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5DF1" w14:paraId="571A80A5" w14:textId="77777777" w:rsidTr="0058567F">
        <w:tc>
          <w:tcPr>
            <w:tcW w:w="103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3884F01" w14:textId="77777777" w:rsidR="00C15DF1" w:rsidRDefault="00C15DF1">
            <w:pPr>
              <w:jc w:val="center"/>
            </w:pPr>
          </w:p>
          <w:p w14:paraId="7F4BC51B" w14:textId="77777777" w:rsidR="00C15DF1" w:rsidRDefault="00C15DF1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18D5A4A8" w14:textId="565862B9" w:rsidR="00C15DF1" w:rsidRDefault="00C15DF1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sudjelovanja javnosti u internetskom savjetovanju o Nacrtu prijedloga Pravilnika o provedbi postupaka jednostavne nab</w:t>
            </w:r>
            <w:r w:rsidR="0074186E">
              <w:rPr>
                <w:b/>
              </w:rPr>
              <w:t>a</w:t>
            </w:r>
            <w:r>
              <w:rPr>
                <w:b/>
              </w:rPr>
              <w:t>ve</w:t>
            </w:r>
          </w:p>
        </w:tc>
      </w:tr>
      <w:tr w:rsidR="00C15DF1" w14:paraId="14D6049D" w14:textId="77777777" w:rsidTr="0058567F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61BF3" w14:textId="77777777" w:rsidR="00C15DF1" w:rsidRDefault="00C15DF1">
            <w:pPr>
              <w:rPr>
                <w:b/>
              </w:rPr>
            </w:pPr>
            <w:r>
              <w:rPr>
                <w:b/>
              </w:rPr>
              <w:t>Naziv nacrta pravilnika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B033C" w14:textId="77777777" w:rsidR="00C15DF1" w:rsidRDefault="00C15DF1">
            <w:pPr>
              <w:spacing w:before="240"/>
              <w:jc w:val="both"/>
            </w:pPr>
            <w:r>
              <w:rPr>
                <w:rFonts w:eastAsia="Calibri"/>
                <w:lang w:eastAsia="en-US"/>
              </w:rPr>
              <w:t>Nacrt prijedloga Pravilnika o provedbi postupaka jednostavne nabave</w:t>
            </w:r>
          </w:p>
          <w:p w14:paraId="6A27D2FC" w14:textId="77777777" w:rsidR="00C15DF1" w:rsidRDefault="00C15DF1">
            <w:pPr>
              <w:spacing w:before="240"/>
              <w:jc w:val="both"/>
            </w:pPr>
          </w:p>
        </w:tc>
      </w:tr>
      <w:tr w:rsidR="00C15DF1" w14:paraId="678484A0" w14:textId="77777777" w:rsidTr="005856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BABA9" w14:textId="77777777" w:rsidR="00C15DF1" w:rsidRDefault="00C15DF1">
            <w:pPr>
              <w:rPr>
                <w:b/>
              </w:rPr>
            </w:pPr>
            <w:r>
              <w:rPr>
                <w:b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56E2D" w14:textId="4A4FA813" w:rsidR="00C15DF1" w:rsidRDefault="00BB7F40">
            <w:pPr>
              <w:spacing w:before="2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Grad Kaštela, </w:t>
            </w:r>
            <w:r w:rsidR="00C15DF1">
              <w:rPr>
                <w:rFonts w:eastAsia="Calibri"/>
                <w:lang w:eastAsia="en-US"/>
              </w:rPr>
              <w:t>Upravni odjel za financije, javnu nabavu i naplatu prihoda</w:t>
            </w:r>
          </w:p>
          <w:p w14:paraId="241090E3" w14:textId="77777777" w:rsidR="00C15DF1" w:rsidRDefault="00C15DF1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2A931475" w14:textId="77777777" w:rsidR="00C15DF1" w:rsidRDefault="00C15DF1">
            <w:pPr>
              <w:jc w:val="center"/>
              <w:rPr>
                <w:b/>
                <w:i/>
              </w:rPr>
            </w:pPr>
          </w:p>
        </w:tc>
      </w:tr>
      <w:tr w:rsidR="00C15DF1" w14:paraId="17C07CE8" w14:textId="77777777" w:rsidTr="0058567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0C9D6" w14:textId="77777777" w:rsidR="00C15DF1" w:rsidRDefault="00C15DF1">
            <w:pPr>
              <w:rPr>
                <w:b/>
              </w:rPr>
            </w:pPr>
            <w:r>
              <w:rPr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BFD2C" w14:textId="67E200B1" w:rsidR="00C15DF1" w:rsidRDefault="00C15DF1">
            <w:pPr>
              <w:jc w:val="both"/>
            </w:pPr>
            <w:r>
              <w:t>Zakonska osnova za donošenje ov</w:t>
            </w:r>
            <w:r w:rsidR="000B729F">
              <w:t>og</w:t>
            </w:r>
            <w:r>
              <w:t xml:space="preserve"> </w:t>
            </w:r>
            <w:r w:rsidR="000B729F">
              <w:t>Pravilnika</w:t>
            </w:r>
            <w:r>
              <w:t xml:space="preserve"> sadržana je u odredbi članka 15. stavka 2. Zakona o javnoj nabavi (Narodne novine 120/16, 114/22 i 48/2026; u daljnjem tekstu: Zakon), kojom je propisano da su javni naručitelji dužni općim aktom urediti pravila, uvjete i postupke jednostavne nabave za nabavu robe, radova i usluga procijenjene vrijednosti ispod pragova iz članka 12. stavka 1. Zakona.</w:t>
            </w:r>
          </w:p>
          <w:p w14:paraId="6C1C4012" w14:textId="77777777" w:rsidR="00C15DF1" w:rsidRDefault="00C15DF1">
            <w:pPr>
              <w:jc w:val="both"/>
            </w:pPr>
            <w:r>
              <w:t>Temeljem članka članka 43. Statuta Grada Kaštela (Službeni glasnik Grada Kaštela broj: 9/09, 8/11, 6/13, 8/13 - ispravak, 10/14, 14/16, 6/18, 3/20, 5/21, 13/21 – pročišćeni tekst i 24/23) Gradsko vijeće ovlašteno je donositi opće akte kojima se uređuju pitanja iz samoupravnog djelokruga Grada Kaštela.</w:t>
            </w:r>
          </w:p>
          <w:p w14:paraId="12D2F07F" w14:textId="77777777" w:rsidR="00C15DF1" w:rsidRDefault="00C15DF1">
            <w:pPr>
              <w:jc w:val="both"/>
            </w:pPr>
            <w:r>
              <w:t>Donošenje novog Pravilnika predlaže se radi potrebe sveobuhvatnog normativnog unaprjeđenja sustava jednostavne nabave, osobito u kontekstu: usklađivanja s važećim zakonodavnim okvirom i njegovim izmjenama, uklanjanja uočenih pravnih nedorečenosti i potrebe za preciznijim normativnim uređenjem pojedinih instituta, osiguravanja veće razine pravne sigurnosti u provedbi postupaka, jačanja načela transparentnosti i jednakog tretmana gospodarskih subjekata, unaprjeđenja učinkovitosti i ekonomičnosti postupaka jednostavne nabave, uvođenja i daljnje razrade digitaliziranih postupaka provedbe putem EOJN RH.</w:t>
            </w:r>
          </w:p>
          <w:p w14:paraId="4160F8A6" w14:textId="77777777" w:rsidR="00C15DF1" w:rsidRDefault="00C15DF1">
            <w:pPr>
              <w:jc w:val="both"/>
            </w:pPr>
            <w:r>
              <w:t>Postojeće normativno rješenje u praksi je ukazalo na potrebu detaljnijeg uređenja osobito u dijelu vrijednosnih pragova te uvjeta primjene iznimaka od tržišnog natjecanja.</w:t>
            </w:r>
          </w:p>
          <w:p w14:paraId="402FE134" w14:textId="77777777" w:rsidR="00C15DF1" w:rsidRDefault="00C15DF1">
            <w:pPr>
              <w:jc w:val="both"/>
            </w:pPr>
            <w:r>
              <w:t xml:space="preserve">Svrha donošenja ovog Pravilnika je uspostava normativnog okvira kojim se osigurava: zakonito, učinkovito i transparentno provođenje postupaka jednostavne nabave, jednako postupanje prema </w:t>
            </w:r>
            <w:r>
              <w:lastRenderedPageBreak/>
              <w:t>svim gospodarskim subjektima, ekonomično i svrhovito upravljanje javnim sredstvima te smanjenje rizika nastanka nepravilnosti.</w:t>
            </w:r>
          </w:p>
          <w:p w14:paraId="07DF6D1F" w14:textId="77777777" w:rsidR="00C15DF1" w:rsidRDefault="00C15DF1">
            <w:pPr>
              <w:jc w:val="both"/>
            </w:pPr>
            <w:r>
              <w:t>Cilj Pravilnika je uspostaviti jasan, predvidiv i operativno provediv sustav jednostavne nabave koji omogućuje istodobno brzo postupanje i odgovarajuću razinu kontrole.</w:t>
            </w:r>
          </w:p>
          <w:p w14:paraId="216A00F3" w14:textId="029BB907" w:rsidR="00C15DF1" w:rsidRDefault="00C15DF1">
            <w:pPr>
              <w:jc w:val="both"/>
            </w:pPr>
            <w:r>
              <w:t>Pravilnikom se sustavno i cjelovito uređuju ključni elementi postupaka jednostavne nabave, i to: razrađena klasifikacija postupaka prema procijenjenoj vrijednosti nabave, obveza primjene elektroničke komunikacije kao općeg pravila, detaljno uređenje postupka pregleda i ocjene ponuda, uključujući obvezno dokumentiranje, postupak donošenja odluka o odabiru i poništenju postupka uz obvezu navođenja obrazloženja, uređenje instituta prigovora kao posebnog oblika pravne zaštite u postupcima jednostavne nabave te uređenje praćenja izvršenja ugovornih obveza.</w:t>
            </w:r>
          </w:p>
          <w:p w14:paraId="7AB33713" w14:textId="77777777" w:rsidR="00C15DF1" w:rsidRDefault="00C15DF1">
            <w:pPr>
              <w:jc w:val="both"/>
            </w:pPr>
            <w:r>
              <w:t>Posebnom pažnjom uređeni su slučajevi odstupanja od pravila tržišnog natjecanja, uz izričitu obvezu njihovog obrazlaganja i dokazivanja.</w:t>
            </w:r>
          </w:p>
          <w:p w14:paraId="4854DB13" w14:textId="3674941F" w:rsidR="00C15DF1" w:rsidRDefault="00C15DF1">
            <w:pPr>
              <w:jc w:val="both"/>
            </w:pPr>
            <w:r>
              <w:t>Donošenjem ovog Pravilnika očekuje se: povećanje učinkovitosti i pravne sigurnosti postupaka jednostavne nabave, podizanje razine transparentnosti i odgovornosti u upravljanju javnim sredstvima, smanjenje rizika od nepravilnosti i nezakonitog postupanja, unapređenje upravljačkih i kontrolnih mehanizama kroz digitalizaciju procesa.</w:t>
            </w:r>
          </w:p>
          <w:p w14:paraId="7A653573" w14:textId="77777777" w:rsidR="00C15DF1" w:rsidRDefault="00C15DF1">
            <w:pPr>
              <w:pStyle w:val="NoSpacing"/>
              <w:jc w:val="both"/>
              <w:rPr>
                <w:rFonts w:eastAsia="Calibri"/>
                <w:lang w:eastAsia="en-US"/>
              </w:rPr>
            </w:pPr>
          </w:p>
        </w:tc>
      </w:tr>
      <w:tr w:rsidR="00C15DF1" w14:paraId="4EB54815" w14:textId="77777777" w:rsidTr="0058567F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E849B22" w14:textId="77777777" w:rsidR="00C15DF1" w:rsidRDefault="00C15D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Razdoblje internetskog savjetovanja</w:t>
            </w:r>
          </w:p>
          <w:p w14:paraId="504052CC" w14:textId="0C0BE7DE" w:rsidR="00C15DF1" w:rsidRDefault="00C15D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="000B729F">
              <w:rPr>
                <w:b/>
                <w:i/>
              </w:rPr>
              <w:t>05</w:t>
            </w:r>
            <w:r>
              <w:rPr>
                <w:b/>
                <w:i/>
              </w:rPr>
              <w:t>.06.2026.-</w:t>
            </w:r>
            <w:r w:rsidR="000B729F">
              <w:rPr>
                <w:b/>
                <w:i/>
              </w:rPr>
              <w:t>06</w:t>
            </w:r>
            <w:r>
              <w:rPr>
                <w:b/>
                <w:i/>
              </w:rPr>
              <w:t>.07.2026.)</w:t>
            </w:r>
          </w:p>
        </w:tc>
      </w:tr>
      <w:tr w:rsidR="00C15DF1" w14:paraId="6B49F26A" w14:textId="77777777" w:rsidTr="0058567F">
        <w:trPr>
          <w:trHeight w:val="1090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B1DA8" w14:textId="599735F4" w:rsidR="00C15DF1" w:rsidRDefault="00C15DF1">
            <w:r>
              <w:t>Ime i prezime osobe odnosno naziv predstavnika zainteresirane javnosti koja daje svoje primjedbe i prijedloge na predloženi nacrt</w:t>
            </w:r>
            <w:r w:rsidR="00BB7F40">
              <w:t xml:space="preserve"> </w:t>
            </w:r>
            <w:r w:rsidR="00BB7F40" w:rsidRPr="00BB7F40">
              <w:t>(pojedinac, udruga, ustanova</w:t>
            </w:r>
            <w:r w:rsidR="00BB7F40">
              <w:t>, gospodarski subjekt</w:t>
            </w:r>
            <w:r w:rsidR="00BB7F40" w:rsidRPr="00BB7F40">
              <w:t xml:space="preserve"> i sl.)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D6936" w14:textId="77777777" w:rsidR="00C15DF1" w:rsidRDefault="00C15DF1"/>
        </w:tc>
      </w:tr>
      <w:tr w:rsidR="00C15DF1" w14:paraId="1C3A423A" w14:textId="77777777" w:rsidTr="0058567F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5B663" w14:textId="77777777" w:rsidR="00C15DF1" w:rsidRDefault="00C15DF1">
            <w: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29A68" w14:textId="77777777" w:rsidR="00C15DF1" w:rsidRDefault="00C15DF1"/>
        </w:tc>
      </w:tr>
      <w:tr w:rsidR="00C15DF1" w14:paraId="3ECD39E0" w14:textId="77777777" w:rsidTr="0058567F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B78A0" w14:textId="77777777" w:rsidR="00C15DF1" w:rsidRDefault="00C15DF1">
            <w: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F4587" w14:textId="77777777" w:rsidR="00C15DF1" w:rsidRDefault="00C15DF1"/>
          <w:p w14:paraId="03BB16C1" w14:textId="77777777" w:rsidR="00C15DF1" w:rsidRDefault="00C15DF1"/>
          <w:p w14:paraId="3B6491E4" w14:textId="77777777" w:rsidR="00C15DF1" w:rsidRDefault="00C15DF1"/>
          <w:p w14:paraId="1C3DB3B9" w14:textId="77777777" w:rsidR="00C15DF1" w:rsidRDefault="00C15DF1"/>
          <w:p w14:paraId="06246F44" w14:textId="77777777" w:rsidR="00C15DF1" w:rsidRDefault="00C15DF1"/>
        </w:tc>
      </w:tr>
      <w:tr w:rsidR="00C15DF1" w14:paraId="13833B4D" w14:textId="77777777" w:rsidTr="0058567F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22CBA" w14:textId="77777777" w:rsidR="00C15DF1" w:rsidRDefault="00C15DF1">
            <w:r>
              <w:lastRenderedPageBreak/>
              <w:t>Primjedbe i prijedlozi na pojedine članke nacrta prijedloga akta s obrazloženjem</w:t>
            </w:r>
          </w:p>
          <w:p w14:paraId="39EABA0E" w14:textId="77777777" w:rsidR="00C15DF1" w:rsidRDefault="00C15DF1"/>
          <w:p w14:paraId="7CF086CB" w14:textId="77777777" w:rsidR="00C15DF1" w:rsidRDefault="00C15DF1">
            <w:pPr>
              <w:rPr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0268A" w14:textId="77777777" w:rsidR="00C15DF1" w:rsidRDefault="00C15DF1"/>
        </w:tc>
      </w:tr>
      <w:tr w:rsidR="00C15DF1" w14:paraId="4503E947" w14:textId="77777777" w:rsidTr="0058567F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6B12C" w14:textId="77777777" w:rsidR="00C15DF1" w:rsidRDefault="00C15DF1">
            <w: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7A14D" w14:textId="77777777" w:rsidR="00C15DF1" w:rsidRDefault="00C15DF1"/>
        </w:tc>
      </w:tr>
      <w:tr w:rsidR="00C15DF1" w14:paraId="37028693" w14:textId="77777777" w:rsidTr="0058567F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92E9F" w14:textId="77777777" w:rsidR="00C15DF1" w:rsidRDefault="00C15DF1">
            <w: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E5DD4" w14:textId="77777777" w:rsidR="00C15DF1" w:rsidRDefault="00C15DF1"/>
        </w:tc>
      </w:tr>
    </w:tbl>
    <w:p w14:paraId="6E3064FF" w14:textId="77777777" w:rsidR="007D23E7" w:rsidRDefault="007D23E7"/>
    <w:p w14:paraId="69CCBF7D" w14:textId="77777777" w:rsidR="00971971" w:rsidRPr="007E6F96" w:rsidRDefault="00971971" w:rsidP="00971971">
      <w:pPr>
        <w:jc w:val="center"/>
        <w:rPr>
          <w:b/>
        </w:rPr>
      </w:pPr>
      <w:r w:rsidRPr="007E6F96">
        <w:rPr>
          <w:b/>
        </w:rPr>
        <w:t>Važna napomena:</w:t>
      </w:r>
    </w:p>
    <w:p w14:paraId="5EC288B6" w14:textId="105F88F0" w:rsidR="00971971" w:rsidRDefault="00971971" w:rsidP="00971971">
      <w:pPr>
        <w:jc w:val="center"/>
        <w:rPr>
          <w:b/>
          <w:u w:val="single"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 </w:t>
      </w:r>
      <w:hyperlink r:id="rId4" w:history="1">
        <w:r w:rsidRPr="00026E26">
          <w:rPr>
            <w:rStyle w:val="Hyperlink"/>
            <w:b/>
          </w:rPr>
          <w:t>javna.nabava@kastela.hr</w:t>
        </w:r>
      </w:hyperlink>
    </w:p>
    <w:p w14:paraId="667A46FB" w14:textId="0C1627F3" w:rsidR="00971971" w:rsidRDefault="00971971" w:rsidP="00971971">
      <w:pPr>
        <w:jc w:val="center"/>
        <w:rPr>
          <w:b/>
          <w:u w:val="single"/>
        </w:rPr>
      </w:pPr>
      <w:r>
        <w:rPr>
          <w:b/>
        </w:rPr>
        <w:t xml:space="preserve">zaključno do </w:t>
      </w:r>
      <w:r w:rsidR="000B729F">
        <w:rPr>
          <w:b/>
        </w:rPr>
        <w:t>06</w:t>
      </w:r>
      <w:r>
        <w:rPr>
          <w:b/>
        </w:rPr>
        <w:t>.07.2026.</w:t>
      </w:r>
    </w:p>
    <w:p w14:paraId="7C02064A" w14:textId="77777777" w:rsidR="00971971" w:rsidRPr="007E6F96" w:rsidRDefault="00971971" w:rsidP="00971971">
      <w:pPr>
        <w:jc w:val="center"/>
        <w:rPr>
          <w:b/>
        </w:rPr>
      </w:pPr>
    </w:p>
    <w:p w14:paraId="74B82F6E" w14:textId="2CA70061" w:rsidR="00971971" w:rsidRDefault="00971971" w:rsidP="00971971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Kaštela.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59007430" w14:textId="77777777" w:rsidR="00971971" w:rsidRPr="007E6F96" w:rsidRDefault="00971971" w:rsidP="00971971">
      <w:pPr>
        <w:pStyle w:val="Default"/>
        <w:jc w:val="both"/>
        <w:rPr>
          <w:b/>
          <w:color w:val="auto"/>
        </w:rPr>
      </w:pPr>
    </w:p>
    <w:p w14:paraId="01763E91" w14:textId="77777777" w:rsidR="00971971" w:rsidRPr="007E6F96" w:rsidRDefault="00971971" w:rsidP="00971971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362E4220" w14:textId="77777777" w:rsidR="00971971" w:rsidRDefault="00971971"/>
    <w:sectPr w:rsidR="0097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F1"/>
    <w:rsid w:val="000B729F"/>
    <w:rsid w:val="0011187B"/>
    <w:rsid w:val="004C4BA7"/>
    <w:rsid w:val="0058567F"/>
    <w:rsid w:val="0074186E"/>
    <w:rsid w:val="007D23E7"/>
    <w:rsid w:val="00971971"/>
    <w:rsid w:val="009B20C0"/>
    <w:rsid w:val="00BA6CAF"/>
    <w:rsid w:val="00BB7F40"/>
    <w:rsid w:val="00C15DF1"/>
    <w:rsid w:val="00C722CC"/>
    <w:rsid w:val="00E54951"/>
    <w:rsid w:val="00F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41CF"/>
  <w15:chartTrackingRefBased/>
  <w15:docId w15:val="{2CE47733-0CFB-4F8B-87CA-4A1681F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F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D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D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D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D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D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D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D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D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D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D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D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D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DF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5DF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customStyle="1" w:styleId="Default">
    <w:name w:val="Default"/>
    <w:rsid w:val="00971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FootnoteText">
    <w:name w:val="footnote text"/>
    <w:basedOn w:val="Normal"/>
    <w:link w:val="FootnoteTextChar"/>
    <w:unhideWhenUsed/>
    <w:rsid w:val="0097197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197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71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.nabava@kaste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 Kuduz</dc:creator>
  <cp:keywords/>
  <dc:description/>
  <cp:lastModifiedBy>Marijo Kuduz</cp:lastModifiedBy>
  <cp:revision>6</cp:revision>
  <dcterms:created xsi:type="dcterms:W3CDTF">2026-06-02T10:10:00Z</dcterms:created>
  <dcterms:modified xsi:type="dcterms:W3CDTF">2026-06-05T05:51:00Z</dcterms:modified>
</cp:coreProperties>
</file>