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06D09" w:rsidRPr="00111ED7" w:rsidRDefault="00006D09" w:rsidP="00006D09">
      <w:pPr>
        <w:tabs>
          <w:tab w:val="left" w:pos="1240"/>
        </w:tabs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11ED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Prilog 2</w:t>
      </w:r>
    </w:p>
    <w:p w:rsidR="00006D09" w:rsidRPr="00111ED7" w:rsidRDefault="00006D09" w:rsidP="00006D09">
      <w:pPr>
        <w:pStyle w:val="Odlomakpopisa"/>
        <w:rPr>
          <w:rFonts w:ascii="Times New Roman" w:eastAsia="Calibri" w:hAnsi="Times New Roman" w:cs="Times New Roman"/>
          <w:sz w:val="24"/>
          <w:szCs w:val="24"/>
        </w:rPr>
      </w:pPr>
    </w:p>
    <w:p w:rsidR="00006D09" w:rsidRPr="00111ED7" w:rsidRDefault="00006D09" w:rsidP="00006D09">
      <w:pPr>
        <w:tabs>
          <w:tab w:val="left" w:pos="124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11ED7">
        <w:rPr>
          <w:rFonts w:ascii="Times New Roman" w:eastAsia="Calibri" w:hAnsi="Times New Roman" w:cs="Times New Roman"/>
          <w:b/>
          <w:sz w:val="24"/>
          <w:szCs w:val="24"/>
        </w:rPr>
        <w:t>Tablica za ocjenu spremnosti prijedloga investicijskih projekata</w:t>
      </w:r>
    </w:p>
    <w:p w:rsidR="00006D09" w:rsidRPr="00111ED7" w:rsidRDefault="00006D09" w:rsidP="00006D0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231"/>
        <w:gridCol w:w="1416"/>
        <w:gridCol w:w="1413"/>
      </w:tblGrid>
      <w:tr w:rsidR="00006D09" w:rsidRPr="00111ED7" w:rsidTr="005E3D2E">
        <w:tc>
          <w:tcPr>
            <w:tcW w:w="9060" w:type="dxa"/>
            <w:gridSpan w:val="3"/>
            <w:shd w:val="clear" w:color="auto" w:fill="DBDBDB" w:themeFill="accent3" w:themeFillTint="66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/>
                <w:sz w:val="24"/>
                <w:szCs w:val="24"/>
                <w:lang w:val="hr-HR"/>
              </w:rPr>
              <w:t>Osnovni kriteriji koje investicijski projekt mora ispuniti</w:t>
            </w:r>
          </w:p>
        </w:tc>
      </w:tr>
      <w:tr w:rsidR="00006D09" w:rsidRPr="00111ED7" w:rsidTr="005E3D2E">
        <w:tc>
          <w:tcPr>
            <w:tcW w:w="6231" w:type="dxa"/>
            <w:vMerge w:val="restart"/>
            <w:shd w:val="clear" w:color="auto" w:fill="EDEDED" w:themeFill="accent3" w:themeFillTint="33"/>
            <w:vAlign w:val="center"/>
          </w:tcPr>
          <w:p w:rsidR="00006D09" w:rsidRPr="00111ED7" w:rsidRDefault="00006D09" w:rsidP="005E3D2E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/>
                <w:sz w:val="24"/>
                <w:szCs w:val="24"/>
                <w:lang w:val="hr-HR"/>
              </w:rPr>
              <w:t>Osnovni kriterij</w:t>
            </w:r>
          </w:p>
        </w:tc>
        <w:tc>
          <w:tcPr>
            <w:tcW w:w="2829" w:type="dxa"/>
            <w:gridSpan w:val="2"/>
            <w:shd w:val="clear" w:color="auto" w:fill="EDEDED" w:themeFill="accent3" w:themeFillTint="33"/>
          </w:tcPr>
          <w:p w:rsidR="00006D09" w:rsidRDefault="00006D09" w:rsidP="005E3D2E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hr-HR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hr-HR"/>
              </w:rPr>
              <w:t>Status</w:t>
            </w:r>
          </w:p>
          <w:p w:rsidR="00006D09" w:rsidRPr="001E336D" w:rsidRDefault="00006D09" w:rsidP="005E3D2E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hr-HR"/>
              </w:rPr>
            </w:pPr>
            <w:r w:rsidRPr="001E336D">
              <w:rPr>
                <w:rFonts w:ascii="Times New Roman" w:eastAsia="Calibri" w:hAnsi="Times New Roman" w:cs="Times New Roman"/>
                <w:i/>
                <w:sz w:val="24"/>
                <w:szCs w:val="24"/>
                <w:lang w:val="hr-HR"/>
              </w:rPr>
              <w:t>(označiti s X)</w:t>
            </w:r>
          </w:p>
        </w:tc>
      </w:tr>
      <w:tr w:rsidR="00006D09" w:rsidRPr="00111ED7" w:rsidTr="005E3D2E">
        <w:tc>
          <w:tcPr>
            <w:tcW w:w="6231" w:type="dxa"/>
            <w:vMerge/>
            <w:shd w:val="clear" w:color="auto" w:fill="EDEDED" w:themeFill="accent3" w:themeFillTint="33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  <w:tc>
          <w:tcPr>
            <w:tcW w:w="1416" w:type="dxa"/>
            <w:shd w:val="clear" w:color="auto" w:fill="EDEDED" w:themeFill="accent3" w:themeFillTint="33"/>
            <w:vAlign w:val="center"/>
          </w:tcPr>
          <w:p w:rsidR="00006D09" w:rsidRPr="00111ED7" w:rsidRDefault="00006D09" w:rsidP="005E3D2E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Zadovoljava</w:t>
            </w:r>
          </w:p>
        </w:tc>
        <w:tc>
          <w:tcPr>
            <w:tcW w:w="1413" w:type="dxa"/>
            <w:shd w:val="clear" w:color="auto" w:fill="EDEDED" w:themeFill="accent3" w:themeFillTint="33"/>
            <w:vAlign w:val="center"/>
          </w:tcPr>
          <w:p w:rsidR="00006D09" w:rsidRPr="00111ED7" w:rsidRDefault="00006D09" w:rsidP="005E3D2E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Ne zadovoljava</w:t>
            </w:r>
          </w:p>
        </w:tc>
      </w:tr>
      <w:tr w:rsidR="00006D09" w:rsidRPr="00111ED7" w:rsidTr="005E3D2E">
        <w:tc>
          <w:tcPr>
            <w:tcW w:w="6231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Obrazac s</w:t>
            </w: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ažetka projekta je popunjen</w:t>
            </w:r>
          </w:p>
        </w:tc>
        <w:tc>
          <w:tcPr>
            <w:tcW w:w="1416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  <w:tc>
          <w:tcPr>
            <w:tcW w:w="1413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6231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Pred-investicijske studije su izrađene i priložene</w:t>
            </w:r>
          </w:p>
        </w:tc>
        <w:tc>
          <w:tcPr>
            <w:tcW w:w="1416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  <w:tc>
          <w:tcPr>
            <w:tcW w:w="1413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6231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Pred-investicijske studije analiziraju sve potrebne elemente i uvjete</w:t>
            </w:r>
          </w:p>
        </w:tc>
        <w:tc>
          <w:tcPr>
            <w:tcW w:w="1416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  <w:tc>
          <w:tcPr>
            <w:tcW w:w="1413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6231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 xml:space="preserve">Izrađena je potrebna projektna dokumentacija </w:t>
            </w:r>
          </w:p>
        </w:tc>
        <w:tc>
          <w:tcPr>
            <w:tcW w:w="1416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  <w:tc>
          <w:tcPr>
            <w:tcW w:w="1413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6231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Rizici su identificirani te je pripremljen plan otklanjanja i prevencije rizika</w:t>
            </w:r>
          </w:p>
        </w:tc>
        <w:tc>
          <w:tcPr>
            <w:tcW w:w="1416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  <w:tc>
          <w:tcPr>
            <w:tcW w:w="1413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6231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 xml:space="preserve">Zemljište je dostupno (ukoliko je potrebno za projekt) </w:t>
            </w:r>
          </w:p>
        </w:tc>
        <w:tc>
          <w:tcPr>
            <w:tcW w:w="1416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  <w:tc>
          <w:tcPr>
            <w:tcW w:w="1413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6231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 xml:space="preserve">Dokumentacija za pokretanje postupka nabave roba, usluga i radova je pripremljena </w:t>
            </w:r>
          </w:p>
        </w:tc>
        <w:tc>
          <w:tcPr>
            <w:tcW w:w="1416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  <w:tc>
          <w:tcPr>
            <w:tcW w:w="1413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6231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Resursi potrebni za provedbu projekta su dostupni (ljudi, materijal, oprema)</w:t>
            </w:r>
          </w:p>
        </w:tc>
        <w:tc>
          <w:tcPr>
            <w:tcW w:w="1416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  <w:tc>
          <w:tcPr>
            <w:tcW w:w="1413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6231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Resursi potrebni za upravljanje projektom i održavanje su dostupni (ljudi, materijal, oprema)</w:t>
            </w:r>
          </w:p>
        </w:tc>
        <w:tc>
          <w:tcPr>
            <w:tcW w:w="1416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  <w:tc>
          <w:tcPr>
            <w:tcW w:w="1413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6231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Uspostavljen je okvir za praćenje napretka provedbe projekta</w:t>
            </w:r>
          </w:p>
        </w:tc>
        <w:tc>
          <w:tcPr>
            <w:tcW w:w="1416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  <w:tc>
          <w:tcPr>
            <w:tcW w:w="1413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6231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Voditelj projekta je odabran</w:t>
            </w:r>
          </w:p>
        </w:tc>
        <w:tc>
          <w:tcPr>
            <w:tcW w:w="1416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  <w:tc>
          <w:tcPr>
            <w:tcW w:w="1413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</w:tbl>
    <w:p w:rsidR="00006D09" w:rsidRDefault="00006D09" w:rsidP="00006D09">
      <w:pPr>
        <w:rPr>
          <w:rFonts w:ascii="Times New Roman" w:hAnsi="Times New Roman" w:cs="Times New Roman"/>
          <w:sz w:val="24"/>
          <w:szCs w:val="24"/>
        </w:rPr>
      </w:pPr>
    </w:p>
    <w:p w:rsidR="00006D09" w:rsidRDefault="00006D09" w:rsidP="00006D09">
      <w:pPr>
        <w:rPr>
          <w:rFonts w:ascii="Times New Roman" w:hAnsi="Times New Roman" w:cs="Times New Roman"/>
          <w:sz w:val="24"/>
          <w:szCs w:val="24"/>
        </w:rPr>
      </w:pPr>
    </w:p>
    <w:p w:rsidR="00006D09" w:rsidRDefault="00006D09" w:rsidP="00006D09">
      <w:pPr>
        <w:rPr>
          <w:rFonts w:ascii="Times New Roman" w:hAnsi="Times New Roman" w:cs="Times New Roman"/>
          <w:sz w:val="24"/>
          <w:szCs w:val="24"/>
        </w:rPr>
      </w:pPr>
    </w:p>
    <w:p w:rsidR="00006D09" w:rsidRDefault="00006D09" w:rsidP="00006D09">
      <w:pPr>
        <w:rPr>
          <w:rFonts w:ascii="Times New Roman" w:hAnsi="Times New Roman" w:cs="Times New Roman"/>
          <w:sz w:val="24"/>
          <w:szCs w:val="24"/>
        </w:rPr>
      </w:pPr>
    </w:p>
    <w:p w:rsidR="00006D09" w:rsidRDefault="00006D09" w:rsidP="00006D09">
      <w:pPr>
        <w:rPr>
          <w:rFonts w:ascii="Times New Roman" w:hAnsi="Times New Roman" w:cs="Times New Roman"/>
          <w:sz w:val="24"/>
          <w:szCs w:val="24"/>
        </w:rPr>
      </w:pPr>
    </w:p>
    <w:p w:rsidR="00006D09" w:rsidRDefault="00006D09" w:rsidP="00006D09">
      <w:pPr>
        <w:rPr>
          <w:rFonts w:ascii="Times New Roman" w:hAnsi="Times New Roman" w:cs="Times New Roman"/>
          <w:sz w:val="24"/>
          <w:szCs w:val="24"/>
        </w:rPr>
      </w:pPr>
    </w:p>
    <w:p w:rsidR="00006D09" w:rsidRDefault="00006D09" w:rsidP="00006D09">
      <w:pPr>
        <w:rPr>
          <w:rFonts w:ascii="Times New Roman" w:hAnsi="Times New Roman" w:cs="Times New Roman"/>
          <w:sz w:val="24"/>
          <w:szCs w:val="24"/>
        </w:rPr>
      </w:pPr>
    </w:p>
    <w:p w:rsidR="00006D09" w:rsidRPr="00111ED7" w:rsidRDefault="00006D09" w:rsidP="00006D0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8005"/>
        <w:gridCol w:w="1055"/>
      </w:tblGrid>
      <w:tr w:rsidR="00006D09" w:rsidRPr="00111ED7" w:rsidTr="005E3D2E">
        <w:tc>
          <w:tcPr>
            <w:tcW w:w="9060" w:type="dxa"/>
            <w:gridSpan w:val="2"/>
            <w:shd w:val="clear" w:color="auto" w:fill="DBDBDB" w:themeFill="accent3" w:themeFillTint="66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/>
                <w:sz w:val="24"/>
                <w:szCs w:val="24"/>
                <w:lang w:val="hr-HR"/>
              </w:rPr>
              <w:lastRenderedPageBreak/>
              <w:t>Kvalitativni kriteriji</w:t>
            </w:r>
          </w:p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Kroz analizu kvalitete projekta dodjeljuju se bodovi (1 ili 0) na temelju čega Povjerenstvo za odabir i financiranje investicijskih projekata odlučuje o odabiru investicijskih projekata.</w:t>
            </w:r>
          </w:p>
        </w:tc>
      </w:tr>
      <w:tr w:rsidR="00006D09" w:rsidRPr="00111ED7" w:rsidTr="005E3D2E">
        <w:tc>
          <w:tcPr>
            <w:tcW w:w="8005" w:type="dxa"/>
            <w:shd w:val="clear" w:color="auto" w:fill="EDEDED" w:themeFill="accent3" w:themeFillTint="33"/>
            <w:vAlign w:val="center"/>
          </w:tcPr>
          <w:p w:rsidR="00006D09" w:rsidRPr="00111ED7" w:rsidRDefault="00006D09" w:rsidP="005E3D2E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/>
                <w:sz w:val="24"/>
                <w:szCs w:val="24"/>
                <w:lang w:val="hr-HR"/>
              </w:rPr>
              <w:t>Kriterij</w:t>
            </w:r>
          </w:p>
        </w:tc>
        <w:tc>
          <w:tcPr>
            <w:tcW w:w="1055" w:type="dxa"/>
            <w:shd w:val="clear" w:color="auto" w:fill="EDEDED" w:themeFill="accent3" w:themeFillTint="33"/>
          </w:tcPr>
          <w:p w:rsidR="00006D09" w:rsidRPr="00111ED7" w:rsidRDefault="00006D09" w:rsidP="005E3D2E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DA/NE</w:t>
            </w:r>
          </w:p>
          <w:p w:rsidR="00006D09" w:rsidRPr="00111ED7" w:rsidRDefault="00006D09" w:rsidP="005E3D2E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(</w:t>
            </w: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1/0)</w:t>
            </w:r>
          </w:p>
        </w:tc>
      </w:tr>
      <w:tr w:rsidR="00006D09" w:rsidRPr="009B7614" w:rsidTr="005E3D2E">
        <w:tc>
          <w:tcPr>
            <w:tcW w:w="8005" w:type="dxa"/>
            <w:vAlign w:val="center"/>
          </w:tcPr>
          <w:p w:rsidR="00006D09" w:rsidRPr="00FD5C1D" w:rsidRDefault="00006D09" w:rsidP="005E3D2E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hr-HR"/>
              </w:rPr>
            </w:pPr>
            <w:r w:rsidRPr="00FD5C1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hr-HR"/>
              </w:rPr>
              <w:t>Projekt je usklađen s ciljevima akata strateškog planiranja od nacionalnog značaja od nacionalnog značaja i od značaja za jedinice lokalne i područne (regionalne) samouprave</w:t>
            </w:r>
          </w:p>
        </w:tc>
        <w:tc>
          <w:tcPr>
            <w:tcW w:w="1055" w:type="dxa"/>
          </w:tcPr>
          <w:p w:rsidR="00006D09" w:rsidRPr="00B33654" w:rsidRDefault="00006D09" w:rsidP="005E3D2E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06D09" w:rsidRPr="00111ED7" w:rsidTr="005E3D2E">
        <w:tc>
          <w:tcPr>
            <w:tcW w:w="8005" w:type="dxa"/>
            <w:vAlign w:val="center"/>
          </w:tcPr>
          <w:p w:rsidR="00006D09" w:rsidRPr="00111ED7" w:rsidRDefault="00006D09" w:rsidP="005E3D2E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Projekt je usklađen s postojećim prioritetima javnim politika na razini izvršne vlasti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Projekt je usklađen s razvojnim politikama i politikama u području uspostave suradnje koje provodi Europska komisija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 xml:space="preserve">Projekt je sukladan EU pravilu „ne čini značajnu štetu“ </w:t>
            </w:r>
            <w:r w:rsidRPr="00111ED7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hr-HR"/>
              </w:rPr>
              <w:t xml:space="preserve">(Do no </w:t>
            </w:r>
            <w:proofErr w:type="spellStart"/>
            <w:r w:rsidRPr="00111ED7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hr-HR"/>
              </w:rPr>
              <w:t>significant</w:t>
            </w:r>
            <w:proofErr w:type="spellEnd"/>
            <w:r w:rsidRPr="00111ED7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111ED7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hr-HR"/>
              </w:rPr>
              <w:t>harm</w:t>
            </w:r>
            <w:proofErr w:type="spellEnd"/>
            <w:r w:rsidRPr="00111ED7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hr-HR"/>
              </w:rPr>
              <w:t>)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Projekt je djelomično financiran od strane privatnog sektora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Postoji značajan interes javnosti za projektom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Nositelj investicijskog projekta prethodno je provodio sličan projekt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 xml:space="preserve">Studija </w:t>
            </w:r>
            <w:proofErr w:type="spellStart"/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predizvedivosti</w:t>
            </w:r>
            <w:proofErr w:type="spellEnd"/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 xml:space="preserve"> i/ili studija izvedivosti sadrže analizu alternativnih rješenja predloženom projektu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 xml:space="preserve">Studijom </w:t>
            </w:r>
            <w:proofErr w:type="spellStart"/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predizvedivosti</w:t>
            </w:r>
            <w:proofErr w:type="spellEnd"/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 xml:space="preserve"> i/ili studijom izvedivosti predložen je najkvalitetniji projekt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Svi investicijski, operativni i troškovi završetka odnosno zatvaranja projekta (ako je primjenjivo) su jasno naznačeni i realno procijenjeni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 xml:space="preserve">Studija </w:t>
            </w:r>
            <w:proofErr w:type="spellStart"/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predizvedivosti</w:t>
            </w:r>
            <w:proofErr w:type="spellEnd"/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 xml:space="preserve"> dokazuje da je projekt financijski opravdan </w:t>
            </w:r>
            <w:r w:rsidRPr="00111ED7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hr-HR"/>
              </w:rPr>
              <w:t xml:space="preserve">(FNPV&gt;0 </w:t>
            </w:r>
            <w:proofErr w:type="spellStart"/>
            <w:r w:rsidRPr="00111ED7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hr-HR"/>
              </w:rPr>
              <w:t>or</w:t>
            </w:r>
            <w:proofErr w:type="spellEnd"/>
            <w:r w:rsidRPr="00111ED7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hr-HR"/>
              </w:rPr>
              <w:t xml:space="preserve"> AVC </w:t>
            </w:r>
            <w:proofErr w:type="spellStart"/>
            <w:r w:rsidRPr="00111ED7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hr-HR"/>
              </w:rPr>
              <w:t>minimized</w:t>
            </w:r>
            <w:proofErr w:type="spellEnd"/>
            <w:r w:rsidRPr="00111ED7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hr-HR"/>
              </w:rPr>
              <w:t>)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 xml:space="preserve">Studija </w:t>
            </w:r>
            <w:proofErr w:type="spellStart"/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predizvodivosti</w:t>
            </w:r>
            <w:proofErr w:type="spellEnd"/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 xml:space="preserve"> utvrđuje ekonomsku opravdanost projekta </w:t>
            </w:r>
            <w:r w:rsidRPr="00111ED7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hr-HR"/>
              </w:rPr>
              <w:t>(ENPV&gt;0)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Projekt uključuje ili ima utjecaj na prioritetne skupine u društvu (djeca, stariji, ostali)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Projekt potiče inkluziju u društvu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Projekt uključuje ili ima utjecaj na slabije razvijena područja u zemlji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Projektom se čuva kultura i/ili kulturna baština zemlje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Pozitivan učinak projekta osjećat će se najmanje 10 godina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Projekt potiče osnaživanje institucija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Projekt prepoznaje i potiče nacionalnu koheziju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Projekt potiče društveno organiziranje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Projekt prepoznaje i potiče aktivnosti u području nacionalne sigurnosti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lastRenderedPageBreak/>
              <w:t>Projekt doprinosi otpornosti na klimatske promjene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Projektom se smanjuju emisije stakleničkih plinova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  <w:tr w:rsidR="00006D09" w:rsidRPr="00111ED7" w:rsidTr="005E3D2E">
        <w:tc>
          <w:tcPr>
            <w:tcW w:w="800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  <w:r w:rsidRPr="00111ED7"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  <w:t>Projektom se smanjuje rizik i/ili utjecaj prirodnih katastrofa</w:t>
            </w:r>
          </w:p>
        </w:tc>
        <w:tc>
          <w:tcPr>
            <w:tcW w:w="1055" w:type="dxa"/>
          </w:tcPr>
          <w:p w:rsidR="00006D09" w:rsidRPr="00111ED7" w:rsidRDefault="00006D09" w:rsidP="005E3D2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hr-HR"/>
              </w:rPr>
            </w:pPr>
          </w:p>
        </w:tc>
      </w:tr>
    </w:tbl>
    <w:p w:rsidR="00006D09" w:rsidRPr="00111ED7" w:rsidRDefault="00006D09" w:rsidP="00006D0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6D09" w:rsidRDefault="00006D09" w:rsidP="00006D09">
      <w:pPr>
        <w:spacing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0000" w:rsidRDefault="00006D09" w:rsidP="00006D09"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br w:type="page"/>
      </w:r>
    </w:p>
    <w:sectPr w:rsidR="002E06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D09"/>
    <w:rsid w:val="00006D09"/>
    <w:rsid w:val="001C5DA9"/>
    <w:rsid w:val="00295816"/>
    <w:rsid w:val="00477A55"/>
    <w:rsid w:val="00A43EFC"/>
    <w:rsid w:val="00B37102"/>
    <w:rsid w:val="00B5457A"/>
    <w:rsid w:val="00FB3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5856F-686A-4CA3-88CB-BFCEA0338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D09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06D09"/>
    <w:pPr>
      <w:ind w:left="720"/>
      <w:contextualSpacing/>
    </w:pPr>
  </w:style>
  <w:style w:type="table" w:styleId="Reetkatablice">
    <w:name w:val="Table Grid"/>
    <w:basedOn w:val="Obinatablica"/>
    <w:rsid w:val="00006D0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456</Words>
  <Characters>2600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Nikolina Bibić</dc:creator>
  <cp:keywords/>
  <dc:description/>
  <cp:lastModifiedBy>Matija Marija Đikić</cp:lastModifiedBy>
  <cp:revision>2</cp:revision>
  <dcterms:created xsi:type="dcterms:W3CDTF">2025-09-17T06:44:00Z</dcterms:created>
  <dcterms:modified xsi:type="dcterms:W3CDTF">2025-09-17T06:44:00Z</dcterms:modified>
</cp:coreProperties>
</file>