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C7DC" w14:textId="77777777" w:rsidR="00874A19" w:rsidRDefault="00874A19" w:rsidP="00874A19">
      <w:pPr>
        <w:ind w:right="4827"/>
        <w:jc w:val="center"/>
        <w:rPr>
          <w:sz w:val="12"/>
          <w:szCs w:val="12"/>
        </w:rPr>
      </w:pPr>
      <w:r>
        <w:rPr>
          <w:noProof/>
          <w:lang w:eastAsia="hr-HR"/>
        </w:rPr>
        <w:drawing>
          <wp:inline distT="0" distB="0" distL="0" distR="0" wp14:anchorId="50F70CC3" wp14:editId="30B173ED">
            <wp:extent cx="508635" cy="628015"/>
            <wp:effectExtent l="1905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42E935" w14:textId="77777777" w:rsidR="00874A19" w:rsidRPr="00CF6A02" w:rsidRDefault="00874A19" w:rsidP="00874A19">
      <w:pPr>
        <w:spacing w:before="120" w:after="120" w:line="240" w:lineRule="auto"/>
        <w:ind w:right="4746"/>
        <w:jc w:val="center"/>
        <w:rPr>
          <w:b/>
          <w:bCs/>
        </w:rPr>
      </w:pPr>
      <w:r w:rsidRPr="00CF6A02">
        <w:rPr>
          <w:b/>
          <w:bCs/>
        </w:rPr>
        <w:t>R E P U B L I K A  H R V A T S K A</w:t>
      </w:r>
    </w:p>
    <w:p w14:paraId="22F98F7E" w14:textId="77777777" w:rsidR="00874A19" w:rsidRPr="00CF6A02" w:rsidRDefault="00874A19" w:rsidP="00874A19">
      <w:pPr>
        <w:spacing w:before="120" w:after="120" w:line="240" w:lineRule="auto"/>
        <w:ind w:right="4746"/>
        <w:jc w:val="center"/>
      </w:pPr>
      <w:r w:rsidRPr="00CF6A02">
        <w:rPr>
          <w:b/>
          <w:bCs/>
        </w:rPr>
        <w:t>SPLITSKO-DALMATINSKA ŽUPANIJA</w:t>
      </w:r>
      <w:r w:rsidRPr="00CF6A02">
        <w:t xml:space="preserve"> </w:t>
      </w:r>
    </w:p>
    <w:p w14:paraId="5B029B48" w14:textId="77777777" w:rsidR="00874A19" w:rsidRPr="00CF6A02" w:rsidRDefault="00874A19" w:rsidP="00874A19">
      <w:pPr>
        <w:pStyle w:val="Naslov3"/>
        <w:spacing w:before="120" w:after="120" w:line="240" w:lineRule="auto"/>
        <w:ind w:right="4746"/>
        <w:jc w:val="center"/>
        <w:rPr>
          <w:rFonts w:asciiTheme="minorHAnsi" w:hAnsiTheme="minorHAnsi"/>
          <w:b w:val="0"/>
          <w:lang w:val="hr-HR"/>
        </w:rPr>
      </w:pPr>
      <w:r w:rsidRPr="00CF6A02">
        <w:rPr>
          <w:rFonts w:asciiTheme="minorHAnsi" w:hAnsiTheme="minorHAnsi"/>
          <w:b w:val="0"/>
          <w:lang w:val="hr-HR"/>
        </w:rPr>
        <w:t>GRAD KAŠTELA</w:t>
      </w:r>
    </w:p>
    <w:p w14:paraId="7B05D759" w14:textId="6FC84BEA" w:rsidR="00874A19" w:rsidRPr="00CF6A02" w:rsidRDefault="00874A19" w:rsidP="007E5AB9">
      <w:pPr>
        <w:spacing w:before="120" w:after="120" w:line="240" w:lineRule="auto"/>
        <w:ind w:right="4746"/>
        <w:jc w:val="center"/>
      </w:pPr>
      <w:r w:rsidRPr="00CF6A02">
        <w:t>Upravni odjel za financije, javnu nabavu</w:t>
      </w:r>
      <w:r w:rsidR="007E5AB9">
        <w:t xml:space="preserve"> i naplatu prihoda</w:t>
      </w:r>
    </w:p>
    <w:p w14:paraId="2A23785B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2DCCFAD3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2BBF3A3C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6229D182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79574D87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25462410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0EE24292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19209CD4" w14:textId="77777777" w:rsidR="00C03D94" w:rsidRDefault="00C03D94" w:rsidP="001E452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OBRAZLOŽENJE </w:t>
      </w:r>
      <w:r w:rsidR="001E4523" w:rsidRPr="009D3D4E">
        <w:rPr>
          <w:rFonts w:cs="Times New Roman"/>
          <w:b/>
          <w:bCs/>
          <w:sz w:val="32"/>
          <w:szCs w:val="32"/>
        </w:rPr>
        <w:t>PRIJEDLOG</w:t>
      </w:r>
      <w:r>
        <w:rPr>
          <w:rFonts w:cs="Times New Roman"/>
          <w:b/>
          <w:bCs/>
          <w:sz w:val="32"/>
          <w:szCs w:val="32"/>
        </w:rPr>
        <w:t>A</w:t>
      </w:r>
    </w:p>
    <w:p w14:paraId="132D36ED" w14:textId="55234036" w:rsidR="001E4523" w:rsidRPr="009D3D4E" w:rsidRDefault="00034AE7" w:rsidP="001E452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</w:t>
      </w:r>
      <w:r w:rsidR="00793742">
        <w:rPr>
          <w:rFonts w:cs="Times New Roman"/>
          <w:b/>
          <w:bCs/>
          <w:sz w:val="32"/>
          <w:szCs w:val="32"/>
        </w:rPr>
        <w:t>I</w:t>
      </w:r>
      <w:r w:rsidR="00C31B20">
        <w:rPr>
          <w:rFonts w:cs="Times New Roman"/>
          <w:b/>
          <w:bCs/>
          <w:sz w:val="32"/>
          <w:szCs w:val="32"/>
        </w:rPr>
        <w:t>I</w:t>
      </w:r>
      <w:r w:rsidR="001E4523" w:rsidRPr="009D3D4E">
        <w:rPr>
          <w:rFonts w:cs="Times New Roman"/>
          <w:b/>
          <w:bCs/>
          <w:sz w:val="32"/>
          <w:szCs w:val="32"/>
        </w:rPr>
        <w:t xml:space="preserve"> IZMJENA I DOPUNA PRORAČUNA GRADA</w:t>
      </w:r>
    </w:p>
    <w:p w14:paraId="48A0E7A2" w14:textId="0A6091D2" w:rsidR="001E4523" w:rsidRPr="009D3D4E" w:rsidRDefault="009F1D66" w:rsidP="00BE207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KAŠTELA ZA 20</w:t>
      </w:r>
      <w:r w:rsidR="005B7F05">
        <w:rPr>
          <w:rFonts w:cs="Times New Roman"/>
          <w:b/>
          <w:bCs/>
          <w:sz w:val="32"/>
          <w:szCs w:val="32"/>
        </w:rPr>
        <w:t>2</w:t>
      </w:r>
      <w:r w:rsidR="00EB7A8B">
        <w:rPr>
          <w:rFonts w:cs="Times New Roman"/>
          <w:b/>
          <w:bCs/>
          <w:sz w:val="32"/>
          <w:szCs w:val="32"/>
        </w:rPr>
        <w:t>5</w:t>
      </w:r>
      <w:r w:rsidR="001E4523" w:rsidRPr="009D3D4E">
        <w:rPr>
          <w:rFonts w:cs="Times New Roman"/>
          <w:b/>
          <w:bCs/>
          <w:sz w:val="32"/>
          <w:szCs w:val="32"/>
        </w:rPr>
        <w:t>. GODINU</w:t>
      </w:r>
    </w:p>
    <w:p w14:paraId="5FE2FAE8" w14:textId="77777777" w:rsidR="001E4523" w:rsidRPr="009D3D4E" w:rsidRDefault="001E4523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21C073F2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6F2CC056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22DB90A4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5C489E8C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68F738D3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6F4BD9EE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4BF47326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7BF26406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1CF4379D" w14:textId="77777777" w:rsidR="0058245C" w:rsidRPr="009D3D4E" w:rsidRDefault="0058245C" w:rsidP="00CC07C5">
      <w:pPr>
        <w:spacing w:before="100" w:beforeAutospacing="1" w:after="0" w:line="240" w:lineRule="auto"/>
        <w:rPr>
          <w:rFonts w:eastAsia="Times New Roman" w:cs="Times New Roman"/>
          <w:lang w:eastAsia="hr-HR"/>
        </w:rPr>
      </w:pPr>
    </w:p>
    <w:p w14:paraId="60063835" w14:textId="77777777" w:rsidR="0058245C" w:rsidRPr="009D3D4E" w:rsidRDefault="0058245C" w:rsidP="0058245C">
      <w:pPr>
        <w:spacing w:before="100" w:beforeAutospacing="1" w:after="0" w:line="240" w:lineRule="auto"/>
        <w:jc w:val="center"/>
        <w:rPr>
          <w:rFonts w:eastAsia="Times New Roman" w:cs="Times New Roman"/>
          <w:lang w:eastAsia="hr-HR"/>
        </w:rPr>
      </w:pPr>
    </w:p>
    <w:p w14:paraId="69A72F9B" w14:textId="2D4A3507" w:rsidR="0058245C" w:rsidRPr="009D3D4E" w:rsidRDefault="00C03D94" w:rsidP="007B04E6">
      <w:pPr>
        <w:spacing w:before="100" w:beforeAutospacing="1" w:after="0" w:line="240" w:lineRule="auto"/>
        <w:jc w:val="center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Kaštel Sućurac, </w:t>
      </w:r>
      <w:r w:rsidR="0070575A">
        <w:rPr>
          <w:rFonts w:eastAsia="Times New Roman" w:cs="Times New Roman"/>
          <w:lang w:eastAsia="hr-HR"/>
        </w:rPr>
        <w:tab/>
      </w:r>
      <w:r w:rsidR="00793742">
        <w:rPr>
          <w:rFonts w:eastAsia="Times New Roman" w:cs="Times New Roman"/>
          <w:lang w:eastAsia="hr-HR"/>
        </w:rPr>
        <w:t>rujan</w:t>
      </w:r>
      <w:r w:rsidR="009F1D66">
        <w:rPr>
          <w:rFonts w:eastAsia="Times New Roman" w:cs="Times New Roman"/>
          <w:lang w:eastAsia="hr-HR"/>
        </w:rPr>
        <w:t xml:space="preserve"> 20</w:t>
      </w:r>
      <w:r w:rsidR="005B7F05">
        <w:rPr>
          <w:rFonts w:eastAsia="Times New Roman" w:cs="Times New Roman"/>
          <w:lang w:eastAsia="hr-HR"/>
        </w:rPr>
        <w:t>2</w:t>
      </w:r>
      <w:r w:rsidR="00EB7A8B">
        <w:rPr>
          <w:rFonts w:eastAsia="Times New Roman" w:cs="Times New Roman"/>
          <w:lang w:eastAsia="hr-HR"/>
        </w:rPr>
        <w:t>5</w:t>
      </w:r>
      <w:r w:rsidR="0058245C" w:rsidRPr="009D3D4E">
        <w:rPr>
          <w:rFonts w:eastAsia="Times New Roman" w:cs="Times New Roman"/>
          <w:lang w:eastAsia="hr-HR"/>
        </w:rPr>
        <w:t>.</w:t>
      </w:r>
    </w:p>
    <w:p w14:paraId="4DDA2BCB" w14:textId="12E12A62" w:rsidR="00C64653" w:rsidRPr="009D3D4E" w:rsidRDefault="00C64653" w:rsidP="00C3670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9D3D4E">
        <w:rPr>
          <w:rFonts w:cs="Times New Roman"/>
          <w:b/>
          <w:bCs/>
          <w:sz w:val="28"/>
          <w:szCs w:val="28"/>
        </w:rPr>
        <w:lastRenderedPageBreak/>
        <w:t xml:space="preserve">OBRAZLOŽENJE PRIJEDLOGA </w:t>
      </w:r>
      <w:r w:rsidR="00793742">
        <w:rPr>
          <w:rFonts w:cs="Times New Roman"/>
          <w:b/>
          <w:bCs/>
          <w:sz w:val="28"/>
          <w:szCs w:val="28"/>
        </w:rPr>
        <w:t>I</w:t>
      </w:r>
      <w:r w:rsidR="00424C63">
        <w:rPr>
          <w:rFonts w:cs="Times New Roman"/>
          <w:b/>
          <w:bCs/>
          <w:sz w:val="28"/>
          <w:szCs w:val="28"/>
        </w:rPr>
        <w:t>I</w:t>
      </w:r>
      <w:r w:rsidR="00EB7A8B">
        <w:rPr>
          <w:rFonts w:cs="Times New Roman"/>
          <w:b/>
          <w:bCs/>
          <w:sz w:val="28"/>
          <w:szCs w:val="28"/>
        </w:rPr>
        <w:t xml:space="preserve"> </w:t>
      </w:r>
      <w:r w:rsidRPr="009D3D4E">
        <w:rPr>
          <w:rFonts w:cs="Times New Roman"/>
          <w:b/>
          <w:bCs/>
          <w:sz w:val="28"/>
          <w:szCs w:val="28"/>
        </w:rPr>
        <w:t>IZMJENA I DOPUNA PRORAČUNA</w:t>
      </w:r>
      <w:r w:rsidR="007C6634" w:rsidRPr="009D3D4E">
        <w:rPr>
          <w:rFonts w:cs="Times New Roman"/>
          <w:b/>
          <w:bCs/>
          <w:sz w:val="28"/>
          <w:szCs w:val="28"/>
        </w:rPr>
        <w:t xml:space="preserve"> </w:t>
      </w:r>
      <w:r w:rsidR="009F1D66">
        <w:rPr>
          <w:rFonts w:cs="Times New Roman"/>
          <w:b/>
          <w:bCs/>
          <w:sz w:val="28"/>
          <w:szCs w:val="28"/>
        </w:rPr>
        <w:t>GRADA KAŠTELA ZA 20</w:t>
      </w:r>
      <w:r w:rsidR="005B7F05">
        <w:rPr>
          <w:rFonts w:cs="Times New Roman"/>
          <w:b/>
          <w:bCs/>
          <w:sz w:val="28"/>
          <w:szCs w:val="28"/>
        </w:rPr>
        <w:t>2</w:t>
      </w:r>
      <w:r w:rsidR="00EB7A8B">
        <w:rPr>
          <w:rFonts w:cs="Times New Roman"/>
          <w:b/>
          <w:bCs/>
          <w:sz w:val="28"/>
          <w:szCs w:val="28"/>
        </w:rPr>
        <w:t>5</w:t>
      </w:r>
      <w:r w:rsidRPr="009D3D4E">
        <w:rPr>
          <w:rFonts w:cs="Times New Roman"/>
          <w:b/>
          <w:bCs/>
          <w:sz w:val="28"/>
          <w:szCs w:val="28"/>
        </w:rPr>
        <w:t xml:space="preserve">. GODINU </w:t>
      </w:r>
    </w:p>
    <w:p w14:paraId="45CEE675" w14:textId="77777777" w:rsidR="00C3670E" w:rsidRDefault="00C3670E" w:rsidP="00C3670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7E61CC22" w14:textId="77777777" w:rsidR="00FE5C47" w:rsidRDefault="00FE5C47" w:rsidP="00C3670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11BFBBDE" w14:textId="77777777" w:rsidR="00B22D39" w:rsidRDefault="00B22D39" w:rsidP="00746C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2D6BFCEF" w14:textId="18445D65" w:rsidR="00982DAC" w:rsidRPr="00017855" w:rsidRDefault="00017855" w:rsidP="00746C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17855">
        <w:rPr>
          <w:rFonts w:cs="Times New Roman"/>
          <w:b/>
          <w:sz w:val="24"/>
          <w:szCs w:val="24"/>
        </w:rPr>
        <w:t>PRAVNI OSNOV</w:t>
      </w:r>
    </w:p>
    <w:p w14:paraId="22D31BEA" w14:textId="77777777" w:rsidR="00982DAC" w:rsidRPr="009D3D4E" w:rsidRDefault="00982DAC" w:rsidP="00746C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6DE70539" w14:textId="555C93A4" w:rsidR="005C3323" w:rsidRPr="009D3D4E" w:rsidRDefault="005C3323" w:rsidP="005C332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 xml:space="preserve">Odredbama članka </w:t>
      </w:r>
      <w:r w:rsidR="007B04E6">
        <w:rPr>
          <w:rFonts w:cs="Times New Roman"/>
          <w:sz w:val="24"/>
          <w:szCs w:val="24"/>
        </w:rPr>
        <w:t>10</w:t>
      </w:r>
      <w:r w:rsidRPr="009D3D4E">
        <w:rPr>
          <w:rFonts w:cs="Times New Roman"/>
          <w:sz w:val="24"/>
          <w:szCs w:val="24"/>
        </w:rPr>
        <w:t xml:space="preserve">. Zakona </w:t>
      </w:r>
      <w:bookmarkStart w:id="0" w:name="_Hlk105651553"/>
      <w:r w:rsidRPr="009D3D4E">
        <w:rPr>
          <w:rFonts w:cs="Times New Roman"/>
          <w:sz w:val="24"/>
          <w:szCs w:val="24"/>
        </w:rPr>
        <w:t>o proračunu</w:t>
      </w:r>
      <w:r>
        <w:rPr>
          <w:rFonts w:cs="Times New Roman"/>
          <w:sz w:val="24"/>
          <w:szCs w:val="24"/>
        </w:rPr>
        <w:t xml:space="preserve"> („Narodne novine“, broj </w:t>
      </w:r>
      <w:r w:rsidR="007B04E6">
        <w:rPr>
          <w:rFonts w:cs="Times New Roman"/>
          <w:sz w:val="24"/>
          <w:szCs w:val="24"/>
        </w:rPr>
        <w:t>144</w:t>
      </w:r>
      <w:r>
        <w:rPr>
          <w:rFonts w:cs="Times New Roman"/>
          <w:sz w:val="24"/>
          <w:szCs w:val="24"/>
        </w:rPr>
        <w:t>/</w:t>
      </w:r>
      <w:r w:rsidR="007B04E6">
        <w:rPr>
          <w:rFonts w:cs="Times New Roman"/>
          <w:sz w:val="24"/>
          <w:szCs w:val="24"/>
        </w:rPr>
        <w:t>21</w:t>
      </w:r>
      <w:r w:rsidRPr="009D3D4E">
        <w:rPr>
          <w:rFonts w:cs="Times New Roman"/>
          <w:sz w:val="24"/>
          <w:szCs w:val="24"/>
        </w:rPr>
        <w:t xml:space="preserve">) </w:t>
      </w:r>
      <w:bookmarkEnd w:id="0"/>
      <w:r w:rsidRPr="009D3D4E">
        <w:rPr>
          <w:rFonts w:cs="Times New Roman"/>
          <w:sz w:val="24"/>
          <w:szCs w:val="24"/>
        </w:rPr>
        <w:t>propisano</w:t>
      </w:r>
      <w:r>
        <w:rPr>
          <w:rFonts w:cs="Times New Roman"/>
          <w:sz w:val="24"/>
          <w:szCs w:val="24"/>
        </w:rPr>
        <w:t xml:space="preserve"> </w:t>
      </w:r>
      <w:r w:rsidRPr="009D3D4E">
        <w:rPr>
          <w:rFonts w:cs="Times New Roman"/>
          <w:sz w:val="24"/>
          <w:szCs w:val="24"/>
        </w:rPr>
        <w:t>je da ako se tijekom proračunske godine, zbog izvanrednih nepredviđenih okolnosti povećaju</w:t>
      </w:r>
      <w:r>
        <w:rPr>
          <w:rFonts w:cs="Times New Roman"/>
          <w:sz w:val="24"/>
          <w:szCs w:val="24"/>
        </w:rPr>
        <w:t xml:space="preserve"> </w:t>
      </w:r>
      <w:r w:rsidRPr="009D3D4E">
        <w:rPr>
          <w:rFonts w:cs="Times New Roman"/>
          <w:sz w:val="24"/>
          <w:szCs w:val="24"/>
        </w:rPr>
        <w:t xml:space="preserve">rashodi i izdaci, odnosno umanje prihodi i primici, proračun se mora uravnotežiti pronalaženjem novih prihoda i primitaka, odnosno smanjenjem predviđenih rashoda i izdataka. Uravnoteženje proračuna provodi se tijekom proračunske godine izmjenama i dopunama proračuna prema </w:t>
      </w:r>
      <w:r w:rsidR="00B16A93">
        <w:rPr>
          <w:rFonts w:cs="Times New Roman"/>
          <w:sz w:val="24"/>
          <w:szCs w:val="24"/>
        </w:rPr>
        <w:t xml:space="preserve">odredbama članka 45.Zakona </w:t>
      </w:r>
      <w:r w:rsidR="00B16A93" w:rsidRPr="009D3D4E">
        <w:rPr>
          <w:rFonts w:cs="Times New Roman"/>
          <w:sz w:val="24"/>
          <w:szCs w:val="24"/>
        </w:rPr>
        <w:t>o proračunu</w:t>
      </w:r>
      <w:r w:rsidRPr="009D3D4E">
        <w:rPr>
          <w:rFonts w:cs="Times New Roman"/>
          <w:sz w:val="24"/>
          <w:szCs w:val="24"/>
        </w:rPr>
        <w:t>.</w:t>
      </w:r>
    </w:p>
    <w:p w14:paraId="60105703" w14:textId="77777777" w:rsidR="005C3323" w:rsidRDefault="005C3323" w:rsidP="00CC63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3B44488" w14:textId="77777777" w:rsidR="00746C6E" w:rsidRPr="009D3D4E" w:rsidRDefault="00017855" w:rsidP="00746C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UVODNE NAPOMENE</w:t>
      </w:r>
    </w:p>
    <w:p w14:paraId="65B5FED4" w14:textId="77777777" w:rsidR="00746C6E" w:rsidRPr="009D3D4E" w:rsidRDefault="00746C6E" w:rsidP="00CC63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1FDFABD" w14:textId="6F9C42F6" w:rsidR="00C3670E" w:rsidRDefault="00C3670E" w:rsidP="00CC63CE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r w:rsidRPr="00C6031B">
        <w:rPr>
          <w:rFonts w:cs="Times New Roman"/>
          <w:sz w:val="24"/>
          <w:szCs w:val="24"/>
        </w:rPr>
        <w:t xml:space="preserve">Na </w:t>
      </w:r>
      <w:r w:rsidR="00CF244E">
        <w:rPr>
          <w:rFonts w:cs="Times New Roman"/>
          <w:sz w:val="24"/>
          <w:szCs w:val="24"/>
        </w:rPr>
        <w:t>24</w:t>
      </w:r>
      <w:r w:rsidR="006241BB">
        <w:rPr>
          <w:rFonts w:cs="Times New Roman"/>
          <w:sz w:val="24"/>
          <w:szCs w:val="24"/>
        </w:rPr>
        <w:t>.</w:t>
      </w:r>
      <w:r w:rsidR="006241BB" w:rsidRPr="006241BB">
        <w:rPr>
          <w:rFonts w:cs="Times New Roman"/>
          <w:sz w:val="24"/>
          <w:szCs w:val="24"/>
        </w:rPr>
        <w:t xml:space="preserve"> sjednici </w:t>
      </w:r>
      <w:r w:rsidR="006241BB">
        <w:rPr>
          <w:rFonts w:cs="Times New Roman"/>
          <w:sz w:val="24"/>
          <w:szCs w:val="24"/>
        </w:rPr>
        <w:t xml:space="preserve">Gradskog vijeća </w:t>
      </w:r>
      <w:r w:rsidR="006241BB" w:rsidRPr="006241BB">
        <w:rPr>
          <w:rFonts w:cs="Times New Roman"/>
          <w:sz w:val="24"/>
          <w:szCs w:val="24"/>
        </w:rPr>
        <w:t xml:space="preserve">održanoj </w:t>
      </w:r>
      <w:r w:rsidR="00CF244E">
        <w:rPr>
          <w:rFonts w:cs="Times New Roman"/>
          <w:sz w:val="24"/>
          <w:szCs w:val="24"/>
        </w:rPr>
        <w:t>16</w:t>
      </w:r>
      <w:r w:rsidR="006241BB" w:rsidRPr="006241BB">
        <w:rPr>
          <w:rFonts w:cs="Times New Roman"/>
          <w:sz w:val="24"/>
          <w:szCs w:val="24"/>
        </w:rPr>
        <w:t>.</w:t>
      </w:r>
      <w:r w:rsidR="00CF244E">
        <w:rPr>
          <w:rFonts w:cs="Times New Roman"/>
          <w:sz w:val="24"/>
          <w:szCs w:val="24"/>
        </w:rPr>
        <w:t>prosinca</w:t>
      </w:r>
      <w:r w:rsidR="006241BB" w:rsidRPr="006241BB">
        <w:rPr>
          <w:rFonts w:cs="Times New Roman"/>
          <w:sz w:val="24"/>
          <w:szCs w:val="24"/>
        </w:rPr>
        <w:t xml:space="preserve"> 202</w:t>
      </w:r>
      <w:r w:rsidR="00CF244E">
        <w:rPr>
          <w:rFonts w:cs="Times New Roman"/>
          <w:sz w:val="24"/>
          <w:szCs w:val="24"/>
        </w:rPr>
        <w:t>4</w:t>
      </w:r>
      <w:r w:rsidR="005A5CBD" w:rsidRPr="00C6031B">
        <w:rPr>
          <w:rFonts w:cs="Times New Roman"/>
          <w:sz w:val="24"/>
          <w:szCs w:val="24"/>
        </w:rPr>
        <w:t>. godine prihvaćen</w:t>
      </w:r>
      <w:r w:rsidRPr="00C6031B">
        <w:rPr>
          <w:rFonts w:cs="Times New Roman"/>
          <w:sz w:val="24"/>
          <w:szCs w:val="24"/>
        </w:rPr>
        <w:t xml:space="preserve"> je Proračun Grada</w:t>
      </w:r>
      <w:r w:rsidR="00334A94" w:rsidRPr="00C6031B">
        <w:rPr>
          <w:rFonts w:cs="Times New Roman"/>
          <w:sz w:val="24"/>
          <w:szCs w:val="24"/>
        </w:rPr>
        <w:t xml:space="preserve"> </w:t>
      </w:r>
      <w:r w:rsidR="006659D7" w:rsidRPr="00C6031B">
        <w:rPr>
          <w:rFonts w:cs="Times New Roman"/>
          <w:sz w:val="24"/>
          <w:szCs w:val="24"/>
        </w:rPr>
        <w:t>Kaštela za 20</w:t>
      </w:r>
      <w:r w:rsidR="00471028" w:rsidRPr="00C6031B">
        <w:rPr>
          <w:rFonts w:cs="Times New Roman"/>
          <w:sz w:val="24"/>
          <w:szCs w:val="24"/>
        </w:rPr>
        <w:t>2</w:t>
      </w:r>
      <w:r w:rsidR="00CF244E">
        <w:rPr>
          <w:rFonts w:cs="Times New Roman"/>
          <w:sz w:val="24"/>
          <w:szCs w:val="24"/>
        </w:rPr>
        <w:t>5</w:t>
      </w:r>
      <w:r w:rsidR="006E154C" w:rsidRPr="00C6031B">
        <w:rPr>
          <w:rFonts w:cs="Times New Roman"/>
          <w:sz w:val="24"/>
          <w:szCs w:val="24"/>
        </w:rPr>
        <w:t xml:space="preserve">. </w:t>
      </w:r>
      <w:r w:rsidR="00034AE7" w:rsidRPr="00C6031B">
        <w:rPr>
          <w:rFonts w:cs="Times New Roman"/>
          <w:sz w:val="24"/>
          <w:szCs w:val="24"/>
        </w:rPr>
        <w:t>godinu u visini</w:t>
      </w:r>
      <w:r w:rsidR="00883FB7" w:rsidRPr="00C6031B">
        <w:rPr>
          <w:rFonts w:cs="Times New Roman"/>
          <w:sz w:val="24"/>
          <w:szCs w:val="24"/>
        </w:rPr>
        <w:t xml:space="preserve"> </w:t>
      </w:r>
      <w:r w:rsidR="00CF244E" w:rsidRPr="00CF244E">
        <w:rPr>
          <w:rFonts w:cs="Times New Roman"/>
          <w:sz w:val="24"/>
          <w:szCs w:val="24"/>
        </w:rPr>
        <w:t>40.330.083,00</w:t>
      </w:r>
      <w:r w:rsidR="001257BD">
        <w:rPr>
          <w:rFonts w:cs="Times New Roman"/>
          <w:sz w:val="24"/>
          <w:szCs w:val="24"/>
        </w:rPr>
        <w:t xml:space="preserve"> eura</w:t>
      </w:r>
      <w:r w:rsidR="00883FB7" w:rsidRPr="00C6031B">
        <w:rPr>
          <w:rFonts w:cs="Times New Roman"/>
          <w:sz w:val="24"/>
          <w:szCs w:val="24"/>
        </w:rPr>
        <w:t xml:space="preserve"> prihoda</w:t>
      </w:r>
      <w:r w:rsidR="00814B70" w:rsidRPr="00C6031B">
        <w:rPr>
          <w:rFonts w:cs="Times New Roman"/>
          <w:sz w:val="24"/>
          <w:szCs w:val="24"/>
        </w:rPr>
        <w:t xml:space="preserve"> i primitaka</w:t>
      </w:r>
      <w:r w:rsidRPr="00C6031B">
        <w:rPr>
          <w:rFonts w:cs="Times New Roman"/>
          <w:sz w:val="24"/>
          <w:szCs w:val="24"/>
        </w:rPr>
        <w:t xml:space="preserve"> </w:t>
      </w:r>
      <w:r w:rsidR="00883FB7" w:rsidRPr="00C6031B">
        <w:rPr>
          <w:rFonts w:cs="Times New Roman"/>
          <w:sz w:val="24"/>
          <w:szCs w:val="24"/>
        </w:rPr>
        <w:t xml:space="preserve"> te</w:t>
      </w:r>
      <w:r w:rsidR="005A5CBD" w:rsidRPr="00C6031B">
        <w:rPr>
          <w:rFonts w:cs="Times New Roman"/>
          <w:sz w:val="24"/>
          <w:szCs w:val="24"/>
        </w:rPr>
        <w:t xml:space="preserve"> </w:t>
      </w:r>
      <w:r w:rsidR="00CF244E" w:rsidRPr="00CF244E">
        <w:rPr>
          <w:rFonts w:cs="Times New Roman"/>
          <w:sz w:val="24"/>
          <w:szCs w:val="24"/>
        </w:rPr>
        <w:t>44.330.083,00</w:t>
      </w:r>
      <w:r w:rsidR="001257BD">
        <w:rPr>
          <w:rFonts w:cs="Times New Roman"/>
          <w:sz w:val="24"/>
          <w:szCs w:val="24"/>
        </w:rPr>
        <w:t xml:space="preserve"> eura</w:t>
      </w:r>
      <w:r w:rsidR="00883FB7" w:rsidRPr="00C6031B">
        <w:rPr>
          <w:rFonts w:cs="Times New Roman"/>
          <w:sz w:val="24"/>
          <w:szCs w:val="24"/>
        </w:rPr>
        <w:t xml:space="preserve"> rashoda</w:t>
      </w:r>
      <w:r w:rsidR="00814B70" w:rsidRPr="00C6031B">
        <w:rPr>
          <w:rFonts w:cs="Times New Roman"/>
          <w:sz w:val="24"/>
          <w:szCs w:val="24"/>
        </w:rPr>
        <w:t xml:space="preserve"> i izdataka</w:t>
      </w:r>
      <w:r w:rsidR="00AA4C34" w:rsidRPr="00C6031B">
        <w:rPr>
          <w:sz w:val="24"/>
          <w:szCs w:val="24"/>
        </w:rPr>
        <w:t xml:space="preserve"> te objavljen u „Službenom glasniku Grada Kaštela“ broj </w:t>
      </w:r>
      <w:r w:rsidR="00CF244E">
        <w:rPr>
          <w:sz w:val="24"/>
          <w:szCs w:val="24"/>
        </w:rPr>
        <w:t>42</w:t>
      </w:r>
      <w:r w:rsidR="00AA4C34" w:rsidRPr="00C6031B">
        <w:rPr>
          <w:sz w:val="24"/>
          <w:szCs w:val="24"/>
        </w:rPr>
        <w:t>/</w:t>
      </w:r>
      <w:r w:rsidR="0070575A">
        <w:rPr>
          <w:sz w:val="24"/>
          <w:szCs w:val="24"/>
        </w:rPr>
        <w:t>2</w:t>
      </w:r>
      <w:r w:rsidR="00CF244E">
        <w:rPr>
          <w:sz w:val="24"/>
          <w:szCs w:val="24"/>
        </w:rPr>
        <w:t>4</w:t>
      </w:r>
      <w:r w:rsidR="00AA4C34" w:rsidRPr="00837860">
        <w:t>.</w:t>
      </w:r>
      <w:r w:rsidR="00B27921" w:rsidRPr="00837860">
        <w:rPr>
          <w:noProof/>
        </w:rPr>
        <w:t xml:space="preserve"> </w:t>
      </w:r>
    </w:p>
    <w:p w14:paraId="70D8EEE2" w14:textId="0F93175D" w:rsidR="00793742" w:rsidRPr="0069690C" w:rsidRDefault="00793742" w:rsidP="00793742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r w:rsidRPr="0069690C">
        <w:rPr>
          <w:rFonts w:cs="Times New Roman"/>
          <w:sz w:val="24"/>
          <w:szCs w:val="24"/>
        </w:rPr>
        <w:t>Na 2</w:t>
      </w:r>
      <w:r w:rsidR="0069690C" w:rsidRPr="0069690C">
        <w:rPr>
          <w:rFonts w:cs="Times New Roman"/>
          <w:sz w:val="24"/>
          <w:szCs w:val="24"/>
        </w:rPr>
        <w:t>5</w:t>
      </w:r>
      <w:r w:rsidRPr="0069690C">
        <w:rPr>
          <w:rFonts w:cs="Times New Roman"/>
          <w:sz w:val="24"/>
          <w:szCs w:val="24"/>
        </w:rPr>
        <w:t>. sjednici Gradskog vijeća održanoj 1</w:t>
      </w:r>
      <w:r w:rsidR="0069690C" w:rsidRPr="0069690C">
        <w:rPr>
          <w:rFonts w:cs="Times New Roman"/>
          <w:sz w:val="24"/>
          <w:szCs w:val="24"/>
        </w:rPr>
        <w:t>4</w:t>
      </w:r>
      <w:r w:rsidRPr="0069690C">
        <w:rPr>
          <w:rFonts w:cs="Times New Roman"/>
          <w:sz w:val="24"/>
          <w:szCs w:val="24"/>
        </w:rPr>
        <w:t>.</w:t>
      </w:r>
      <w:r w:rsidR="0069690C" w:rsidRPr="0069690C">
        <w:rPr>
          <w:rFonts w:cs="Times New Roman"/>
          <w:sz w:val="24"/>
          <w:szCs w:val="24"/>
        </w:rPr>
        <w:t>veljače</w:t>
      </w:r>
      <w:r w:rsidRPr="0069690C">
        <w:rPr>
          <w:rFonts w:cs="Times New Roman"/>
          <w:sz w:val="24"/>
          <w:szCs w:val="24"/>
        </w:rPr>
        <w:t xml:space="preserve"> 202</w:t>
      </w:r>
      <w:r w:rsidR="0069690C" w:rsidRPr="0069690C">
        <w:rPr>
          <w:rFonts w:cs="Times New Roman"/>
          <w:sz w:val="24"/>
          <w:szCs w:val="24"/>
        </w:rPr>
        <w:t>5</w:t>
      </w:r>
      <w:r w:rsidRPr="0069690C">
        <w:rPr>
          <w:rFonts w:cs="Times New Roman"/>
          <w:sz w:val="24"/>
          <w:szCs w:val="24"/>
        </w:rPr>
        <w:t xml:space="preserve">. godine prihvaćen je I rebalans Grada Kaštela za 2025. godinu u visini </w:t>
      </w:r>
      <w:r w:rsidR="0069690C" w:rsidRPr="0069690C">
        <w:rPr>
          <w:rFonts w:cs="Times New Roman"/>
          <w:sz w:val="24"/>
          <w:szCs w:val="24"/>
        </w:rPr>
        <w:t>44.079.933,00</w:t>
      </w:r>
      <w:r w:rsidRPr="0069690C">
        <w:rPr>
          <w:rFonts w:cs="Times New Roman"/>
          <w:sz w:val="24"/>
          <w:szCs w:val="24"/>
        </w:rPr>
        <w:t xml:space="preserve"> eura prihoda i primitaka  te </w:t>
      </w:r>
      <w:r w:rsidR="0069690C" w:rsidRPr="0069690C">
        <w:rPr>
          <w:rFonts w:cs="Times New Roman"/>
          <w:sz w:val="24"/>
          <w:szCs w:val="24"/>
        </w:rPr>
        <w:t>49.279.933,00</w:t>
      </w:r>
      <w:r w:rsidRPr="0069690C">
        <w:rPr>
          <w:rFonts w:cs="Times New Roman"/>
          <w:sz w:val="24"/>
          <w:szCs w:val="24"/>
        </w:rPr>
        <w:t xml:space="preserve"> eura rashoda i izdataka</w:t>
      </w:r>
      <w:r w:rsidRPr="0069690C">
        <w:rPr>
          <w:sz w:val="24"/>
          <w:szCs w:val="24"/>
        </w:rPr>
        <w:t xml:space="preserve"> te objavljen u „Službenom glasniku Grada Kaštela“ broj 4/2</w:t>
      </w:r>
      <w:r w:rsidR="0069690C" w:rsidRPr="0069690C">
        <w:rPr>
          <w:sz w:val="24"/>
          <w:szCs w:val="24"/>
        </w:rPr>
        <w:t>5</w:t>
      </w:r>
      <w:r w:rsidRPr="0069690C">
        <w:t>.</w:t>
      </w:r>
      <w:r w:rsidRPr="0069690C">
        <w:rPr>
          <w:noProof/>
        </w:rPr>
        <w:t xml:space="preserve"> </w:t>
      </w:r>
    </w:p>
    <w:p w14:paraId="775F8A76" w14:textId="77777777" w:rsidR="00793742" w:rsidRDefault="00793742" w:rsidP="00CC63CE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79FC170B" w14:textId="663A356E" w:rsidR="00747FDE" w:rsidRDefault="005C3323" w:rsidP="005C33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Zbog prelaska poslova</w:t>
      </w:r>
      <w:r>
        <w:rPr>
          <w:rFonts w:cs="Times New Roman"/>
          <w:sz w:val="24"/>
          <w:szCs w:val="24"/>
        </w:rPr>
        <w:t>nja Grada Kaštela u I fazu Riznice</w:t>
      </w:r>
      <w:r w:rsidRPr="009D3D4E">
        <w:rPr>
          <w:rFonts w:cs="Times New Roman"/>
          <w:sz w:val="24"/>
          <w:szCs w:val="24"/>
        </w:rPr>
        <w:t xml:space="preserve"> i cjelokupnog isk</w:t>
      </w:r>
      <w:r>
        <w:rPr>
          <w:rFonts w:cs="Times New Roman"/>
          <w:sz w:val="24"/>
          <w:szCs w:val="24"/>
        </w:rPr>
        <w:t>azivanja poslovanja, od 01.siječ</w:t>
      </w:r>
      <w:r w:rsidRPr="009D3D4E">
        <w:rPr>
          <w:rFonts w:cs="Times New Roman"/>
          <w:sz w:val="24"/>
          <w:szCs w:val="24"/>
        </w:rPr>
        <w:t>nja 2014.</w:t>
      </w:r>
      <w:r>
        <w:rPr>
          <w:rFonts w:cs="Times New Roman"/>
          <w:sz w:val="24"/>
          <w:szCs w:val="24"/>
        </w:rPr>
        <w:t xml:space="preserve"> </w:t>
      </w:r>
      <w:r w:rsidRPr="009D3D4E">
        <w:rPr>
          <w:rFonts w:cs="Times New Roman"/>
          <w:sz w:val="24"/>
          <w:szCs w:val="24"/>
        </w:rPr>
        <w:t>godine Proraču</w:t>
      </w:r>
      <w:r>
        <w:rPr>
          <w:rFonts w:cs="Times New Roman"/>
          <w:sz w:val="24"/>
          <w:szCs w:val="24"/>
        </w:rPr>
        <w:t>n Grada se iskazuje</w:t>
      </w:r>
      <w:r w:rsidRPr="009D3D4E">
        <w:rPr>
          <w:rFonts w:cs="Times New Roman"/>
          <w:sz w:val="24"/>
          <w:szCs w:val="24"/>
        </w:rPr>
        <w:t xml:space="preserve"> kao konsolidirani proračun, što znači da su osim vlastitih prihoda</w:t>
      </w:r>
      <w:r>
        <w:rPr>
          <w:rFonts w:cs="Times New Roman"/>
          <w:sz w:val="24"/>
          <w:szCs w:val="24"/>
        </w:rPr>
        <w:t xml:space="preserve"> i primitaka te</w:t>
      </w:r>
      <w:r w:rsidRPr="009D3D4E">
        <w:rPr>
          <w:rFonts w:cs="Times New Roman"/>
          <w:sz w:val="24"/>
          <w:szCs w:val="24"/>
        </w:rPr>
        <w:t xml:space="preserve"> rashoda</w:t>
      </w:r>
      <w:r>
        <w:rPr>
          <w:rFonts w:cs="Times New Roman"/>
          <w:sz w:val="24"/>
          <w:szCs w:val="24"/>
        </w:rPr>
        <w:t xml:space="preserve"> i izdataka</w:t>
      </w:r>
      <w:r w:rsidRPr="009D3D4E">
        <w:rPr>
          <w:rFonts w:cs="Times New Roman"/>
          <w:sz w:val="24"/>
          <w:szCs w:val="24"/>
        </w:rPr>
        <w:t xml:space="preserve"> vidljivi prihodi i rashodi</w:t>
      </w:r>
      <w:r w:rsidR="00747FDE">
        <w:rPr>
          <w:rFonts w:cs="Times New Roman"/>
          <w:sz w:val="24"/>
          <w:szCs w:val="24"/>
        </w:rPr>
        <w:t>.</w:t>
      </w:r>
    </w:p>
    <w:p w14:paraId="5138B0C2" w14:textId="77777777" w:rsidR="00B22D39" w:rsidRDefault="00B22D39" w:rsidP="005C332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5C99DA6" w14:textId="0396F4C4" w:rsidR="005C3323" w:rsidRDefault="005C3323" w:rsidP="005C33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 xml:space="preserve">Proračunskih korisnika: </w:t>
      </w:r>
    </w:p>
    <w:p w14:paraId="0C63C87B" w14:textId="77777777" w:rsidR="005C3323" w:rsidRPr="009D3D4E" w:rsidRDefault="005C3323" w:rsidP="005C3323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Dječji vrtić Kaštela</w:t>
      </w:r>
    </w:p>
    <w:p w14:paraId="6B0EC4D6" w14:textId="77777777" w:rsidR="005C3323" w:rsidRPr="009D3D4E" w:rsidRDefault="005C3323" w:rsidP="005C3323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Gradska Knjižnica</w:t>
      </w:r>
    </w:p>
    <w:p w14:paraId="30A241C0" w14:textId="77777777" w:rsidR="005C3323" w:rsidRPr="009D3D4E" w:rsidRDefault="005C3323" w:rsidP="005C3323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Muzej Grada Kaštela</w:t>
      </w:r>
    </w:p>
    <w:p w14:paraId="5BC12DE7" w14:textId="1C98A460" w:rsidR="005C3323" w:rsidRDefault="005C3323" w:rsidP="005C3323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Javna ustanova sportski objekti</w:t>
      </w:r>
    </w:p>
    <w:p w14:paraId="1D0AD7E1" w14:textId="68A45827" w:rsidR="005C3323" w:rsidRPr="00541BFE" w:rsidRDefault="00B16A93" w:rsidP="005C3323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Razvojna agencija grada Kaštela</w:t>
      </w:r>
      <w:r w:rsidR="005C3323" w:rsidRPr="00541BFE">
        <w:rPr>
          <w:rFonts w:cs="Times New Roman"/>
          <w:sz w:val="24"/>
          <w:szCs w:val="24"/>
        </w:rPr>
        <w:t>.</w:t>
      </w:r>
    </w:p>
    <w:p w14:paraId="4FF2992A" w14:textId="77777777" w:rsidR="00EB7A8B" w:rsidRDefault="00EB7A8B" w:rsidP="005C332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1650FACF" w14:textId="47598290" w:rsidR="005C3323" w:rsidRPr="00192551" w:rsidRDefault="005C3323" w:rsidP="005C332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192551">
        <w:rPr>
          <w:rFonts w:cs="Times New Roman"/>
          <w:color w:val="000000"/>
          <w:sz w:val="24"/>
          <w:szCs w:val="24"/>
        </w:rPr>
        <w:t>U drugoj fazi od 01.01.2015. godine</w:t>
      </w:r>
      <w:r>
        <w:rPr>
          <w:rFonts w:cs="Times New Roman"/>
          <w:color w:val="000000"/>
          <w:sz w:val="24"/>
          <w:szCs w:val="24"/>
        </w:rPr>
        <w:t>, proračunskim korisnicima su</w:t>
      </w:r>
      <w:r w:rsidRPr="00192551">
        <w:rPr>
          <w:rFonts w:cs="Times New Roman"/>
          <w:color w:val="000000"/>
          <w:sz w:val="24"/>
          <w:szCs w:val="24"/>
        </w:rPr>
        <w:t xml:space="preserve"> ukinuti njihovi računi te se sva plaćanja, što znači svi priljevi i odljevi financijskih sredstava odvijaju isključivo preko jedinstvenog računa Grada Kaštela. </w:t>
      </w:r>
    </w:p>
    <w:p w14:paraId="0A50C0BB" w14:textId="56FE85FF" w:rsidR="005C3323" w:rsidRDefault="005C3323" w:rsidP="00374AA1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62536A3E" w14:textId="3FB5545B" w:rsidR="005C3323" w:rsidRDefault="005C3323" w:rsidP="005C33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Razloga za</w:t>
      </w:r>
      <w:r>
        <w:rPr>
          <w:rFonts w:cs="Times New Roman"/>
          <w:sz w:val="24"/>
          <w:szCs w:val="24"/>
        </w:rPr>
        <w:t xml:space="preserve"> </w:t>
      </w:r>
      <w:r w:rsidR="00610FF1">
        <w:rPr>
          <w:rFonts w:cs="Times New Roman"/>
          <w:sz w:val="24"/>
          <w:szCs w:val="24"/>
        </w:rPr>
        <w:t>ove</w:t>
      </w:r>
      <w:r w:rsidRPr="009D3D4E">
        <w:rPr>
          <w:rFonts w:cs="Times New Roman"/>
          <w:sz w:val="24"/>
          <w:szCs w:val="24"/>
        </w:rPr>
        <w:t xml:space="preserve"> izmjene ima više, a iste se temelje na članku 43. Zakona o proračunu. </w:t>
      </w:r>
    </w:p>
    <w:p w14:paraId="351FB127" w14:textId="0C873ED0" w:rsidR="005C3323" w:rsidRDefault="005C3323" w:rsidP="005C33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Najvažniji su:</w:t>
      </w:r>
    </w:p>
    <w:p w14:paraId="3B81717A" w14:textId="77777777" w:rsidR="005C3323" w:rsidRPr="009D3D4E" w:rsidRDefault="005C3323" w:rsidP="005C332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BDBFCD6" w14:textId="77777777" w:rsidR="005C3323" w:rsidRPr="00C40400" w:rsidRDefault="005C3323" w:rsidP="005C332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40400">
        <w:rPr>
          <w:rFonts w:cs="Times New Roman"/>
          <w:sz w:val="24"/>
          <w:szCs w:val="24"/>
        </w:rPr>
        <w:t>Usklađenje pri</w:t>
      </w:r>
      <w:r>
        <w:rPr>
          <w:rFonts w:cs="Times New Roman"/>
          <w:sz w:val="24"/>
          <w:szCs w:val="24"/>
        </w:rPr>
        <w:t>hodne strane s</w:t>
      </w:r>
      <w:r w:rsidRPr="00C40400">
        <w:rPr>
          <w:rFonts w:cs="Times New Roman"/>
          <w:sz w:val="24"/>
          <w:szCs w:val="24"/>
        </w:rPr>
        <w:t xml:space="preserve"> procjenom realizacije </w:t>
      </w:r>
    </w:p>
    <w:p w14:paraId="617F6526" w14:textId="77777777" w:rsidR="005C3323" w:rsidRPr="00B10EB3" w:rsidRDefault="005C3323" w:rsidP="005C332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40400">
        <w:rPr>
          <w:rFonts w:cs="Times New Roman"/>
          <w:sz w:val="24"/>
          <w:szCs w:val="24"/>
        </w:rPr>
        <w:t>Usklađenje rashodne strane s realnom procjenom mogućnosti i veličinom realizacije istih</w:t>
      </w:r>
    </w:p>
    <w:p w14:paraId="120593F1" w14:textId="77777777" w:rsidR="00EF2942" w:rsidRDefault="00EF2942" w:rsidP="00CB794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5027EBD" w14:textId="5B98DA8F" w:rsidR="005945D2" w:rsidRDefault="00C17F39" w:rsidP="00CB794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Druge</w:t>
      </w:r>
      <w:r w:rsidR="00170369">
        <w:rPr>
          <w:rFonts w:cs="Times New Roman"/>
          <w:sz w:val="24"/>
          <w:szCs w:val="24"/>
        </w:rPr>
        <w:t xml:space="preserve"> </w:t>
      </w:r>
      <w:r w:rsidR="00B52D08">
        <w:rPr>
          <w:rFonts w:cs="Times New Roman"/>
          <w:sz w:val="24"/>
          <w:szCs w:val="24"/>
        </w:rPr>
        <w:t xml:space="preserve"> i</w:t>
      </w:r>
      <w:r w:rsidR="004E212F" w:rsidRPr="009D3D4E">
        <w:rPr>
          <w:rFonts w:cs="Times New Roman"/>
          <w:sz w:val="24"/>
          <w:szCs w:val="24"/>
        </w:rPr>
        <w:t>zmjene i dopune</w:t>
      </w:r>
      <w:r w:rsidR="00730697">
        <w:rPr>
          <w:rFonts w:cs="Times New Roman"/>
          <w:sz w:val="24"/>
          <w:szCs w:val="24"/>
        </w:rPr>
        <w:t xml:space="preserve"> proračuna Grada Ka</w:t>
      </w:r>
      <w:r w:rsidR="006B2FEB">
        <w:rPr>
          <w:rFonts w:cs="Times New Roman"/>
          <w:sz w:val="24"/>
          <w:szCs w:val="24"/>
        </w:rPr>
        <w:t>štela za 20</w:t>
      </w:r>
      <w:r w:rsidR="005B7F05">
        <w:rPr>
          <w:rFonts w:cs="Times New Roman"/>
          <w:sz w:val="24"/>
          <w:szCs w:val="24"/>
        </w:rPr>
        <w:t>2</w:t>
      </w:r>
      <w:r w:rsidR="00782073">
        <w:rPr>
          <w:rFonts w:cs="Times New Roman"/>
          <w:sz w:val="24"/>
          <w:szCs w:val="24"/>
        </w:rPr>
        <w:t>5</w:t>
      </w:r>
      <w:r w:rsidR="004E212F" w:rsidRPr="009D3D4E">
        <w:rPr>
          <w:rFonts w:cs="Times New Roman"/>
          <w:sz w:val="24"/>
          <w:szCs w:val="24"/>
        </w:rPr>
        <w:t>.godinu:</w:t>
      </w:r>
    </w:p>
    <w:p w14:paraId="4B667BFA" w14:textId="77777777" w:rsidR="00C17F39" w:rsidRDefault="00C17F39" w:rsidP="00CB794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3125"/>
        <w:gridCol w:w="1096"/>
        <w:gridCol w:w="1389"/>
        <w:gridCol w:w="1511"/>
        <w:gridCol w:w="980"/>
        <w:gridCol w:w="980"/>
      </w:tblGrid>
      <w:tr w:rsidR="00C17F39" w:rsidRPr="00C17F39" w14:paraId="53AE5648" w14:textId="77777777" w:rsidTr="00C17F39">
        <w:trPr>
          <w:trHeight w:val="315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14:paraId="63411ACF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A. RAČUN PRIHODA I RASHODA </w:t>
            </w:r>
          </w:p>
        </w:tc>
      </w:tr>
      <w:tr w:rsidR="00C17F39" w:rsidRPr="00C17F39" w14:paraId="278831D8" w14:textId="77777777" w:rsidTr="00C17F39">
        <w:trPr>
          <w:trHeight w:val="600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F540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Grupa konta/naziv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8413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2025.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08EFD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POVEĆANJE/ SMANJENJE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A61B0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II IZMJENE I DOPUNE 2025.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9EB7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3/2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F9D09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4/2</w:t>
            </w:r>
          </w:p>
        </w:tc>
      </w:tr>
      <w:tr w:rsidR="00C17F39" w:rsidRPr="00C17F39" w14:paraId="0146353E" w14:textId="77777777" w:rsidTr="00C17F39">
        <w:trPr>
          <w:trHeight w:val="300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0190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BFD6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5C5F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6401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5CBF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D1D1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</w:tr>
      <w:tr w:rsidR="00C17F39" w:rsidRPr="00C17F39" w14:paraId="4AFBC675" w14:textId="77777777" w:rsidTr="00C17F39">
        <w:trPr>
          <w:trHeight w:val="300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37BA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 PRIHODI POSLOVANJA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E138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42.819.933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F019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-1.420.595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9EE4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41.399.338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3FF5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-3,32%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7D81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96,68%</w:t>
            </w:r>
          </w:p>
        </w:tc>
      </w:tr>
      <w:tr w:rsidR="00C17F39" w:rsidRPr="00C17F39" w14:paraId="46FABB8C" w14:textId="77777777" w:rsidTr="00C17F39">
        <w:trPr>
          <w:trHeight w:val="49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95570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 PRIHODI OD PRODAJE NEFINANCIJSKE IMOVINE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88D8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1.260.000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BA88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DB2E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1.285.075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6381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1,99%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2600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101,99%</w:t>
            </w:r>
          </w:p>
        </w:tc>
      </w:tr>
      <w:tr w:rsidR="00C17F39" w:rsidRPr="00C17F39" w14:paraId="7DE5F1D1" w14:textId="77777777" w:rsidTr="00C17F39">
        <w:trPr>
          <w:trHeight w:val="300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B2C4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D8ED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44.079.933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E020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-1.395.520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1845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42.684.413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F771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-3,17%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84DD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96,83%</w:t>
            </w:r>
          </w:p>
        </w:tc>
      </w:tr>
      <w:tr w:rsidR="00C17F39" w:rsidRPr="00C17F39" w14:paraId="350B6F93" w14:textId="77777777" w:rsidTr="00C17F39">
        <w:trPr>
          <w:trHeight w:val="300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CF77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 RASHODI POSLOVANJA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01D6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33.704.842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6775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2.337.635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9898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36.042.477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D5AF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6,94%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8BF0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106,94%</w:t>
            </w:r>
          </w:p>
        </w:tc>
      </w:tr>
      <w:tr w:rsidR="00C17F39" w:rsidRPr="00C17F39" w14:paraId="44D7479B" w14:textId="77777777" w:rsidTr="00C17F39">
        <w:trPr>
          <w:trHeight w:val="49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17C6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 RASHODI ZA NABAVU NEFINANCIJSKE IMOVINE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B158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15.575.091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2919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-3.687.576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A3C3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11.887.515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371A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-23,68%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89F5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76,32%</w:t>
            </w:r>
          </w:p>
        </w:tc>
      </w:tr>
      <w:tr w:rsidR="00C17F39" w:rsidRPr="00C17F39" w14:paraId="417588BC" w14:textId="77777777" w:rsidTr="00C17F39">
        <w:trPr>
          <w:trHeight w:val="300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E9B7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D43E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49.279.933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224B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-1.349.941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73EE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47.929.992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65C0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-2,74%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4CFE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97,26%</w:t>
            </w:r>
          </w:p>
        </w:tc>
      </w:tr>
      <w:tr w:rsidR="00C17F39" w:rsidRPr="00C17F39" w14:paraId="739BC517" w14:textId="77777777" w:rsidTr="00C17F39">
        <w:trPr>
          <w:trHeight w:val="300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B73AE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RAZLIKA PRIHODA I RASHODA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BCD1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-5.200.000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7943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-45.579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E94A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-5.245.579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8F94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F67C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100,88%</w:t>
            </w:r>
          </w:p>
        </w:tc>
      </w:tr>
      <w:tr w:rsidR="00C17F39" w:rsidRPr="00C17F39" w14:paraId="212DFDA1" w14:textId="77777777" w:rsidTr="00C17F39">
        <w:trPr>
          <w:trHeight w:val="330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14:paraId="39E4FF96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C17F39" w:rsidRPr="00C17F39" w14:paraId="31512729" w14:textId="77777777" w:rsidTr="00C17F39">
        <w:trPr>
          <w:trHeight w:val="49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BEAF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 PRIMICI OD FINANCIJSKE IMOVINE I ZADUŽIVANJA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3E6E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C95E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F8F5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B8BB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9CCC" w14:textId="77777777" w:rsidR="00C17F39" w:rsidRPr="00C17F39" w:rsidRDefault="00C17F39" w:rsidP="00C1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C17F39" w:rsidRPr="00C17F39" w14:paraId="59359102" w14:textId="77777777" w:rsidTr="00C17F39">
        <w:trPr>
          <w:trHeight w:val="49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81CB3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 IZDACI ZA FINANCIJSKU IMOVINU I OTPLATE ZAJMOVA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B978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2481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6912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82D8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9838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C17F39" w:rsidRPr="00C17F39" w14:paraId="3E73501D" w14:textId="77777777" w:rsidTr="00C17F39">
        <w:trPr>
          <w:trHeight w:val="300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CC85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RAZLIKA (VIŠAK+/MANJAK-)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FF82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D501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3260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4A65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CB6A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C17F39" w:rsidRPr="00C17F39" w14:paraId="58436FD7" w14:textId="77777777" w:rsidTr="00C17F39">
        <w:trPr>
          <w:trHeight w:val="315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14:paraId="68D5419F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UKUPNO PRORAČUN GRADA</w:t>
            </w:r>
          </w:p>
        </w:tc>
      </w:tr>
      <w:tr w:rsidR="00C17F39" w:rsidRPr="00C17F39" w14:paraId="0BE988D3" w14:textId="77777777" w:rsidTr="00C17F39">
        <w:trPr>
          <w:trHeight w:val="300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6758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UKUPNI PRIHODI I PRIMICI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6573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44.079.933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B562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-1.395.520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4AD1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42.684.413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0213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-3,17%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7E0C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96,83%</w:t>
            </w:r>
          </w:p>
        </w:tc>
      </w:tr>
      <w:tr w:rsidR="00C17F39" w:rsidRPr="00C17F39" w14:paraId="10A43D1C" w14:textId="77777777" w:rsidTr="00C17F39">
        <w:trPr>
          <w:trHeight w:val="300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C0CD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UKUPNI RASHODI I IZDACI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2A26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49.279.933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DE0D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-1.349.941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884B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47.929.992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6A8E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-2,74%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A41A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97,26%</w:t>
            </w:r>
          </w:p>
        </w:tc>
      </w:tr>
      <w:tr w:rsidR="00C17F39" w:rsidRPr="00C17F39" w14:paraId="20298E32" w14:textId="77777777" w:rsidTr="00C17F39">
        <w:trPr>
          <w:trHeight w:val="300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0F7A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RAZLIKA (VIŠAK+/MANJAK-)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720E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-5.200.000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6428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-45.579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2541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-5.245.579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F679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3ADA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100,88%</w:t>
            </w:r>
          </w:p>
        </w:tc>
      </w:tr>
      <w:tr w:rsidR="00C17F39" w:rsidRPr="00C17F39" w14:paraId="35DC7A96" w14:textId="77777777" w:rsidTr="00C17F39">
        <w:trPr>
          <w:trHeight w:val="300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0D533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9.DONOS IZ PRETHODNIH GODINA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F8D7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5.200.000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3EEC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D660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5.245.579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F745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D61B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100,88%</w:t>
            </w:r>
          </w:p>
        </w:tc>
      </w:tr>
      <w:tr w:rsidR="00C17F39" w:rsidRPr="00C17F39" w14:paraId="16FBAA2A" w14:textId="77777777" w:rsidTr="00C17F39">
        <w:trPr>
          <w:trHeight w:val="31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14:paraId="6657AFD8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D. VIŠAK/MANJAK/ RAZLIKA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14:paraId="4D01EC20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14:paraId="5DCC6EBA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-45.579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14:paraId="06C0AD04" w14:textId="77777777" w:rsidR="00C17F39" w:rsidRPr="00C17F39" w:rsidRDefault="00C17F39" w:rsidP="00C1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14:paraId="28BA24F5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14:paraId="08288ED1" w14:textId="77777777" w:rsidR="00C17F39" w:rsidRPr="00C17F39" w:rsidRDefault="00C17F39" w:rsidP="00C17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17F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78B3AF92" w14:textId="77777777" w:rsidR="00E7788A" w:rsidRDefault="00E7788A" w:rsidP="00CB794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235ACEA7" w14:textId="1982F984" w:rsidR="0079090F" w:rsidRDefault="003F00DD" w:rsidP="004B4A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Prijedlogom </w:t>
      </w:r>
      <w:r w:rsidR="00A0101B">
        <w:rPr>
          <w:rFonts w:cs="Times New Roman"/>
          <w:sz w:val="24"/>
          <w:szCs w:val="24"/>
        </w:rPr>
        <w:t>drugih</w:t>
      </w:r>
      <w:r w:rsidR="00393FA0">
        <w:rPr>
          <w:rFonts w:cs="Times New Roman"/>
          <w:sz w:val="24"/>
          <w:szCs w:val="24"/>
        </w:rPr>
        <w:t xml:space="preserve"> i</w:t>
      </w:r>
      <w:r w:rsidR="004E212F" w:rsidRPr="009D3D4E">
        <w:rPr>
          <w:rFonts w:cs="Times New Roman"/>
          <w:sz w:val="24"/>
          <w:szCs w:val="24"/>
        </w:rPr>
        <w:t>zmjena i dopuna</w:t>
      </w:r>
      <w:r w:rsidR="00037181">
        <w:rPr>
          <w:rFonts w:cs="Times New Roman"/>
          <w:sz w:val="24"/>
          <w:szCs w:val="24"/>
        </w:rPr>
        <w:t xml:space="preserve"> proračuna Grada Kaštela za 20</w:t>
      </w:r>
      <w:r w:rsidR="008B3568">
        <w:rPr>
          <w:rFonts w:cs="Times New Roman"/>
          <w:sz w:val="24"/>
          <w:szCs w:val="24"/>
        </w:rPr>
        <w:t>2</w:t>
      </w:r>
      <w:r w:rsidR="00E7788A">
        <w:rPr>
          <w:rFonts w:cs="Times New Roman"/>
          <w:sz w:val="24"/>
          <w:szCs w:val="24"/>
        </w:rPr>
        <w:t>5</w:t>
      </w:r>
      <w:r w:rsidR="004E212F" w:rsidRPr="009D3D4E">
        <w:rPr>
          <w:rFonts w:cs="Times New Roman"/>
          <w:sz w:val="24"/>
          <w:szCs w:val="24"/>
        </w:rPr>
        <w:t>. godinu ukupni prihod</w:t>
      </w:r>
      <w:r w:rsidR="0070575A">
        <w:rPr>
          <w:rFonts w:cs="Times New Roman"/>
          <w:sz w:val="24"/>
          <w:szCs w:val="24"/>
        </w:rPr>
        <w:t>i</w:t>
      </w:r>
      <w:r w:rsidR="004E212F" w:rsidRPr="009D3D4E">
        <w:rPr>
          <w:rFonts w:cs="Times New Roman"/>
          <w:sz w:val="24"/>
          <w:szCs w:val="24"/>
        </w:rPr>
        <w:t xml:space="preserve"> i primi</w:t>
      </w:r>
      <w:r w:rsidR="0070575A">
        <w:rPr>
          <w:rFonts w:cs="Times New Roman"/>
          <w:sz w:val="24"/>
          <w:szCs w:val="24"/>
        </w:rPr>
        <w:t>ci</w:t>
      </w:r>
      <w:r w:rsidR="000B2BA7" w:rsidRPr="000B2BA7">
        <w:rPr>
          <w:rFonts w:cs="Times New Roman"/>
          <w:sz w:val="24"/>
          <w:szCs w:val="24"/>
        </w:rPr>
        <w:t xml:space="preserve"> se</w:t>
      </w:r>
      <w:r w:rsidR="0034633D">
        <w:rPr>
          <w:rFonts w:cs="Times New Roman"/>
          <w:sz w:val="24"/>
          <w:szCs w:val="24"/>
        </w:rPr>
        <w:t xml:space="preserve"> </w:t>
      </w:r>
      <w:r w:rsidR="00A0101B">
        <w:rPr>
          <w:rFonts w:cs="Times New Roman"/>
          <w:sz w:val="24"/>
          <w:szCs w:val="24"/>
        </w:rPr>
        <w:t>smanjuju</w:t>
      </w:r>
      <w:r w:rsidR="000B2BA7" w:rsidRPr="000B2BA7">
        <w:rPr>
          <w:rFonts w:cs="Times New Roman"/>
          <w:sz w:val="24"/>
          <w:szCs w:val="24"/>
        </w:rPr>
        <w:t xml:space="preserve"> za </w:t>
      </w:r>
      <w:r w:rsidR="00A0101B">
        <w:rPr>
          <w:rFonts w:cs="Times New Roman"/>
          <w:sz w:val="24"/>
          <w:szCs w:val="24"/>
        </w:rPr>
        <w:t>1</w:t>
      </w:r>
      <w:r w:rsidR="00142A56" w:rsidRPr="00142A56">
        <w:rPr>
          <w:rFonts w:cs="Times New Roman"/>
          <w:sz w:val="24"/>
          <w:szCs w:val="24"/>
        </w:rPr>
        <w:t>.</w:t>
      </w:r>
      <w:r w:rsidR="00A0101B">
        <w:rPr>
          <w:rFonts w:cs="Times New Roman"/>
          <w:sz w:val="24"/>
          <w:szCs w:val="24"/>
        </w:rPr>
        <w:t>395</w:t>
      </w:r>
      <w:r w:rsidR="00142A56" w:rsidRPr="00142A56">
        <w:rPr>
          <w:rFonts w:cs="Times New Roman"/>
          <w:sz w:val="24"/>
          <w:szCs w:val="24"/>
        </w:rPr>
        <w:t>.</w:t>
      </w:r>
      <w:r w:rsidR="00A0101B">
        <w:rPr>
          <w:rFonts w:cs="Times New Roman"/>
          <w:sz w:val="24"/>
          <w:szCs w:val="24"/>
        </w:rPr>
        <w:t>520</w:t>
      </w:r>
      <w:r w:rsidR="001C7333">
        <w:rPr>
          <w:rFonts w:cs="Times New Roman"/>
          <w:sz w:val="24"/>
          <w:szCs w:val="24"/>
        </w:rPr>
        <w:t xml:space="preserve"> eura</w:t>
      </w:r>
      <w:r w:rsidR="000B2BA7" w:rsidRPr="000B2BA7">
        <w:rPr>
          <w:rFonts w:cs="Times New Roman"/>
          <w:sz w:val="24"/>
          <w:szCs w:val="24"/>
        </w:rPr>
        <w:t xml:space="preserve"> </w:t>
      </w:r>
      <w:r w:rsidR="000B2BA7">
        <w:rPr>
          <w:rFonts w:cs="Times New Roman"/>
          <w:sz w:val="24"/>
          <w:szCs w:val="24"/>
        </w:rPr>
        <w:t xml:space="preserve">te iznose  </w:t>
      </w:r>
      <w:r w:rsidR="00A0101B" w:rsidRPr="00A0101B">
        <w:rPr>
          <w:rFonts w:cs="Times New Roman"/>
          <w:sz w:val="24"/>
          <w:szCs w:val="24"/>
        </w:rPr>
        <w:t>42.684.413</w:t>
      </w:r>
      <w:r w:rsidR="000B2BA7">
        <w:rPr>
          <w:rFonts w:cs="Times New Roman"/>
          <w:sz w:val="24"/>
          <w:szCs w:val="24"/>
        </w:rPr>
        <w:t xml:space="preserve"> </w:t>
      </w:r>
      <w:r w:rsidR="001C7333">
        <w:rPr>
          <w:rFonts w:cs="Times New Roman"/>
          <w:sz w:val="24"/>
          <w:szCs w:val="24"/>
        </w:rPr>
        <w:t>eura</w:t>
      </w:r>
      <w:r w:rsidR="000B2BA7">
        <w:rPr>
          <w:rFonts w:cs="Times New Roman"/>
          <w:sz w:val="24"/>
          <w:szCs w:val="24"/>
        </w:rPr>
        <w:t xml:space="preserve"> što je </w:t>
      </w:r>
      <w:r w:rsidR="00A0101B">
        <w:rPr>
          <w:rFonts w:cs="Times New Roman"/>
          <w:sz w:val="24"/>
          <w:szCs w:val="24"/>
        </w:rPr>
        <w:t>3</w:t>
      </w:r>
      <w:r w:rsidR="00626F04">
        <w:rPr>
          <w:rFonts w:cs="Times New Roman"/>
          <w:sz w:val="24"/>
          <w:szCs w:val="24"/>
        </w:rPr>
        <w:t>,</w:t>
      </w:r>
      <w:r w:rsidR="00A0101B">
        <w:rPr>
          <w:rFonts w:cs="Times New Roman"/>
          <w:sz w:val="24"/>
          <w:szCs w:val="24"/>
        </w:rPr>
        <w:t>17</w:t>
      </w:r>
      <w:r w:rsidR="00626F04">
        <w:rPr>
          <w:rFonts w:cs="Times New Roman"/>
          <w:sz w:val="24"/>
          <w:szCs w:val="24"/>
        </w:rPr>
        <w:t xml:space="preserve"> </w:t>
      </w:r>
      <w:r w:rsidR="000B2BA7">
        <w:rPr>
          <w:rFonts w:cs="Times New Roman"/>
          <w:sz w:val="24"/>
          <w:szCs w:val="24"/>
        </w:rPr>
        <w:t xml:space="preserve">% </w:t>
      </w:r>
      <w:r w:rsidR="00A0101B">
        <w:rPr>
          <w:rFonts w:cs="Times New Roman"/>
          <w:sz w:val="24"/>
          <w:szCs w:val="24"/>
        </w:rPr>
        <w:t>manje</w:t>
      </w:r>
      <w:r w:rsidR="000B2BA7">
        <w:rPr>
          <w:rFonts w:cs="Times New Roman"/>
          <w:sz w:val="24"/>
          <w:szCs w:val="24"/>
        </w:rPr>
        <w:t xml:space="preserve"> nego izvorni plan a</w:t>
      </w:r>
      <w:r w:rsidR="0070575A">
        <w:rPr>
          <w:rFonts w:cs="Times New Roman"/>
          <w:sz w:val="24"/>
          <w:szCs w:val="24"/>
        </w:rPr>
        <w:t xml:space="preserve"> </w:t>
      </w:r>
      <w:r w:rsidR="004E212F" w:rsidRPr="009D3D4E">
        <w:rPr>
          <w:rFonts w:cs="Times New Roman"/>
          <w:sz w:val="24"/>
          <w:szCs w:val="24"/>
        </w:rPr>
        <w:t>ukupni rashod</w:t>
      </w:r>
      <w:r w:rsidR="0070575A">
        <w:rPr>
          <w:rFonts w:cs="Times New Roman"/>
          <w:sz w:val="24"/>
          <w:szCs w:val="24"/>
        </w:rPr>
        <w:t>i</w:t>
      </w:r>
      <w:r w:rsidR="004E212F" w:rsidRPr="009D3D4E">
        <w:rPr>
          <w:rFonts w:cs="Times New Roman"/>
          <w:sz w:val="24"/>
          <w:szCs w:val="24"/>
        </w:rPr>
        <w:t xml:space="preserve"> i izda</w:t>
      </w:r>
      <w:r w:rsidR="0070575A">
        <w:rPr>
          <w:rFonts w:cs="Times New Roman"/>
          <w:sz w:val="24"/>
          <w:szCs w:val="24"/>
        </w:rPr>
        <w:t>ci</w:t>
      </w:r>
      <w:r w:rsidR="004E212F" w:rsidRPr="009D3D4E">
        <w:rPr>
          <w:rFonts w:cs="Times New Roman"/>
          <w:sz w:val="24"/>
          <w:szCs w:val="24"/>
        </w:rPr>
        <w:t xml:space="preserve"> </w:t>
      </w:r>
      <w:r w:rsidR="0034633D">
        <w:rPr>
          <w:rFonts w:cs="Times New Roman"/>
          <w:sz w:val="24"/>
          <w:szCs w:val="24"/>
        </w:rPr>
        <w:t xml:space="preserve">se </w:t>
      </w:r>
      <w:r w:rsidR="00A0101B">
        <w:rPr>
          <w:rFonts w:cs="Times New Roman"/>
          <w:sz w:val="24"/>
          <w:szCs w:val="24"/>
        </w:rPr>
        <w:t>smanjuju</w:t>
      </w:r>
      <w:r w:rsidR="0034633D">
        <w:rPr>
          <w:rFonts w:cs="Times New Roman"/>
          <w:sz w:val="24"/>
          <w:szCs w:val="24"/>
        </w:rPr>
        <w:t xml:space="preserve"> </w:t>
      </w:r>
      <w:r w:rsidR="000B2BA7">
        <w:rPr>
          <w:rFonts w:cs="Times New Roman"/>
          <w:sz w:val="24"/>
          <w:szCs w:val="24"/>
        </w:rPr>
        <w:t>za</w:t>
      </w:r>
      <w:r w:rsidR="00E7788A">
        <w:rPr>
          <w:rFonts w:cs="Times New Roman"/>
          <w:sz w:val="24"/>
          <w:szCs w:val="24"/>
        </w:rPr>
        <w:t xml:space="preserve"> </w:t>
      </w:r>
      <w:r w:rsidR="00A0101B" w:rsidRPr="00A0101B">
        <w:rPr>
          <w:rFonts w:cs="Times New Roman"/>
          <w:sz w:val="24"/>
          <w:szCs w:val="24"/>
        </w:rPr>
        <w:t>1.349.941</w:t>
      </w:r>
      <w:r w:rsidR="00E7788A">
        <w:rPr>
          <w:rFonts w:cs="Times New Roman"/>
          <w:sz w:val="24"/>
          <w:szCs w:val="24"/>
        </w:rPr>
        <w:t xml:space="preserve"> eura</w:t>
      </w:r>
      <w:r w:rsidR="000B2BA7">
        <w:rPr>
          <w:rFonts w:cs="Times New Roman"/>
          <w:sz w:val="24"/>
          <w:szCs w:val="24"/>
        </w:rPr>
        <w:t xml:space="preserve"> te iznose </w:t>
      </w:r>
      <w:r w:rsidR="00A0101B" w:rsidRPr="00A0101B">
        <w:rPr>
          <w:rFonts w:cs="Times New Roman"/>
          <w:sz w:val="24"/>
          <w:szCs w:val="24"/>
        </w:rPr>
        <w:t>47.929.992</w:t>
      </w:r>
      <w:r w:rsidR="001C7333">
        <w:rPr>
          <w:rFonts w:cs="Times New Roman"/>
          <w:sz w:val="24"/>
          <w:szCs w:val="24"/>
        </w:rPr>
        <w:t xml:space="preserve"> eura</w:t>
      </w:r>
      <w:r w:rsidR="000B2BA7">
        <w:rPr>
          <w:rFonts w:cs="Times New Roman"/>
          <w:sz w:val="24"/>
          <w:szCs w:val="24"/>
        </w:rPr>
        <w:t xml:space="preserve"> što je za </w:t>
      </w:r>
      <w:r w:rsidR="00A0101B">
        <w:rPr>
          <w:rFonts w:cs="Times New Roman"/>
          <w:sz w:val="24"/>
          <w:szCs w:val="24"/>
        </w:rPr>
        <w:t>2</w:t>
      </w:r>
      <w:r w:rsidR="000B2BA7">
        <w:rPr>
          <w:rFonts w:cs="Times New Roman"/>
          <w:sz w:val="24"/>
          <w:szCs w:val="24"/>
        </w:rPr>
        <w:t>,</w:t>
      </w:r>
      <w:r w:rsidR="00A0101B">
        <w:rPr>
          <w:rFonts w:cs="Times New Roman"/>
          <w:sz w:val="24"/>
          <w:szCs w:val="24"/>
        </w:rPr>
        <w:t>74</w:t>
      </w:r>
      <w:r w:rsidR="000B2BA7">
        <w:rPr>
          <w:rFonts w:cs="Times New Roman"/>
          <w:sz w:val="24"/>
          <w:szCs w:val="24"/>
        </w:rPr>
        <w:t xml:space="preserve"> % </w:t>
      </w:r>
      <w:r w:rsidR="00A0101B">
        <w:rPr>
          <w:rFonts w:cs="Times New Roman"/>
          <w:sz w:val="24"/>
          <w:szCs w:val="24"/>
        </w:rPr>
        <w:t>manje</w:t>
      </w:r>
      <w:r w:rsidR="000B2BA7">
        <w:rPr>
          <w:rFonts w:cs="Times New Roman"/>
          <w:sz w:val="24"/>
          <w:szCs w:val="24"/>
        </w:rPr>
        <w:t xml:space="preserve"> nego izvorni plan.</w:t>
      </w:r>
    </w:p>
    <w:p w14:paraId="22531362" w14:textId="77777777" w:rsidR="00FA0F86" w:rsidRDefault="00FA0F86" w:rsidP="004B4A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911F3A3" w14:textId="200DECCB" w:rsidR="003923A7" w:rsidRDefault="00940BB7" w:rsidP="006961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Nakon </w:t>
      </w:r>
      <w:r w:rsidR="008B0610">
        <w:rPr>
          <w:rFonts w:cs="Times New Roman"/>
          <w:sz w:val="24"/>
          <w:szCs w:val="24"/>
        </w:rPr>
        <w:t>odrađenih</w:t>
      </w:r>
      <w:r>
        <w:rPr>
          <w:rFonts w:cs="Times New Roman"/>
          <w:sz w:val="24"/>
          <w:szCs w:val="24"/>
        </w:rPr>
        <w:t xml:space="preserve"> svih knjiženja za 2024.godinu, utvrđen je ukupni konsolidirani višak prihoda nad rashodima u iznosu od 5.245.579 eura.</w:t>
      </w:r>
      <w:r w:rsidR="00E7788A">
        <w:rPr>
          <w:rFonts w:cs="Times New Roman"/>
          <w:sz w:val="24"/>
          <w:szCs w:val="24"/>
        </w:rPr>
        <w:t xml:space="preserve"> </w:t>
      </w:r>
      <w:r w:rsidR="003923A7">
        <w:rPr>
          <w:rFonts w:cs="Times New Roman"/>
          <w:sz w:val="24"/>
          <w:szCs w:val="24"/>
        </w:rPr>
        <w:t xml:space="preserve">Navedeni </w:t>
      </w:r>
      <w:r w:rsidR="001C7333">
        <w:rPr>
          <w:rFonts w:cs="Times New Roman"/>
          <w:sz w:val="24"/>
          <w:szCs w:val="24"/>
        </w:rPr>
        <w:t>viš</w:t>
      </w:r>
      <w:r w:rsidR="00696163">
        <w:rPr>
          <w:rFonts w:cs="Times New Roman"/>
          <w:sz w:val="24"/>
          <w:szCs w:val="24"/>
        </w:rPr>
        <w:t>a</w:t>
      </w:r>
      <w:r w:rsidR="001C7333">
        <w:rPr>
          <w:rFonts w:cs="Times New Roman"/>
          <w:sz w:val="24"/>
          <w:szCs w:val="24"/>
        </w:rPr>
        <w:t>k</w:t>
      </w:r>
      <w:r w:rsidR="003923A7" w:rsidRPr="003923A7">
        <w:rPr>
          <w:rFonts w:cs="Times New Roman"/>
          <w:sz w:val="24"/>
          <w:szCs w:val="24"/>
        </w:rPr>
        <w:t xml:space="preserve"> prihoda i primitaka nad rashodima i izdacima </w:t>
      </w:r>
      <w:r w:rsidR="00696163" w:rsidRPr="00696163">
        <w:rPr>
          <w:rFonts w:cs="Times New Roman"/>
          <w:sz w:val="24"/>
          <w:szCs w:val="24"/>
        </w:rPr>
        <w:t xml:space="preserve">raspoređuje se u plan ovih </w:t>
      </w:r>
      <w:r>
        <w:rPr>
          <w:rFonts w:cs="Times New Roman"/>
          <w:sz w:val="24"/>
          <w:szCs w:val="24"/>
        </w:rPr>
        <w:t>drugih</w:t>
      </w:r>
      <w:r w:rsidR="00696163" w:rsidRPr="00696163">
        <w:rPr>
          <w:rFonts w:cs="Times New Roman"/>
          <w:sz w:val="24"/>
          <w:szCs w:val="24"/>
        </w:rPr>
        <w:t xml:space="preserve"> izmjena i dopuna proračuna Grada Kaštela za 20</w:t>
      </w:r>
      <w:r w:rsidR="00572E67">
        <w:rPr>
          <w:rFonts w:cs="Times New Roman"/>
          <w:sz w:val="24"/>
          <w:szCs w:val="24"/>
        </w:rPr>
        <w:t>2</w:t>
      </w:r>
      <w:r w:rsidR="00C65025">
        <w:rPr>
          <w:rFonts w:cs="Times New Roman"/>
          <w:sz w:val="24"/>
          <w:szCs w:val="24"/>
        </w:rPr>
        <w:t>5</w:t>
      </w:r>
      <w:r w:rsidR="00696163" w:rsidRPr="00696163">
        <w:rPr>
          <w:rFonts w:cs="Times New Roman"/>
          <w:sz w:val="24"/>
          <w:szCs w:val="24"/>
        </w:rPr>
        <w:t>. godinu za utvrđene namjene po pojedinim programima i aktivnostima.</w:t>
      </w:r>
      <w:r w:rsidR="00696163">
        <w:rPr>
          <w:rFonts w:cs="Times New Roman"/>
          <w:sz w:val="24"/>
          <w:szCs w:val="24"/>
        </w:rPr>
        <w:t xml:space="preserve"> </w:t>
      </w:r>
    </w:p>
    <w:p w14:paraId="02D16119" w14:textId="77777777" w:rsidR="00940BB7" w:rsidRDefault="00940BB7" w:rsidP="006961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49EA937" w14:textId="5E1583FB" w:rsidR="00505068" w:rsidRPr="00017855" w:rsidRDefault="00505068" w:rsidP="0050506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17855">
        <w:rPr>
          <w:rFonts w:cs="Times New Roman"/>
          <w:b/>
          <w:sz w:val="24"/>
          <w:szCs w:val="24"/>
        </w:rPr>
        <w:t>OPĆI DIO PRORAČUNA</w:t>
      </w:r>
    </w:p>
    <w:p w14:paraId="05CE9088" w14:textId="77777777" w:rsidR="00505068" w:rsidRPr="009D3D4E" w:rsidRDefault="00505068" w:rsidP="005050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C2620BE" w14:textId="43985DC3" w:rsidR="00D105FE" w:rsidRDefault="00505068" w:rsidP="0075292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9D3D4E">
        <w:rPr>
          <w:rFonts w:cs="Times New Roman"/>
          <w:b/>
          <w:sz w:val="24"/>
          <w:szCs w:val="24"/>
          <w:u w:val="single"/>
        </w:rPr>
        <w:t>Prihodi i primici</w:t>
      </w:r>
    </w:p>
    <w:p w14:paraId="1EB4819C" w14:textId="77777777" w:rsidR="00640561" w:rsidRDefault="00640561" w:rsidP="0075292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05368A4B" w14:textId="3469DB6F" w:rsidR="00696163" w:rsidRDefault="00696163" w:rsidP="00752928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696163">
        <w:rPr>
          <w:rFonts w:cs="Times New Roman"/>
          <w:bCs/>
          <w:sz w:val="24"/>
          <w:szCs w:val="24"/>
        </w:rPr>
        <w:t>Opći dio proračuna čini Račun prihoda i rashoda i Račun financiranja</w:t>
      </w:r>
      <w:r>
        <w:rPr>
          <w:rFonts w:cs="Times New Roman"/>
          <w:bCs/>
          <w:sz w:val="24"/>
          <w:szCs w:val="24"/>
        </w:rPr>
        <w:t>.</w:t>
      </w:r>
    </w:p>
    <w:p w14:paraId="08F170F1" w14:textId="2269774D" w:rsidR="00696163" w:rsidRDefault="00696163" w:rsidP="00752928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U nastavku  </w:t>
      </w:r>
      <w:r w:rsidR="001E0397">
        <w:rPr>
          <w:rFonts w:cs="Times New Roman"/>
          <w:bCs/>
          <w:sz w:val="24"/>
          <w:szCs w:val="24"/>
        </w:rPr>
        <w:t>prikazujemo izmjene prihoda i primitaka na razin</w:t>
      </w:r>
      <w:r w:rsidR="000D24F8">
        <w:rPr>
          <w:rFonts w:cs="Times New Roman"/>
          <w:bCs/>
          <w:sz w:val="24"/>
          <w:szCs w:val="24"/>
        </w:rPr>
        <w:t>i</w:t>
      </w:r>
      <w:r w:rsidR="001E0397">
        <w:rPr>
          <w:rFonts w:cs="Times New Roman"/>
          <w:bCs/>
          <w:sz w:val="24"/>
          <w:szCs w:val="24"/>
        </w:rPr>
        <w:t xml:space="preserve"> skupine (odnosno </w:t>
      </w:r>
      <w:r w:rsidR="000D24F8">
        <w:rPr>
          <w:rFonts w:cs="Times New Roman"/>
          <w:bCs/>
          <w:sz w:val="24"/>
          <w:szCs w:val="24"/>
        </w:rPr>
        <w:t xml:space="preserve">na </w:t>
      </w:r>
      <w:r w:rsidR="001E0397">
        <w:rPr>
          <w:rFonts w:cs="Times New Roman"/>
          <w:bCs/>
          <w:sz w:val="24"/>
          <w:szCs w:val="24"/>
        </w:rPr>
        <w:t>drugoj razini računskog plana):</w:t>
      </w:r>
    </w:p>
    <w:p w14:paraId="5B9BC228" w14:textId="77777777" w:rsidR="00927055" w:rsidRDefault="00927055" w:rsidP="00752928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667"/>
        <w:gridCol w:w="3864"/>
        <w:gridCol w:w="1042"/>
        <w:gridCol w:w="1085"/>
        <w:gridCol w:w="1042"/>
        <w:gridCol w:w="846"/>
        <w:gridCol w:w="850"/>
      </w:tblGrid>
      <w:tr w:rsidR="007D1088" w:rsidRPr="007D1088" w14:paraId="798FF2B2" w14:textId="77777777" w:rsidTr="007D1088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61B5CE8" w14:textId="77777777" w:rsidR="007D1088" w:rsidRPr="007D1088" w:rsidRDefault="007D1088" w:rsidP="007D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Konto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2C81E46" w14:textId="77777777" w:rsidR="007D1088" w:rsidRPr="007D1088" w:rsidRDefault="007D1088" w:rsidP="007D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3E5626" w14:textId="77777777" w:rsidR="007D1088" w:rsidRPr="007D1088" w:rsidRDefault="007D1088" w:rsidP="007D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7BA6E1" w14:textId="77777777" w:rsidR="007D1088" w:rsidRPr="007D1088" w:rsidRDefault="007D1088" w:rsidP="007D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BDCCA0" w14:textId="7CD578AE" w:rsidR="007D1088" w:rsidRPr="007D1088" w:rsidRDefault="007D1088" w:rsidP="007D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</w:t>
            </w:r>
            <w:r w:rsidR="00955D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rebalans 2025.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25FDA28" w14:textId="77777777" w:rsidR="007D1088" w:rsidRPr="007D1088" w:rsidRDefault="007D1088" w:rsidP="007D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412E09" w14:textId="77777777" w:rsidR="007D1088" w:rsidRPr="007D1088" w:rsidRDefault="007D1088" w:rsidP="007D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7D1088" w:rsidRPr="007D1088" w14:paraId="6194659D" w14:textId="77777777" w:rsidTr="007D1088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984B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3204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82D8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22.953.000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6592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685B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22.953.000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4E7C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ECAC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53,77%</w:t>
            </w:r>
          </w:p>
        </w:tc>
      </w:tr>
      <w:tr w:rsidR="007D1088" w:rsidRPr="007D1088" w14:paraId="6D192B8D" w14:textId="77777777" w:rsidTr="007D1088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1DCA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9B7B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BA5D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9.961.936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6537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-2.024.170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CA3F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7.937.766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8F80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79,68%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1FAD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18,60%</w:t>
            </w:r>
          </w:p>
        </w:tc>
      </w:tr>
      <w:tr w:rsidR="007D1088" w:rsidRPr="007D1088" w14:paraId="59FD329B" w14:textId="77777777" w:rsidTr="007D1088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BC3A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EE96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D187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2.213.850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E422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496.000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E01D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2.709.850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AACE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122,40%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5463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6,35%</w:t>
            </w:r>
          </w:p>
        </w:tc>
      </w:tr>
      <w:tr w:rsidR="007D1088" w:rsidRPr="007D1088" w14:paraId="18CDCC37" w14:textId="77777777" w:rsidTr="007D1088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3993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B15E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administrativnih pristojbi i po posebnim propisima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2B62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7.182.829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05F9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81.590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0437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7.264.419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74E5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101,14%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308A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17,02%</w:t>
            </w:r>
          </w:p>
        </w:tc>
      </w:tr>
      <w:tr w:rsidR="007D1088" w:rsidRPr="007D1088" w14:paraId="75FF69DE" w14:textId="77777777" w:rsidTr="007D1088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28A8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843B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A50C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247.318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A07D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25.985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C12A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273.303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3582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110,51%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A07C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0,64%</w:t>
            </w:r>
          </w:p>
        </w:tc>
      </w:tr>
      <w:tr w:rsidR="007D1088" w:rsidRPr="007D1088" w14:paraId="6AFAB935" w14:textId="77777777" w:rsidTr="007D1088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6C06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FE1D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Kazne, upravne pristojbe i ostali prihodi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99DE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261.000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B2BE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D560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261.000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A01C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4303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0,61%</w:t>
            </w:r>
          </w:p>
        </w:tc>
      </w:tr>
      <w:tr w:rsidR="007D1088" w:rsidRPr="007D1088" w14:paraId="7CF31BFE" w14:textId="77777777" w:rsidTr="007D1088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0E68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71D7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neproizvedene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1894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1.250.000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A694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5A2D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4518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6DE7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2,93%</w:t>
            </w:r>
          </w:p>
        </w:tc>
      </w:tr>
      <w:tr w:rsidR="007D1088" w:rsidRPr="007D1088" w14:paraId="5DA40A6E" w14:textId="77777777" w:rsidTr="007D1088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E0C1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FACB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1DCF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3C6D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2494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F970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350,75%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15F5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0,08%</w:t>
            </w:r>
          </w:p>
        </w:tc>
      </w:tr>
      <w:tr w:rsidR="007D1088" w:rsidRPr="007D1088" w14:paraId="0040E069" w14:textId="77777777" w:rsidTr="007D1088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31012A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0694FA" w14:textId="77777777" w:rsidR="007D1088" w:rsidRPr="007D1088" w:rsidRDefault="007D1088" w:rsidP="007D1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8E2A3D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44.079.933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F743D1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-1.395.520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F1AB14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42.684.413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3CE55F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96,83%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3855D1" w14:textId="77777777" w:rsidR="007D1088" w:rsidRPr="007D1088" w:rsidRDefault="007D1088" w:rsidP="007D10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0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321F17CE" w14:textId="77777777" w:rsidR="00921BBD" w:rsidRDefault="00921BBD" w:rsidP="00752928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8"/>
          <w:szCs w:val="18"/>
        </w:rPr>
      </w:pPr>
    </w:p>
    <w:p w14:paraId="07720324" w14:textId="0C888A55" w:rsidR="00921BBD" w:rsidRPr="00921BBD" w:rsidRDefault="00921BBD" w:rsidP="00752928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8"/>
          <w:szCs w:val="18"/>
        </w:rPr>
      </w:pPr>
      <w:r>
        <w:rPr>
          <w:noProof/>
        </w:rPr>
        <w:drawing>
          <wp:inline distT="0" distB="0" distL="0" distR="0" wp14:anchorId="6D2F96A0" wp14:editId="0B676FA1">
            <wp:extent cx="5949950" cy="3284867"/>
            <wp:effectExtent l="19050" t="19050" r="12700" b="10795"/>
            <wp:docPr id="79577818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40D36A0E-E376-01C7-0F59-7ED0499DE9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6DDC37" w14:textId="22759AF4" w:rsidR="004B1D0D" w:rsidRDefault="004B1D0D" w:rsidP="004B1D0D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175ED0">
        <w:rPr>
          <w:rFonts w:cs="Times New Roman"/>
          <w:sz w:val="18"/>
          <w:szCs w:val="18"/>
        </w:rPr>
        <w:t xml:space="preserve">Raspored prihoda i primitaka prema </w:t>
      </w:r>
      <w:r w:rsidR="00A8285C">
        <w:rPr>
          <w:rFonts w:cs="Times New Roman"/>
          <w:sz w:val="18"/>
          <w:szCs w:val="18"/>
        </w:rPr>
        <w:t>I</w:t>
      </w:r>
      <w:r w:rsidR="00921BBD">
        <w:rPr>
          <w:rFonts w:cs="Times New Roman"/>
          <w:sz w:val="18"/>
          <w:szCs w:val="18"/>
        </w:rPr>
        <w:t>I</w:t>
      </w:r>
      <w:r w:rsidRPr="00175ED0">
        <w:rPr>
          <w:rFonts w:cs="Times New Roman"/>
          <w:sz w:val="18"/>
          <w:szCs w:val="18"/>
        </w:rPr>
        <w:t xml:space="preserve"> izmjenama i dopunama P</w:t>
      </w:r>
      <w:r>
        <w:rPr>
          <w:rFonts w:cs="Times New Roman"/>
          <w:sz w:val="18"/>
          <w:szCs w:val="18"/>
        </w:rPr>
        <w:t>roračuna za 20</w:t>
      </w:r>
      <w:r w:rsidR="00576A2A">
        <w:rPr>
          <w:rFonts w:cs="Times New Roman"/>
          <w:sz w:val="18"/>
          <w:szCs w:val="18"/>
        </w:rPr>
        <w:t>2</w:t>
      </w:r>
      <w:r w:rsidR="00D76383">
        <w:rPr>
          <w:rFonts w:cs="Times New Roman"/>
          <w:sz w:val="18"/>
          <w:szCs w:val="18"/>
        </w:rPr>
        <w:t>5</w:t>
      </w:r>
      <w:r w:rsidRPr="00175ED0">
        <w:rPr>
          <w:rFonts w:cs="Times New Roman"/>
          <w:sz w:val="18"/>
          <w:szCs w:val="18"/>
        </w:rPr>
        <w:t>.godinu</w:t>
      </w:r>
    </w:p>
    <w:p w14:paraId="4F45DBC5" w14:textId="60003F22" w:rsidR="00A144B4" w:rsidRDefault="00A144B4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482F5DD" wp14:editId="3979D6B7">
            <wp:extent cx="5898515" cy="2629260"/>
            <wp:effectExtent l="19050" t="19050" r="26035" b="19050"/>
            <wp:docPr id="294991523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2FB484BE-3FBA-208F-5288-ED12D1F3E1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C2CE498" w14:textId="38A6A64E" w:rsidR="00FC50BB" w:rsidRDefault="00142BDD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95B09">
        <w:rPr>
          <w:rFonts w:cs="Times New Roman"/>
          <w:sz w:val="24"/>
          <w:szCs w:val="24"/>
        </w:rPr>
        <w:lastRenderedPageBreak/>
        <w:t xml:space="preserve">Skupina 63 - Pomoći iz inozemstva i od subjekata unutar općeg proračuna su </w:t>
      </w:r>
      <w:r w:rsidR="007D1088" w:rsidRPr="00D95B09">
        <w:rPr>
          <w:rFonts w:cs="Times New Roman"/>
          <w:sz w:val="24"/>
          <w:szCs w:val="24"/>
        </w:rPr>
        <w:t>manje</w:t>
      </w:r>
      <w:r w:rsidR="00FC50BB" w:rsidRPr="00D95B09">
        <w:rPr>
          <w:rFonts w:cs="Times New Roman"/>
          <w:sz w:val="24"/>
          <w:szCs w:val="24"/>
        </w:rPr>
        <w:t xml:space="preserve"> </w:t>
      </w:r>
      <w:r w:rsidRPr="00D95B09">
        <w:rPr>
          <w:rFonts w:cs="Times New Roman"/>
          <w:sz w:val="24"/>
          <w:szCs w:val="24"/>
        </w:rPr>
        <w:t xml:space="preserve"> za </w:t>
      </w:r>
      <w:r w:rsidR="00E551AF" w:rsidRPr="00D95B09">
        <w:rPr>
          <w:rFonts w:cs="Times New Roman"/>
          <w:sz w:val="24"/>
          <w:szCs w:val="24"/>
        </w:rPr>
        <w:t>ukupno</w:t>
      </w:r>
      <w:r w:rsidR="007D1088" w:rsidRPr="00D95B09">
        <w:rPr>
          <w:rFonts w:cs="Times New Roman"/>
          <w:sz w:val="24"/>
          <w:szCs w:val="24"/>
        </w:rPr>
        <w:t xml:space="preserve"> 2.024.170</w:t>
      </w:r>
      <w:r w:rsidR="002E38DD" w:rsidRPr="00D95B09">
        <w:rPr>
          <w:rFonts w:cs="Times New Roman"/>
          <w:sz w:val="24"/>
          <w:szCs w:val="24"/>
        </w:rPr>
        <w:t xml:space="preserve"> eura</w:t>
      </w:r>
      <w:r w:rsidR="00E84374" w:rsidRPr="00D95B09">
        <w:rPr>
          <w:rFonts w:cs="Times New Roman"/>
          <w:sz w:val="24"/>
          <w:szCs w:val="24"/>
        </w:rPr>
        <w:t xml:space="preserve"> odnosno </w:t>
      </w:r>
      <w:r w:rsidR="007D1088" w:rsidRPr="00D95B09">
        <w:rPr>
          <w:rFonts w:cs="Times New Roman"/>
          <w:sz w:val="24"/>
          <w:szCs w:val="24"/>
        </w:rPr>
        <w:t>20</w:t>
      </w:r>
      <w:r w:rsidR="00E84374" w:rsidRPr="00D95B09">
        <w:rPr>
          <w:rFonts w:cs="Times New Roman"/>
          <w:sz w:val="24"/>
          <w:szCs w:val="24"/>
        </w:rPr>
        <w:t>,</w:t>
      </w:r>
      <w:r w:rsidR="007D1088" w:rsidRPr="00D95B09">
        <w:rPr>
          <w:rFonts w:cs="Times New Roman"/>
          <w:sz w:val="24"/>
          <w:szCs w:val="24"/>
        </w:rPr>
        <w:t>32</w:t>
      </w:r>
      <w:r w:rsidR="00E84374" w:rsidRPr="00D95B09">
        <w:rPr>
          <w:rFonts w:cs="Times New Roman"/>
          <w:sz w:val="24"/>
          <w:szCs w:val="24"/>
        </w:rPr>
        <w:t xml:space="preserve"> % u odnosu na izvorni plan</w:t>
      </w:r>
      <w:r w:rsidR="00F604C3" w:rsidRPr="00D95B09">
        <w:rPr>
          <w:rFonts w:cs="Times New Roman"/>
          <w:sz w:val="24"/>
          <w:szCs w:val="24"/>
        </w:rPr>
        <w:t>.</w:t>
      </w:r>
      <w:r w:rsidR="00E84374" w:rsidRPr="00D95B09">
        <w:rPr>
          <w:rFonts w:cs="Times New Roman"/>
          <w:sz w:val="24"/>
          <w:szCs w:val="24"/>
        </w:rPr>
        <w:t xml:space="preserve"> </w:t>
      </w:r>
    </w:p>
    <w:p w14:paraId="6EEEA737" w14:textId="77777777" w:rsidR="00E76B55" w:rsidRPr="00D95B09" w:rsidRDefault="00E76B55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4A65819" w14:textId="34E6DA54" w:rsidR="00515194" w:rsidRPr="00FD6CCD" w:rsidRDefault="00A436AD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D6CCD">
        <w:rPr>
          <w:rFonts w:cs="Times New Roman"/>
          <w:sz w:val="24"/>
          <w:szCs w:val="24"/>
        </w:rPr>
        <w:t xml:space="preserve">Glavni razlog smanjenja su </w:t>
      </w:r>
      <w:r w:rsidR="00FD6CCD" w:rsidRPr="00FD6CCD">
        <w:rPr>
          <w:rFonts w:cs="Times New Roman"/>
          <w:sz w:val="24"/>
          <w:szCs w:val="24"/>
        </w:rPr>
        <w:t xml:space="preserve">manje </w:t>
      </w:r>
      <w:r w:rsidRPr="00FD6CCD">
        <w:rPr>
          <w:rFonts w:cs="Times New Roman"/>
          <w:sz w:val="24"/>
          <w:szCs w:val="24"/>
        </w:rPr>
        <w:t>kapitalne pomoći iz državnog proračuna temeljem prijenosa EU sredstava</w:t>
      </w:r>
      <w:r w:rsidR="00FD6CCD" w:rsidRPr="00FD6CCD">
        <w:rPr>
          <w:rFonts w:cs="Times New Roman"/>
          <w:sz w:val="24"/>
          <w:szCs w:val="24"/>
        </w:rPr>
        <w:t>.</w:t>
      </w:r>
      <w:r w:rsidRPr="00FD6CCD">
        <w:rPr>
          <w:rFonts w:cs="Times New Roman"/>
          <w:sz w:val="24"/>
          <w:szCs w:val="24"/>
        </w:rPr>
        <w:t xml:space="preserve"> </w:t>
      </w:r>
      <w:r w:rsidR="00FD6CCD" w:rsidRPr="00FD6CCD">
        <w:rPr>
          <w:rFonts w:cs="Times New Roman"/>
          <w:sz w:val="24"/>
          <w:szCs w:val="24"/>
        </w:rPr>
        <w:t xml:space="preserve"> Naime, r</w:t>
      </w:r>
      <w:r w:rsidRPr="00FD6CCD">
        <w:rPr>
          <w:rFonts w:cs="Times New Roman"/>
          <w:sz w:val="24"/>
          <w:szCs w:val="24"/>
        </w:rPr>
        <w:t xml:space="preserve">adovi na sanaciji kina sv. Juraj i kule Cambi te </w:t>
      </w:r>
      <w:r w:rsidR="00FD6CCD" w:rsidRPr="00FD6CCD">
        <w:rPr>
          <w:rFonts w:cs="Times New Roman"/>
          <w:sz w:val="24"/>
          <w:szCs w:val="24"/>
        </w:rPr>
        <w:t>radovi</w:t>
      </w:r>
      <w:r w:rsidRPr="00FD6CCD">
        <w:rPr>
          <w:rFonts w:cs="Times New Roman"/>
          <w:sz w:val="24"/>
          <w:szCs w:val="24"/>
        </w:rPr>
        <w:t xml:space="preserve"> na izgradnji novog vrtića u Kaštel Lukšiću započeli su u II. kvartalu, te je zbog toga i dinamike izvođenja radova smanjen planirani trošak</w:t>
      </w:r>
      <w:r w:rsidR="00FD6CCD" w:rsidRPr="00FD6CCD">
        <w:rPr>
          <w:rFonts w:cs="Times New Roman"/>
          <w:sz w:val="24"/>
          <w:szCs w:val="24"/>
        </w:rPr>
        <w:t xml:space="preserve"> a kako se to velikim dijelom financira iz EU sredstava po prijavi završenih radova , smanjeni su i ovi prihodi</w:t>
      </w:r>
      <w:r w:rsidRPr="00FD6CCD">
        <w:rPr>
          <w:rFonts w:cs="Times New Roman"/>
          <w:sz w:val="24"/>
          <w:szCs w:val="24"/>
        </w:rPr>
        <w:t xml:space="preserve">.   </w:t>
      </w:r>
    </w:p>
    <w:p w14:paraId="5DB4220C" w14:textId="77777777" w:rsidR="00927055" w:rsidRDefault="00927055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B73809B" w14:textId="1A170B6A" w:rsidR="00927055" w:rsidRDefault="00927055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Skupina 64-prihodi od imovine su veći za </w:t>
      </w:r>
      <w:r w:rsidR="00D41E40">
        <w:rPr>
          <w:rFonts w:cs="Times New Roman"/>
          <w:sz w:val="24"/>
          <w:szCs w:val="24"/>
        </w:rPr>
        <w:t>496</w:t>
      </w:r>
      <w:r>
        <w:rPr>
          <w:rFonts w:cs="Times New Roman"/>
          <w:sz w:val="24"/>
          <w:szCs w:val="24"/>
        </w:rPr>
        <w:t xml:space="preserve">.000 eura </w:t>
      </w:r>
      <w:r w:rsidR="00BC225A">
        <w:rPr>
          <w:rFonts w:cs="Times New Roman"/>
          <w:sz w:val="24"/>
          <w:szCs w:val="24"/>
        </w:rPr>
        <w:t xml:space="preserve"> prvenstveno zbog planirane uplate pripadajućeg dijela dobiti Zračne luke Split  koja se može pretpostaviti nakon predaje njihovih završnih financijskih izvještaja za 2024.godinu, </w:t>
      </w:r>
      <w:r w:rsidR="00AE4000">
        <w:rPr>
          <w:rFonts w:cs="Times New Roman"/>
          <w:sz w:val="24"/>
          <w:szCs w:val="24"/>
        </w:rPr>
        <w:t xml:space="preserve">zatim </w:t>
      </w:r>
      <w:r w:rsidR="00BC225A">
        <w:rPr>
          <w:rFonts w:cs="Times New Roman"/>
          <w:sz w:val="24"/>
          <w:szCs w:val="24"/>
        </w:rPr>
        <w:t>zbog većeg ostvarenja naknada za uporabu pomorskog dobra</w:t>
      </w:r>
      <w:r w:rsidR="00AE4000">
        <w:rPr>
          <w:rFonts w:cs="Times New Roman"/>
          <w:sz w:val="24"/>
          <w:szCs w:val="24"/>
        </w:rPr>
        <w:t xml:space="preserve"> te</w:t>
      </w:r>
      <w:r w:rsidR="00BC225A">
        <w:rPr>
          <w:rFonts w:cs="Times New Roman"/>
          <w:sz w:val="24"/>
          <w:szCs w:val="24"/>
        </w:rPr>
        <w:t xml:space="preserve"> naknada za otkop</w:t>
      </w:r>
      <w:r w:rsidR="00AE4000">
        <w:rPr>
          <w:rFonts w:cs="Times New Roman"/>
          <w:sz w:val="24"/>
          <w:szCs w:val="24"/>
        </w:rPr>
        <w:t xml:space="preserve"> i eksploataciju</w:t>
      </w:r>
      <w:r w:rsidR="00BC225A">
        <w:rPr>
          <w:rFonts w:cs="Times New Roman"/>
          <w:sz w:val="24"/>
          <w:szCs w:val="24"/>
        </w:rPr>
        <w:t xml:space="preserve"> mineralnih sirovina </w:t>
      </w:r>
      <w:r>
        <w:rPr>
          <w:rFonts w:cs="Times New Roman"/>
          <w:sz w:val="24"/>
          <w:szCs w:val="24"/>
        </w:rPr>
        <w:t>.</w:t>
      </w:r>
    </w:p>
    <w:p w14:paraId="01F1B6F9" w14:textId="22C8D26A" w:rsidR="008A5EEC" w:rsidRDefault="00E84374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3E048F4B" w14:textId="714D1341" w:rsidR="00AE4000" w:rsidRDefault="00F91EEB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Skupina 65 - </w:t>
      </w:r>
      <w:r w:rsidRPr="00F91EEB">
        <w:rPr>
          <w:rFonts w:cs="Times New Roman"/>
          <w:sz w:val="24"/>
          <w:szCs w:val="24"/>
        </w:rPr>
        <w:t>Prihodi od administrativnih pristojbi i po posebnim propisima</w:t>
      </w:r>
      <w:r>
        <w:rPr>
          <w:rFonts w:cs="Times New Roman"/>
          <w:sz w:val="24"/>
          <w:szCs w:val="24"/>
        </w:rPr>
        <w:t xml:space="preserve"> su </w:t>
      </w:r>
      <w:r w:rsidR="005D04A5">
        <w:rPr>
          <w:rFonts w:cs="Times New Roman"/>
          <w:sz w:val="24"/>
          <w:szCs w:val="24"/>
        </w:rPr>
        <w:t>veći</w:t>
      </w:r>
      <w:r>
        <w:rPr>
          <w:rFonts w:cs="Times New Roman"/>
          <w:sz w:val="24"/>
          <w:szCs w:val="24"/>
        </w:rPr>
        <w:t xml:space="preserve"> za </w:t>
      </w:r>
      <w:r w:rsidR="000C4D14">
        <w:rPr>
          <w:rFonts w:cs="Times New Roman"/>
          <w:sz w:val="24"/>
          <w:szCs w:val="24"/>
        </w:rPr>
        <w:t>81</w:t>
      </w:r>
      <w:r w:rsidR="0002778D" w:rsidRPr="0002778D">
        <w:rPr>
          <w:rFonts w:cs="Times New Roman"/>
          <w:sz w:val="24"/>
          <w:szCs w:val="24"/>
        </w:rPr>
        <w:t>.</w:t>
      </w:r>
      <w:r w:rsidR="000C4D14">
        <w:rPr>
          <w:rFonts w:cs="Times New Roman"/>
          <w:sz w:val="24"/>
          <w:szCs w:val="24"/>
        </w:rPr>
        <w:t>59</w:t>
      </w:r>
      <w:r w:rsidR="00AE4000">
        <w:rPr>
          <w:rFonts w:cs="Times New Roman"/>
          <w:sz w:val="24"/>
          <w:szCs w:val="24"/>
        </w:rPr>
        <w:t>0</w:t>
      </w:r>
      <w:r w:rsidR="003562A8">
        <w:rPr>
          <w:rFonts w:cs="Times New Roman"/>
          <w:sz w:val="24"/>
          <w:szCs w:val="24"/>
        </w:rPr>
        <w:t xml:space="preserve"> eura</w:t>
      </w:r>
      <w:r>
        <w:rPr>
          <w:rFonts w:cs="Times New Roman"/>
          <w:sz w:val="24"/>
          <w:szCs w:val="24"/>
        </w:rPr>
        <w:t xml:space="preserve"> </w:t>
      </w:r>
      <w:r w:rsidR="00B3263B">
        <w:rPr>
          <w:rFonts w:cs="Times New Roman"/>
          <w:sz w:val="24"/>
          <w:szCs w:val="24"/>
        </w:rPr>
        <w:t xml:space="preserve"> i to </w:t>
      </w:r>
      <w:r w:rsidR="00AE4000">
        <w:rPr>
          <w:rFonts w:cs="Times New Roman"/>
          <w:sz w:val="24"/>
          <w:szCs w:val="24"/>
        </w:rPr>
        <w:t xml:space="preserve">uglavnom </w:t>
      </w:r>
      <w:r>
        <w:rPr>
          <w:rFonts w:cs="Times New Roman"/>
          <w:sz w:val="24"/>
          <w:szCs w:val="24"/>
        </w:rPr>
        <w:t>zbog</w:t>
      </w:r>
      <w:r w:rsidR="006F3915">
        <w:rPr>
          <w:rFonts w:cs="Times New Roman"/>
          <w:sz w:val="24"/>
          <w:szCs w:val="24"/>
        </w:rPr>
        <w:t xml:space="preserve">  </w:t>
      </w:r>
      <w:r w:rsidR="00AE4000">
        <w:rPr>
          <w:rFonts w:cs="Times New Roman"/>
          <w:sz w:val="24"/>
          <w:szCs w:val="24"/>
        </w:rPr>
        <w:t>većih naknada za izdavanje taxi dozvola</w:t>
      </w:r>
      <w:r w:rsidR="000C387C">
        <w:rPr>
          <w:rFonts w:cs="Times New Roman"/>
          <w:sz w:val="24"/>
          <w:szCs w:val="24"/>
        </w:rPr>
        <w:t>, zatim većih prihoda kod korisnika (Muzej, Vrtić i Knjižnica)</w:t>
      </w:r>
      <w:r w:rsidR="00AE4000">
        <w:rPr>
          <w:rFonts w:cs="Times New Roman"/>
          <w:sz w:val="24"/>
          <w:szCs w:val="24"/>
        </w:rPr>
        <w:t>.</w:t>
      </w:r>
    </w:p>
    <w:p w14:paraId="3E8D24D7" w14:textId="77777777" w:rsidR="00317F90" w:rsidRDefault="00317F90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7870611" w14:textId="70ED5E72" w:rsidR="00317F90" w:rsidRPr="00317F90" w:rsidRDefault="00317F90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317F90">
        <w:rPr>
          <w:rFonts w:cs="Times New Roman"/>
          <w:b/>
          <w:bCs/>
          <w:sz w:val="24"/>
          <w:szCs w:val="24"/>
          <w:u w:val="single"/>
        </w:rPr>
        <w:t>Prihodi prema izvorima financiranja</w:t>
      </w:r>
    </w:p>
    <w:p w14:paraId="479B1191" w14:textId="77777777" w:rsidR="00AE4000" w:rsidRDefault="00AE4000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BBDF02C" w14:textId="4C0826A8" w:rsidR="00AE4000" w:rsidRDefault="00C93DBF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Promjena prihoda prema izvorima financiranja je prikazana u nastavku: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82"/>
        <w:gridCol w:w="4091"/>
        <w:gridCol w:w="1042"/>
        <w:gridCol w:w="1134"/>
        <w:gridCol w:w="1042"/>
        <w:gridCol w:w="937"/>
        <w:gridCol w:w="755"/>
      </w:tblGrid>
      <w:tr w:rsidR="00C93DBF" w:rsidRPr="00C93DBF" w14:paraId="3AC19730" w14:textId="77777777" w:rsidTr="0063435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F346F3" w14:textId="77777777" w:rsidR="00C93DBF" w:rsidRPr="00C93DBF" w:rsidRDefault="00C93DBF" w:rsidP="00C93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Izvor fin.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F59259" w14:textId="77777777" w:rsidR="00C93DBF" w:rsidRPr="00C93DBF" w:rsidRDefault="00C93DBF" w:rsidP="00C93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FC3168" w14:textId="77777777" w:rsidR="00C93DBF" w:rsidRPr="00C93DBF" w:rsidRDefault="00C93DBF" w:rsidP="00C93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002AC9" w14:textId="77777777" w:rsidR="00C93DBF" w:rsidRPr="00C93DBF" w:rsidRDefault="00C93DBF" w:rsidP="00C93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765038" w14:textId="77777777" w:rsidR="00C93DBF" w:rsidRPr="00C93DBF" w:rsidRDefault="00C93DBF" w:rsidP="00C93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2:rebalans 2025.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F016BD" w14:textId="77777777" w:rsidR="00C93DBF" w:rsidRPr="00C93DBF" w:rsidRDefault="00C93DBF" w:rsidP="00C93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A51273" w14:textId="77777777" w:rsidR="00C93DBF" w:rsidRPr="00C93DBF" w:rsidRDefault="00C93DBF" w:rsidP="00C93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4C31AE" w:rsidRPr="00C93DBF" w14:paraId="11205100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E0A9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6D2B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BFD2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27.808.750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B3C7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-410.000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C6FD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27.398.750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AEC1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98,53%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E999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64,10%</w:t>
            </w:r>
          </w:p>
        </w:tc>
      </w:tr>
      <w:tr w:rsidR="004C31AE" w:rsidRPr="00C93DBF" w14:paraId="7FA58A56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2C3E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05B1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0F7F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904.774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5DD2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34.710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FD3C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939.484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A643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103,84%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2C68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2,20%</w:t>
            </w:r>
          </w:p>
        </w:tc>
      </w:tr>
      <w:tr w:rsidR="004C31AE" w:rsidRPr="00C93DBF" w14:paraId="416161D0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0F7D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E6D5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Komunalna naknada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4A99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3.700.000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CBE4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AA7F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3.700.000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7440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71E0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8,66%</w:t>
            </w:r>
          </w:p>
        </w:tc>
      </w:tr>
      <w:tr w:rsidR="004C31AE" w:rsidRPr="00C93DBF" w14:paraId="49646177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2E52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DDC0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Komunalni doprinos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E00D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0945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7EE6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1.800.000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076F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0AEA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4,21%</w:t>
            </w:r>
          </w:p>
        </w:tc>
      </w:tr>
      <w:tr w:rsidR="004C31AE" w:rsidRPr="00C93DBF" w14:paraId="1173B3F5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DD63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bookmarkStart w:id="1" w:name="_Hlk208477530"/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D990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1E70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1.130.829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8035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167.590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6312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1.298.419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8002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114,82%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97BB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3,04%</w:t>
            </w:r>
          </w:p>
        </w:tc>
      </w:tr>
      <w:bookmarkEnd w:id="1"/>
      <w:tr w:rsidR="004C31AE" w:rsidRPr="00C93DBF" w14:paraId="53DE5296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7B5F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BC48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Grobna naknada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0F05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E5D7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5DB1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416A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71EC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0,06%</w:t>
            </w:r>
          </w:p>
        </w:tc>
      </w:tr>
      <w:tr w:rsidR="004C31AE" w:rsidRPr="00C93DBF" w14:paraId="3CC622EA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150B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0496" w14:textId="2CAD355C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Naknada za promjenu namjene poljop</w:t>
            </w:r>
            <w:r w:rsidR="00597B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u građ.</w:t>
            </w:r>
            <w:r w:rsidR="00597B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zemlj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D42B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621F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F357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0D4C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FB64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0,06%</w:t>
            </w:r>
          </w:p>
        </w:tc>
      </w:tr>
      <w:tr w:rsidR="004C31AE" w:rsidRPr="00C93DBF" w14:paraId="0A948194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40F4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913A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Spomenička renta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4DF1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D15E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F38B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E0A8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599B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0,03%</w:t>
            </w:r>
          </w:p>
        </w:tc>
      </w:tr>
      <w:tr w:rsidR="004C31AE" w:rsidRPr="00C93DBF" w14:paraId="4501DA65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BE50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0211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Naknade za koncesije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1B85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92E3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D293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362.000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2F82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116,03%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93D3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0,85%</w:t>
            </w:r>
          </w:p>
        </w:tc>
      </w:tr>
      <w:tr w:rsidR="004C31AE" w:rsidRPr="00C93DBF" w14:paraId="1B984537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3F3D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EC3D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Vodni doprinos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BB59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2157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08E8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8153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2D37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4C31AE" w:rsidRPr="00C93DBF" w14:paraId="2BEA7A29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053B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6F65" w14:textId="6B541AEC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Naknada za zadrž</w:t>
            </w:r>
            <w:r w:rsidR="004C31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nezakonito izg. zgrada u prostoru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29B1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4764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83DF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D2DC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1B64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0,11%</w:t>
            </w:r>
          </w:p>
        </w:tc>
      </w:tr>
      <w:tr w:rsidR="004C31AE" w:rsidRPr="00C93DBF" w14:paraId="08A0AC84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3E86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8D65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Boravišna pristojba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390D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8E00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6D84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40CA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4513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0,35%</w:t>
            </w:r>
          </w:p>
        </w:tc>
      </w:tr>
      <w:tr w:rsidR="004C31AE" w:rsidRPr="00C93DBF" w14:paraId="0EDDE998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09CA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48F4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grobnica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5F74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C26C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AEE9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D5EB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77D5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0,70%</w:t>
            </w:r>
          </w:p>
        </w:tc>
      </w:tr>
      <w:tr w:rsidR="004C31AE" w:rsidRPr="00C93DBF" w14:paraId="04B7F404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1D12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25DE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5F88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77.644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D2DA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16.350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C526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93.994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EF04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121,06%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265F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0,22%</w:t>
            </w:r>
          </w:p>
        </w:tc>
      </w:tr>
      <w:tr w:rsidR="004C31AE" w:rsidRPr="00C93DBF" w14:paraId="4222A403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E757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BCAF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7BBD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137.895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C660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1.273.311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F3A4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1.411.206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BF35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1023,39%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2BFE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3,30%</w:t>
            </w:r>
          </w:p>
        </w:tc>
      </w:tr>
      <w:tr w:rsidR="004C31AE" w:rsidRPr="00C93DBF" w14:paraId="01CEB916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E0C7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1C64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iz županijskog proračuna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09F6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57.441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EFD8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520.334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0445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577.775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7388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1005,86%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DF2D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1,35%</w:t>
            </w:r>
          </w:p>
        </w:tc>
      </w:tr>
      <w:tr w:rsidR="004C31AE" w:rsidRPr="00C93DBF" w14:paraId="3B6D8621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3E81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DFF0" w14:textId="60265A71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iz drž</w:t>
            </w:r>
            <w:r w:rsidR="004C31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proračuna temeljem prijenosa EU sr</w:t>
            </w:r>
            <w:r w:rsidR="004C31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DB86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5.080.600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5549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-2.871.115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8E6F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2.209.485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2C03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43,49%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5A51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5,17%</w:t>
            </w:r>
          </w:p>
        </w:tc>
      </w:tr>
      <w:tr w:rsidR="004C31AE" w:rsidRPr="00C93DBF" w14:paraId="1D256977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7C60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52C2" w14:textId="3055BE28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94E6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450.700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0CC6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63.300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043C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514.000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58BF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114,04%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8767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1,20%</w:t>
            </w:r>
          </w:p>
        </w:tc>
      </w:tr>
      <w:tr w:rsidR="004C31AE" w:rsidRPr="00C93DBF" w14:paraId="0F5FD491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B533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3D7E" w14:textId="4DCF17E4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od međ</w:t>
            </w:r>
            <w:r w:rsidR="00597B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.o</w:t>
            </w: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rg</w:t>
            </w:r>
            <w:r w:rsidR="00597B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temeljem prijenosa EU sredst</w:t>
            </w:r>
            <w:r w:rsidR="00597B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EE0E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825.300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5C6A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-240.000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135E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585.300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D437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70,92%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1E5D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1,37%</w:t>
            </w:r>
          </w:p>
        </w:tc>
      </w:tr>
      <w:tr w:rsidR="004C31AE" w:rsidRPr="00C93DBF" w14:paraId="2EEDC261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7F09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7D99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i zamjene nefinancijske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1DAF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D13D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E501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1.260.000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3B05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F89F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2,95%</w:t>
            </w:r>
          </w:p>
        </w:tc>
      </w:tr>
      <w:tr w:rsidR="004C31AE" w:rsidRPr="00C93DBF" w14:paraId="505050AC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DC2D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9B7E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stanova na kojima je postojalo stanarsko pravo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EF0B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2A4C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9362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CE20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6BF3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0,02%</w:t>
            </w:r>
          </w:p>
        </w:tc>
      </w:tr>
      <w:tr w:rsidR="004C31AE" w:rsidRPr="00C93DBF" w14:paraId="7B78062F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B904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A2D3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naknada s naslova osiguranja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405C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DCBD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3E44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7711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A223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0,01%</w:t>
            </w:r>
          </w:p>
        </w:tc>
      </w:tr>
      <w:tr w:rsidR="004C31AE" w:rsidRPr="00C93DBF" w14:paraId="4AD4FD7F" w14:textId="77777777" w:rsidTr="0063435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922160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1733B8" w14:textId="77777777" w:rsidR="00C93DBF" w:rsidRPr="00C93DBF" w:rsidRDefault="00C93DBF" w:rsidP="00C9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27FD7F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44.139.933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34E174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-1.395.520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BA03B2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42.744.413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2C945D" w14:textId="77777777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96,84%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447F50" w14:textId="6D87971D" w:rsidR="00C93DBF" w:rsidRPr="00C93DBF" w:rsidRDefault="00C93DBF" w:rsidP="00C9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</w:t>
            </w:r>
            <w:r w:rsidR="006343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C93D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</w:tbl>
    <w:p w14:paraId="15BF84B1" w14:textId="77777777" w:rsidR="00C93DBF" w:rsidRPr="00C93DBF" w:rsidRDefault="00C93DBF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8"/>
          <w:szCs w:val="18"/>
        </w:rPr>
      </w:pPr>
    </w:p>
    <w:p w14:paraId="407EE846" w14:textId="462A0A8B" w:rsidR="00C93DBF" w:rsidRPr="00FE341E" w:rsidRDefault="00C93DBF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E341E">
        <w:rPr>
          <w:rFonts w:cs="Times New Roman"/>
          <w:sz w:val="24"/>
          <w:szCs w:val="24"/>
        </w:rPr>
        <w:t xml:space="preserve">Prihodi iz </w:t>
      </w:r>
      <w:r w:rsidR="00FE341E" w:rsidRPr="00FE341E">
        <w:rPr>
          <w:rFonts w:cs="Times New Roman"/>
          <w:sz w:val="24"/>
          <w:szCs w:val="24"/>
        </w:rPr>
        <w:t xml:space="preserve">izvora 11-opći prihodi i primici se smanjuju zbog nove upute o knjiženju sredstava za fiskalnu održivost vrtića na </w:t>
      </w:r>
      <w:r w:rsidR="003F561C">
        <w:rPr>
          <w:rFonts w:cs="Times New Roman"/>
          <w:sz w:val="24"/>
          <w:szCs w:val="24"/>
        </w:rPr>
        <w:t>n</w:t>
      </w:r>
      <w:r w:rsidR="00FE341E" w:rsidRPr="00FE341E">
        <w:rPr>
          <w:rFonts w:cs="Times New Roman"/>
          <w:sz w:val="24"/>
          <w:szCs w:val="24"/>
        </w:rPr>
        <w:t>ovi izvor 52-pomoći iz državnog proračuna</w:t>
      </w:r>
      <w:r w:rsidR="003F561C">
        <w:rPr>
          <w:rFonts w:cs="Times New Roman"/>
          <w:sz w:val="24"/>
          <w:szCs w:val="24"/>
        </w:rPr>
        <w:t>.</w:t>
      </w:r>
    </w:p>
    <w:p w14:paraId="554878AB" w14:textId="77777777" w:rsidR="00C93DBF" w:rsidRPr="00FE341E" w:rsidRDefault="00C93DBF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0D2EBAC" w14:textId="6A8790ED" w:rsidR="00C93DBF" w:rsidRDefault="00FE341E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Prihodi iz izvora 31-vlastiti prihodi s</w:t>
      </w:r>
      <w:r w:rsidR="00955D52">
        <w:rPr>
          <w:rFonts w:cs="Times New Roman"/>
          <w:sz w:val="24"/>
          <w:szCs w:val="24"/>
        </w:rPr>
        <w:t>u</w:t>
      </w:r>
      <w:r>
        <w:rPr>
          <w:rFonts w:cs="Times New Roman"/>
          <w:sz w:val="24"/>
          <w:szCs w:val="24"/>
        </w:rPr>
        <w:t xml:space="preserve"> veći zbog prihoda od prodaje osobnih vozila i kamiona putem javne dražbe te prihoda Razvojne agencije grada Kaštela </w:t>
      </w:r>
      <w:r w:rsidRPr="00FE341E">
        <w:rPr>
          <w:rFonts w:cs="Times New Roman"/>
          <w:sz w:val="24"/>
          <w:szCs w:val="24"/>
        </w:rPr>
        <w:t>za uslugu izrade Management plana</w:t>
      </w:r>
      <w:r>
        <w:rPr>
          <w:rFonts w:cs="Times New Roman"/>
          <w:sz w:val="24"/>
          <w:szCs w:val="24"/>
        </w:rPr>
        <w:t>.</w:t>
      </w:r>
    </w:p>
    <w:p w14:paraId="1C797405" w14:textId="77777777" w:rsidR="00FE341E" w:rsidRDefault="00FE341E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4E991EC" w14:textId="5D40218A" w:rsidR="00FE341E" w:rsidRDefault="00FE341E" w:rsidP="00FE34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Prihodi iz izvora 43-</w:t>
      </w:r>
      <w:r w:rsidRPr="00FE341E">
        <w:rPr>
          <w:rFonts w:cs="Times New Roman"/>
          <w:sz w:val="24"/>
          <w:szCs w:val="24"/>
        </w:rPr>
        <w:t>Ostali prihodi za posebne namjene</w:t>
      </w:r>
      <w:r>
        <w:rPr>
          <w:rFonts w:cs="Times New Roman"/>
          <w:sz w:val="24"/>
          <w:szCs w:val="24"/>
        </w:rPr>
        <w:t xml:space="preserve"> su veći zbog prihoda proračunskih korisnika te zbog prihoda od </w:t>
      </w:r>
      <w:r w:rsidRPr="00FE341E">
        <w:rPr>
          <w:rFonts w:cs="Times New Roman"/>
          <w:sz w:val="24"/>
          <w:szCs w:val="24"/>
        </w:rPr>
        <w:t xml:space="preserve">naknade za otkop </w:t>
      </w:r>
      <w:r>
        <w:rPr>
          <w:rFonts w:cs="Times New Roman"/>
          <w:sz w:val="24"/>
          <w:szCs w:val="24"/>
        </w:rPr>
        <w:t xml:space="preserve">i eksploataciju </w:t>
      </w:r>
      <w:r w:rsidRPr="00FE341E">
        <w:rPr>
          <w:rFonts w:cs="Times New Roman"/>
          <w:sz w:val="24"/>
          <w:szCs w:val="24"/>
        </w:rPr>
        <w:t>mineralnih</w:t>
      </w:r>
      <w:r>
        <w:rPr>
          <w:rFonts w:cs="Times New Roman"/>
          <w:sz w:val="24"/>
          <w:szCs w:val="24"/>
        </w:rPr>
        <w:t xml:space="preserve"> </w:t>
      </w:r>
      <w:r w:rsidRPr="00FE341E">
        <w:rPr>
          <w:rFonts w:cs="Times New Roman"/>
          <w:sz w:val="24"/>
          <w:szCs w:val="24"/>
        </w:rPr>
        <w:t>sirovina</w:t>
      </w:r>
      <w:r>
        <w:rPr>
          <w:rFonts w:cs="Times New Roman"/>
          <w:sz w:val="24"/>
          <w:szCs w:val="24"/>
        </w:rPr>
        <w:t>.</w:t>
      </w:r>
    </w:p>
    <w:p w14:paraId="129ACFA1" w14:textId="77777777" w:rsidR="00542D3D" w:rsidRDefault="00542D3D" w:rsidP="00FE34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740F806" w14:textId="55725FE4" w:rsidR="00542D3D" w:rsidRDefault="00542D3D" w:rsidP="00FE34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Prihodi iz izvora 45-naknade za koncesije su veći zbog </w:t>
      </w:r>
      <w:r w:rsidRPr="00542D3D">
        <w:rPr>
          <w:rFonts w:cs="Times New Roman"/>
          <w:sz w:val="24"/>
          <w:szCs w:val="24"/>
        </w:rPr>
        <w:t xml:space="preserve">većeg ostvarenja </w:t>
      </w:r>
      <w:r w:rsidR="003F561C">
        <w:rPr>
          <w:rFonts w:cs="Times New Roman"/>
          <w:sz w:val="24"/>
          <w:szCs w:val="24"/>
        </w:rPr>
        <w:t xml:space="preserve">koncesija i </w:t>
      </w:r>
      <w:r w:rsidRPr="00542D3D">
        <w:rPr>
          <w:rFonts w:cs="Times New Roman"/>
          <w:sz w:val="24"/>
          <w:szCs w:val="24"/>
        </w:rPr>
        <w:t>naknada za uporabu pomorskog dobra</w:t>
      </w:r>
      <w:r w:rsidR="003F561C">
        <w:rPr>
          <w:rFonts w:cs="Times New Roman"/>
          <w:sz w:val="24"/>
          <w:szCs w:val="24"/>
        </w:rPr>
        <w:t>.</w:t>
      </w:r>
    </w:p>
    <w:p w14:paraId="60EA3873" w14:textId="77777777" w:rsidR="003F561C" w:rsidRDefault="003F561C" w:rsidP="00FE34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C0B82EB" w14:textId="13EAE5D0" w:rsidR="003F561C" w:rsidRDefault="003F561C" w:rsidP="00FE34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Prihodi iz izvora 51-donacije su veće zbog prihoda Muzeja .</w:t>
      </w:r>
    </w:p>
    <w:p w14:paraId="670FDBDF" w14:textId="77777777" w:rsidR="003F561C" w:rsidRDefault="003F561C" w:rsidP="00FE34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D1B94A9" w14:textId="77777777" w:rsidR="00955D52" w:rsidRDefault="003F561C" w:rsidP="00BD7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Prihodi iz izvora 52-pomoći iz državnog proračuna su uglavnom veće </w:t>
      </w:r>
      <w:r w:rsidRPr="003F561C">
        <w:rPr>
          <w:rFonts w:cs="Times New Roman"/>
          <w:sz w:val="24"/>
          <w:szCs w:val="24"/>
        </w:rPr>
        <w:t xml:space="preserve">zbog nove upute o knjiženju sredstava za fiskalnu održivost vrtića na </w:t>
      </w:r>
      <w:r>
        <w:rPr>
          <w:rFonts w:cs="Times New Roman"/>
          <w:sz w:val="24"/>
          <w:szCs w:val="24"/>
        </w:rPr>
        <w:t>n</w:t>
      </w:r>
      <w:r w:rsidRPr="003F561C">
        <w:rPr>
          <w:rFonts w:cs="Times New Roman"/>
          <w:sz w:val="24"/>
          <w:szCs w:val="24"/>
        </w:rPr>
        <w:t>ovi izvor 52-pomoći iz državnog proračuna</w:t>
      </w:r>
      <w:r w:rsidR="007D69C6">
        <w:rPr>
          <w:rFonts w:cs="Times New Roman"/>
          <w:sz w:val="24"/>
          <w:szCs w:val="24"/>
        </w:rPr>
        <w:t xml:space="preserve"> te zbog dobivenih </w:t>
      </w:r>
      <w:r w:rsidR="007D69C6" w:rsidRPr="00803506">
        <w:rPr>
          <w:rFonts w:cs="Times New Roman"/>
          <w:sz w:val="24"/>
          <w:szCs w:val="24"/>
        </w:rPr>
        <w:t>sredstava</w:t>
      </w:r>
      <w:r w:rsidR="00BD701C" w:rsidRPr="00803506">
        <w:rPr>
          <w:rFonts w:cs="Times New Roman"/>
          <w:sz w:val="24"/>
          <w:szCs w:val="24"/>
        </w:rPr>
        <w:t xml:space="preserve">: 30.300,00 eura na nerazvrstanim cestama smo dobili za rekonstrukciju križanja Ceste dr. F. Tuđmana i Puta Štalija u </w:t>
      </w:r>
      <w:r w:rsidR="00955D52">
        <w:rPr>
          <w:rFonts w:cs="Times New Roman"/>
          <w:sz w:val="24"/>
          <w:szCs w:val="24"/>
        </w:rPr>
        <w:t>K.</w:t>
      </w:r>
      <w:r w:rsidR="00BD701C" w:rsidRPr="00803506">
        <w:rPr>
          <w:rFonts w:cs="Times New Roman"/>
          <w:sz w:val="24"/>
          <w:szCs w:val="24"/>
        </w:rPr>
        <w:t>Starom, 23.390,00</w:t>
      </w:r>
      <w:r w:rsidR="00955D52">
        <w:rPr>
          <w:rFonts w:cs="Times New Roman"/>
          <w:sz w:val="24"/>
          <w:szCs w:val="24"/>
        </w:rPr>
        <w:t xml:space="preserve"> eura</w:t>
      </w:r>
      <w:r w:rsidR="00BD701C" w:rsidRPr="00803506">
        <w:rPr>
          <w:rFonts w:cs="Times New Roman"/>
          <w:sz w:val="24"/>
          <w:szCs w:val="24"/>
        </w:rPr>
        <w:t xml:space="preserve"> smo dobili za  sufinanciranje igrališta u parku Baletna škola.</w:t>
      </w:r>
      <w:r w:rsidR="00803506" w:rsidRPr="00803506">
        <w:rPr>
          <w:rFonts w:cs="Times New Roman"/>
          <w:sz w:val="24"/>
          <w:szCs w:val="24"/>
        </w:rPr>
        <w:t xml:space="preserve"> </w:t>
      </w:r>
    </w:p>
    <w:p w14:paraId="1A3286C2" w14:textId="6F7C8D0A" w:rsidR="00BD701C" w:rsidRDefault="00BD701C" w:rsidP="00BD7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03506">
        <w:rPr>
          <w:rFonts w:cs="Times New Roman"/>
          <w:sz w:val="24"/>
          <w:szCs w:val="24"/>
        </w:rPr>
        <w:t xml:space="preserve">Što se tiče gospodarenja gradskom imovinom </w:t>
      </w:r>
      <w:r w:rsidR="003A458C">
        <w:rPr>
          <w:rFonts w:cs="Times New Roman"/>
          <w:sz w:val="24"/>
          <w:szCs w:val="24"/>
        </w:rPr>
        <w:t xml:space="preserve">povećanje </w:t>
      </w:r>
      <w:r w:rsidRPr="00803506">
        <w:rPr>
          <w:rFonts w:cs="Times New Roman"/>
          <w:sz w:val="24"/>
          <w:szCs w:val="24"/>
        </w:rPr>
        <w:t>od 133.290,00 eura, 83.290,00 se odnosi na sufinanciranje zamjene rasvjetnih tijela dvorane Sokolana, dok se 50.000,00 eura odnosi na sufinanciranje dječjeg igralište DV Višnjica u Radunu.</w:t>
      </w:r>
    </w:p>
    <w:p w14:paraId="130BF59B" w14:textId="77777777" w:rsidR="00BB33CD" w:rsidRDefault="00BB33CD" w:rsidP="00BD7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521FCA2" w14:textId="77777777" w:rsidR="00BB33CD" w:rsidRDefault="00BB33CD" w:rsidP="00BB33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Prihodi iz izvora 53-</w:t>
      </w:r>
      <w:r w:rsidRPr="00BB33CD">
        <w:t xml:space="preserve"> </w:t>
      </w:r>
      <w:r w:rsidRPr="00BB33CD">
        <w:rPr>
          <w:rFonts w:cs="Times New Roman"/>
          <w:sz w:val="24"/>
          <w:szCs w:val="24"/>
        </w:rPr>
        <w:t>Pomoći iz županijskog proračuna</w:t>
      </w:r>
      <w:r>
        <w:rPr>
          <w:rFonts w:cs="Times New Roman"/>
          <w:sz w:val="24"/>
          <w:szCs w:val="24"/>
        </w:rPr>
        <w:t xml:space="preserve"> su veći za 520.334 eura. Očekuju se sredstva za j</w:t>
      </w:r>
      <w:r w:rsidRPr="00BB33CD">
        <w:rPr>
          <w:rFonts w:cs="Times New Roman"/>
          <w:sz w:val="24"/>
          <w:szCs w:val="24"/>
        </w:rPr>
        <w:t>avne prometne površine na kojima nije dopušten promet motornih vozila</w:t>
      </w:r>
      <w:r>
        <w:rPr>
          <w:rFonts w:cs="Times New Roman"/>
          <w:sz w:val="24"/>
          <w:szCs w:val="24"/>
        </w:rPr>
        <w:t xml:space="preserve"> i sredstva za i</w:t>
      </w:r>
      <w:r w:rsidRPr="00BB33CD">
        <w:rPr>
          <w:rFonts w:cs="Times New Roman"/>
          <w:sz w:val="24"/>
          <w:szCs w:val="24"/>
        </w:rPr>
        <w:t>zgradnj</w:t>
      </w:r>
      <w:r>
        <w:rPr>
          <w:rFonts w:cs="Times New Roman"/>
          <w:sz w:val="24"/>
          <w:szCs w:val="24"/>
        </w:rPr>
        <w:t>u</w:t>
      </w:r>
      <w:r w:rsidRPr="00BB33CD">
        <w:rPr>
          <w:rFonts w:cs="Times New Roman"/>
          <w:sz w:val="24"/>
          <w:szCs w:val="24"/>
        </w:rPr>
        <w:t>, rekonstrukcij</w:t>
      </w:r>
      <w:r>
        <w:rPr>
          <w:rFonts w:cs="Times New Roman"/>
          <w:sz w:val="24"/>
          <w:szCs w:val="24"/>
        </w:rPr>
        <w:t>u</w:t>
      </w:r>
      <w:r w:rsidRPr="00BB33CD">
        <w:rPr>
          <w:rFonts w:cs="Times New Roman"/>
          <w:sz w:val="24"/>
          <w:szCs w:val="24"/>
        </w:rPr>
        <w:t xml:space="preserve"> i održavanje gradskih objekata</w:t>
      </w:r>
      <w:r>
        <w:rPr>
          <w:rFonts w:cs="Times New Roman"/>
          <w:sz w:val="24"/>
          <w:szCs w:val="24"/>
        </w:rPr>
        <w:t>, zatim sredstva u Muzeju za njihove programe.</w:t>
      </w:r>
    </w:p>
    <w:p w14:paraId="33E5B77B" w14:textId="77777777" w:rsidR="00BB33CD" w:rsidRDefault="00BB33CD" w:rsidP="00BB33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0F3844F" w14:textId="02B3F696" w:rsidR="003F561C" w:rsidRDefault="00317F90" w:rsidP="007D69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Prihodi iz izvora 54-</w:t>
      </w:r>
      <w:r w:rsidRPr="00317F90">
        <w:t xml:space="preserve"> </w:t>
      </w:r>
      <w:r w:rsidRPr="00317F90">
        <w:rPr>
          <w:rFonts w:cs="Times New Roman"/>
          <w:sz w:val="24"/>
          <w:szCs w:val="24"/>
        </w:rPr>
        <w:t>Pomoći iz drž</w:t>
      </w:r>
      <w:r>
        <w:rPr>
          <w:rFonts w:cs="Times New Roman"/>
          <w:sz w:val="24"/>
          <w:szCs w:val="24"/>
        </w:rPr>
        <w:t xml:space="preserve">avnog </w:t>
      </w:r>
      <w:r w:rsidRPr="00317F90">
        <w:rPr>
          <w:rFonts w:cs="Times New Roman"/>
          <w:sz w:val="24"/>
          <w:szCs w:val="24"/>
        </w:rPr>
        <w:t>proračuna temeljem prijenosa EU sr</w:t>
      </w:r>
      <w:r>
        <w:rPr>
          <w:rFonts w:cs="Times New Roman"/>
          <w:sz w:val="24"/>
          <w:szCs w:val="24"/>
        </w:rPr>
        <w:t>edstava su manji</w:t>
      </w:r>
      <w:r w:rsidR="00BB33CD">
        <w:rPr>
          <w:rFonts w:cs="Times New Roman"/>
          <w:sz w:val="24"/>
          <w:szCs w:val="24"/>
        </w:rPr>
        <w:t xml:space="preserve"> za 2.871.115 eura. </w:t>
      </w:r>
      <w:r w:rsidR="00BB33CD" w:rsidRPr="00BB33CD">
        <w:rPr>
          <w:rFonts w:cs="Times New Roman"/>
          <w:sz w:val="24"/>
          <w:szCs w:val="24"/>
        </w:rPr>
        <w:t xml:space="preserve">Glavni razlog smanjenja su manje kapitalne pomoći iz državnog proračuna temeljem prijenosa EU sredstava.  Naime, radovi na sanaciji kina sv. Juraj i kule Cambi te radovi na izgradnji novog vrtića u Kaštel Lukšiću započeli su u II. kvartalu, te je zbog toga i dinamike izvođenja radova smanjen planirani trošak a kako se to velikim dijelom financira iz EU sredstava po prijavi završenih radova , smanjeni su i ovi prihodi.   </w:t>
      </w:r>
    </w:p>
    <w:p w14:paraId="36E4C281" w14:textId="77777777" w:rsidR="00BB33CD" w:rsidRDefault="00BB33CD" w:rsidP="007D69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CE58CC5" w14:textId="35912457" w:rsidR="00BB33CD" w:rsidRDefault="00BB33CD" w:rsidP="007D69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Prihodi iz izvora 55-</w:t>
      </w:r>
      <w:r w:rsidRPr="00BB33CD">
        <w:t xml:space="preserve"> </w:t>
      </w:r>
      <w:r w:rsidRPr="00BB33CD">
        <w:rPr>
          <w:rFonts w:cs="Times New Roman"/>
          <w:sz w:val="24"/>
          <w:szCs w:val="24"/>
        </w:rPr>
        <w:t>Pomoći od izvanproračunskih korisnika</w:t>
      </w:r>
      <w:r>
        <w:rPr>
          <w:rFonts w:cs="Times New Roman"/>
          <w:sz w:val="24"/>
          <w:szCs w:val="24"/>
        </w:rPr>
        <w:t xml:space="preserve"> , povećanje od 63.300 eura se odnosi na </w:t>
      </w:r>
      <w:r w:rsidR="00A65D2E">
        <w:rPr>
          <w:rFonts w:cs="Times New Roman"/>
          <w:sz w:val="24"/>
          <w:szCs w:val="24"/>
        </w:rPr>
        <w:t xml:space="preserve">veće </w:t>
      </w:r>
      <w:r>
        <w:rPr>
          <w:rFonts w:cs="Times New Roman"/>
          <w:sz w:val="24"/>
          <w:szCs w:val="24"/>
        </w:rPr>
        <w:t xml:space="preserve">prihod od Županijske uprave za ceste za održavanje </w:t>
      </w:r>
      <w:r w:rsidR="008979FB">
        <w:rPr>
          <w:rFonts w:cs="Times New Roman"/>
          <w:sz w:val="24"/>
          <w:szCs w:val="24"/>
        </w:rPr>
        <w:t>nerazvrstanih cesta.</w:t>
      </w:r>
    </w:p>
    <w:p w14:paraId="6A0C9B44" w14:textId="77777777" w:rsidR="008979FB" w:rsidRDefault="008979FB" w:rsidP="007D69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F0A8F11" w14:textId="41DC0D5B" w:rsidR="00BB33CD" w:rsidRDefault="008979FB" w:rsidP="007D69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Prihodi iz izvora 58-</w:t>
      </w:r>
      <w:r w:rsidRPr="008979FB">
        <w:rPr>
          <w:rFonts w:cs="Times New Roman"/>
          <w:sz w:val="24"/>
          <w:szCs w:val="24"/>
        </w:rPr>
        <w:t>Pomoći od međ</w:t>
      </w:r>
      <w:r>
        <w:rPr>
          <w:rFonts w:cs="Times New Roman"/>
          <w:sz w:val="24"/>
          <w:szCs w:val="24"/>
        </w:rPr>
        <w:t xml:space="preserve">unarodnih </w:t>
      </w:r>
      <w:r w:rsidRPr="008979FB">
        <w:rPr>
          <w:rFonts w:cs="Times New Roman"/>
          <w:sz w:val="24"/>
          <w:szCs w:val="24"/>
        </w:rPr>
        <w:t>org</w:t>
      </w:r>
      <w:r>
        <w:rPr>
          <w:rFonts w:cs="Times New Roman"/>
          <w:sz w:val="24"/>
          <w:szCs w:val="24"/>
        </w:rPr>
        <w:t xml:space="preserve">anizacija </w:t>
      </w:r>
      <w:r w:rsidRPr="008979FB">
        <w:rPr>
          <w:rFonts w:cs="Times New Roman"/>
          <w:sz w:val="24"/>
          <w:szCs w:val="24"/>
        </w:rPr>
        <w:t>temeljem prijenosa EU sredst</w:t>
      </w:r>
      <w:r>
        <w:rPr>
          <w:rFonts w:cs="Times New Roman"/>
          <w:sz w:val="24"/>
          <w:szCs w:val="24"/>
        </w:rPr>
        <w:t xml:space="preserve">ava su manje za 240.000 eura zbog toga što se troškovi, a time i očekivani prihodi, </w:t>
      </w:r>
      <w:r w:rsidRPr="008979FB">
        <w:rPr>
          <w:rFonts w:cs="Times New Roman"/>
          <w:sz w:val="24"/>
          <w:szCs w:val="24"/>
        </w:rPr>
        <w:t xml:space="preserve">projekta ProLightmed  </w:t>
      </w:r>
      <w:r>
        <w:rPr>
          <w:rFonts w:cs="Times New Roman"/>
          <w:sz w:val="24"/>
          <w:szCs w:val="24"/>
        </w:rPr>
        <w:t>za</w:t>
      </w:r>
      <w:r w:rsidRPr="008979FB">
        <w:rPr>
          <w:rFonts w:cs="Times New Roman"/>
          <w:sz w:val="24"/>
          <w:szCs w:val="24"/>
        </w:rPr>
        <w:t xml:space="preserve"> radov</w:t>
      </w:r>
      <w:r>
        <w:rPr>
          <w:rFonts w:cs="Times New Roman"/>
          <w:sz w:val="24"/>
          <w:szCs w:val="24"/>
        </w:rPr>
        <w:t>e</w:t>
      </w:r>
      <w:r w:rsidRPr="008979FB">
        <w:rPr>
          <w:rFonts w:cs="Times New Roman"/>
          <w:sz w:val="24"/>
          <w:szCs w:val="24"/>
        </w:rPr>
        <w:t xml:space="preserve"> rekonstrukcije javne rasvjete na obali kralja Tomislava prebacuj</w:t>
      </w:r>
      <w:r w:rsidR="003A458C">
        <w:rPr>
          <w:rFonts w:cs="Times New Roman"/>
          <w:sz w:val="24"/>
          <w:szCs w:val="24"/>
        </w:rPr>
        <w:t>u</w:t>
      </w:r>
      <w:r w:rsidRPr="008979FB">
        <w:rPr>
          <w:rFonts w:cs="Times New Roman"/>
          <w:sz w:val="24"/>
          <w:szCs w:val="24"/>
        </w:rPr>
        <w:t xml:space="preserve"> na Upravni odjel za komunalno gospodarstvo i imovinu za iduću godinu.</w:t>
      </w:r>
    </w:p>
    <w:p w14:paraId="1408A73E" w14:textId="77777777" w:rsidR="00BB33CD" w:rsidRPr="00FE341E" w:rsidRDefault="00BB33CD" w:rsidP="007D69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CB429BC" w14:textId="47822BAC" w:rsidR="00712AA8" w:rsidRDefault="00712AA8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778BFC8" w14:textId="77777777" w:rsidR="00FB156D" w:rsidRDefault="00FB156D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B711B04" w14:textId="77777777" w:rsidR="00FB156D" w:rsidRDefault="00FB156D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D132CEF" w14:textId="72B8D01D" w:rsidR="00C93512" w:rsidRDefault="00C93512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9D3D4E">
        <w:rPr>
          <w:rFonts w:cs="Times New Roman"/>
          <w:b/>
          <w:sz w:val="24"/>
          <w:szCs w:val="24"/>
          <w:u w:val="single"/>
        </w:rPr>
        <w:lastRenderedPageBreak/>
        <w:t>Rashodi i izdaci</w:t>
      </w:r>
    </w:p>
    <w:p w14:paraId="3714D5C8" w14:textId="77777777" w:rsidR="003045AF" w:rsidRDefault="003045AF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39083528" w14:textId="6D6266B0" w:rsidR="00D8589F" w:rsidRDefault="00D8589F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D8589F">
        <w:rPr>
          <w:rFonts w:cs="Times New Roman"/>
          <w:bCs/>
          <w:sz w:val="24"/>
          <w:szCs w:val="24"/>
        </w:rPr>
        <w:t xml:space="preserve">U nastavku  prikazujemo izmjene </w:t>
      </w:r>
      <w:r>
        <w:rPr>
          <w:rFonts w:cs="Times New Roman"/>
          <w:bCs/>
          <w:sz w:val="24"/>
          <w:szCs w:val="24"/>
        </w:rPr>
        <w:t>rashoda i izdataka</w:t>
      </w:r>
      <w:r w:rsidRPr="00D8589F">
        <w:rPr>
          <w:rFonts w:cs="Times New Roman"/>
          <w:bCs/>
          <w:sz w:val="24"/>
          <w:szCs w:val="24"/>
        </w:rPr>
        <w:t xml:space="preserve"> na razinu skupine (odnosno drugoj razini računskog plana):</w:t>
      </w:r>
    </w:p>
    <w:p w14:paraId="03F2AC65" w14:textId="77777777" w:rsidR="009712B2" w:rsidRDefault="009712B2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</w:p>
    <w:tbl>
      <w:tblPr>
        <w:tblW w:w="9018" w:type="dxa"/>
        <w:tblLook w:val="04A0" w:firstRow="1" w:lastRow="0" w:firstColumn="1" w:lastColumn="0" w:noHBand="0" w:noVBand="1"/>
      </w:tblPr>
      <w:tblGrid>
        <w:gridCol w:w="700"/>
        <w:gridCol w:w="3548"/>
        <w:gridCol w:w="1042"/>
        <w:gridCol w:w="1085"/>
        <w:gridCol w:w="1042"/>
        <w:gridCol w:w="846"/>
        <w:gridCol w:w="755"/>
      </w:tblGrid>
      <w:tr w:rsidR="009712B2" w:rsidRPr="009712B2" w14:paraId="115501CF" w14:textId="77777777" w:rsidTr="00955D52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A69F2B" w14:textId="77777777" w:rsidR="009712B2" w:rsidRPr="009712B2" w:rsidRDefault="009712B2" w:rsidP="00971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34EBEA" w14:textId="77777777" w:rsidR="009712B2" w:rsidRPr="009712B2" w:rsidRDefault="009712B2" w:rsidP="00971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4B7228" w14:textId="77777777" w:rsidR="009712B2" w:rsidRPr="009712B2" w:rsidRDefault="009712B2" w:rsidP="00971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675600" w14:textId="77777777" w:rsidR="009712B2" w:rsidRPr="009712B2" w:rsidRDefault="009712B2" w:rsidP="00971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5B264C" w14:textId="77777777" w:rsidR="009712B2" w:rsidRPr="009712B2" w:rsidRDefault="009712B2" w:rsidP="00971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2:rebalans 2025.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D92BD1" w14:textId="77777777" w:rsidR="009712B2" w:rsidRPr="009712B2" w:rsidRDefault="009712B2" w:rsidP="00971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572D4A8" w14:textId="77777777" w:rsidR="009712B2" w:rsidRPr="009712B2" w:rsidRDefault="009712B2" w:rsidP="00971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9712B2" w:rsidRPr="009712B2" w14:paraId="60E9C589" w14:textId="77777777" w:rsidTr="00955D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0E56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AC32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C16B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11.561.452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1C1C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454.942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29ED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12.016.394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3514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103,93%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FACA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25,07%</w:t>
            </w:r>
          </w:p>
        </w:tc>
      </w:tr>
      <w:tr w:rsidR="009712B2" w:rsidRPr="009712B2" w14:paraId="0329935E" w14:textId="77777777" w:rsidTr="00955D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14C8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E160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D380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9.917.345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CC1C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1.053.191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3CB0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10.970.536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2911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110,62%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5834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22,89%</w:t>
            </w:r>
          </w:p>
        </w:tc>
      </w:tr>
      <w:tr w:rsidR="009712B2" w:rsidRPr="009712B2" w14:paraId="5F23687C" w14:textId="77777777" w:rsidTr="00955D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33C5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F65E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50FC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146.419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AF69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1D25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146.619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F1A8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100,14%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6C03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0,31%</w:t>
            </w:r>
          </w:p>
        </w:tc>
      </w:tr>
      <w:tr w:rsidR="009712B2" w:rsidRPr="009712B2" w14:paraId="768A03B7" w14:textId="77777777" w:rsidTr="00955D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3C21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AB16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3073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3.873.000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943A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56DB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4.328.000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C49B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111,75%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5F3A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9,03%</w:t>
            </w:r>
          </w:p>
        </w:tc>
      </w:tr>
      <w:tr w:rsidR="009712B2" w:rsidRPr="009712B2" w14:paraId="086A87EB" w14:textId="77777777" w:rsidTr="00955D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86E8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3CD6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Potpore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AD51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963.326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D284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69.302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06D8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1.032.628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4DBA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107,19%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E0CB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2,15%</w:t>
            </w:r>
          </w:p>
        </w:tc>
      </w:tr>
      <w:tr w:rsidR="009712B2" w:rsidRPr="009712B2" w14:paraId="08AC42BB" w14:textId="77777777" w:rsidTr="00955D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F060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80F3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974F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2.357.900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91E8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53D1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2.427.900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26EE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102,97%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6688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5,07%</w:t>
            </w:r>
          </w:p>
        </w:tc>
      </w:tr>
      <w:tr w:rsidR="009712B2" w:rsidRPr="009712B2" w14:paraId="7ECD4EAC" w14:textId="77777777" w:rsidTr="00955D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B2CF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95DA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A030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4.885.400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4307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4B79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5.120.400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1208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104,81%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BC22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10,68%</w:t>
            </w:r>
          </w:p>
        </w:tc>
      </w:tr>
      <w:tr w:rsidR="009712B2" w:rsidRPr="009712B2" w14:paraId="20E7720C" w14:textId="77777777" w:rsidTr="00955D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1319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6E3E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nabavu neproizvedene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F0ED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2.493.650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9AF9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-293.256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2B6E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2.200.394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0728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88,24%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6E76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4,59%</w:t>
            </w:r>
          </w:p>
        </w:tc>
      </w:tr>
      <w:tr w:rsidR="009712B2" w:rsidRPr="009712B2" w14:paraId="5523786C" w14:textId="77777777" w:rsidTr="00955D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ED48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C277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2ADF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6.072.841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661B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-856.710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0363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5.216.131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9DD1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85,89%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4540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10,88%</w:t>
            </w:r>
          </w:p>
        </w:tc>
      </w:tr>
      <w:tr w:rsidR="009712B2" w:rsidRPr="009712B2" w14:paraId="2B5230F9" w14:textId="77777777" w:rsidTr="00955D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AEB6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5009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plemenite metale, umjetnička i znanstvena djela i ostale vrijednosti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53E4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3DE1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915F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9891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CF37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712B2" w:rsidRPr="009712B2" w14:paraId="37BD693F" w14:textId="77777777" w:rsidTr="00955D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7895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A17A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ABC0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7.008.500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A3D8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-2.537.610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46B3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4.470.890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0178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63,79%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142A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9,33%</w:t>
            </w:r>
          </w:p>
        </w:tc>
      </w:tr>
      <w:tr w:rsidR="009712B2" w:rsidRPr="009712B2" w14:paraId="44EE6D8B" w14:textId="77777777" w:rsidTr="00955D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7B757E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575A49" w14:textId="77777777" w:rsidR="009712B2" w:rsidRPr="009712B2" w:rsidRDefault="009712B2" w:rsidP="00971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2F7192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49.279.933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24B9B7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-1.349.941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F58CDA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47.929.992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296C47" w14:textId="77777777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97,26%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2B948C" w14:textId="554D1049" w:rsidR="009712B2" w:rsidRPr="009712B2" w:rsidRDefault="009712B2" w:rsidP="00971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</w:t>
            </w:r>
            <w:r w:rsidR="00955D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9712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</w:tbl>
    <w:p w14:paraId="4EB3F384" w14:textId="77777777" w:rsidR="009712B2" w:rsidRPr="009712B2" w:rsidRDefault="009712B2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8"/>
          <w:szCs w:val="18"/>
        </w:rPr>
      </w:pPr>
    </w:p>
    <w:p w14:paraId="43E3DFA8" w14:textId="77B85056" w:rsidR="009712B2" w:rsidRDefault="00651A4E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4EEEBA6" wp14:editId="5C0C5F40">
            <wp:extent cx="5670550" cy="4251026"/>
            <wp:effectExtent l="19050" t="19050" r="25400" b="16510"/>
            <wp:docPr id="329874690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EAFA1212-A003-3946-2321-DF28099E65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8F0437" w14:textId="77777777" w:rsidR="00F0735D" w:rsidRDefault="00F0735D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8"/>
          <w:szCs w:val="18"/>
        </w:rPr>
      </w:pPr>
    </w:p>
    <w:p w14:paraId="4E530826" w14:textId="5D5AE2C3" w:rsidR="00D22476" w:rsidRDefault="00D22476" w:rsidP="00D22476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70610E">
        <w:rPr>
          <w:rFonts w:cs="Times New Roman"/>
          <w:sz w:val="18"/>
          <w:szCs w:val="18"/>
        </w:rPr>
        <w:t xml:space="preserve">Raspored rashoda prema </w:t>
      </w:r>
      <w:r w:rsidR="00572A12">
        <w:rPr>
          <w:rFonts w:cs="Times New Roman"/>
          <w:sz w:val="18"/>
          <w:szCs w:val="18"/>
        </w:rPr>
        <w:t>I</w:t>
      </w:r>
      <w:r w:rsidR="00651A4E">
        <w:rPr>
          <w:rFonts w:cs="Times New Roman"/>
          <w:sz w:val="18"/>
          <w:szCs w:val="18"/>
        </w:rPr>
        <w:t>I</w:t>
      </w:r>
      <w:r w:rsidRPr="0070610E">
        <w:rPr>
          <w:rFonts w:cs="Times New Roman"/>
          <w:sz w:val="18"/>
          <w:szCs w:val="18"/>
        </w:rPr>
        <w:t xml:space="preserve"> izmjenama i dopunama P</w:t>
      </w:r>
      <w:r>
        <w:rPr>
          <w:rFonts w:cs="Times New Roman"/>
          <w:sz w:val="18"/>
          <w:szCs w:val="18"/>
        </w:rPr>
        <w:t>roračuna za 202</w:t>
      </w:r>
      <w:r w:rsidR="00560619">
        <w:rPr>
          <w:rFonts w:cs="Times New Roman"/>
          <w:sz w:val="18"/>
          <w:szCs w:val="18"/>
        </w:rPr>
        <w:t>5</w:t>
      </w:r>
      <w:r w:rsidRPr="0070610E">
        <w:rPr>
          <w:rFonts w:cs="Times New Roman"/>
          <w:sz w:val="18"/>
          <w:szCs w:val="18"/>
        </w:rPr>
        <w:t>.</w:t>
      </w:r>
      <w:r>
        <w:rPr>
          <w:rFonts w:cs="Times New Roman"/>
          <w:sz w:val="18"/>
          <w:szCs w:val="18"/>
        </w:rPr>
        <w:t xml:space="preserve"> </w:t>
      </w:r>
      <w:r w:rsidRPr="0070610E">
        <w:rPr>
          <w:rFonts w:cs="Times New Roman"/>
          <w:sz w:val="18"/>
          <w:szCs w:val="18"/>
        </w:rPr>
        <w:t>godinu</w:t>
      </w:r>
    </w:p>
    <w:p w14:paraId="5E4456D4" w14:textId="77777777" w:rsidR="007E4F49" w:rsidRDefault="007E4F49" w:rsidP="00D22476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14:paraId="603156B7" w14:textId="38583A7A" w:rsidR="007E4F49" w:rsidRDefault="007E4F49" w:rsidP="00D22476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BC83E20" wp14:editId="0865D7CC">
            <wp:extent cx="5670550" cy="3750693"/>
            <wp:effectExtent l="19050" t="19050" r="25400" b="21590"/>
            <wp:docPr id="732291959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6868C8E5-1548-D4AC-EF01-EFF18CB2B0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702871" w14:textId="77777777" w:rsidR="00651A4E" w:rsidRDefault="00651A4E" w:rsidP="00D22476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14:paraId="10DC3E4A" w14:textId="09AD0242" w:rsidR="00D22476" w:rsidRDefault="00D22476" w:rsidP="00D04173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70610E">
        <w:rPr>
          <w:rFonts w:cs="Times New Roman"/>
          <w:sz w:val="18"/>
          <w:szCs w:val="18"/>
        </w:rPr>
        <w:t>Us</w:t>
      </w:r>
      <w:r>
        <w:rPr>
          <w:rFonts w:cs="Times New Roman"/>
          <w:sz w:val="18"/>
          <w:szCs w:val="18"/>
        </w:rPr>
        <w:t>poredba rashoda po Planu za 202</w:t>
      </w:r>
      <w:r w:rsidR="00560619">
        <w:rPr>
          <w:rFonts w:cs="Times New Roman"/>
          <w:sz w:val="18"/>
          <w:szCs w:val="18"/>
        </w:rPr>
        <w:t>5</w:t>
      </w:r>
      <w:r w:rsidRPr="0070610E">
        <w:rPr>
          <w:rFonts w:cs="Times New Roman"/>
          <w:sz w:val="18"/>
          <w:szCs w:val="18"/>
        </w:rPr>
        <w:t xml:space="preserve">.godinu i po </w:t>
      </w:r>
      <w:r w:rsidR="007E4F49">
        <w:rPr>
          <w:rFonts w:cs="Times New Roman"/>
          <w:sz w:val="18"/>
          <w:szCs w:val="18"/>
        </w:rPr>
        <w:t>I</w:t>
      </w:r>
      <w:r w:rsidR="003C00B9">
        <w:rPr>
          <w:rFonts w:cs="Times New Roman"/>
          <w:sz w:val="18"/>
          <w:szCs w:val="18"/>
        </w:rPr>
        <w:t>I</w:t>
      </w:r>
      <w:r w:rsidRPr="0070610E">
        <w:rPr>
          <w:rFonts w:cs="Times New Roman"/>
          <w:sz w:val="18"/>
          <w:szCs w:val="18"/>
        </w:rPr>
        <w:t xml:space="preserve"> izmjenama i dopunama Proračuna</w:t>
      </w:r>
    </w:p>
    <w:p w14:paraId="5F418F15" w14:textId="77777777" w:rsidR="00197CA8" w:rsidRDefault="00197CA8" w:rsidP="00717D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35ABCB09" w14:textId="77777777" w:rsidR="00197CA8" w:rsidRDefault="00197CA8" w:rsidP="00717D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74749938" w14:textId="711B0C17" w:rsidR="00717DCF" w:rsidRDefault="00E87F7E" w:rsidP="00717D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263799">
        <w:rPr>
          <w:rFonts w:cs="Times New Roman"/>
          <w:bCs/>
          <w:sz w:val="24"/>
          <w:szCs w:val="24"/>
        </w:rPr>
        <w:t xml:space="preserve">Skupina 31 - </w:t>
      </w:r>
      <w:r w:rsidR="00F77434" w:rsidRPr="00263799">
        <w:rPr>
          <w:rFonts w:cs="Times New Roman"/>
          <w:bCs/>
          <w:sz w:val="24"/>
          <w:szCs w:val="24"/>
        </w:rPr>
        <w:t xml:space="preserve">Rashodi za zaposlene </w:t>
      </w:r>
      <w:r w:rsidR="002F1715">
        <w:rPr>
          <w:rFonts w:cs="Times New Roman"/>
          <w:bCs/>
          <w:sz w:val="24"/>
          <w:szCs w:val="24"/>
        </w:rPr>
        <w:t>su veći</w:t>
      </w:r>
      <w:r w:rsidR="008A4E65">
        <w:rPr>
          <w:rFonts w:cs="Times New Roman"/>
          <w:bCs/>
          <w:sz w:val="24"/>
          <w:szCs w:val="24"/>
        </w:rPr>
        <w:t xml:space="preserve"> za </w:t>
      </w:r>
      <w:r w:rsidR="00C22A83" w:rsidRPr="00C22A83">
        <w:rPr>
          <w:rFonts w:cs="Times New Roman"/>
          <w:bCs/>
          <w:sz w:val="24"/>
          <w:szCs w:val="24"/>
        </w:rPr>
        <w:t>454.942</w:t>
      </w:r>
      <w:r w:rsidR="00882102">
        <w:rPr>
          <w:rFonts w:cs="Times New Roman"/>
          <w:bCs/>
          <w:sz w:val="24"/>
          <w:szCs w:val="24"/>
        </w:rPr>
        <w:t xml:space="preserve"> eura</w:t>
      </w:r>
      <w:r w:rsidR="000052ED">
        <w:rPr>
          <w:rFonts w:cs="Times New Roman"/>
          <w:bCs/>
          <w:sz w:val="24"/>
          <w:szCs w:val="24"/>
        </w:rPr>
        <w:t>.</w:t>
      </w:r>
      <w:r w:rsidR="0026293F">
        <w:rPr>
          <w:rFonts w:cs="Times New Roman"/>
          <w:bCs/>
          <w:sz w:val="24"/>
          <w:szCs w:val="24"/>
        </w:rPr>
        <w:t xml:space="preserve"> U ove rashode spadaju plaće za zaposlene, regres, nagrade za blagdane, darovi za djecu, otpremnine, naknade za bolest, invalidnost i smrtni slučaj, doprinosi za obvezno zdravstveno osiguranje i druga materijalna prava zaposlenih kao što je topli obrok.</w:t>
      </w:r>
    </w:p>
    <w:p w14:paraId="08B2EE6B" w14:textId="77777777" w:rsidR="00C22A83" w:rsidRDefault="00C22A83" w:rsidP="00717D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3860551C" w14:textId="77777777" w:rsidR="00C22A83" w:rsidRDefault="00C22A83" w:rsidP="00717D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tbl>
      <w:tblPr>
        <w:tblW w:w="9349" w:type="dxa"/>
        <w:tblLook w:val="04A0" w:firstRow="1" w:lastRow="0" w:firstColumn="1" w:lastColumn="0" w:noHBand="0" w:noVBand="1"/>
      </w:tblPr>
      <w:tblGrid>
        <w:gridCol w:w="720"/>
        <w:gridCol w:w="3811"/>
        <w:gridCol w:w="1042"/>
        <w:gridCol w:w="942"/>
        <w:gridCol w:w="1134"/>
        <w:gridCol w:w="850"/>
        <w:gridCol w:w="850"/>
      </w:tblGrid>
      <w:tr w:rsidR="00C22A83" w:rsidRPr="00C22A83" w14:paraId="7E265ACA" w14:textId="77777777" w:rsidTr="008C6A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67CF0A1" w14:textId="77777777" w:rsidR="00C22A83" w:rsidRPr="00C22A83" w:rsidRDefault="00C22A83" w:rsidP="00C2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2841C8" w14:textId="77777777" w:rsidR="00C22A83" w:rsidRPr="00C22A83" w:rsidRDefault="00C22A83" w:rsidP="00C2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7061B6" w14:textId="77777777" w:rsidR="00C22A83" w:rsidRPr="00C22A83" w:rsidRDefault="00C22A83" w:rsidP="00C2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61449B" w14:textId="77777777" w:rsidR="00C22A83" w:rsidRPr="00C22A83" w:rsidRDefault="00C22A83" w:rsidP="00C2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91BEB4" w14:textId="77777777" w:rsidR="00C22A83" w:rsidRPr="00C22A83" w:rsidRDefault="00C22A83" w:rsidP="00C2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2:rebalans 2025.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B4DFBC6" w14:textId="77777777" w:rsidR="00C22A83" w:rsidRPr="00C22A83" w:rsidRDefault="00C22A83" w:rsidP="00C2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C0A27C" w14:textId="77777777" w:rsidR="00C22A83" w:rsidRPr="00C22A83" w:rsidRDefault="00C22A83" w:rsidP="00C2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C22A83" w:rsidRPr="00C22A83" w14:paraId="75B4202E" w14:textId="77777777" w:rsidTr="008C6A6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FF3B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31111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3A0C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Plaće za zaposlene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C05F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9.161.582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A019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260.200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EA01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9.421.782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DE3D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102,84%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94A4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78,41%</w:t>
            </w:r>
          </w:p>
        </w:tc>
      </w:tr>
      <w:tr w:rsidR="00C22A83" w:rsidRPr="00C22A83" w14:paraId="3DCCAB5E" w14:textId="77777777" w:rsidTr="008C6A6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854A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31212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3609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Nagrade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BC0E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226.500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3530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2C95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250.700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282B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E3E0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2,09%</w:t>
            </w:r>
          </w:p>
        </w:tc>
      </w:tr>
      <w:tr w:rsidR="00C22A83" w:rsidRPr="00C22A83" w14:paraId="17A79FEA" w14:textId="77777777" w:rsidTr="008C6A6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0851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31213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FD18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Darovi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4A53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62.350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2C5E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E04D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63.772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AEC2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102,28%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1892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0,53%</w:t>
            </w:r>
          </w:p>
        </w:tc>
      </w:tr>
      <w:tr w:rsidR="00C22A83" w:rsidRPr="00C22A83" w14:paraId="7898587F" w14:textId="77777777" w:rsidTr="008C6A6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85B0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31214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74D4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Otpremnine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8BDC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85.400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3C28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9E13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89.400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2D0B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FFA6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0,74%</w:t>
            </w:r>
          </w:p>
        </w:tc>
      </w:tr>
      <w:tr w:rsidR="00C22A83" w:rsidRPr="00C22A83" w14:paraId="3C64A353" w14:textId="77777777" w:rsidTr="008C6A6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EE23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31215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5AB5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Naknade za bolest, invalidnost i smrtni slučaj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88C0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45.420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1406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2823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873A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A4F9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0,39%</w:t>
            </w:r>
          </w:p>
        </w:tc>
      </w:tr>
      <w:tr w:rsidR="00C22A83" w:rsidRPr="00C22A83" w14:paraId="6243F779" w14:textId="77777777" w:rsidTr="008C6A6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69D6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31216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40EA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Regres za godišnji odmor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0264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5E56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094D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77F6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D98D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0,37%</w:t>
            </w:r>
          </w:p>
        </w:tc>
      </w:tr>
      <w:tr w:rsidR="00C22A83" w:rsidRPr="00C22A83" w14:paraId="11BDF512" w14:textId="77777777" w:rsidTr="008C6A6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C388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31219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2BCC" w14:textId="4988529C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Ostali nenavedeni rashodi za zaposlene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-topli obrok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0076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412.600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700E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116.100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A3F9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528.700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6DF5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128,14%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3C6D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4,40%</w:t>
            </w:r>
          </w:p>
        </w:tc>
      </w:tr>
      <w:tr w:rsidR="00C22A83" w:rsidRPr="00C22A83" w14:paraId="68D9EDF1" w14:textId="77777777" w:rsidTr="008C6A6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745A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31321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7F1B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038F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1.522.600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22C4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C4A6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1.569.600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D784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103,09%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BA2C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13,06%</w:t>
            </w:r>
          </w:p>
        </w:tc>
      </w:tr>
      <w:tr w:rsidR="00C22A83" w:rsidRPr="00C22A83" w14:paraId="6D12675C" w14:textId="77777777" w:rsidTr="008C6A6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B8A2D17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F08C78" w14:textId="77777777" w:rsidR="00C22A83" w:rsidRPr="00C22A83" w:rsidRDefault="00C22A83" w:rsidP="00C22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31-rashodi za zaposlene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49AB83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11.561.452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45AB37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454.942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C622BE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12.016.394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2F8A9F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103,93%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E5C70F" w14:textId="77777777" w:rsidR="00C22A83" w:rsidRPr="00C22A83" w:rsidRDefault="00C22A83" w:rsidP="00C2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2A8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42EC3A79" w14:textId="77777777" w:rsidR="00C22A83" w:rsidRPr="00C22A83" w:rsidRDefault="00C22A83" w:rsidP="00717D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19925C14" w14:textId="764A3BF7" w:rsidR="00FF704A" w:rsidRDefault="00FF704A" w:rsidP="00717D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Planirani rashodi za plaće su raspoređeni prema odjelima kako </w:t>
      </w:r>
      <w:r w:rsidR="00E32C3B">
        <w:rPr>
          <w:rFonts w:cs="Times New Roman"/>
          <w:bCs/>
          <w:sz w:val="24"/>
          <w:szCs w:val="24"/>
        </w:rPr>
        <w:t>se navodi u donjoj tabeli gdje je vidljivo da je najveće povećanje rashoda planirano u dječjem vrtiću</w:t>
      </w:r>
      <w:r w:rsidR="008C6A68" w:rsidRPr="008C6A68">
        <w:t xml:space="preserve"> </w:t>
      </w:r>
      <w:r w:rsidR="008C6A68" w:rsidRPr="008C6A68">
        <w:rPr>
          <w:rFonts w:cs="Times New Roman"/>
          <w:bCs/>
          <w:sz w:val="24"/>
          <w:szCs w:val="24"/>
        </w:rPr>
        <w:t xml:space="preserve">zbog otvaranja novog vrtića za što je potrebno zaposliti nove djelatnike a ostalo se odnosi na </w:t>
      </w:r>
      <w:r w:rsidR="00391B95" w:rsidRPr="008C6A68">
        <w:rPr>
          <w:rFonts w:cs="Times New Roman"/>
          <w:bCs/>
          <w:sz w:val="24"/>
          <w:szCs w:val="24"/>
        </w:rPr>
        <w:t>usklade</w:t>
      </w:r>
      <w:r w:rsidR="008C6A68" w:rsidRPr="008C6A68">
        <w:rPr>
          <w:rFonts w:cs="Times New Roman"/>
          <w:bCs/>
          <w:sz w:val="24"/>
          <w:szCs w:val="24"/>
        </w:rPr>
        <w:t xml:space="preserve"> plana sa ostvarenjem</w:t>
      </w:r>
      <w:r w:rsidR="008C6A68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: </w:t>
      </w:r>
    </w:p>
    <w:p w14:paraId="42272A7C" w14:textId="77777777" w:rsidR="00E40194" w:rsidRDefault="00E40194" w:rsidP="00717D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531"/>
        <w:gridCol w:w="1042"/>
        <w:gridCol w:w="943"/>
        <w:gridCol w:w="1134"/>
        <w:gridCol w:w="850"/>
        <w:gridCol w:w="851"/>
      </w:tblGrid>
      <w:tr w:rsidR="00E40194" w:rsidRPr="00E40194" w14:paraId="0D3A9278" w14:textId="77777777" w:rsidTr="00197CA8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742BD0" w14:textId="77777777" w:rsidR="00E40194" w:rsidRPr="00E40194" w:rsidRDefault="00E40194" w:rsidP="00E40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C19C4F" w14:textId="77777777" w:rsidR="00E40194" w:rsidRPr="00E40194" w:rsidRDefault="00E40194" w:rsidP="00E40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96630F" w14:textId="77777777" w:rsidR="00E40194" w:rsidRPr="00E40194" w:rsidRDefault="00E40194" w:rsidP="00E40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063008E" w14:textId="77777777" w:rsidR="00E40194" w:rsidRPr="00E40194" w:rsidRDefault="00E40194" w:rsidP="00E40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2:rebalans 2025.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11913B7" w14:textId="77777777" w:rsidR="00E40194" w:rsidRPr="00E40194" w:rsidRDefault="00E40194" w:rsidP="00E40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161BF1" w14:textId="77777777" w:rsidR="00E40194" w:rsidRPr="00E40194" w:rsidRDefault="00E40194" w:rsidP="00E40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E40194" w:rsidRPr="00E40194" w14:paraId="178C4246" w14:textId="77777777" w:rsidTr="00197CA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B5A0" w14:textId="77777777" w:rsidR="00E40194" w:rsidRPr="00E40194" w:rsidRDefault="00E40194" w:rsidP="00E40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financije, javnu nabavu i naplatu prihoda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7F2A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3.865.000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1F09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7FA1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3.875.000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F16C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100,26%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7CF9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32,25%</w:t>
            </w:r>
          </w:p>
        </w:tc>
      </w:tr>
      <w:tr w:rsidR="00E40194" w:rsidRPr="00E40194" w14:paraId="28C44CFC" w14:textId="77777777" w:rsidTr="00197CA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34A5" w14:textId="77777777" w:rsidR="00E40194" w:rsidRPr="00E40194" w:rsidRDefault="00E40194" w:rsidP="00E40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 EU fondove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8724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299.800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4AD1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0C7E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302.300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0C12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100,83%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079F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2,52%</w:t>
            </w:r>
          </w:p>
        </w:tc>
      </w:tr>
      <w:tr w:rsidR="00E40194" w:rsidRPr="00E40194" w14:paraId="723CD346" w14:textId="77777777" w:rsidTr="00197CA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1A85" w14:textId="77777777" w:rsidR="00E40194" w:rsidRPr="00E40194" w:rsidRDefault="00E40194" w:rsidP="00E40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11EC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127.582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47A7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-26.678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9EFF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100.904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617F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79,09%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1C34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0,84%</w:t>
            </w:r>
          </w:p>
        </w:tc>
      </w:tr>
      <w:tr w:rsidR="00E40194" w:rsidRPr="00E40194" w14:paraId="4C849989" w14:textId="77777777" w:rsidTr="00197CA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2336" w14:textId="77777777" w:rsidR="00E40194" w:rsidRPr="00E40194" w:rsidRDefault="00E40194" w:rsidP="00E40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Gradska Knjižnica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8EFA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461.050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0E25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39.120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8F10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500.170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28B0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108,48%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B38A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4,16%</w:t>
            </w:r>
          </w:p>
        </w:tc>
      </w:tr>
      <w:tr w:rsidR="00E40194" w:rsidRPr="00E40194" w14:paraId="3E10FCFD" w14:textId="77777777" w:rsidTr="00197CA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05E6" w14:textId="77777777" w:rsidR="00E40194" w:rsidRPr="00E40194" w:rsidRDefault="00E40194" w:rsidP="00E40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F5F7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662.500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BB0E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D603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662.500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0755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2457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5,51%</w:t>
            </w:r>
          </w:p>
        </w:tc>
      </w:tr>
      <w:tr w:rsidR="00E40194" w:rsidRPr="00E40194" w14:paraId="5B38A411" w14:textId="77777777" w:rsidTr="00197CA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5884" w14:textId="77777777" w:rsidR="00E40194" w:rsidRPr="00E40194" w:rsidRDefault="00E40194" w:rsidP="00E40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9B4A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4.361.320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4FD6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7212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4.625.320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189F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106,05%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5DCE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38,49%</w:t>
            </w:r>
          </w:p>
        </w:tc>
      </w:tr>
      <w:tr w:rsidR="00E40194" w:rsidRPr="00E40194" w14:paraId="5C5BD69D" w14:textId="77777777" w:rsidTr="00197CA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0050" w14:textId="77777777" w:rsidR="00E40194" w:rsidRPr="00E40194" w:rsidRDefault="00E40194" w:rsidP="00E40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ustanova sportski objekti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B244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313.200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8CD5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8EB7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326.200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B2F6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4ED9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2,71%</w:t>
            </w:r>
          </w:p>
        </w:tc>
      </w:tr>
      <w:tr w:rsidR="00E40194" w:rsidRPr="00E40194" w14:paraId="6EF411AE" w14:textId="77777777" w:rsidTr="00197CA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2192" w14:textId="77777777" w:rsidR="00E40194" w:rsidRPr="00E40194" w:rsidRDefault="00E40194" w:rsidP="00E40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Vlastiti pogon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C464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1.471.000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0ED1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1D47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1.624.000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ECDB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110,40%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7302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13,51%</w:t>
            </w:r>
          </w:p>
        </w:tc>
      </w:tr>
      <w:tr w:rsidR="00E40194" w:rsidRPr="00E40194" w14:paraId="52C1014C" w14:textId="77777777" w:rsidTr="00197CA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572717" w14:textId="77777777" w:rsidR="00E40194" w:rsidRPr="00E40194" w:rsidRDefault="00E40194" w:rsidP="00E401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31-rashodi za zaposlene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835FF8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11.561.452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0572ED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454.942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916D306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12.016.394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AA80B8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103,93%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18F021" w14:textId="77777777" w:rsidR="00E40194" w:rsidRPr="00E40194" w:rsidRDefault="00E40194" w:rsidP="00E401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40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380BD17C" w14:textId="77777777" w:rsidR="0066023F" w:rsidRDefault="0066023F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20DAFE60" w14:textId="578A2334" w:rsidR="00263799" w:rsidRDefault="00263799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263799">
        <w:rPr>
          <w:rFonts w:cs="Times New Roman"/>
          <w:bCs/>
          <w:sz w:val="24"/>
          <w:szCs w:val="24"/>
        </w:rPr>
        <w:t xml:space="preserve">Skupina 32 – materijalni rashodi se </w:t>
      </w:r>
      <w:r w:rsidR="00A97563">
        <w:rPr>
          <w:rFonts w:cs="Times New Roman"/>
          <w:bCs/>
          <w:sz w:val="24"/>
          <w:szCs w:val="24"/>
        </w:rPr>
        <w:t>povećavaju</w:t>
      </w:r>
      <w:r w:rsidRPr="00263799">
        <w:rPr>
          <w:rFonts w:cs="Times New Roman"/>
          <w:bCs/>
          <w:sz w:val="24"/>
          <w:szCs w:val="24"/>
        </w:rPr>
        <w:t xml:space="preserve"> za </w:t>
      </w:r>
      <w:r w:rsidR="000F62F3" w:rsidRPr="000F62F3">
        <w:rPr>
          <w:rFonts w:cs="Times New Roman"/>
          <w:bCs/>
          <w:sz w:val="24"/>
          <w:szCs w:val="24"/>
        </w:rPr>
        <w:t>1.053.191</w:t>
      </w:r>
      <w:r w:rsidR="00440F6E">
        <w:rPr>
          <w:rFonts w:cs="Times New Roman"/>
          <w:bCs/>
          <w:sz w:val="24"/>
          <w:szCs w:val="24"/>
        </w:rPr>
        <w:t xml:space="preserve"> eura</w:t>
      </w:r>
      <w:r w:rsidR="00F61C89">
        <w:rPr>
          <w:rFonts w:cs="Times New Roman"/>
          <w:bCs/>
          <w:sz w:val="24"/>
          <w:szCs w:val="24"/>
        </w:rPr>
        <w:t>.</w:t>
      </w:r>
    </w:p>
    <w:p w14:paraId="4DCBC61F" w14:textId="77777777" w:rsidR="00493613" w:rsidRDefault="00493613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08B9C121" w14:textId="618157F1" w:rsidR="009A4C8D" w:rsidRDefault="009A4C8D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U nastavku se kroz tabelu navode iznosi promjena po  projektima i aktivnostima:</w:t>
      </w:r>
    </w:p>
    <w:tbl>
      <w:tblPr>
        <w:tblW w:w="9404" w:type="dxa"/>
        <w:tblLook w:val="04A0" w:firstRow="1" w:lastRow="0" w:firstColumn="1" w:lastColumn="0" w:noHBand="0" w:noVBand="1"/>
      </w:tblPr>
      <w:tblGrid>
        <w:gridCol w:w="4673"/>
        <w:gridCol w:w="951"/>
        <w:gridCol w:w="951"/>
        <w:gridCol w:w="1042"/>
        <w:gridCol w:w="937"/>
        <w:gridCol w:w="850"/>
      </w:tblGrid>
      <w:tr w:rsidR="008654DF" w:rsidRPr="008654DF" w14:paraId="39D26A8D" w14:textId="77777777" w:rsidTr="00A00D71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DE1F82" w14:textId="77777777" w:rsidR="008654DF" w:rsidRPr="008654DF" w:rsidRDefault="008654DF" w:rsidP="00865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6B6ABB" w14:textId="77777777" w:rsidR="008654DF" w:rsidRPr="008654DF" w:rsidRDefault="008654DF" w:rsidP="00865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EA8417" w14:textId="77777777" w:rsidR="008654DF" w:rsidRPr="008654DF" w:rsidRDefault="008654DF" w:rsidP="00865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9DA3F72" w14:textId="5D1F5EA3" w:rsidR="008654DF" w:rsidRPr="008654DF" w:rsidRDefault="008654DF" w:rsidP="00865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  <w:r w:rsidRPr="008654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rebalans 2025.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C0D122" w14:textId="77777777" w:rsidR="008654DF" w:rsidRPr="008654DF" w:rsidRDefault="008654DF" w:rsidP="00865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23BB3A" w14:textId="77777777" w:rsidR="008654DF" w:rsidRPr="008654DF" w:rsidRDefault="008654DF" w:rsidP="00865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8654DF" w:rsidRPr="008654DF" w14:paraId="35C59B49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4E6BD4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 PREDSTAVNIČKOG I  IZVRŠNOG TIJELA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8B7E3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701.215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766B9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0A1E4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709.715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3859E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DD605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6,47%</w:t>
            </w:r>
          </w:p>
        </w:tc>
      </w:tr>
      <w:tr w:rsidR="008654DF" w:rsidRPr="008654DF" w14:paraId="3689C465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1A68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Suradnja s gradovima prijateljima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EE4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4.700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2C9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FD3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4.700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CDF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A7D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0,04%</w:t>
            </w:r>
          </w:p>
        </w:tc>
      </w:tr>
      <w:tr w:rsidR="008654DF" w:rsidRPr="008654DF" w14:paraId="2BC718B5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1AE0" w14:textId="741960BA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Obilježavanje značajnijih datuma i obljetnica te ost</w:t>
            </w:r>
            <w:r w:rsidR="00197C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događaja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E87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68.750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854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E3A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70.750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841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102,91%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3B1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0,64%</w:t>
            </w:r>
          </w:p>
        </w:tc>
      </w:tr>
      <w:tr w:rsidR="008654DF" w:rsidRPr="008654DF" w14:paraId="4C6CF68A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9D71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 predstavničkih, izvršnih tijela i povjerenstava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A8A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F0A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2D0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258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B0E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0,61%</w:t>
            </w:r>
          </w:p>
        </w:tc>
      </w:tr>
      <w:tr w:rsidR="008654DF" w:rsidRPr="008654DF" w14:paraId="3CFE818D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F290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Proračunska zaliha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3D6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700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E39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73E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EAA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0,18%</w:t>
            </w:r>
          </w:p>
        </w:tc>
      </w:tr>
      <w:tr w:rsidR="008654DF" w:rsidRPr="008654DF" w14:paraId="27978DBB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CE53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Izbori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004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178.500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3BA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398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183.000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C5C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102,52%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C1F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1,67%</w:t>
            </w:r>
          </w:p>
        </w:tc>
      </w:tr>
      <w:tr w:rsidR="008654DF" w:rsidRPr="008654DF" w14:paraId="3E8945BA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06B6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Informiranje javnosti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74C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91.550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7EC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C67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91.550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DC5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A01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0,83%</w:t>
            </w:r>
          </w:p>
        </w:tc>
      </w:tr>
      <w:tr w:rsidR="008654DF" w:rsidRPr="008654DF" w14:paraId="47742499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C817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javne uprave i informatičkog sustava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DF4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265.850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F7E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CAB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267.350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87E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100,56%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7B7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2,44%</w:t>
            </w:r>
          </w:p>
        </w:tc>
      </w:tr>
      <w:tr w:rsidR="008654DF" w:rsidRPr="008654DF" w14:paraId="29D8AB11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ED67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Nacionalne manjine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70D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D66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157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AE4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8B6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0,01%</w:t>
            </w:r>
          </w:p>
        </w:tc>
      </w:tr>
      <w:tr w:rsidR="008654DF" w:rsidRPr="008654DF" w14:paraId="1CC9A70F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762D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Savjet mladih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95B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0AA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EC8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EFE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111,63%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4A3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0,04%</w:t>
            </w:r>
          </w:p>
        </w:tc>
      </w:tr>
      <w:tr w:rsidR="008654DF" w:rsidRPr="008654DF" w14:paraId="02F8AA9D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1A9F75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644C1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519.900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C8FFD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0B353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564.400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04761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108,56%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33094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5,14%</w:t>
            </w:r>
          </w:p>
        </w:tc>
      </w:tr>
      <w:tr w:rsidR="008654DF" w:rsidRPr="008654DF" w14:paraId="08C8B2E8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0222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959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104.400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A38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79A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132.400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3FC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126,82%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B68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1,21%</w:t>
            </w:r>
          </w:p>
        </w:tc>
      </w:tr>
      <w:tr w:rsidR="008654DF" w:rsidRPr="008654DF" w14:paraId="7AA41F70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36BD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BCE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199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2D2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7B6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DB6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3,65%</w:t>
            </w:r>
          </w:p>
        </w:tc>
      </w:tr>
      <w:tr w:rsidR="008654DF" w:rsidRPr="008654DF" w14:paraId="3EE19E2D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F2CB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javne nabave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06D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A58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A34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AAF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206,45%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AD3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0,29%</w:t>
            </w:r>
          </w:p>
        </w:tc>
      </w:tr>
      <w:tr w:rsidR="008654DF" w:rsidRPr="008654DF" w14:paraId="6B817443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7DE89B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516E5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1.702.500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03703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225.500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F437E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1.928.000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10AD6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113,25%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D8E2C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17,57%</w:t>
            </w:r>
          </w:p>
        </w:tc>
      </w:tr>
      <w:tr w:rsidR="008654DF" w:rsidRPr="008654DF" w14:paraId="66BF434C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2B78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819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1.702.500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813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225.500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B7C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1.928.000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5D7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113,25%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174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17,57%</w:t>
            </w:r>
          </w:p>
        </w:tc>
      </w:tr>
      <w:tr w:rsidR="008654DF" w:rsidRPr="008654DF" w14:paraId="64CA0527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85B245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PROSTORNO PLANIRANJE (PPU,GUP,UPU,DPU)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14DDF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36.500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94A2A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30AAA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36.500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0E7A5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77461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0,33%</w:t>
            </w:r>
          </w:p>
        </w:tc>
      </w:tr>
      <w:tr w:rsidR="008654DF" w:rsidRPr="008654DF" w14:paraId="44537ADB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869B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Studije podloge i ostala planska dokumentacija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AF3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BE3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646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730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415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0,32%</w:t>
            </w:r>
          </w:p>
        </w:tc>
      </w:tr>
      <w:tr w:rsidR="008654DF" w:rsidRPr="008654DF" w14:paraId="1B8B776D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0544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Prostorni planovi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D62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3E7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C3E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8EB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E59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0,01%</w:t>
            </w:r>
          </w:p>
        </w:tc>
      </w:tr>
      <w:tr w:rsidR="008654DF" w:rsidRPr="008654DF" w14:paraId="7DC9D2EC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715DB3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POTREBE U PREDŠKOLSKOM ODGOJU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24725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966.406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437D6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2E8D5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1.191.406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F03F6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123,28%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BD509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10,86%</w:t>
            </w:r>
          </w:p>
        </w:tc>
      </w:tr>
      <w:tr w:rsidR="008654DF" w:rsidRPr="008654DF" w14:paraId="70192BC4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A3AA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"KAŠTELA"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9B6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966.406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C44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FB8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1.191.406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A60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123,28%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774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10,86%</w:t>
            </w:r>
          </w:p>
        </w:tc>
      </w:tr>
      <w:tr w:rsidR="008654DF" w:rsidRPr="008654DF" w14:paraId="1B4D8F7C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B0E3A9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PROMICANJE KULTURE I TEHNIČKE KULTURE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1A7BC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199.000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0B294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3C6F2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212.000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81E30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106,53%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EF103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1,93%</w:t>
            </w:r>
          </w:p>
        </w:tc>
      </w:tr>
      <w:tr w:rsidR="008654DF" w:rsidRPr="008654DF" w14:paraId="0D904B4F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38F1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Kaštelansko kulturno ljeto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29C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F1D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465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1AA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110,59%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12A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0,86%</w:t>
            </w:r>
          </w:p>
        </w:tc>
      </w:tr>
      <w:tr w:rsidR="008654DF" w:rsidRPr="008654DF" w14:paraId="0C07E9D1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DE9A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Advent u Kaštelima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B00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06F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EB7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42F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FEE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0,82%</w:t>
            </w:r>
          </w:p>
        </w:tc>
      </w:tr>
      <w:tr w:rsidR="008654DF" w:rsidRPr="008654DF" w14:paraId="1522CB1C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C11B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Ostala kaštelanska kulturna događanja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FBE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B79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F50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C69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116,67%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8B0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0,26%</w:t>
            </w:r>
          </w:p>
        </w:tc>
      </w:tr>
      <w:tr w:rsidR="008654DF" w:rsidRPr="008654DF" w14:paraId="3B4E9A84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D69C8D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40D3F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134.164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0FB52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62.466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A60CA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196.630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417C2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146,56%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44B13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1,79%</w:t>
            </w:r>
          </w:p>
        </w:tc>
      </w:tr>
      <w:tr w:rsidR="008654DF" w:rsidRPr="008654DF" w14:paraId="193C7442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7B24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EEF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134.164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603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62.466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A3D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196.630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DC0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146,56%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DFB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1,79%</w:t>
            </w:r>
          </w:p>
        </w:tc>
      </w:tr>
      <w:tr w:rsidR="008654DF" w:rsidRPr="008654DF" w14:paraId="53988C12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44B65C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GRADSKA KNJIŽNICA KAŠTELA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14AB9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136.110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083E6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53.094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4E371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189.204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A3CF4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139,01%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54E9C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1,72%</w:t>
            </w:r>
          </w:p>
        </w:tc>
      </w:tr>
      <w:tr w:rsidR="008654DF" w:rsidRPr="008654DF" w14:paraId="6C1B6FD6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6B27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Gradska knjižnica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7E1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136.110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6BF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53.094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A52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189.204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6D4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139,01%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522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1,72%</w:t>
            </w:r>
          </w:p>
        </w:tc>
      </w:tr>
      <w:tr w:rsidR="008654DF" w:rsidRPr="008654DF" w14:paraId="406B860F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9E5941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RAZVOJ SPORTA I REKREACIJE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D2FDD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100.325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60D1E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18.835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60AE7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119.160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1192C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118,77%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39833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1,09%</w:t>
            </w:r>
          </w:p>
        </w:tc>
      </w:tr>
      <w:tr w:rsidR="008654DF" w:rsidRPr="008654DF" w14:paraId="6E09B3D5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C650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Ustanova športa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D53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100.325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477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18.835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BD4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119.160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423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118,77%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B6E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1,09%</w:t>
            </w:r>
          </w:p>
        </w:tc>
      </w:tr>
      <w:tr w:rsidR="008654DF" w:rsidRPr="008654DF" w14:paraId="71A450BA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44D763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AKTIVNOSTI IZ PODRUČJA EU FONDOVA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079EB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901.030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61DE8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-322.500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A3A6E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578.530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46EA6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64,21%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9B15E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5,27%</w:t>
            </w:r>
          </w:p>
        </w:tc>
      </w:tr>
      <w:tr w:rsidR="008654DF" w:rsidRPr="008654DF" w14:paraId="08576C2C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DBB1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Razvojni projekti za EU i dr. izvore financiranja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F35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028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0E0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92A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183,64%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23C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0,92%</w:t>
            </w:r>
          </w:p>
        </w:tc>
      </w:tr>
      <w:tr w:rsidR="008654DF" w:rsidRPr="008654DF" w14:paraId="68F56AA5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8B49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Zaželi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24F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183.500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1EF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0B3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183.500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47D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597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1,67%</w:t>
            </w:r>
          </w:p>
        </w:tc>
      </w:tr>
      <w:tr w:rsidR="008654DF" w:rsidRPr="008654DF" w14:paraId="641ECCC2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272A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ProLIGHTmed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4D5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382.000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458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-315.000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978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BC9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17,54%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A17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0,61%</w:t>
            </w:r>
          </w:p>
        </w:tc>
      </w:tr>
      <w:tr w:rsidR="008654DF" w:rsidRPr="008654DF" w14:paraId="127B8C97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24B8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ARCHAEODIGIT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4C1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131.400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A60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6A0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131.400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88C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116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1,20%</w:t>
            </w:r>
          </w:p>
        </w:tc>
      </w:tr>
      <w:tr w:rsidR="008654DF" w:rsidRPr="008654DF" w14:paraId="62701DD7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2D30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STRENGTH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43F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114.900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E13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-53.500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6CB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61.400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A1B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53,44%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E55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0,56%</w:t>
            </w:r>
          </w:p>
        </w:tc>
      </w:tr>
      <w:tr w:rsidR="008654DF" w:rsidRPr="008654DF" w14:paraId="2EC2C4A4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A105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BLUE CIRCLE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DD1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34.230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600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C9C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34.230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C97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46E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0,31%</w:t>
            </w:r>
          </w:p>
        </w:tc>
      </w:tr>
      <w:tr w:rsidR="008654DF" w:rsidRPr="008654DF" w14:paraId="275F4355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FE8E51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A6588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706.000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9ECEC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6F227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723.000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89692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102,41%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949D3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6,59%</w:t>
            </w:r>
          </w:p>
        </w:tc>
      </w:tr>
      <w:tr w:rsidR="008654DF" w:rsidRPr="008654DF" w14:paraId="7D9A6E2F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E854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86D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706.000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423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11A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723.000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B74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102,41%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A0D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6,59%</w:t>
            </w:r>
          </w:p>
        </w:tc>
      </w:tr>
      <w:tr w:rsidR="008654DF" w:rsidRPr="008654DF" w14:paraId="4607903F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81FA9C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77FE2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5CE81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40ABB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08AB3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9DB3C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0,07%</w:t>
            </w:r>
          </w:p>
        </w:tc>
      </w:tr>
      <w:tr w:rsidR="008654DF" w:rsidRPr="008654DF" w14:paraId="6E76B545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9362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Planovi, karte i ostalo u zaštiti okoliša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EFE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D1A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DD5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046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2E5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0,07%</w:t>
            </w:r>
          </w:p>
        </w:tc>
      </w:tr>
      <w:tr w:rsidR="008654DF" w:rsidRPr="008654DF" w14:paraId="59F59A2D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151233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680B5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13.503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88CAA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-5.054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D3104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8.449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255DA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62,57%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857C1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0,08%</w:t>
            </w:r>
          </w:p>
        </w:tc>
      </w:tr>
      <w:tr w:rsidR="008654DF" w:rsidRPr="008654DF" w14:paraId="4813D298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8FCF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BB6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13.503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825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-5.054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EDB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8.449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888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62,57%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BD6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0,08%</w:t>
            </w:r>
          </w:p>
        </w:tc>
      </w:tr>
      <w:tr w:rsidR="008654DF" w:rsidRPr="008654DF" w14:paraId="71B2CB46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82DC73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OSTALO U KOMUNALNOM GOSPODARSTVU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4FF4C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331.807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6F522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B0BCA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331.807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41210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9C569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3,02%</w:t>
            </w:r>
          </w:p>
        </w:tc>
      </w:tr>
      <w:tr w:rsidR="008654DF" w:rsidRPr="008654DF" w14:paraId="30E3A15E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3656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Rente i naknade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6F7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331.807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E33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F37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331.807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0C0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426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3,02%</w:t>
            </w:r>
          </w:p>
        </w:tc>
      </w:tr>
      <w:tr w:rsidR="008654DF" w:rsidRPr="008654DF" w14:paraId="26E5927C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B26A38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DJELATNOST VLASTITOG POGONA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A19C5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2.243.400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F89A9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4E6D0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2.248.700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BA0A9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3517F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20,50%</w:t>
            </w:r>
          </w:p>
        </w:tc>
      </w:tr>
      <w:tr w:rsidR="008654DF" w:rsidRPr="008654DF" w14:paraId="1E528F42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6F86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građevina, uređaja i predmeta javne namjene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354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59.000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D21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-9.000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C31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5A2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84,75%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2E3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0,46%</w:t>
            </w:r>
          </w:p>
        </w:tc>
      </w:tr>
      <w:tr w:rsidR="008654DF" w:rsidRPr="008654DF" w14:paraId="1B1DD6D8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8EF2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javnih površina na kojima nije dopušten promet motornim vozilima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CE0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292.500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B76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-11.500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5C0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281.000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7D8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96,07%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00C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2,56%</w:t>
            </w:r>
          </w:p>
        </w:tc>
      </w:tr>
      <w:tr w:rsidR="008654DF" w:rsidRPr="008654DF" w14:paraId="5F64D05D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DC4E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čistoće javnih površina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934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285.500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BBD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-7.000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0CC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278.500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412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97,55%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4F9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2,54%</w:t>
            </w:r>
          </w:p>
        </w:tc>
      </w:tr>
      <w:tr w:rsidR="008654DF" w:rsidRPr="008654DF" w14:paraId="79A72393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5EB8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Redovna djelatnost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980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142.400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2C1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499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171.700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EF4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120,58%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9DA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1,57%</w:t>
            </w:r>
          </w:p>
        </w:tc>
      </w:tr>
      <w:tr w:rsidR="008654DF" w:rsidRPr="008654DF" w14:paraId="6E8B3574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ADAC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6F4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63.300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082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A8B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134.800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770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212,95%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050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1,23%</w:t>
            </w:r>
          </w:p>
        </w:tc>
      </w:tr>
      <w:tr w:rsidR="008654DF" w:rsidRPr="008654DF" w14:paraId="0673E507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9C86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A46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558.700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20F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-110.000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89B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448.700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ECD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80,31%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554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4,09%</w:t>
            </w:r>
          </w:p>
        </w:tc>
      </w:tr>
      <w:tr w:rsidR="008654DF" w:rsidRPr="008654DF" w14:paraId="309AF0B4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F06C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sustava za oborinsku odvodnju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1F8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2BA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572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3BB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63,64%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154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0,64%</w:t>
            </w:r>
          </w:p>
        </w:tc>
      </w:tr>
      <w:tr w:rsidR="008654DF" w:rsidRPr="008654DF" w14:paraId="2D2756ED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EDCD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javnih zelenih površina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A51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439.000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587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C9D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553.000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F34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125,97%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D12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5,04%</w:t>
            </w:r>
          </w:p>
        </w:tc>
      </w:tr>
      <w:tr w:rsidR="008654DF" w:rsidRPr="008654DF" w14:paraId="78A0706F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9DCF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šumskih i poljskih puteva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F4A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293.000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839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-32.000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9C5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261.000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35E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89,08%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FAB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2,38%</w:t>
            </w:r>
          </w:p>
        </w:tc>
      </w:tr>
      <w:tr w:rsidR="008654DF" w:rsidRPr="008654DF" w14:paraId="0510DAC4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063B73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OBAVLJANJE DJELATNOSTI LOKALNOG ZNAČAJA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237EA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134.924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BD7D6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813BA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134.924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DB327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2BD82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1,23%</w:t>
            </w:r>
          </w:p>
        </w:tc>
      </w:tr>
      <w:tr w:rsidR="008654DF" w:rsidRPr="008654DF" w14:paraId="41ACB32C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4F51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Deratizacija i dezinsekcija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C68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72.998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ABF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FFC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72.998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D92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6EC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0,67%</w:t>
            </w:r>
          </w:p>
        </w:tc>
      </w:tr>
      <w:tr w:rsidR="008654DF" w:rsidRPr="008654DF" w14:paraId="2A2E6BFC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6CC3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Veterinarska služba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3D2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22.563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992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FF1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22.563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658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B06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0,21%</w:t>
            </w:r>
          </w:p>
        </w:tc>
      </w:tr>
      <w:tr w:rsidR="008654DF" w:rsidRPr="008654DF" w14:paraId="46DA8AE9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7318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rada skloništa za životinje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43A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29.863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032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286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29.863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5EC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684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0,27%</w:t>
            </w:r>
          </w:p>
        </w:tc>
      </w:tr>
      <w:tr w:rsidR="008654DF" w:rsidRPr="008654DF" w14:paraId="294391C2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EBCE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Ostale djelatnosti komunalnog značaja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0B8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6E7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DA6B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302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6C7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0,09%</w:t>
            </w:r>
          </w:p>
        </w:tc>
      </w:tr>
      <w:tr w:rsidR="008654DF" w:rsidRPr="008654DF" w14:paraId="0A564170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3B7D5F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KOMUNALNIH VODNIH GRAĐEVINA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455A5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A7714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B0A68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F2444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31C4C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8654DF" w:rsidRPr="008654DF" w14:paraId="6FD3ACD2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1BF0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Vodoopskrba i odvodnja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8D2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9EC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20E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E0B7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A46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8654DF" w:rsidRPr="008654DF" w14:paraId="25DE925D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99EC1A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GOSPODARENJE GRADSKOM IMOVINOM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03746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132.300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94FD1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505.550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BE306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637.850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53993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482,12%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28A21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5,81%</w:t>
            </w:r>
          </w:p>
        </w:tc>
      </w:tr>
      <w:tr w:rsidR="008654DF" w:rsidRPr="008654DF" w14:paraId="6D380439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BCFE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i zaštita gradske imovine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59D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102.300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EA8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C07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120.600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62E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117,89%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726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1,10%</w:t>
            </w:r>
          </w:p>
        </w:tc>
      </w:tr>
      <w:tr w:rsidR="008654DF" w:rsidRPr="008654DF" w14:paraId="23AAD944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EAC2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Izgradnja, rekonstrukcija i održavanje gradskih objekata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C54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31F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487.250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CB6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517.250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7C1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1724,17%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6F9F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4,71%</w:t>
            </w:r>
          </w:p>
        </w:tc>
      </w:tr>
      <w:tr w:rsidR="008654DF" w:rsidRPr="008654DF" w14:paraId="14011F6A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5DC983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OBAVLJANJE DJELATNOSTI LOKALNOG ZNAČAJA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088F3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40.261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6A142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9415B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47.261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1165B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117,39%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77263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0,43%</w:t>
            </w:r>
          </w:p>
        </w:tc>
      </w:tr>
      <w:tr w:rsidR="008654DF" w:rsidRPr="008654DF" w14:paraId="359FC55E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DF0E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Komunalno redarstvo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E2B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40.261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77E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B8F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47.261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FD53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117,39%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11B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0,43%</w:t>
            </w:r>
          </w:p>
        </w:tc>
      </w:tr>
      <w:tr w:rsidR="008654DF" w:rsidRPr="008654DF" w14:paraId="413A522D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6374D9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AKTIVNOSTI IZ PODRUČJA GOSPODARSTVA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869088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639A3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20A7C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1.100.000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D0FE6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122,22%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BD1E2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10,03%</w:t>
            </w:r>
          </w:p>
        </w:tc>
      </w:tr>
      <w:tr w:rsidR="008654DF" w:rsidRPr="008654DF" w14:paraId="5D368EC1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4EED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Sufinan. cijene prijevoza učenika, studenata i starijih osoba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DE5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C6B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024D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1.100.000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FBF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122,22%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40B1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10,03%</w:t>
            </w:r>
          </w:p>
        </w:tc>
      </w:tr>
      <w:tr w:rsidR="008654DF" w:rsidRPr="008654DF" w14:paraId="2AA1B633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0F74C2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ORGANIZACIJA I PROVOĐENJE ZAŠTITE I SPAŠAVANJA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FEE682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DDCD4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185A7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54040A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2BC7E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8654DF" w:rsidRPr="008654DF" w14:paraId="56DDD685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99F9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A65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6359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1DF4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049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E9D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8654DF" w:rsidRPr="008654DF" w14:paraId="2D1AFC89" w14:textId="77777777" w:rsidTr="00A00D7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7B833C" w14:textId="77777777" w:rsidR="008654DF" w:rsidRPr="008654DF" w:rsidRDefault="008654DF" w:rsidP="008654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32-materijalni rashodi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66633E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9.917.345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FA488C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1.053.191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BDE2A0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10.970.536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ABDDB5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110,62%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652A76" w14:textId="77777777" w:rsidR="008654DF" w:rsidRPr="008654DF" w:rsidRDefault="008654DF" w:rsidP="00865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654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1D3A6C57" w14:textId="77777777" w:rsidR="008654DF" w:rsidRPr="008654DF" w:rsidRDefault="008654DF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4CA2F4F9" w14:textId="61CAFF78" w:rsidR="00C51288" w:rsidRDefault="003A73E9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>Najveće p</w:t>
      </w:r>
      <w:r w:rsidR="0025196A">
        <w:rPr>
          <w:rFonts w:cs="Times New Roman"/>
          <w:bCs/>
          <w:sz w:val="24"/>
          <w:szCs w:val="24"/>
        </w:rPr>
        <w:t xml:space="preserve">ovećanje materijalnih rashoda </w:t>
      </w:r>
      <w:r>
        <w:rPr>
          <w:rFonts w:cs="Times New Roman"/>
          <w:bCs/>
          <w:sz w:val="24"/>
          <w:szCs w:val="24"/>
        </w:rPr>
        <w:t xml:space="preserve">odnosi se na </w:t>
      </w:r>
      <w:bookmarkStart w:id="2" w:name="_Hlk208488494"/>
      <w:r>
        <w:rPr>
          <w:rFonts w:cs="Times New Roman"/>
          <w:bCs/>
          <w:sz w:val="24"/>
          <w:szCs w:val="24"/>
        </w:rPr>
        <w:t>rashode i</w:t>
      </w:r>
      <w:r w:rsidRPr="003A73E9">
        <w:rPr>
          <w:rFonts w:cs="Times New Roman"/>
          <w:bCs/>
          <w:sz w:val="24"/>
          <w:szCs w:val="24"/>
        </w:rPr>
        <w:t>zgradnj</w:t>
      </w:r>
      <w:r>
        <w:rPr>
          <w:rFonts w:cs="Times New Roman"/>
          <w:bCs/>
          <w:sz w:val="24"/>
          <w:szCs w:val="24"/>
        </w:rPr>
        <w:t>e</w:t>
      </w:r>
      <w:r w:rsidRPr="003A73E9">
        <w:rPr>
          <w:rFonts w:cs="Times New Roman"/>
          <w:bCs/>
          <w:sz w:val="24"/>
          <w:szCs w:val="24"/>
        </w:rPr>
        <w:t>, rekonstrukcij</w:t>
      </w:r>
      <w:r>
        <w:rPr>
          <w:rFonts w:cs="Times New Roman"/>
          <w:bCs/>
          <w:sz w:val="24"/>
          <w:szCs w:val="24"/>
        </w:rPr>
        <w:t>e</w:t>
      </w:r>
      <w:r w:rsidRPr="003A73E9">
        <w:rPr>
          <w:rFonts w:cs="Times New Roman"/>
          <w:bCs/>
          <w:sz w:val="24"/>
          <w:szCs w:val="24"/>
        </w:rPr>
        <w:t xml:space="preserve"> i održavanj</w:t>
      </w:r>
      <w:r>
        <w:rPr>
          <w:rFonts w:cs="Times New Roman"/>
          <w:bCs/>
          <w:sz w:val="24"/>
          <w:szCs w:val="24"/>
        </w:rPr>
        <w:t>e</w:t>
      </w:r>
      <w:r w:rsidRPr="003A73E9">
        <w:rPr>
          <w:rFonts w:cs="Times New Roman"/>
          <w:bCs/>
          <w:sz w:val="24"/>
          <w:szCs w:val="24"/>
        </w:rPr>
        <w:t xml:space="preserve"> gradskih objekata</w:t>
      </w:r>
      <w:bookmarkEnd w:id="2"/>
      <w:r w:rsidRPr="003A73E9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487.250 eura, održavanja nerazvrstanih cesta</w:t>
      </w:r>
      <w:r w:rsidR="00802EE8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225.500 eura,  s</w:t>
      </w:r>
      <w:r w:rsidRPr="003A73E9">
        <w:rPr>
          <w:rFonts w:cs="Times New Roman"/>
          <w:bCs/>
          <w:sz w:val="24"/>
          <w:szCs w:val="24"/>
        </w:rPr>
        <w:t>ufinan</w:t>
      </w:r>
      <w:r>
        <w:rPr>
          <w:rFonts w:cs="Times New Roman"/>
          <w:bCs/>
          <w:sz w:val="24"/>
          <w:szCs w:val="24"/>
        </w:rPr>
        <w:t xml:space="preserve">ciranje </w:t>
      </w:r>
      <w:r w:rsidRPr="003A73E9">
        <w:rPr>
          <w:rFonts w:cs="Times New Roman"/>
          <w:bCs/>
          <w:sz w:val="24"/>
          <w:szCs w:val="24"/>
        </w:rPr>
        <w:t xml:space="preserve"> cijene prijevoza učenika, studenata i starijih osoba</w:t>
      </w:r>
      <w:r>
        <w:rPr>
          <w:rFonts w:cs="Times New Roman"/>
          <w:bCs/>
          <w:sz w:val="24"/>
          <w:szCs w:val="24"/>
        </w:rPr>
        <w:t xml:space="preserve"> (Promet d.o.o.</w:t>
      </w:r>
      <w:r w:rsidR="00802EE8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200.000 eura), </w:t>
      </w:r>
      <w:r w:rsidR="0077302B">
        <w:rPr>
          <w:rFonts w:cs="Times New Roman"/>
          <w:bCs/>
          <w:sz w:val="24"/>
          <w:szCs w:val="24"/>
        </w:rPr>
        <w:t xml:space="preserve">te kod Vrtića za </w:t>
      </w:r>
      <w:r>
        <w:rPr>
          <w:rFonts w:cs="Times New Roman"/>
          <w:bCs/>
          <w:sz w:val="24"/>
          <w:szCs w:val="24"/>
        </w:rPr>
        <w:t>rekonstrukciju krovišta vrtića Trešnjica i Tratinčica i drugo.</w:t>
      </w:r>
    </w:p>
    <w:p w14:paraId="1DC09356" w14:textId="77777777" w:rsidR="00584105" w:rsidRDefault="00584105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0E1A6BAB" w14:textId="77777777" w:rsidR="00521AE9" w:rsidRDefault="00521AE9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344F47C8" w14:textId="0622978E" w:rsidR="004C0673" w:rsidRPr="00263799" w:rsidRDefault="004C0673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Skupina 34 – financijski rashodi se </w:t>
      </w:r>
      <w:r w:rsidR="00EB5462">
        <w:rPr>
          <w:rFonts w:cs="Times New Roman"/>
          <w:bCs/>
          <w:sz w:val="24"/>
          <w:szCs w:val="24"/>
        </w:rPr>
        <w:t>povećavaju</w:t>
      </w:r>
      <w:r w:rsidR="00EC0AD0">
        <w:rPr>
          <w:rFonts w:cs="Times New Roman"/>
          <w:bCs/>
          <w:sz w:val="24"/>
          <w:szCs w:val="24"/>
        </w:rPr>
        <w:t xml:space="preserve"> za</w:t>
      </w:r>
      <w:r w:rsidR="00EB5462">
        <w:rPr>
          <w:rFonts w:cs="Times New Roman"/>
          <w:bCs/>
          <w:sz w:val="24"/>
          <w:szCs w:val="24"/>
        </w:rPr>
        <w:t xml:space="preserve"> </w:t>
      </w:r>
      <w:r w:rsidR="00146F8D">
        <w:rPr>
          <w:rFonts w:cs="Times New Roman"/>
          <w:bCs/>
          <w:sz w:val="24"/>
          <w:szCs w:val="24"/>
        </w:rPr>
        <w:t>20</w:t>
      </w:r>
      <w:r w:rsidR="00DB0FB6">
        <w:rPr>
          <w:rFonts w:cs="Times New Roman"/>
          <w:bCs/>
          <w:sz w:val="24"/>
          <w:szCs w:val="24"/>
        </w:rPr>
        <w:t>0</w:t>
      </w:r>
      <w:r w:rsidR="00EB5462">
        <w:rPr>
          <w:rFonts w:cs="Times New Roman"/>
          <w:bCs/>
          <w:sz w:val="24"/>
          <w:szCs w:val="24"/>
        </w:rPr>
        <w:t xml:space="preserve"> eura</w:t>
      </w:r>
      <w:r>
        <w:rPr>
          <w:rFonts w:cs="Times New Roman"/>
          <w:bCs/>
          <w:sz w:val="24"/>
          <w:szCs w:val="24"/>
        </w:rPr>
        <w:t xml:space="preserve"> zbog </w:t>
      </w:r>
      <w:r w:rsidR="00521AE9">
        <w:rPr>
          <w:rFonts w:cs="Times New Roman"/>
          <w:bCs/>
          <w:sz w:val="24"/>
          <w:szCs w:val="24"/>
        </w:rPr>
        <w:t xml:space="preserve">rashoda </w:t>
      </w:r>
      <w:r w:rsidR="00146F8D">
        <w:rPr>
          <w:rFonts w:cs="Times New Roman"/>
          <w:bCs/>
          <w:sz w:val="24"/>
          <w:szCs w:val="24"/>
        </w:rPr>
        <w:t>u Muzeju</w:t>
      </w:r>
      <w:r w:rsidR="00EB1DD7">
        <w:rPr>
          <w:rFonts w:cs="Times New Roman"/>
          <w:bCs/>
          <w:sz w:val="24"/>
          <w:szCs w:val="24"/>
        </w:rPr>
        <w:t>.</w:t>
      </w:r>
    </w:p>
    <w:p w14:paraId="76C3624F" w14:textId="77777777" w:rsidR="00263799" w:rsidRPr="00263799" w:rsidRDefault="00263799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0846C6CD" w14:textId="77777777" w:rsidR="00510876" w:rsidRDefault="00510876" w:rsidP="009C07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4A47A760" w14:textId="2EE9C6A1" w:rsidR="008604FB" w:rsidRDefault="00C53085" w:rsidP="009C07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C53085">
        <w:rPr>
          <w:rFonts w:cs="Times New Roman"/>
          <w:bCs/>
          <w:sz w:val="24"/>
          <w:szCs w:val="24"/>
        </w:rPr>
        <w:t xml:space="preserve">Skupina 35 – subvencije se </w:t>
      </w:r>
      <w:r w:rsidR="0077302B">
        <w:rPr>
          <w:rFonts w:cs="Times New Roman"/>
          <w:bCs/>
          <w:sz w:val="24"/>
          <w:szCs w:val="24"/>
        </w:rPr>
        <w:t>povećavaju</w:t>
      </w:r>
      <w:r w:rsidRPr="00C53085">
        <w:rPr>
          <w:rFonts w:cs="Times New Roman"/>
          <w:bCs/>
          <w:sz w:val="24"/>
          <w:szCs w:val="24"/>
        </w:rPr>
        <w:t xml:space="preserve"> za </w:t>
      </w:r>
      <w:r w:rsidR="009C07AA">
        <w:rPr>
          <w:rFonts w:cs="Times New Roman"/>
          <w:bCs/>
          <w:sz w:val="24"/>
          <w:szCs w:val="24"/>
        </w:rPr>
        <w:t>45</w:t>
      </w:r>
      <w:r w:rsidR="00146F8D">
        <w:rPr>
          <w:rFonts w:cs="Times New Roman"/>
          <w:bCs/>
          <w:sz w:val="24"/>
          <w:szCs w:val="24"/>
        </w:rPr>
        <w:t>5.0</w:t>
      </w:r>
      <w:r w:rsidR="009C07AA">
        <w:rPr>
          <w:rFonts w:cs="Times New Roman"/>
          <w:bCs/>
          <w:sz w:val="24"/>
          <w:szCs w:val="24"/>
        </w:rPr>
        <w:t>0</w:t>
      </w:r>
      <w:r w:rsidR="00521AE9">
        <w:rPr>
          <w:rFonts w:cs="Times New Roman"/>
          <w:bCs/>
          <w:sz w:val="24"/>
          <w:szCs w:val="24"/>
        </w:rPr>
        <w:t>0</w:t>
      </w:r>
      <w:r w:rsidR="00722198">
        <w:rPr>
          <w:rFonts w:cs="Times New Roman"/>
          <w:bCs/>
          <w:sz w:val="24"/>
          <w:szCs w:val="24"/>
        </w:rPr>
        <w:t xml:space="preserve"> eura</w:t>
      </w:r>
      <w:r w:rsidRPr="00C53085">
        <w:rPr>
          <w:rFonts w:cs="Times New Roman"/>
          <w:bCs/>
          <w:sz w:val="24"/>
          <w:szCs w:val="24"/>
        </w:rPr>
        <w:t xml:space="preserve"> </w:t>
      </w:r>
      <w:r w:rsidR="00146F8D">
        <w:rPr>
          <w:rFonts w:cs="Times New Roman"/>
          <w:bCs/>
          <w:sz w:val="24"/>
          <w:szCs w:val="24"/>
        </w:rPr>
        <w:t>i to 450.000 eura za Zeleno i modro d.o.o. te 5.000 u programu Kaštelansko kulturno ljeto</w:t>
      </w:r>
      <w:r w:rsidR="008604FB">
        <w:rPr>
          <w:rFonts w:cs="Times New Roman"/>
          <w:bCs/>
          <w:sz w:val="24"/>
          <w:szCs w:val="24"/>
        </w:rPr>
        <w:t>.</w:t>
      </w:r>
    </w:p>
    <w:p w14:paraId="51681ECE" w14:textId="77777777" w:rsidR="008604FB" w:rsidRDefault="008604FB" w:rsidP="009C07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188A50C8" w14:textId="77777777" w:rsidR="0077302B" w:rsidRDefault="0077302B" w:rsidP="009C07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09E8E6EA" w14:textId="3851457B" w:rsidR="00235540" w:rsidRDefault="008604FB" w:rsidP="009C07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Skupina 36-potpore se povećavaju za </w:t>
      </w:r>
      <w:r w:rsidR="00146F8D" w:rsidRPr="00146F8D">
        <w:rPr>
          <w:rFonts w:cs="Times New Roman"/>
          <w:bCs/>
          <w:sz w:val="24"/>
          <w:szCs w:val="24"/>
        </w:rPr>
        <w:t>69.302</w:t>
      </w:r>
      <w:r>
        <w:rPr>
          <w:rFonts w:cs="Times New Roman"/>
          <w:bCs/>
          <w:sz w:val="24"/>
          <w:szCs w:val="24"/>
        </w:rPr>
        <w:t xml:space="preserve"> eura</w:t>
      </w:r>
      <w:r w:rsidR="00235540">
        <w:rPr>
          <w:rFonts w:cs="Times New Roman"/>
          <w:bCs/>
          <w:sz w:val="24"/>
          <w:szCs w:val="24"/>
        </w:rPr>
        <w:t xml:space="preserve"> a najveće povećanje je za </w:t>
      </w:r>
      <w:r w:rsidR="00146F8D" w:rsidRPr="00146F8D">
        <w:rPr>
          <w:rFonts w:cs="Times New Roman"/>
          <w:bCs/>
          <w:sz w:val="24"/>
          <w:szCs w:val="24"/>
        </w:rPr>
        <w:t xml:space="preserve">rashode izgradnje, rekonstrukcije i održavanje gradskih objekata </w:t>
      </w:r>
      <w:r w:rsidR="00235540">
        <w:rPr>
          <w:rFonts w:cs="Times New Roman"/>
          <w:bCs/>
          <w:sz w:val="24"/>
          <w:szCs w:val="24"/>
        </w:rPr>
        <w:t>.</w:t>
      </w:r>
    </w:p>
    <w:p w14:paraId="4C0565D4" w14:textId="77777777" w:rsidR="00146F8D" w:rsidRDefault="00146F8D" w:rsidP="009C07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366A8C35" w14:textId="269F22F2" w:rsidR="00722198" w:rsidRDefault="00722198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5142C7F5" w14:textId="4E974271" w:rsidR="00D85512" w:rsidRDefault="003E2616" w:rsidP="00D8551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Skupina 37- </w:t>
      </w:r>
      <w:r w:rsidRPr="003E2616">
        <w:rPr>
          <w:rFonts w:cs="Times New Roman"/>
          <w:bCs/>
          <w:sz w:val="24"/>
          <w:szCs w:val="24"/>
        </w:rPr>
        <w:t>Naknade građanima i kućanstvima na temelju osiguranja i druge naknade</w:t>
      </w:r>
      <w:r>
        <w:rPr>
          <w:rFonts w:cs="Times New Roman"/>
          <w:bCs/>
          <w:sz w:val="24"/>
          <w:szCs w:val="24"/>
        </w:rPr>
        <w:t xml:space="preserve"> su veće za </w:t>
      </w:r>
      <w:r w:rsidR="00ED6F03">
        <w:rPr>
          <w:rFonts w:cs="Times New Roman"/>
          <w:bCs/>
          <w:sz w:val="24"/>
          <w:szCs w:val="24"/>
        </w:rPr>
        <w:t>7</w:t>
      </w:r>
      <w:r w:rsidR="00D85512">
        <w:rPr>
          <w:rFonts w:cs="Times New Roman"/>
          <w:bCs/>
          <w:sz w:val="24"/>
          <w:szCs w:val="24"/>
        </w:rPr>
        <w:t>0</w:t>
      </w:r>
      <w:r>
        <w:rPr>
          <w:rFonts w:cs="Times New Roman"/>
          <w:bCs/>
          <w:sz w:val="24"/>
          <w:szCs w:val="24"/>
        </w:rPr>
        <w:t>.</w:t>
      </w:r>
      <w:r w:rsidR="00D85512">
        <w:rPr>
          <w:rFonts w:cs="Times New Roman"/>
          <w:bCs/>
          <w:sz w:val="24"/>
          <w:szCs w:val="24"/>
        </w:rPr>
        <w:t>0</w:t>
      </w:r>
      <w:r>
        <w:rPr>
          <w:rFonts w:cs="Times New Roman"/>
          <w:bCs/>
          <w:sz w:val="24"/>
          <w:szCs w:val="24"/>
        </w:rPr>
        <w:t xml:space="preserve">00 eura. </w:t>
      </w:r>
      <w:r w:rsidR="00D85512" w:rsidRPr="00D85512">
        <w:rPr>
          <w:rFonts w:cs="Times New Roman"/>
          <w:bCs/>
          <w:sz w:val="24"/>
          <w:szCs w:val="24"/>
        </w:rPr>
        <w:t>Jednokratn</w:t>
      </w:r>
      <w:r w:rsidR="00041EAA">
        <w:rPr>
          <w:rFonts w:cs="Times New Roman"/>
          <w:bCs/>
          <w:sz w:val="24"/>
          <w:szCs w:val="24"/>
        </w:rPr>
        <w:t>e</w:t>
      </w:r>
      <w:r w:rsidR="00D85512" w:rsidRPr="00D85512">
        <w:rPr>
          <w:rFonts w:cs="Times New Roman"/>
          <w:bCs/>
          <w:sz w:val="24"/>
          <w:szCs w:val="24"/>
        </w:rPr>
        <w:t xml:space="preserve"> </w:t>
      </w:r>
      <w:r w:rsidR="00041EAA">
        <w:rPr>
          <w:rFonts w:cs="Times New Roman"/>
          <w:bCs/>
          <w:sz w:val="24"/>
          <w:szCs w:val="24"/>
        </w:rPr>
        <w:t xml:space="preserve">financijske </w:t>
      </w:r>
      <w:r w:rsidR="00D85512" w:rsidRPr="00D85512">
        <w:rPr>
          <w:rFonts w:cs="Times New Roman"/>
          <w:bCs/>
          <w:sz w:val="24"/>
          <w:szCs w:val="24"/>
        </w:rPr>
        <w:t xml:space="preserve"> pomoć</w:t>
      </w:r>
      <w:r w:rsidR="00041EAA">
        <w:rPr>
          <w:rFonts w:cs="Times New Roman"/>
          <w:bCs/>
          <w:sz w:val="24"/>
          <w:szCs w:val="24"/>
        </w:rPr>
        <w:t xml:space="preserve">i su veće za 15.000 eura, </w:t>
      </w:r>
      <w:r w:rsidR="00D85512" w:rsidRPr="00D85512">
        <w:rPr>
          <w:rFonts w:cs="Times New Roman"/>
          <w:bCs/>
          <w:sz w:val="24"/>
          <w:szCs w:val="24"/>
        </w:rPr>
        <w:t xml:space="preserve"> </w:t>
      </w:r>
      <w:r w:rsidR="00041EAA">
        <w:rPr>
          <w:rFonts w:cs="Times New Roman"/>
          <w:bCs/>
          <w:sz w:val="24"/>
          <w:szCs w:val="24"/>
        </w:rPr>
        <w:t>f</w:t>
      </w:r>
      <w:r w:rsidR="00041EAA" w:rsidRPr="00041EAA">
        <w:rPr>
          <w:rFonts w:cs="Times New Roman"/>
          <w:bCs/>
          <w:sz w:val="24"/>
          <w:szCs w:val="24"/>
        </w:rPr>
        <w:t>inancijsk</w:t>
      </w:r>
      <w:r w:rsidR="00041EAA">
        <w:rPr>
          <w:rFonts w:cs="Times New Roman"/>
          <w:bCs/>
          <w:sz w:val="24"/>
          <w:szCs w:val="24"/>
        </w:rPr>
        <w:t>e</w:t>
      </w:r>
      <w:r w:rsidR="00041EAA" w:rsidRPr="00041EAA">
        <w:rPr>
          <w:rFonts w:cs="Times New Roman"/>
          <w:bCs/>
          <w:sz w:val="24"/>
          <w:szCs w:val="24"/>
        </w:rPr>
        <w:t xml:space="preserve"> potpor</w:t>
      </w:r>
      <w:r w:rsidR="00041EAA">
        <w:rPr>
          <w:rFonts w:cs="Times New Roman"/>
          <w:bCs/>
          <w:sz w:val="24"/>
          <w:szCs w:val="24"/>
        </w:rPr>
        <w:t>e</w:t>
      </w:r>
      <w:r w:rsidR="00041EAA" w:rsidRPr="00041EAA">
        <w:rPr>
          <w:rFonts w:cs="Times New Roman"/>
          <w:bCs/>
          <w:sz w:val="24"/>
          <w:szCs w:val="24"/>
        </w:rPr>
        <w:t xml:space="preserve"> za rođenje djeteta</w:t>
      </w:r>
      <w:r w:rsidR="00041EAA">
        <w:rPr>
          <w:rFonts w:cs="Times New Roman"/>
          <w:bCs/>
          <w:sz w:val="24"/>
          <w:szCs w:val="24"/>
        </w:rPr>
        <w:t xml:space="preserve"> su veće za 70.000 eura dok se kod stipendija preknjižavaju rashodi sa </w:t>
      </w:r>
      <w:r w:rsidR="00041EAA" w:rsidRPr="00041EAA">
        <w:rPr>
          <w:rFonts w:cs="Times New Roman"/>
          <w:bCs/>
          <w:sz w:val="24"/>
          <w:szCs w:val="24"/>
        </w:rPr>
        <w:t>37215; Stipendije učenicima i studentima po socijalnom statusu</w:t>
      </w:r>
      <w:r w:rsidR="00041EAA">
        <w:rPr>
          <w:rFonts w:cs="Times New Roman"/>
          <w:bCs/>
          <w:sz w:val="24"/>
          <w:szCs w:val="24"/>
        </w:rPr>
        <w:t xml:space="preserve"> na </w:t>
      </w:r>
      <w:r w:rsidR="00041EAA" w:rsidRPr="00041EAA">
        <w:rPr>
          <w:rFonts w:cs="Times New Roman"/>
          <w:bCs/>
          <w:sz w:val="24"/>
          <w:szCs w:val="24"/>
        </w:rPr>
        <w:t>37215; Stipendije i školarine</w:t>
      </w:r>
      <w:r w:rsidR="00041EAA">
        <w:rPr>
          <w:rFonts w:cs="Times New Roman"/>
          <w:bCs/>
          <w:sz w:val="24"/>
          <w:szCs w:val="24"/>
        </w:rPr>
        <w:t>.</w:t>
      </w:r>
    </w:p>
    <w:p w14:paraId="0E190B43" w14:textId="77777777" w:rsidR="00041EAA" w:rsidRDefault="00041EAA" w:rsidP="00D8551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tbl>
      <w:tblPr>
        <w:tblW w:w="9451" w:type="dxa"/>
        <w:tblLook w:val="04A0" w:firstRow="1" w:lastRow="0" w:firstColumn="1" w:lastColumn="0" w:noHBand="0" w:noVBand="1"/>
      </w:tblPr>
      <w:tblGrid>
        <w:gridCol w:w="4815"/>
        <w:gridCol w:w="951"/>
        <w:gridCol w:w="851"/>
        <w:gridCol w:w="1134"/>
        <w:gridCol w:w="850"/>
        <w:gridCol w:w="850"/>
      </w:tblGrid>
      <w:tr w:rsidR="00041EAA" w:rsidRPr="00041EAA" w14:paraId="1E64136B" w14:textId="77777777" w:rsidTr="003323C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6A1B47" w14:textId="77777777" w:rsidR="00041EAA" w:rsidRPr="00041EAA" w:rsidRDefault="00041EAA" w:rsidP="00041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A54AAF" w14:textId="77777777" w:rsidR="00041EAA" w:rsidRPr="00041EAA" w:rsidRDefault="00041EAA" w:rsidP="00041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2EF7E2" w14:textId="77777777" w:rsidR="00041EAA" w:rsidRPr="00041EAA" w:rsidRDefault="00041EAA" w:rsidP="00041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E890EA" w14:textId="77777777" w:rsidR="00041EAA" w:rsidRPr="00041EAA" w:rsidRDefault="00041EAA" w:rsidP="00041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 rebalans 2025.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0C257F" w14:textId="77777777" w:rsidR="00041EAA" w:rsidRPr="00041EAA" w:rsidRDefault="00041EAA" w:rsidP="00041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072D5D" w14:textId="77777777" w:rsidR="00041EAA" w:rsidRPr="00041EAA" w:rsidRDefault="00041EAA" w:rsidP="00041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041EAA" w:rsidRPr="00041EAA" w14:paraId="22A46C13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49A00E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SOCIJALNA SKRB I ZDRAVSTVENA ZAŠTITA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8DE4B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2.261.900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8B4F9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7839CE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2.281.900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4E5C4B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377587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93,99%</w:t>
            </w:r>
          </w:p>
        </w:tc>
      </w:tr>
      <w:tr w:rsidR="00041EAA" w:rsidRPr="00041EAA" w14:paraId="091EEC43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D2D8F1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Jednokratne pomoći socijalno i zdravstveno ugroženim osobama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D94654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6BE7E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AB2A7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88992E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101,56%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6948E9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40,16%</w:t>
            </w:r>
          </w:p>
        </w:tc>
      </w:tr>
      <w:tr w:rsidR="00041EAA" w:rsidRPr="00041EAA" w14:paraId="51C8FF0F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831C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Jednokratna financijska pomoć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888F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C96A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D4D4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A36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9C54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4,74%</w:t>
            </w:r>
          </w:p>
        </w:tc>
      </w:tr>
      <w:tr w:rsidR="00041EAA" w:rsidRPr="00041EAA" w14:paraId="3AC158CF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B34C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Jednokratna novčana pomoć obiteljima s 4 ili više malodobne djece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4414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6219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20B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D8D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40D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4,53%</w:t>
            </w:r>
          </w:p>
        </w:tc>
      </w:tr>
      <w:tr w:rsidR="00041EAA" w:rsidRPr="00041EAA" w14:paraId="73919AF0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D099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Jednokratna novčana pomoć povodom blagdana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376E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332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4D5C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8A2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E75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23,48%</w:t>
            </w:r>
          </w:p>
        </w:tc>
      </w:tr>
      <w:tr w:rsidR="00041EAA" w:rsidRPr="00041EAA" w14:paraId="5B30A427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CFD7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Jednokratna novčana pomoć djeci i mlađim osobama s teškoćama u razvoju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3F4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536A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E93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D4EA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063A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7,41%</w:t>
            </w:r>
          </w:p>
        </w:tc>
      </w:tr>
      <w:tr w:rsidR="00041EAA" w:rsidRPr="00041EAA" w14:paraId="4818D779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165823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Smanjenje rizika od siromaštva i socijalne isključenosti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402D1B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0F17FB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17FAB5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F9DBC8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713C08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3,62%</w:t>
            </w:r>
          </w:p>
        </w:tc>
      </w:tr>
      <w:tr w:rsidR="00041EAA" w:rsidRPr="00041EAA" w14:paraId="69526A61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0B41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Privremeni smještaj beskućnika u prihvatilište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B5B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5BE3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CE5B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706B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A047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1,81%</w:t>
            </w:r>
          </w:p>
        </w:tc>
      </w:tr>
      <w:tr w:rsidR="00041EAA" w:rsidRPr="00041EAA" w14:paraId="317A124B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F9FC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Pomoć starima i nemoćnima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FDDB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9513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BD9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17F9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A36B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1,81%</w:t>
            </w:r>
          </w:p>
        </w:tc>
      </w:tr>
      <w:tr w:rsidR="00041EAA" w:rsidRPr="00041EAA" w14:paraId="141FE427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1C9998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Naknade za troškove stanovanja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3D2798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24E815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E83CD4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726AA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71859E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7,21%</w:t>
            </w:r>
          </w:p>
        </w:tc>
      </w:tr>
      <w:tr w:rsidR="00041EAA" w:rsidRPr="00041EAA" w14:paraId="4CADA47E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796C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Pomoć za stanovanje- financiranje potroška el. energije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E22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C0D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C793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2E57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949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1,24%</w:t>
            </w:r>
          </w:p>
        </w:tc>
      </w:tr>
      <w:tr w:rsidR="00041EAA" w:rsidRPr="00041EAA" w14:paraId="56F6EC5C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4E90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Pomoć za stanovanje- financiranje potroška najma, potroška vode i ostalih troš.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CD84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2DAC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0EE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9195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B6B3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1,03%</w:t>
            </w:r>
          </w:p>
        </w:tc>
      </w:tr>
      <w:tr w:rsidR="00041EAA" w:rsidRPr="00041EAA" w14:paraId="3228443F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5E83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Pomoć za podmirenje troš. slobodno ugovorene najamnine mladim obiteljima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A04F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AC93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4DE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9FB5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BCF7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3,30%</w:t>
            </w:r>
          </w:p>
        </w:tc>
      </w:tr>
      <w:tr w:rsidR="00041EAA" w:rsidRPr="00041EAA" w14:paraId="68DC1D01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E9AC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Pomoć obiteljima i kućanstvima za ogrjev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3B9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A3A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7C4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B3DC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EE7D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1,24%</w:t>
            </w:r>
          </w:p>
        </w:tc>
      </w:tr>
      <w:tr w:rsidR="00041EAA" w:rsidRPr="00041EAA" w14:paraId="38FBD061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A945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Pomoć za stanovanje- financiranje potroška najma, potroška vode i ostalih troš.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AA3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B3E8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A06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5014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062C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0,41%</w:t>
            </w:r>
          </w:p>
        </w:tc>
      </w:tr>
      <w:tr w:rsidR="00041EAA" w:rsidRPr="00041EAA" w14:paraId="5C28DD0A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75DF99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u prehrani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0FB99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69.900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4EA00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5D2645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69.900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92121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CCBAD9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2,88%</w:t>
            </w:r>
          </w:p>
        </w:tc>
      </w:tr>
      <w:tr w:rsidR="00041EAA" w:rsidRPr="00041EAA" w14:paraId="221EA612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AA0B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Pomoć prehrane u pučkoj kuhinji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209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39.900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39D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9498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39.900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5A7E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745B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1,64%</w:t>
            </w:r>
          </w:p>
        </w:tc>
      </w:tr>
      <w:tr w:rsidR="00041EAA" w:rsidRPr="00041EAA" w14:paraId="21A0462C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C04E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Pomoć u prehrani novorođenčadi i dojenčadi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39E9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AE1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410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BA5A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D34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0,62%</w:t>
            </w:r>
          </w:p>
        </w:tc>
      </w:tr>
      <w:tr w:rsidR="00041EAA" w:rsidRPr="00041EAA" w14:paraId="6D367FC8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CC7F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37212; Pomoć za podmirenje troškova prehrane u produženom boravku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D4B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58C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9E69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E1E9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713A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0,62%</w:t>
            </w:r>
          </w:p>
        </w:tc>
      </w:tr>
      <w:tr w:rsidR="00041EAA" w:rsidRPr="00041EAA" w14:paraId="04140949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D100F5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u odgoju i obrazovanju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1EA70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FA59DD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562E1B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338BD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100,54%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887C43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38,59%</w:t>
            </w:r>
          </w:p>
        </w:tc>
      </w:tr>
      <w:tr w:rsidR="00041EAA" w:rsidRPr="00041EAA" w14:paraId="7B5DDCBA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DB36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bookmarkStart w:id="3" w:name="_Hlk208489399"/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Financijska potpora za rođenje djeteta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681B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A435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5B4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53FE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121,21%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D64B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16,48%</w:t>
            </w:r>
          </w:p>
        </w:tc>
      </w:tr>
      <w:bookmarkEnd w:id="3"/>
      <w:tr w:rsidR="00041EAA" w:rsidRPr="00041EAA" w14:paraId="2CB6DCCC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BCEF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Olakšice u plaćanju redovitog programa vrtića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1648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B2DA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4835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129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FB14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4,74%</w:t>
            </w:r>
          </w:p>
        </w:tc>
      </w:tr>
      <w:tr w:rsidR="00041EAA" w:rsidRPr="00041EAA" w14:paraId="6E30966F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503A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37219; Novčane potpore za porodiljne naknade za djecu od 1 do 3 godine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C445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670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6654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A3F9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39D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2,06%</w:t>
            </w:r>
          </w:p>
        </w:tc>
      </w:tr>
      <w:tr w:rsidR="00041EAA" w:rsidRPr="00041EAA" w14:paraId="41FBC8F8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1CAB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Financijska potpora za kupnju radnih bilježnica učenicima osnovnih škola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A36A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E46F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68BD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0295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0BDD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13,59%</w:t>
            </w:r>
          </w:p>
        </w:tc>
      </w:tr>
      <w:tr w:rsidR="00041EAA" w:rsidRPr="00041EAA" w14:paraId="1DC711C5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A7F5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37215; Stipendije učenicima i studentima po socijalnom statusu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6859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126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-65.000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9464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A927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39,25%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1B6E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1,73%</w:t>
            </w:r>
          </w:p>
        </w:tc>
      </w:tr>
      <w:tr w:rsidR="00041EAA" w:rsidRPr="00041EAA" w14:paraId="0834BA20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017EFD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71BA9A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10882E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450535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E59A7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62D93C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1,52%</w:t>
            </w:r>
          </w:p>
        </w:tc>
      </w:tr>
      <w:tr w:rsidR="00041EAA" w:rsidRPr="00041EAA" w14:paraId="7B0E39EF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239B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Dnevni boravak- Dječji dom Miljenko i Dobrila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E42D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5748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433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871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6FF7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0,70%</w:t>
            </w:r>
          </w:p>
        </w:tc>
      </w:tr>
      <w:tr w:rsidR="00041EAA" w:rsidRPr="00041EAA" w14:paraId="73C5D80C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728B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37212; Poklon za djecu u vrtićima povodom sv. Nikole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2DEA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47BE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26C8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899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616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0,82%</w:t>
            </w:r>
          </w:p>
        </w:tc>
      </w:tr>
      <w:tr w:rsidR="00041EAA" w:rsidRPr="00041EAA" w14:paraId="58D9D3D2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FE307C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JAVNE POTREBE U OBRAZOVANJU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96BCB8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D2B71C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C785F6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6B119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152,08%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8DFAC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6,01%</w:t>
            </w:r>
          </w:p>
        </w:tc>
      </w:tr>
      <w:tr w:rsidR="00041EAA" w:rsidRPr="00041EAA" w14:paraId="1D9AA5FC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9FF5FB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Potpore učenicima i studentima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AC7E18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6E256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9CB8BB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67A425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152,08%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10DA7D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6,01%</w:t>
            </w:r>
          </w:p>
        </w:tc>
      </w:tr>
      <w:tr w:rsidR="00041EAA" w:rsidRPr="00041EAA" w14:paraId="21FEA3E7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6D58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37215; Stipendije i školarine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96AC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05D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321E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6E6F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161,11%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6161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5,97%</w:t>
            </w:r>
          </w:p>
        </w:tc>
      </w:tr>
      <w:tr w:rsidR="00041EAA" w:rsidRPr="00041EAA" w14:paraId="45E5C1E8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8A58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37219; Ostale naknade iz proračuna u novcu-sufinanciranje putnih troškova za Erasmus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190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F654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F2D9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2BE7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F1D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0,04%</w:t>
            </w:r>
          </w:p>
        </w:tc>
      </w:tr>
      <w:tr w:rsidR="00041EAA" w:rsidRPr="00041EAA" w14:paraId="0059FA43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B92D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37219; Ostale naknade iz proračuna u novcu-nagrade za izvrsnost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A94D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9A0F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F5F0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AC6A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2923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041EAA" w:rsidRPr="00041EAA" w14:paraId="1769FEEB" w14:textId="77777777" w:rsidTr="003323C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6E287F3" w14:textId="77777777" w:rsidR="00041EAA" w:rsidRPr="00041EAA" w:rsidRDefault="00041EAA" w:rsidP="00041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37-Naknade građanima i kućanstvima na temelju osiguranja i druge naknade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B86442F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2.357.900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F264D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129C98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2.427.900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0E4A22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102,97%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3EEF2A" w14:textId="77777777" w:rsidR="00041EAA" w:rsidRPr="00041EAA" w:rsidRDefault="00041EAA" w:rsidP="0004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41EA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17EEDC76" w14:textId="77777777" w:rsidR="00041EAA" w:rsidRPr="00041EAA" w:rsidRDefault="00041EAA" w:rsidP="00D8551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273573A1" w14:textId="339BAB06" w:rsidR="0090790D" w:rsidRDefault="0090790D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D71505">
        <w:rPr>
          <w:rFonts w:cs="Times New Roman"/>
          <w:bCs/>
          <w:sz w:val="24"/>
          <w:szCs w:val="24"/>
        </w:rPr>
        <w:t xml:space="preserve">Skupina 38 – </w:t>
      </w:r>
      <w:r w:rsidR="00455FAE" w:rsidRPr="00455FAE">
        <w:rPr>
          <w:rFonts w:cs="Times New Roman"/>
          <w:bCs/>
          <w:sz w:val="24"/>
          <w:szCs w:val="24"/>
        </w:rPr>
        <w:t xml:space="preserve">Rashodi za donacije, kazne, naknade šteta i kapitalne pomoći </w:t>
      </w:r>
      <w:r w:rsidRPr="00D71505">
        <w:rPr>
          <w:rFonts w:cs="Times New Roman"/>
          <w:bCs/>
          <w:sz w:val="24"/>
          <w:szCs w:val="24"/>
        </w:rPr>
        <w:t xml:space="preserve">su </w:t>
      </w:r>
      <w:r w:rsidR="007753E6">
        <w:rPr>
          <w:rFonts w:cs="Times New Roman"/>
          <w:bCs/>
          <w:sz w:val="24"/>
          <w:szCs w:val="24"/>
        </w:rPr>
        <w:t>veći</w:t>
      </w:r>
      <w:r w:rsidRPr="00D71505">
        <w:rPr>
          <w:rFonts w:cs="Times New Roman"/>
          <w:bCs/>
          <w:sz w:val="24"/>
          <w:szCs w:val="24"/>
        </w:rPr>
        <w:t xml:space="preserve"> za </w:t>
      </w:r>
      <w:r w:rsidR="007753E6" w:rsidRPr="007753E6">
        <w:rPr>
          <w:rFonts w:cs="Times New Roman"/>
          <w:bCs/>
          <w:sz w:val="24"/>
          <w:szCs w:val="24"/>
        </w:rPr>
        <w:t>235.000</w:t>
      </w:r>
      <w:r w:rsidR="00D71505" w:rsidRPr="00D71505">
        <w:rPr>
          <w:rFonts w:cs="Times New Roman"/>
          <w:bCs/>
          <w:sz w:val="24"/>
          <w:szCs w:val="24"/>
        </w:rPr>
        <w:t xml:space="preserve"> eura</w:t>
      </w:r>
      <w:r w:rsidR="005567D7" w:rsidRPr="00D71505">
        <w:rPr>
          <w:rFonts w:cs="Times New Roman"/>
          <w:bCs/>
          <w:sz w:val="24"/>
          <w:szCs w:val="24"/>
        </w:rPr>
        <w:t xml:space="preserve"> a promjene po aktivnostima su vidljive u tabeli u nast</w:t>
      </w:r>
      <w:r w:rsidR="00001253" w:rsidRPr="00D71505">
        <w:rPr>
          <w:rFonts w:cs="Times New Roman"/>
          <w:bCs/>
          <w:sz w:val="24"/>
          <w:szCs w:val="24"/>
        </w:rPr>
        <w:t>a</w:t>
      </w:r>
      <w:r w:rsidR="005567D7" w:rsidRPr="00D71505">
        <w:rPr>
          <w:rFonts w:cs="Times New Roman"/>
          <w:bCs/>
          <w:sz w:val="24"/>
          <w:szCs w:val="24"/>
        </w:rPr>
        <w:t>vku</w:t>
      </w:r>
      <w:r w:rsidR="00777A8E">
        <w:rPr>
          <w:rFonts w:cs="Times New Roman"/>
          <w:bCs/>
          <w:sz w:val="24"/>
          <w:szCs w:val="24"/>
        </w:rPr>
        <w:t>.</w:t>
      </w:r>
    </w:p>
    <w:p w14:paraId="7E13765E" w14:textId="77777777" w:rsidR="007753E6" w:rsidRDefault="007753E6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3CA2EF74" w14:textId="7759458A" w:rsidR="005C5B20" w:rsidRPr="00C867FD" w:rsidRDefault="00E76B55" w:rsidP="005C5B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C867FD">
        <w:rPr>
          <w:rFonts w:cs="Times New Roman"/>
          <w:bCs/>
          <w:sz w:val="24"/>
          <w:szCs w:val="24"/>
        </w:rPr>
        <w:t>Financiranje zajednice športskih udruga  se povećava za 110.000 eura a ostale sportske udruge za 48.000 eura.</w:t>
      </w:r>
      <w:r w:rsidR="00C867FD" w:rsidRPr="00C867FD">
        <w:rPr>
          <w:rFonts w:cs="Times New Roman"/>
          <w:bCs/>
          <w:sz w:val="24"/>
          <w:szCs w:val="24"/>
        </w:rPr>
        <w:t xml:space="preserve"> Kapitalne donacije ostalim neprofitnim udrugama se povećavaju za 90.000 eura a</w:t>
      </w:r>
      <w:r w:rsidR="005C5B20" w:rsidRPr="00C867FD">
        <w:rPr>
          <w:rFonts w:cs="Times New Roman"/>
          <w:bCs/>
          <w:sz w:val="24"/>
          <w:szCs w:val="24"/>
        </w:rPr>
        <w:t xml:space="preserve"> donacije Crvenom križu za 4</w:t>
      </w:r>
      <w:r w:rsidRPr="00C867FD">
        <w:rPr>
          <w:rFonts w:cs="Times New Roman"/>
          <w:bCs/>
          <w:sz w:val="24"/>
          <w:szCs w:val="24"/>
        </w:rPr>
        <w:t>0</w:t>
      </w:r>
      <w:r w:rsidR="005C5B20" w:rsidRPr="00C867FD">
        <w:rPr>
          <w:rFonts w:cs="Times New Roman"/>
          <w:bCs/>
          <w:sz w:val="24"/>
          <w:szCs w:val="24"/>
        </w:rPr>
        <w:t>.000 eura.</w:t>
      </w:r>
    </w:p>
    <w:p w14:paraId="13AB5B8B" w14:textId="77777777" w:rsidR="00BA7396" w:rsidRDefault="00BA7396" w:rsidP="005C5B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390"/>
        <w:gridCol w:w="951"/>
        <w:gridCol w:w="812"/>
        <w:gridCol w:w="1072"/>
        <w:gridCol w:w="992"/>
        <w:gridCol w:w="850"/>
      </w:tblGrid>
      <w:tr w:rsidR="00A32972" w:rsidRPr="00A32972" w14:paraId="6AAADE40" w14:textId="77777777" w:rsidTr="0077302B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2F6CB9A" w14:textId="77777777" w:rsidR="00A32972" w:rsidRPr="00A32972" w:rsidRDefault="00A32972" w:rsidP="00A3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EDC4B1" w14:textId="77777777" w:rsidR="00A32972" w:rsidRPr="00A32972" w:rsidRDefault="00A32972" w:rsidP="00A3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9F6396" w14:textId="77777777" w:rsidR="00A32972" w:rsidRPr="00A32972" w:rsidRDefault="00A32972" w:rsidP="00A3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BC4E8E" w14:textId="77777777" w:rsidR="00A32972" w:rsidRPr="00A32972" w:rsidRDefault="00A32972" w:rsidP="00A3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 rebalans 2025.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1E7374" w14:textId="77777777" w:rsidR="00A32972" w:rsidRPr="00A32972" w:rsidRDefault="00A32972" w:rsidP="00A3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400920" w14:textId="77777777" w:rsidR="00A32972" w:rsidRPr="00A32972" w:rsidRDefault="00A32972" w:rsidP="00A3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A32972" w:rsidRPr="00A32972" w14:paraId="57D7E792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1D1DFC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 PREDSTAVNIČKOG I  IZVRŠNOG TIJELA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14132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38.350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2EB6E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2A79B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38.350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8BCF6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A144C4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0,75%</w:t>
            </w:r>
          </w:p>
        </w:tc>
      </w:tr>
      <w:tr w:rsidR="00A32972" w:rsidRPr="00A32972" w14:paraId="11D4CBEB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BA1D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Suradnja s gradovima prijateljima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977E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9604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D7BF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6806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530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0,07%</w:t>
            </w:r>
          </w:p>
        </w:tc>
      </w:tr>
      <w:tr w:rsidR="00A32972" w:rsidRPr="00A32972" w14:paraId="244F61EE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B56B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političkih stranaka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928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5474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D94E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663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46D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0,66%</w:t>
            </w:r>
          </w:p>
        </w:tc>
      </w:tr>
      <w:tr w:rsidR="00A32972" w:rsidRPr="00A32972" w14:paraId="19899A6A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B28B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Savjet mladih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322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AEE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722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5DDE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F8B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0,02%</w:t>
            </w:r>
          </w:p>
        </w:tc>
      </w:tr>
      <w:tr w:rsidR="00A32972" w:rsidRPr="00A32972" w14:paraId="486BF476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F599BE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17E192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3565D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900394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E619E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7BDA2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0,49%</w:t>
            </w:r>
          </w:p>
        </w:tc>
      </w:tr>
      <w:tr w:rsidR="00A32972" w:rsidRPr="00A32972" w14:paraId="557BDC47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2FDA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A7FF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A766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ABA6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F6F7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3EB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0,49%</w:t>
            </w:r>
          </w:p>
        </w:tc>
      </w:tr>
      <w:tr w:rsidR="00A32972" w:rsidRPr="00A32972" w14:paraId="50301EC1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BE7BEB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A49DF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4D0464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-40.000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AE4D3E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D5FFF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CA7D2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A32972" w:rsidRPr="00A32972" w14:paraId="14EA0501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A6EF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00FC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7512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-40.000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363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AD6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1972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A32972" w:rsidRPr="00A32972" w14:paraId="47302E56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CEC1FD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POTREBE U PREDŠKOLSKOM ODGOJU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F503D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A03AF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03385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94A82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03145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15,04%</w:t>
            </w:r>
          </w:p>
        </w:tc>
      </w:tr>
      <w:tr w:rsidR="00A32972" w:rsidRPr="00A32972" w14:paraId="01B1BCB0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8631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"Jordanovac"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BD5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189.000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E37B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C6B7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189.000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3CEF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9096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3,69%</w:t>
            </w:r>
          </w:p>
        </w:tc>
      </w:tr>
      <w:tr w:rsidR="00A32972" w:rsidRPr="00A32972" w14:paraId="5481B1AB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5886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"Blagovijest"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C315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181.000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C22A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8E5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70B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44FE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3,53%</w:t>
            </w:r>
          </w:p>
        </w:tc>
      </w:tr>
      <w:tr w:rsidR="00A32972" w:rsidRPr="00A32972" w14:paraId="02D865DE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CE75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"Mali Isus"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101B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BF17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A2AF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D86E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F16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1,37%</w:t>
            </w:r>
          </w:p>
        </w:tc>
      </w:tr>
      <w:tr w:rsidR="00A32972" w:rsidRPr="00A32972" w14:paraId="50FBAC57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B5B6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Sufinanciranje vrtića na području druge JLPRS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EC9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8BA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A395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944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1E5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0,98%</w:t>
            </w:r>
          </w:p>
        </w:tc>
      </w:tr>
      <w:tr w:rsidR="00A32972" w:rsidRPr="00A32972" w14:paraId="53D9AD59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782B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širih javnih potreba u predškolskom odgoju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FF6A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274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8BBE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B88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48AC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5,47%</w:t>
            </w:r>
          </w:p>
        </w:tc>
      </w:tr>
      <w:tr w:rsidR="00A32972" w:rsidRPr="00A32972" w14:paraId="445A76CA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DC1861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PROMICANJE KULTURE I TEHNIČKE KULTURE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A03466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515.500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07343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6B629F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512.500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B3479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99,42%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CEB09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10,01%</w:t>
            </w:r>
          </w:p>
        </w:tc>
      </w:tr>
      <w:tr w:rsidR="00A32972" w:rsidRPr="00A32972" w14:paraId="7C615AF8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F1AE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Kaštelansko kulturno ljeto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994B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114.500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C077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767C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111.500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6A6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97,38%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FF42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2,18%</w:t>
            </w:r>
          </w:p>
        </w:tc>
      </w:tr>
      <w:tr w:rsidR="00A32972" w:rsidRPr="00A32972" w14:paraId="0BD03750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CDAF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Advent u Kaštelima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9A8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F7D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D18B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AFD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A08E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0,08%</w:t>
            </w:r>
          </w:p>
        </w:tc>
      </w:tr>
      <w:tr w:rsidR="00A32972" w:rsidRPr="00A32972" w14:paraId="2C71FDBB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B5BA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Večer dalmatinske pisme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8D3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5F5C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00E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4A8C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A70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0,92%</w:t>
            </w:r>
          </w:p>
        </w:tc>
      </w:tr>
      <w:tr w:rsidR="00A32972" w:rsidRPr="00A32972" w14:paraId="63BDD768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B358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Dani Miljenka i Dobrile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0A96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119A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3D7B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46D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7D1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0,31%</w:t>
            </w:r>
          </w:p>
        </w:tc>
      </w:tr>
      <w:tr w:rsidR="00A32972" w:rsidRPr="00A32972" w14:paraId="18400C33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8FA5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Ostala kaštelanska kulturna događanja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5EC6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7D6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264B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D13A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90F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0,47%</w:t>
            </w:r>
          </w:p>
        </w:tc>
      </w:tr>
      <w:tr w:rsidR="00A32972" w:rsidRPr="00A32972" w14:paraId="477F1ABA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BF2A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udruga i fizičkih osoba koji provode programe kulture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A8C4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271.000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407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15B4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6E62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9732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5,29%</w:t>
            </w:r>
          </w:p>
        </w:tc>
      </w:tr>
      <w:tr w:rsidR="00A32972" w:rsidRPr="00A32972" w14:paraId="2866A7C6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28EF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udruga koje provode programe tehničke kulture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5115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810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A5D5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A52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F18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0,76%</w:t>
            </w:r>
          </w:p>
        </w:tc>
      </w:tr>
      <w:tr w:rsidR="00A32972" w:rsidRPr="00A32972" w14:paraId="0E0071A1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3F1C78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SOCIJALNA SKRB I ZDRAVSTVENA ZAŠTITA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33CA4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544.000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E4302F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19308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584.000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66658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51F3B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11,41%</w:t>
            </w:r>
          </w:p>
        </w:tc>
      </w:tr>
      <w:tr w:rsidR="00A32972" w:rsidRPr="00A32972" w14:paraId="0F1643D5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EA68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udruga i ustanova koje provode socijalne programe i programe zdr. zaštite te braniteljskih udruga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651C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294.000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A80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11F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294.000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59D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8BE2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5,74%</w:t>
            </w:r>
          </w:p>
        </w:tc>
      </w:tr>
      <w:tr w:rsidR="00A32972" w:rsidRPr="00A32972" w14:paraId="71BF3CF2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F6FA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C24A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792F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D3EB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C206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116,00%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505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5,66%</w:t>
            </w:r>
          </w:p>
        </w:tc>
      </w:tr>
      <w:tr w:rsidR="00A32972" w:rsidRPr="00A32972" w14:paraId="02323C3B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920F37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5EA23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1.397.280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81439C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158.000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0BA3A4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1.555.280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91C0F7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111,31%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A49D44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30,37%</w:t>
            </w:r>
          </w:p>
        </w:tc>
      </w:tr>
      <w:tr w:rsidR="00A32972" w:rsidRPr="00A32972" w14:paraId="1225A68A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6718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sportskih objekata u vlasništvu grada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DE6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67.280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3E3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1A3E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67.280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B622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08A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1,31%</w:t>
            </w:r>
          </w:p>
        </w:tc>
      </w:tr>
      <w:tr w:rsidR="00A32972" w:rsidRPr="00A32972" w14:paraId="194D0B8E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A964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zajednice športskih udruga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3014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1.055.000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456E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88D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1.165.000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9D8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110,43%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471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22,75%</w:t>
            </w:r>
          </w:p>
        </w:tc>
      </w:tr>
      <w:tr w:rsidR="00A32972" w:rsidRPr="00A32972" w14:paraId="4AC7B12F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F8CA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amaterskih, rekreativnih i ostalih sportskih udruga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2BAE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275.000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AB4B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4A77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987C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117,45%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C46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6,31%</w:t>
            </w:r>
          </w:p>
        </w:tc>
      </w:tr>
      <w:tr w:rsidR="00A32972" w:rsidRPr="00A32972" w14:paraId="7063EDAD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E52506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VATROGASNA DJELATNOST I CIVILNA ZAŠTITA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CA45E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E95A67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3E224B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B68144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8A0EBA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14,45%</w:t>
            </w:r>
          </w:p>
        </w:tc>
      </w:tr>
      <w:tr w:rsidR="00A32972" w:rsidRPr="00A32972" w14:paraId="6A2B02C3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0C92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vatrogastva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074C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A25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9746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4BD2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86A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14,45%</w:t>
            </w:r>
          </w:p>
        </w:tc>
      </w:tr>
      <w:tr w:rsidR="00A32972" w:rsidRPr="00A32972" w14:paraId="3473B6CB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15F43F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KOMUNALNIH VODNIH GRAĐEVINA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47BC9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122.000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1B1DC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-10.000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51960F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F69D96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91,80%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0838B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2,19%</w:t>
            </w:r>
          </w:p>
        </w:tc>
      </w:tr>
      <w:tr w:rsidR="00A32972" w:rsidRPr="00A32972" w14:paraId="43C8CFAE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5127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Vodoopskrba i odvodnja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22FA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122.000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BA8B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-10.000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4BA7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018A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91,80%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C3A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2,19%</w:t>
            </w:r>
          </w:p>
        </w:tc>
      </w:tr>
      <w:tr w:rsidR="00A32972" w:rsidRPr="00A32972" w14:paraId="0CA96911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D41809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AKTIVNOSTI IZ PODRUČJA GOSPODARSTVA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AAD23C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13.270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500DC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2D7E2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4DAFD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5F360E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0,26%</w:t>
            </w:r>
          </w:p>
        </w:tc>
      </w:tr>
      <w:tr w:rsidR="00A32972" w:rsidRPr="00A32972" w14:paraId="267ED8C2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6A92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Turistička promidžba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422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13.270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8C5C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6AE2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223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6D39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0,26%</w:t>
            </w:r>
          </w:p>
        </w:tc>
      </w:tr>
      <w:tr w:rsidR="00A32972" w:rsidRPr="00A32972" w14:paraId="7ACA3362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4E5507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DONACIJE OSTALIM UDRUGAMA GRAĐANA I VJERSKIM ZAJEDNICAMA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20E37B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C3BBEE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0D4F9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B20056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115,79%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C39F7C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12,89%</w:t>
            </w:r>
          </w:p>
        </w:tc>
      </w:tr>
      <w:tr w:rsidR="00A32972" w:rsidRPr="00A32972" w14:paraId="0C715A4E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208D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ostalim udrugama građana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951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90D5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053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B2B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136,00%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093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6,64%</w:t>
            </w:r>
          </w:p>
        </w:tc>
      </w:tr>
      <w:tr w:rsidR="00A32972" w:rsidRPr="00A32972" w14:paraId="065DEE8B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2099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8B9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CD98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059A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C66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2980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6,25%</w:t>
            </w:r>
          </w:p>
        </w:tc>
      </w:tr>
      <w:tr w:rsidR="00A32972" w:rsidRPr="00A32972" w14:paraId="275D4D50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94F235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ORGANIZACIJA I PROVOĐENJE ZAŠTITE I SPAŠAVANJA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1CBF6F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E8D98B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EE89A2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22C10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54E836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2,15%</w:t>
            </w:r>
          </w:p>
        </w:tc>
      </w:tr>
      <w:tr w:rsidR="00A32972" w:rsidRPr="00A32972" w14:paraId="040B16B5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CCE8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Gorska služba spašavanja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A7C3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C89F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3B01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5486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9D9B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2,15%</w:t>
            </w:r>
          </w:p>
        </w:tc>
      </w:tr>
      <w:tr w:rsidR="00A32972" w:rsidRPr="00A32972" w14:paraId="0E943424" w14:textId="77777777" w:rsidTr="0077302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72D799" w14:textId="77777777" w:rsidR="00A32972" w:rsidRPr="00A32972" w:rsidRDefault="00A32972" w:rsidP="00A32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38 – Rashodi za donacije, kazne, naknade šteta i kapitalne pomoći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C5EB1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4.885.400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D98BE7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235.000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D90AFC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5.120.400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875F3A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104,81%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5D33AD" w14:textId="77777777" w:rsidR="00A32972" w:rsidRPr="00A32972" w:rsidRDefault="00A32972" w:rsidP="00A32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29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5F5E69A5" w14:textId="77777777" w:rsidR="007753E6" w:rsidRPr="00A32972" w:rsidRDefault="007753E6" w:rsidP="005C5B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6273AB36" w14:textId="77777777" w:rsidR="00F8061E" w:rsidRPr="00F8061E" w:rsidRDefault="00F8061E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5EAAC72D" w14:textId="77D0A2BE" w:rsidR="00781354" w:rsidRDefault="00781354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Skupina 41 -</w:t>
      </w:r>
      <w:r w:rsidRPr="00781354">
        <w:t xml:space="preserve"> </w:t>
      </w:r>
      <w:r w:rsidRPr="00781354">
        <w:rPr>
          <w:rFonts w:cs="Times New Roman"/>
          <w:bCs/>
          <w:sz w:val="24"/>
          <w:szCs w:val="24"/>
        </w:rPr>
        <w:t>Rashodi za nabavu neproizvedene imovine</w:t>
      </w:r>
      <w:r>
        <w:rPr>
          <w:rFonts w:cs="Times New Roman"/>
          <w:bCs/>
          <w:sz w:val="24"/>
          <w:szCs w:val="24"/>
        </w:rPr>
        <w:t xml:space="preserve"> se </w:t>
      </w:r>
      <w:r w:rsidR="00F8087F">
        <w:rPr>
          <w:rFonts w:cs="Times New Roman"/>
          <w:bCs/>
          <w:sz w:val="24"/>
          <w:szCs w:val="24"/>
        </w:rPr>
        <w:t>smanjuje</w:t>
      </w:r>
      <w:r>
        <w:rPr>
          <w:rFonts w:cs="Times New Roman"/>
          <w:bCs/>
          <w:sz w:val="24"/>
          <w:szCs w:val="24"/>
        </w:rPr>
        <w:t xml:space="preserve"> za </w:t>
      </w:r>
      <w:r w:rsidR="00F8087F">
        <w:rPr>
          <w:rFonts w:cs="Times New Roman"/>
          <w:bCs/>
          <w:sz w:val="24"/>
          <w:szCs w:val="24"/>
        </w:rPr>
        <w:t>293</w:t>
      </w:r>
      <w:r>
        <w:rPr>
          <w:rFonts w:cs="Times New Roman"/>
          <w:bCs/>
          <w:sz w:val="24"/>
          <w:szCs w:val="24"/>
        </w:rPr>
        <w:t>.</w:t>
      </w:r>
      <w:r w:rsidR="00F8087F">
        <w:rPr>
          <w:rFonts w:cs="Times New Roman"/>
          <w:bCs/>
          <w:sz w:val="24"/>
          <w:szCs w:val="24"/>
        </w:rPr>
        <w:t>256</w:t>
      </w:r>
      <w:r>
        <w:rPr>
          <w:rFonts w:cs="Times New Roman"/>
          <w:bCs/>
          <w:sz w:val="24"/>
          <w:szCs w:val="24"/>
        </w:rPr>
        <w:t xml:space="preserve"> eura i to z</w:t>
      </w:r>
      <w:r w:rsidR="00385E88">
        <w:rPr>
          <w:rFonts w:cs="Times New Roman"/>
          <w:bCs/>
          <w:sz w:val="24"/>
          <w:szCs w:val="24"/>
        </w:rPr>
        <w:t>bog</w:t>
      </w:r>
      <w:r>
        <w:rPr>
          <w:rFonts w:cs="Times New Roman"/>
          <w:bCs/>
          <w:sz w:val="24"/>
          <w:szCs w:val="24"/>
        </w:rPr>
        <w:t xml:space="preserve"> </w:t>
      </w:r>
      <w:r w:rsidR="00F8087F">
        <w:rPr>
          <w:rFonts w:cs="Times New Roman"/>
          <w:bCs/>
          <w:sz w:val="24"/>
          <w:szCs w:val="24"/>
        </w:rPr>
        <w:t>prebacivanj</w:t>
      </w:r>
      <w:r w:rsidR="00385E88">
        <w:rPr>
          <w:rFonts w:cs="Times New Roman"/>
          <w:bCs/>
          <w:sz w:val="24"/>
          <w:szCs w:val="24"/>
        </w:rPr>
        <w:t xml:space="preserve">a </w:t>
      </w:r>
      <w:r w:rsidR="00F8087F">
        <w:rPr>
          <w:rFonts w:cs="Times New Roman"/>
          <w:bCs/>
          <w:sz w:val="24"/>
          <w:szCs w:val="24"/>
        </w:rPr>
        <w:t xml:space="preserve">u iduću godinu </w:t>
      </w:r>
      <w:r w:rsidR="005F2773">
        <w:rPr>
          <w:rFonts w:cs="Times New Roman"/>
          <w:bCs/>
          <w:sz w:val="24"/>
          <w:szCs w:val="24"/>
        </w:rPr>
        <w:t>kupnj</w:t>
      </w:r>
      <w:r w:rsidR="00F8087F">
        <w:rPr>
          <w:rFonts w:cs="Times New Roman"/>
          <w:bCs/>
          <w:sz w:val="24"/>
          <w:szCs w:val="24"/>
        </w:rPr>
        <w:t>e</w:t>
      </w:r>
      <w:r w:rsidR="005F2773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građevinsko</w:t>
      </w:r>
      <w:r w:rsidR="005F2773">
        <w:rPr>
          <w:rFonts w:cs="Times New Roman"/>
          <w:bCs/>
          <w:sz w:val="24"/>
          <w:szCs w:val="24"/>
        </w:rPr>
        <w:t>g</w:t>
      </w:r>
      <w:r>
        <w:rPr>
          <w:rFonts w:cs="Times New Roman"/>
          <w:bCs/>
          <w:sz w:val="24"/>
          <w:szCs w:val="24"/>
        </w:rPr>
        <w:t xml:space="preserve"> zemljište</w:t>
      </w:r>
      <w:r w:rsidR="005F2773">
        <w:rPr>
          <w:rFonts w:cs="Times New Roman"/>
          <w:bCs/>
          <w:sz w:val="24"/>
          <w:szCs w:val="24"/>
        </w:rPr>
        <w:t xml:space="preserve"> za potrebe </w:t>
      </w:r>
      <w:r w:rsidR="00F8087F">
        <w:rPr>
          <w:rFonts w:cs="Times New Roman"/>
          <w:bCs/>
          <w:sz w:val="24"/>
          <w:szCs w:val="24"/>
        </w:rPr>
        <w:t xml:space="preserve">groblja i </w:t>
      </w:r>
      <w:r w:rsidR="005F2773">
        <w:rPr>
          <w:rFonts w:cs="Times New Roman"/>
          <w:bCs/>
          <w:sz w:val="24"/>
          <w:szCs w:val="24"/>
        </w:rPr>
        <w:t>nerazvrstanih cesta.</w:t>
      </w:r>
    </w:p>
    <w:p w14:paraId="5E32BCA0" w14:textId="77777777" w:rsidR="00781354" w:rsidRDefault="00781354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1D934D84" w14:textId="77777777" w:rsidR="00AB50D9" w:rsidRDefault="00631B01" w:rsidP="00631B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52B07">
        <w:rPr>
          <w:rFonts w:cs="Times New Roman"/>
          <w:bCs/>
          <w:sz w:val="24"/>
          <w:szCs w:val="24"/>
        </w:rPr>
        <w:t>Skupina 4</w:t>
      </w:r>
      <w:r w:rsidR="00347DE0" w:rsidRPr="00E52B07">
        <w:rPr>
          <w:rFonts w:cs="Times New Roman"/>
          <w:bCs/>
          <w:sz w:val="24"/>
          <w:szCs w:val="24"/>
        </w:rPr>
        <w:t>2</w:t>
      </w:r>
      <w:r w:rsidRPr="00E52B07">
        <w:rPr>
          <w:rFonts w:cs="Times New Roman"/>
          <w:bCs/>
          <w:sz w:val="24"/>
          <w:szCs w:val="24"/>
        </w:rPr>
        <w:t xml:space="preserve"> -</w:t>
      </w:r>
      <w:r w:rsidRPr="00E52B07">
        <w:rPr>
          <w:sz w:val="24"/>
          <w:szCs w:val="24"/>
        </w:rPr>
        <w:t xml:space="preserve"> </w:t>
      </w:r>
      <w:r w:rsidR="00347DE0" w:rsidRPr="00E52B07">
        <w:rPr>
          <w:sz w:val="24"/>
          <w:szCs w:val="24"/>
        </w:rPr>
        <w:t xml:space="preserve">Rashodi za nabavu proizvedene dugotrajne imovine su </w:t>
      </w:r>
      <w:r w:rsidR="00385E88">
        <w:rPr>
          <w:sz w:val="24"/>
          <w:szCs w:val="24"/>
        </w:rPr>
        <w:t>manji</w:t>
      </w:r>
      <w:r w:rsidR="00165B6E">
        <w:rPr>
          <w:sz w:val="24"/>
          <w:szCs w:val="24"/>
        </w:rPr>
        <w:t xml:space="preserve"> </w:t>
      </w:r>
      <w:r w:rsidR="0056603C">
        <w:rPr>
          <w:sz w:val="24"/>
          <w:szCs w:val="24"/>
        </w:rPr>
        <w:t xml:space="preserve"> </w:t>
      </w:r>
      <w:r w:rsidR="00347DE0" w:rsidRPr="00E52B07">
        <w:rPr>
          <w:sz w:val="24"/>
          <w:szCs w:val="24"/>
        </w:rPr>
        <w:t xml:space="preserve">za </w:t>
      </w:r>
      <w:r w:rsidR="00385E88" w:rsidRPr="00385E88">
        <w:rPr>
          <w:sz w:val="24"/>
          <w:szCs w:val="24"/>
        </w:rPr>
        <w:t>856.710</w:t>
      </w:r>
      <w:r w:rsidR="002020B8">
        <w:rPr>
          <w:sz w:val="24"/>
          <w:szCs w:val="24"/>
        </w:rPr>
        <w:t xml:space="preserve"> eura</w:t>
      </w:r>
      <w:r w:rsidR="005F2773">
        <w:rPr>
          <w:sz w:val="24"/>
          <w:szCs w:val="24"/>
        </w:rPr>
        <w:t>.</w:t>
      </w:r>
      <w:r w:rsidR="007820EF">
        <w:rPr>
          <w:sz w:val="24"/>
          <w:szCs w:val="24"/>
        </w:rPr>
        <w:t xml:space="preserve"> </w:t>
      </w:r>
      <w:r w:rsidR="00734B00" w:rsidRPr="00734B00">
        <w:rPr>
          <w:sz w:val="24"/>
          <w:szCs w:val="24"/>
        </w:rPr>
        <w:t xml:space="preserve">Najveće smanjenje odnosi se na  </w:t>
      </w:r>
      <w:r w:rsidR="00734B00">
        <w:rPr>
          <w:sz w:val="24"/>
          <w:szCs w:val="24"/>
        </w:rPr>
        <w:t xml:space="preserve">program </w:t>
      </w:r>
      <w:r w:rsidR="00734B00" w:rsidRPr="00734B00">
        <w:rPr>
          <w:sz w:val="24"/>
          <w:szCs w:val="24"/>
        </w:rPr>
        <w:t>Izgradnj</w:t>
      </w:r>
      <w:r w:rsidR="00734B00">
        <w:rPr>
          <w:sz w:val="24"/>
          <w:szCs w:val="24"/>
        </w:rPr>
        <w:t>e</w:t>
      </w:r>
      <w:r w:rsidR="00734B00" w:rsidRPr="00734B00">
        <w:rPr>
          <w:sz w:val="24"/>
          <w:szCs w:val="24"/>
        </w:rPr>
        <w:t>, rekonstrukci</w:t>
      </w:r>
      <w:r w:rsidR="00734B00">
        <w:rPr>
          <w:sz w:val="24"/>
          <w:szCs w:val="24"/>
        </w:rPr>
        <w:t>je</w:t>
      </w:r>
      <w:r w:rsidR="00734B00" w:rsidRPr="00734B00">
        <w:rPr>
          <w:sz w:val="24"/>
          <w:szCs w:val="24"/>
        </w:rPr>
        <w:t xml:space="preserve"> i održavanj</w:t>
      </w:r>
      <w:r w:rsidR="00734B00">
        <w:rPr>
          <w:sz w:val="24"/>
          <w:szCs w:val="24"/>
        </w:rPr>
        <w:t>a</w:t>
      </w:r>
      <w:r w:rsidR="00734B00" w:rsidRPr="00734B00">
        <w:rPr>
          <w:sz w:val="24"/>
          <w:szCs w:val="24"/>
        </w:rPr>
        <w:t xml:space="preserve"> gradskih objekata -576.000 eura te kod izgradnje komunalne infrastrukture -378.700 eura.</w:t>
      </w:r>
      <w:r w:rsidR="00AB50D9">
        <w:rPr>
          <w:sz w:val="24"/>
          <w:szCs w:val="24"/>
        </w:rPr>
        <w:t xml:space="preserve"> </w:t>
      </w:r>
    </w:p>
    <w:p w14:paraId="45127C3D" w14:textId="70202E0B" w:rsidR="00347DE0" w:rsidRDefault="00781354" w:rsidP="00631B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820EF">
        <w:rPr>
          <w:sz w:val="24"/>
          <w:szCs w:val="24"/>
        </w:rPr>
        <w:t xml:space="preserve">romjene su vidljive u tabeli u </w:t>
      </w:r>
      <w:r w:rsidR="00A67D1B">
        <w:rPr>
          <w:sz w:val="24"/>
          <w:szCs w:val="24"/>
        </w:rPr>
        <w:t>nastavku</w:t>
      </w:r>
      <w:r>
        <w:rPr>
          <w:sz w:val="24"/>
          <w:szCs w:val="24"/>
        </w:rPr>
        <w:t xml:space="preserve"> te će opširnije biti obrazložene kroz izmjene programa:</w:t>
      </w:r>
    </w:p>
    <w:p w14:paraId="1C21325B" w14:textId="77777777" w:rsidR="00665D23" w:rsidRDefault="00665D23" w:rsidP="00631B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W w:w="8942" w:type="dxa"/>
        <w:tblLook w:val="04A0" w:firstRow="1" w:lastRow="0" w:firstColumn="1" w:lastColumn="0" w:noHBand="0" w:noVBand="1"/>
      </w:tblPr>
      <w:tblGrid>
        <w:gridCol w:w="4106"/>
        <w:gridCol w:w="979"/>
        <w:gridCol w:w="1075"/>
        <w:gridCol w:w="1086"/>
        <w:gridCol w:w="846"/>
        <w:gridCol w:w="850"/>
      </w:tblGrid>
      <w:tr w:rsidR="00665D23" w:rsidRPr="00665D23" w14:paraId="3A1E4EE1" w14:textId="77777777" w:rsidTr="0077302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422B12" w14:textId="77777777" w:rsidR="00665D23" w:rsidRPr="00665D23" w:rsidRDefault="00665D23" w:rsidP="00665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7B174D" w14:textId="77777777" w:rsidR="00665D23" w:rsidRPr="00665D23" w:rsidRDefault="00665D23" w:rsidP="00665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399C92" w14:textId="77777777" w:rsidR="00665D23" w:rsidRPr="00665D23" w:rsidRDefault="00665D23" w:rsidP="00665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385E57" w14:textId="77777777" w:rsidR="00665D23" w:rsidRPr="00665D23" w:rsidRDefault="00665D23" w:rsidP="00665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 rebalans 2025.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87E627" w14:textId="77777777" w:rsidR="00665D23" w:rsidRPr="00665D23" w:rsidRDefault="00665D23" w:rsidP="00665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954900" w14:textId="77777777" w:rsidR="00665D23" w:rsidRPr="00665D23" w:rsidRDefault="00665D23" w:rsidP="00665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665D23" w:rsidRPr="00665D23" w14:paraId="64276D6B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C4EB53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 PREDSTAVNIČKOG I  IZVRŠNOG TIJELA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84A3F9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81.350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93529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D50BA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81.350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2BFAF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481A5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1,56%</w:t>
            </w:r>
          </w:p>
        </w:tc>
      </w:tr>
      <w:tr w:rsidR="00665D23" w:rsidRPr="00665D23" w14:paraId="0320853B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9EB3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javne uprave i informatičkog sustava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2A6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81.350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37B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24D9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81.350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699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31CD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1,56%</w:t>
            </w:r>
          </w:p>
        </w:tc>
      </w:tr>
      <w:tr w:rsidR="00665D23" w:rsidRPr="00665D23" w14:paraId="4A3AEA63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A3D060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KOMUNALNE INFRASTRUKTURE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7D9F3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2.627.000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529FA7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-378.700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C3C83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2.248.300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E5049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85,58%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EE763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43,10%</w:t>
            </w:r>
          </w:p>
        </w:tc>
      </w:tr>
      <w:tr w:rsidR="00665D23" w:rsidRPr="00665D23" w14:paraId="6669EAA4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A4D7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Groblja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B3E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126.500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AE89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-46.000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718B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CF0B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63,64%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A1E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1,54%</w:t>
            </w:r>
          </w:p>
        </w:tc>
      </w:tr>
      <w:tr w:rsidR="00665D23" w:rsidRPr="00665D23" w14:paraId="50E4EEDA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799C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1BF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478.900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480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-3.700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9C4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475.200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BC3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99,23%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3A57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9,11%</w:t>
            </w:r>
          </w:p>
        </w:tc>
      </w:tr>
      <w:tr w:rsidR="00665D23" w:rsidRPr="00665D23" w14:paraId="58B3E3E4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F377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070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850F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-20.000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662B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51AB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33,33%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E2F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0,19%</w:t>
            </w:r>
          </w:p>
        </w:tc>
      </w:tr>
      <w:tr w:rsidR="00665D23" w:rsidRPr="00665D23" w14:paraId="4D2501DA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95D2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Javne prometne površine na kojima nije dopušten promet motornih vozila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53A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363.600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40F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-260.400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94B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103.200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AE1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28,38%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3CA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1,98%</w:t>
            </w:r>
          </w:p>
        </w:tc>
      </w:tr>
      <w:tr w:rsidR="00665D23" w:rsidRPr="00665D23" w14:paraId="6579A544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D599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garaže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1A6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011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-16.600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AC1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CFF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49,70%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309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0,31%</w:t>
            </w:r>
          </w:p>
        </w:tc>
      </w:tr>
      <w:tr w:rsidR="00665D23" w:rsidRPr="00665D23" w14:paraId="755EAEAE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FE51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zelene površine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306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1.511.000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F9F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-8.000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54F7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1.503.000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789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99,47%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6829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28,81%</w:t>
            </w:r>
          </w:p>
        </w:tc>
      </w:tr>
      <w:tr w:rsidR="00665D23" w:rsidRPr="00665D23" w14:paraId="5DC8ED6B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357B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Građevine i uređaji javne namjene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9BA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4C0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-24.000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8EA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6C4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71,43%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166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1,15%</w:t>
            </w:r>
          </w:p>
        </w:tc>
      </w:tr>
      <w:tr w:rsidR="00665D23" w:rsidRPr="00665D23" w14:paraId="4C7DB237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48FBB7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PROSTORNO PLANIRANJE (PPU,GUP,UPU,DPU)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ED46CB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187.500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C18CC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42648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187.500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17937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802E5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3,59%</w:t>
            </w:r>
          </w:p>
        </w:tc>
      </w:tr>
      <w:tr w:rsidR="00665D23" w:rsidRPr="00665D23" w14:paraId="55B6690F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CB30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Studije podloge i ostala planska dokumentacija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B6C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77.500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7917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3E0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77.500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324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47B9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1,49%</w:t>
            </w:r>
          </w:p>
        </w:tc>
      </w:tr>
      <w:tr w:rsidR="00665D23" w:rsidRPr="00665D23" w14:paraId="267E9E2F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5105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Prostorni planovi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0E3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7FA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95D0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214F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97E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2,11%</w:t>
            </w:r>
          </w:p>
        </w:tc>
      </w:tr>
      <w:tr w:rsidR="00665D23" w:rsidRPr="00665D23" w14:paraId="24F28D20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8725D2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POTREBE U PREDŠKOLSKOM ODGOJU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C2E4B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305.428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CC60B9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A76DF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375.428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31EDD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122,92%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7D9CB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7,20%</w:t>
            </w:r>
          </w:p>
        </w:tc>
      </w:tr>
      <w:tr w:rsidR="00665D23" w:rsidRPr="00665D23" w14:paraId="1B11E744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BA47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"KAŠTELA"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EB5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305.428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4A1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39FD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375.428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77A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122,92%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115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7,20%</w:t>
            </w:r>
          </w:p>
        </w:tc>
      </w:tr>
      <w:tr w:rsidR="00665D23" w:rsidRPr="00665D23" w14:paraId="71F74F4B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E1E450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0084E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34.450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F7D329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6C90A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44.840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F7334F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130,16%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783E3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0,86%</w:t>
            </w:r>
          </w:p>
        </w:tc>
      </w:tr>
      <w:tr w:rsidR="00665D23" w:rsidRPr="00665D23" w14:paraId="2343095C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DA92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E34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34.450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55F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B487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44.840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8A0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130,16%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8A2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0,86%</w:t>
            </w:r>
          </w:p>
        </w:tc>
      </w:tr>
      <w:tr w:rsidR="00665D23" w:rsidRPr="00665D23" w14:paraId="7476E08F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CAC651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GRADSKA KNJIŽNICA KAŠTELA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26FE99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132.152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02000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-22.000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C7310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110.152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B1C83F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83,35%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5BCA90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2,11%</w:t>
            </w:r>
          </w:p>
        </w:tc>
      </w:tr>
      <w:tr w:rsidR="00665D23" w:rsidRPr="00665D23" w14:paraId="5CD67347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BDAC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Gradska knjižnica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1C5D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132.152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146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-22.000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37A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110.152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8890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83,35%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E21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2,11%</w:t>
            </w:r>
          </w:p>
        </w:tc>
      </w:tr>
      <w:tr w:rsidR="00665D23" w:rsidRPr="00665D23" w14:paraId="7D39B535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11411D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FBB299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FF993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A5696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C8BA5B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106,45%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A20229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0,06%</w:t>
            </w:r>
          </w:p>
        </w:tc>
      </w:tr>
      <w:tr w:rsidR="00665D23" w:rsidRPr="00665D23" w14:paraId="6A33DC59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BC0C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Ustanova športa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F3B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DD9D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A3B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12A7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106,45%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62B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0,06%</w:t>
            </w:r>
          </w:p>
        </w:tc>
      </w:tr>
      <w:tr w:rsidR="00665D23" w:rsidRPr="00665D23" w14:paraId="2FB8E8FE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992250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AKTIVNOSTI IZ PODRUČJA EU FONDOVA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C64B0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245.000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3A127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E2D91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AEFF0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7A87D0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4,70%</w:t>
            </w:r>
          </w:p>
        </w:tc>
      </w:tr>
      <w:tr w:rsidR="00665D23" w:rsidRPr="00665D23" w14:paraId="46BF6B31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151D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E64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3AF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9FB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4FA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60E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3,83%</w:t>
            </w:r>
          </w:p>
        </w:tc>
      </w:tr>
      <w:tr w:rsidR="00665D23" w:rsidRPr="00665D23" w14:paraId="2CB94FA6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23BF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ARCHAEODIGIT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344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2BC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928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67AF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71F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0,58%</w:t>
            </w:r>
          </w:p>
        </w:tc>
      </w:tr>
      <w:tr w:rsidR="00665D23" w:rsidRPr="00665D23" w14:paraId="4D6502DA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6640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STRENGTH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820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81F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72B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C6D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8AC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0,29%</w:t>
            </w:r>
          </w:p>
        </w:tc>
      </w:tr>
      <w:tr w:rsidR="00665D23" w:rsidRPr="00665D23" w14:paraId="5B2E4643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2B3EE3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1859AB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59.500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34A85F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2C27A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68.900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F9A46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115,80%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24FDED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1,32%</w:t>
            </w:r>
          </w:p>
        </w:tc>
      </w:tr>
      <w:tr w:rsidR="00665D23" w:rsidRPr="00665D23" w14:paraId="6112FAC9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5807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B64B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59.500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4C7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3650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68.900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870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115,80%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344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1,32%</w:t>
            </w:r>
          </w:p>
        </w:tc>
      </w:tr>
      <w:tr w:rsidR="00665D23" w:rsidRPr="00665D23" w14:paraId="0BD09CAD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2BCD42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6E277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EC7C1B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62186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4E5C1D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30AFA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0,61%</w:t>
            </w:r>
          </w:p>
        </w:tc>
      </w:tr>
      <w:tr w:rsidR="00665D23" w:rsidRPr="00665D23" w14:paraId="4672BA19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52FE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Planovi, karte i ostalo u zaštiti okoliša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B250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915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734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E34D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D48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0,61%</w:t>
            </w:r>
          </w:p>
        </w:tc>
      </w:tr>
      <w:tr w:rsidR="00665D23" w:rsidRPr="00665D23" w14:paraId="3D292DDF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5A2B5F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3EB0A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0AF78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C6536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7B59B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2E52B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0,02%</w:t>
            </w:r>
          </w:p>
        </w:tc>
      </w:tr>
      <w:tr w:rsidR="00665D23" w:rsidRPr="00665D23" w14:paraId="709E1414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9E99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449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91F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C2E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4D5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CCE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0,02%</w:t>
            </w:r>
          </w:p>
        </w:tc>
      </w:tr>
      <w:tr w:rsidR="00665D23" w:rsidRPr="00665D23" w14:paraId="70A18288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752784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DJELATNOST VLASTITOG POGONA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79F4A7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192.000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AB94B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-10.000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7424F7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182.000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BAE95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94,79%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960DF0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3,49%</w:t>
            </w:r>
          </w:p>
        </w:tc>
      </w:tr>
      <w:tr w:rsidR="00665D23" w:rsidRPr="00665D23" w14:paraId="589679DA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8D25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građevina, uređaja i predmeta javne namjene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BA7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D14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-50.000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622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C92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16,67%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226D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0,19%</w:t>
            </w:r>
          </w:p>
        </w:tc>
      </w:tr>
      <w:tr w:rsidR="00665D23" w:rsidRPr="00665D23" w14:paraId="3DF683AA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7A43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javnih površina na kojima nije dopušten promet motornim vozilima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1C8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409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966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152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266,67%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540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1,23%</w:t>
            </w:r>
          </w:p>
        </w:tc>
      </w:tr>
      <w:tr w:rsidR="00665D23" w:rsidRPr="00665D23" w14:paraId="300A50AB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DDC9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Redovna djelatnost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375F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F8B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C5E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889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AF8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0,77%</w:t>
            </w:r>
          </w:p>
        </w:tc>
      </w:tr>
      <w:tr w:rsidR="00665D23" w:rsidRPr="00665D23" w14:paraId="6C586E86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7150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BE97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66FF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0AB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222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54,55%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5987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0,12%</w:t>
            </w:r>
          </w:p>
        </w:tc>
      </w:tr>
      <w:tr w:rsidR="00665D23" w:rsidRPr="00665D23" w14:paraId="56A97C40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0CC2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2E8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499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D71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276D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88E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0,29%</w:t>
            </w:r>
          </w:p>
        </w:tc>
      </w:tr>
      <w:tr w:rsidR="00665D23" w:rsidRPr="00665D23" w14:paraId="71FC6CCB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92F8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sustava za oborinsku odvodnju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074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870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205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3718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61DF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0,04%</w:t>
            </w:r>
          </w:p>
        </w:tc>
      </w:tr>
      <w:tr w:rsidR="00665D23" w:rsidRPr="00665D23" w14:paraId="618B652C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9E34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javnih zelenih površina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37D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EBD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EAC0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8D3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12B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0,86%</w:t>
            </w:r>
          </w:p>
        </w:tc>
      </w:tr>
      <w:tr w:rsidR="00665D23" w:rsidRPr="00665D23" w14:paraId="0121A219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B52466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GOSPODARENJE GRADSKOM IMOVINOM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42279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2.106.000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F65B40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-576.000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1755F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1.530.000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4A4CB5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72,65%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6DA36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29,33%</w:t>
            </w:r>
          </w:p>
        </w:tc>
      </w:tr>
      <w:tr w:rsidR="00665D23" w:rsidRPr="00665D23" w14:paraId="22A4CAB4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551B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Izgradnja, rekonstrukcija i održavanje gradskih objekata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8CE0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2.106.000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6F2F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-576.000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4EB2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1.530.000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B67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72,65%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D43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29,33%</w:t>
            </w:r>
          </w:p>
        </w:tc>
      </w:tr>
      <w:tr w:rsidR="00665D23" w:rsidRPr="00665D23" w14:paraId="4085364E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012B1E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OBAVLJANJE DJELATNOSTI LOKALNOG ZNAČAJA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DFDB90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66.361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F70FF6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2C1287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106.361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CFADCB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160,28%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4B1C30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2,04%</w:t>
            </w:r>
          </w:p>
        </w:tc>
      </w:tr>
      <w:tr w:rsidR="00665D23" w:rsidRPr="00665D23" w14:paraId="73A0D73A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1225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Komunalno redarstvo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FE0A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66.361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B559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10DE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106.361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DFF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160,28%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5C2C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2,04%</w:t>
            </w:r>
          </w:p>
        </w:tc>
      </w:tr>
      <w:tr w:rsidR="00665D23" w:rsidRPr="00665D23" w14:paraId="792068A9" w14:textId="77777777" w:rsidTr="0077302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6DC4B4" w14:textId="77777777" w:rsidR="00665D23" w:rsidRPr="00665D23" w:rsidRDefault="00665D23" w:rsidP="00665D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42-Rashodi za nabavu proizvedene dugotrajne imovine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20185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6.072.841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5196B1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-856.710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10EF824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5.216.131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524FDF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85,89%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CF1333" w14:textId="77777777" w:rsidR="00665D23" w:rsidRPr="00665D23" w:rsidRDefault="00665D23" w:rsidP="00665D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5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428AB847" w14:textId="77777777" w:rsidR="00665D23" w:rsidRPr="00665D23" w:rsidRDefault="00665D23" w:rsidP="00631B01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66BBD8B4" w14:textId="77777777" w:rsidR="00360CF2" w:rsidRPr="00AC2ECE" w:rsidRDefault="00360CF2" w:rsidP="00631B01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1C92C264" w14:textId="77777777" w:rsidR="006C6337" w:rsidRDefault="006C6337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5E289C93" w14:textId="481AF56D" w:rsidR="0012298D" w:rsidRDefault="00492768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EE0000"/>
          <w:sz w:val="24"/>
          <w:szCs w:val="24"/>
        </w:rPr>
      </w:pPr>
      <w:r>
        <w:rPr>
          <w:rFonts w:cs="Times New Roman"/>
          <w:bCs/>
          <w:sz w:val="24"/>
          <w:szCs w:val="24"/>
        </w:rPr>
        <w:t>Skupina 45 -</w:t>
      </w:r>
      <w:r w:rsidRPr="00492768">
        <w:t xml:space="preserve"> </w:t>
      </w:r>
      <w:r w:rsidRPr="00492768">
        <w:rPr>
          <w:rFonts w:cs="Times New Roman"/>
          <w:bCs/>
          <w:sz w:val="24"/>
          <w:szCs w:val="24"/>
        </w:rPr>
        <w:t>Rashodi za dodatna ulaganja na nefinancijskoj imovini</w:t>
      </w:r>
      <w:r>
        <w:rPr>
          <w:rFonts w:cs="Times New Roman"/>
          <w:bCs/>
          <w:sz w:val="24"/>
          <w:szCs w:val="24"/>
        </w:rPr>
        <w:t xml:space="preserve"> su </w:t>
      </w:r>
      <w:r w:rsidR="009C5A5C">
        <w:rPr>
          <w:rFonts w:cs="Times New Roman"/>
          <w:bCs/>
          <w:sz w:val="24"/>
          <w:szCs w:val="24"/>
        </w:rPr>
        <w:t>manj</w:t>
      </w:r>
      <w:r w:rsidR="00AA4D4E">
        <w:rPr>
          <w:rFonts w:cs="Times New Roman"/>
          <w:bCs/>
          <w:sz w:val="24"/>
          <w:szCs w:val="24"/>
        </w:rPr>
        <w:t>i</w:t>
      </w:r>
      <w:r>
        <w:rPr>
          <w:rFonts w:cs="Times New Roman"/>
          <w:bCs/>
          <w:sz w:val="24"/>
          <w:szCs w:val="24"/>
        </w:rPr>
        <w:t xml:space="preserve"> za </w:t>
      </w:r>
      <w:r w:rsidR="009C5A5C" w:rsidRPr="009C5A5C">
        <w:rPr>
          <w:rFonts w:cs="Times New Roman"/>
          <w:bCs/>
          <w:sz w:val="24"/>
          <w:szCs w:val="24"/>
        </w:rPr>
        <w:t>2.537.610</w:t>
      </w:r>
      <w:r>
        <w:rPr>
          <w:rFonts w:cs="Times New Roman"/>
          <w:bCs/>
          <w:sz w:val="24"/>
          <w:szCs w:val="24"/>
        </w:rPr>
        <w:t xml:space="preserve"> eura</w:t>
      </w:r>
      <w:r w:rsidR="00DC4F27">
        <w:rPr>
          <w:rFonts w:cs="Times New Roman"/>
          <w:bCs/>
          <w:sz w:val="24"/>
          <w:szCs w:val="24"/>
        </w:rPr>
        <w:t xml:space="preserve"> </w:t>
      </w:r>
      <w:r w:rsidR="009C5A5C" w:rsidRPr="0012298D">
        <w:rPr>
          <w:rFonts w:cs="Times New Roman"/>
          <w:bCs/>
          <w:sz w:val="24"/>
          <w:szCs w:val="24"/>
        </w:rPr>
        <w:t xml:space="preserve">uglavnom </w:t>
      </w:r>
      <w:r w:rsidR="00DC4F27" w:rsidRPr="0012298D">
        <w:rPr>
          <w:rFonts w:cs="Times New Roman"/>
          <w:bCs/>
          <w:sz w:val="24"/>
          <w:szCs w:val="24"/>
        </w:rPr>
        <w:t xml:space="preserve">zbog </w:t>
      </w:r>
      <w:r w:rsidR="009C5A5C" w:rsidRPr="0012298D">
        <w:rPr>
          <w:rFonts w:cs="Times New Roman"/>
          <w:bCs/>
          <w:sz w:val="24"/>
          <w:szCs w:val="24"/>
        </w:rPr>
        <w:t>rashoda izgradnje, rekonstrukcije i održavanje gradskih objekata</w:t>
      </w:r>
      <w:r w:rsidR="0012298D" w:rsidRPr="0012298D">
        <w:rPr>
          <w:rFonts w:cs="Times New Roman"/>
          <w:bCs/>
          <w:sz w:val="24"/>
          <w:szCs w:val="24"/>
        </w:rPr>
        <w:t xml:space="preserve">. Radovi </w:t>
      </w:r>
      <w:r w:rsidR="0012298D" w:rsidRPr="0012298D">
        <w:rPr>
          <w:rFonts w:cs="Times New Roman"/>
          <w:bCs/>
          <w:sz w:val="24"/>
          <w:szCs w:val="24"/>
        </w:rPr>
        <w:lastRenderedPageBreak/>
        <w:t xml:space="preserve">na sanaciji kina sv. Juraj i kule Cambi te radovi na izgradnji novog vrtića u Kaštel Lukšiću započeli su u II. kvartalu, te je zbog toga i dinamike izvođenja radova smanjen planirani trošak. Isto tako za planiranu rekonstrukciju nogometnih terena trenutno je u izradi projektno-tehnička dokumentacija te je skinut trošak izgradnje.   </w:t>
      </w:r>
    </w:p>
    <w:p w14:paraId="0C511EF8" w14:textId="4D4634A2" w:rsidR="001A6E80" w:rsidRDefault="009C5A5C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5A5C">
        <w:rPr>
          <w:rFonts w:cs="Times New Roman"/>
          <w:bCs/>
          <w:color w:val="EE0000"/>
          <w:sz w:val="24"/>
          <w:szCs w:val="24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390"/>
        <w:gridCol w:w="993"/>
        <w:gridCol w:w="1134"/>
        <w:gridCol w:w="1134"/>
        <w:gridCol w:w="850"/>
        <w:gridCol w:w="850"/>
      </w:tblGrid>
      <w:tr w:rsidR="009C5A5C" w:rsidRPr="009C5A5C" w14:paraId="491E7E33" w14:textId="77777777" w:rsidTr="003323C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B30DC1A" w14:textId="77777777" w:rsidR="009C5A5C" w:rsidRPr="009C5A5C" w:rsidRDefault="009C5A5C" w:rsidP="009C5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787BB4" w14:textId="77777777" w:rsidR="009C5A5C" w:rsidRPr="009C5A5C" w:rsidRDefault="009C5A5C" w:rsidP="009C5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2E9350" w14:textId="77777777" w:rsidR="009C5A5C" w:rsidRPr="009C5A5C" w:rsidRDefault="009C5A5C" w:rsidP="009C5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D645B2" w14:textId="77777777" w:rsidR="009C5A5C" w:rsidRPr="009C5A5C" w:rsidRDefault="009C5A5C" w:rsidP="009C5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 rebalans 2025.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3C8B24" w14:textId="77777777" w:rsidR="009C5A5C" w:rsidRPr="009C5A5C" w:rsidRDefault="009C5A5C" w:rsidP="009C5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B2B6E0" w14:textId="77777777" w:rsidR="009C5A5C" w:rsidRPr="009C5A5C" w:rsidRDefault="009C5A5C" w:rsidP="009C5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9C5A5C" w:rsidRPr="009C5A5C" w14:paraId="16491C39" w14:textId="77777777" w:rsidTr="003323C9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DC47AA" w14:textId="77777777" w:rsidR="009C5A5C" w:rsidRPr="009C5A5C" w:rsidRDefault="009C5A5C" w:rsidP="009C5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 PREDSTAVNIČKOG I  IZVRŠNOG TIJELA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B61621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7BD3DE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7BCA5C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0EF5AE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F3C7EA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0,16%</w:t>
            </w:r>
          </w:p>
        </w:tc>
      </w:tr>
      <w:tr w:rsidR="009C5A5C" w:rsidRPr="009C5A5C" w14:paraId="32BCEBA7" w14:textId="77777777" w:rsidTr="003323C9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83BD" w14:textId="77777777" w:rsidR="009C5A5C" w:rsidRPr="009C5A5C" w:rsidRDefault="009C5A5C" w:rsidP="009C5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javne uprave i informatičkog sustava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92A5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AB7F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DBCF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88A3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B98C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0,16%</w:t>
            </w:r>
          </w:p>
        </w:tc>
      </w:tr>
      <w:tr w:rsidR="009C5A5C" w:rsidRPr="009C5A5C" w14:paraId="4A6257ED" w14:textId="77777777" w:rsidTr="003323C9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A93D90" w14:textId="77777777" w:rsidR="009C5A5C" w:rsidRPr="009C5A5C" w:rsidRDefault="009C5A5C" w:rsidP="009C5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KOMUNALNE INFRASTRUKTURE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AB7343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2.597.000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71A2CA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-18.910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7EE3DF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2.578.090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F8963D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99,27%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A86CCB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57,66%</w:t>
            </w:r>
          </w:p>
        </w:tc>
      </w:tr>
      <w:tr w:rsidR="009C5A5C" w:rsidRPr="009C5A5C" w14:paraId="133CF182" w14:textId="77777777" w:rsidTr="003323C9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F112" w14:textId="77777777" w:rsidR="009C5A5C" w:rsidRPr="009C5A5C" w:rsidRDefault="009C5A5C" w:rsidP="009C5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0E71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1.792.000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C2CA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274.700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B300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2.066.700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C4F6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115,33%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19E4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46,23%</w:t>
            </w:r>
          </w:p>
        </w:tc>
      </w:tr>
      <w:tr w:rsidR="009C5A5C" w:rsidRPr="009C5A5C" w14:paraId="2B2F3AEE" w14:textId="77777777" w:rsidTr="003323C9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CC1E" w14:textId="77777777" w:rsidR="009C5A5C" w:rsidRPr="009C5A5C" w:rsidRDefault="009C5A5C" w:rsidP="009C5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prometne površine na kojima nije dopušten promet motornih vozila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54BF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DF8E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-279.000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1EF4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64B6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46,35%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6D71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5,39%</w:t>
            </w:r>
          </w:p>
        </w:tc>
      </w:tr>
      <w:tr w:rsidR="009C5A5C" w:rsidRPr="009C5A5C" w14:paraId="0231511A" w14:textId="77777777" w:rsidTr="003323C9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7CC0" w14:textId="77777777" w:rsidR="009C5A5C" w:rsidRPr="009C5A5C" w:rsidRDefault="009C5A5C" w:rsidP="009C5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zelene površine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A5BF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5B9D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-14.610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7DF7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270.390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1DBD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94,87%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8731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6,05%</w:t>
            </w:r>
          </w:p>
        </w:tc>
      </w:tr>
      <w:tr w:rsidR="009C5A5C" w:rsidRPr="009C5A5C" w14:paraId="5F5EA957" w14:textId="77777777" w:rsidTr="003323C9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00F97C" w14:textId="77777777" w:rsidR="009C5A5C" w:rsidRPr="009C5A5C" w:rsidRDefault="009C5A5C" w:rsidP="009C5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6FD5E0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6CDC52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4D3000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372D4A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D1600D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0,01%</w:t>
            </w:r>
          </w:p>
        </w:tc>
      </w:tr>
      <w:tr w:rsidR="009C5A5C" w:rsidRPr="009C5A5C" w14:paraId="2052B987" w14:textId="77777777" w:rsidTr="003323C9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478B" w14:textId="77777777" w:rsidR="009C5A5C" w:rsidRPr="009C5A5C" w:rsidRDefault="009C5A5C" w:rsidP="009C5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90A4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A1B2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F365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3957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9BAB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0,01%</w:t>
            </w:r>
          </w:p>
        </w:tc>
      </w:tr>
      <w:tr w:rsidR="009C5A5C" w:rsidRPr="009C5A5C" w14:paraId="07216D6E" w14:textId="77777777" w:rsidTr="003323C9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A431AF" w14:textId="77777777" w:rsidR="009C5A5C" w:rsidRPr="009C5A5C" w:rsidRDefault="009C5A5C" w:rsidP="009C5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GOSPODARENJE GRADSKOM IMOVINOM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12BE8B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4.403.900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24CEA3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-2.518.700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180B86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1.885.200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7ED205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42,81%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4BE873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42,17%</w:t>
            </w:r>
          </w:p>
        </w:tc>
      </w:tr>
      <w:tr w:rsidR="009C5A5C" w:rsidRPr="009C5A5C" w14:paraId="2CA5A49A" w14:textId="77777777" w:rsidTr="003323C9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CCEF" w14:textId="77777777" w:rsidR="009C5A5C" w:rsidRPr="009C5A5C" w:rsidRDefault="009C5A5C" w:rsidP="009C5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Izgradnja, rekonstrukcija i održavanje gradskih objekata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BA99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4.403.900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6E41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-2.518.700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71F4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1.885.200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7C46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42,81%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7315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42,17%</w:t>
            </w:r>
          </w:p>
        </w:tc>
      </w:tr>
      <w:tr w:rsidR="009C5A5C" w:rsidRPr="009C5A5C" w14:paraId="181B2C16" w14:textId="77777777" w:rsidTr="003323C9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A875B8" w14:textId="77777777" w:rsidR="009C5A5C" w:rsidRPr="009C5A5C" w:rsidRDefault="009C5A5C" w:rsidP="009C5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45-Rashodi za dodatna ulaganja na nefinancijskoj imovini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B90282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7.008.500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A2404C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</w:t>
            </w:r>
            <w:bookmarkStart w:id="4" w:name="_Hlk208556927"/>
            <w:r w:rsidRPr="009C5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2.537.610</w:t>
            </w:r>
            <w:bookmarkEnd w:id="4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895BE1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4.470.890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96B062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63,79%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F9A427" w14:textId="77777777" w:rsidR="009C5A5C" w:rsidRPr="009C5A5C" w:rsidRDefault="009C5A5C" w:rsidP="009C5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C5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12D7E76C" w14:textId="77777777" w:rsidR="009C5A5C" w:rsidRPr="009C5A5C" w:rsidRDefault="009C5A5C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49BFDF97" w14:textId="77777777" w:rsidR="009C5A5C" w:rsidRDefault="009C5A5C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7E2533EF" w14:textId="77777777" w:rsidR="00885C5D" w:rsidRDefault="00885C5D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625C82C0" w14:textId="4865B7B0" w:rsidR="00C93512" w:rsidRDefault="004205AC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575E26">
        <w:rPr>
          <w:rFonts w:cs="Times New Roman"/>
          <w:b/>
          <w:sz w:val="24"/>
          <w:szCs w:val="24"/>
        </w:rPr>
        <w:t>ORGANI</w:t>
      </w:r>
      <w:r w:rsidR="00BD391D" w:rsidRPr="00575E26">
        <w:rPr>
          <w:rFonts w:cs="Times New Roman"/>
          <w:b/>
          <w:sz w:val="24"/>
          <w:szCs w:val="24"/>
        </w:rPr>
        <w:t>ZACIJSKA  KLASIFIKACIJA RASHODA</w:t>
      </w:r>
    </w:p>
    <w:p w14:paraId="3BE12C1A" w14:textId="77777777" w:rsidR="00630C1E" w:rsidRPr="00575E26" w:rsidRDefault="00630C1E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2B7567A9" w14:textId="67D0EEAE" w:rsidR="00DF2799" w:rsidRDefault="00DF2799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44896">
        <w:rPr>
          <w:rFonts w:cs="Times New Roman"/>
          <w:sz w:val="24"/>
          <w:szCs w:val="24"/>
        </w:rPr>
        <w:t xml:space="preserve">Organizacijska struktura prikazuje raspored sredstava planiranih u Proračunu po upravnim tijelima Grada. </w:t>
      </w:r>
    </w:p>
    <w:p w14:paraId="2498B710" w14:textId="77777777" w:rsidR="00C124F2" w:rsidRDefault="00C124F2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A11A59C" w14:textId="2A46B38F" w:rsidR="00432CD9" w:rsidRPr="000A06C0" w:rsidRDefault="00935649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EE0000"/>
          <w:sz w:val="24"/>
          <w:szCs w:val="24"/>
        </w:rPr>
      </w:pPr>
      <w:r w:rsidRPr="009A72D6">
        <w:rPr>
          <w:rFonts w:cs="Times New Roman"/>
          <w:sz w:val="24"/>
          <w:szCs w:val="24"/>
        </w:rPr>
        <w:t xml:space="preserve">Najveće izmjene proračuna su u </w:t>
      </w:r>
      <w:r w:rsidR="005E6371" w:rsidRPr="009A72D6">
        <w:rPr>
          <w:rFonts w:cs="Times New Roman"/>
          <w:sz w:val="24"/>
          <w:szCs w:val="24"/>
        </w:rPr>
        <w:t>Upravnom odjel za komunalno gospodarstvo i imovinu (</w:t>
      </w:r>
      <w:r w:rsidR="0012298D" w:rsidRPr="009A72D6">
        <w:rPr>
          <w:rFonts w:cs="Times New Roman"/>
          <w:sz w:val="24"/>
          <w:szCs w:val="24"/>
        </w:rPr>
        <w:t>smanjenje</w:t>
      </w:r>
      <w:r w:rsidR="0000720E" w:rsidRPr="009A72D6">
        <w:rPr>
          <w:rFonts w:cs="Times New Roman"/>
          <w:sz w:val="24"/>
          <w:szCs w:val="24"/>
        </w:rPr>
        <w:t xml:space="preserve"> rashoda za </w:t>
      </w:r>
      <w:r w:rsidR="0012298D" w:rsidRPr="009A72D6">
        <w:rPr>
          <w:rFonts w:cs="Times New Roman"/>
          <w:sz w:val="24"/>
          <w:szCs w:val="24"/>
        </w:rPr>
        <w:t>3.024.516</w:t>
      </w:r>
      <w:r w:rsidR="005E6371" w:rsidRPr="009A72D6">
        <w:rPr>
          <w:rFonts w:cs="Times New Roman"/>
          <w:sz w:val="24"/>
          <w:szCs w:val="24"/>
        </w:rPr>
        <w:t xml:space="preserve"> eura) , u </w:t>
      </w:r>
      <w:r w:rsidRPr="009A72D6">
        <w:rPr>
          <w:rFonts w:cs="Times New Roman"/>
          <w:sz w:val="24"/>
          <w:szCs w:val="24"/>
        </w:rPr>
        <w:t>Upravnom odjelu za društvene djelatnosti i zajedničke poslove (</w:t>
      </w:r>
      <w:r w:rsidR="0000720E" w:rsidRPr="009A72D6">
        <w:rPr>
          <w:rFonts w:cs="Times New Roman"/>
          <w:sz w:val="24"/>
          <w:szCs w:val="24"/>
        </w:rPr>
        <w:t xml:space="preserve">povećanje rashoda za </w:t>
      </w:r>
      <w:r w:rsidR="0012298D" w:rsidRPr="009A72D6">
        <w:rPr>
          <w:rFonts w:cs="Times New Roman"/>
          <w:sz w:val="24"/>
          <w:szCs w:val="24"/>
        </w:rPr>
        <w:t>1.129.705</w:t>
      </w:r>
      <w:r w:rsidRPr="009A72D6">
        <w:rPr>
          <w:rFonts w:cs="Times New Roman"/>
          <w:sz w:val="24"/>
          <w:szCs w:val="24"/>
        </w:rPr>
        <w:t xml:space="preserve"> eura) s tim da na sam odjel otpada povećanje od </w:t>
      </w:r>
      <w:r w:rsidR="00510876" w:rsidRPr="009A72D6">
        <w:rPr>
          <w:rFonts w:cs="Times New Roman"/>
          <w:sz w:val="24"/>
          <w:szCs w:val="24"/>
        </w:rPr>
        <w:t>3</w:t>
      </w:r>
      <w:r w:rsidR="0012298D" w:rsidRPr="009A72D6">
        <w:rPr>
          <w:rFonts w:cs="Times New Roman"/>
          <w:sz w:val="24"/>
          <w:szCs w:val="24"/>
        </w:rPr>
        <w:t>95</w:t>
      </w:r>
      <w:r w:rsidR="005E6371" w:rsidRPr="009A72D6">
        <w:rPr>
          <w:rFonts w:cs="Times New Roman"/>
          <w:sz w:val="24"/>
          <w:szCs w:val="24"/>
        </w:rPr>
        <w:t>.</w:t>
      </w:r>
      <w:r w:rsidR="0012298D" w:rsidRPr="009A72D6">
        <w:rPr>
          <w:rFonts w:cs="Times New Roman"/>
          <w:sz w:val="24"/>
          <w:szCs w:val="24"/>
        </w:rPr>
        <w:t>4</w:t>
      </w:r>
      <w:r w:rsidR="00510876" w:rsidRPr="009A72D6">
        <w:rPr>
          <w:rFonts w:cs="Times New Roman"/>
          <w:sz w:val="24"/>
          <w:szCs w:val="24"/>
        </w:rPr>
        <w:t>00 e</w:t>
      </w:r>
      <w:r w:rsidRPr="009A72D6">
        <w:rPr>
          <w:rFonts w:cs="Times New Roman"/>
          <w:sz w:val="24"/>
          <w:szCs w:val="24"/>
        </w:rPr>
        <w:t xml:space="preserve">ura a </w:t>
      </w:r>
      <w:bookmarkStart w:id="5" w:name="_Hlk189655794"/>
      <w:r w:rsidR="0012298D" w:rsidRPr="009A72D6">
        <w:rPr>
          <w:rFonts w:cs="Times New Roman"/>
          <w:sz w:val="24"/>
          <w:szCs w:val="24"/>
        </w:rPr>
        <w:t>734.305</w:t>
      </w:r>
      <w:r w:rsidR="00432CD9" w:rsidRPr="009A72D6">
        <w:rPr>
          <w:rFonts w:cs="Times New Roman"/>
          <w:sz w:val="24"/>
          <w:szCs w:val="24"/>
        </w:rPr>
        <w:t xml:space="preserve"> eura </w:t>
      </w:r>
      <w:bookmarkEnd w:id="5"/>
      <w:r w:rsidR="00432CD9" w:rsidRPr="009A72D6">
        <w:rPr>
          <w:rFonts w:cs="Times New Roman"/>
          <w:sz w:val="24"/>
          <w:szCs w:val="24"/>
        </w:rPr>
        <w:t>se odnosi na proračunske korisnike</w:t>
      </w:r>
      <w:r w:rsidR="00510876" w:rsidRPr="009A72D6">
        <w:rPr>
          <w:rFonts w:cs="Times New Roman"/>
          <w:sz w:val="24"/>
          <w:szCs w:val="24"/>
        </w:rPr>
        <w:t xml:space="preserve"> , </w:t>
      </w:r>
      <w:r w:rsidR="006C6337" w:rsidRPr="009A72D6">
        <w:rPr>
          <w:rFonts w:cs="Times New Roman"/>
          <w:sz w:val="24"/>
          <w:szCs w:val="24"/>
        </w:rPr>
        <w:t xml:space="preserve"> zatim u </w:t>
      </w:r>
      <w:r w:rsidRPr="009A72D6">
        <w:rPr>
          <w:rFonts w:cs="Times New Roman"/>
          <w:sz w:val="24"/>
          <w:szCs w:val="24"/>
        </w:rPr>
        <w:t xml:space="preserve"> </w:t>
      </w:r>
      <w:r w:rsidR="0012298D" w:rsidRPr="009A72D6">
        <w:rPr>
          <w:rFonts w:cs="Times New Roman"/>
          <w:sz w:val="24"/>
          <w:szCs w:val="24"/>
        </w:rPr>
        <w:t xml:space="preserve">Upravnom odjelu za gospodarski razvoj i fondove Europske unije rashodi se povećavaju za 333.570 eura, u </w:t>
      </w:r>
      <w:r w:rsidR="005E6371" w:rsidRPr="009A72D6">
        <w:rPr>
          <w:rFonts w:cs="Times New Roman"/>
          <w:sz w:val="24"/>
          <w:szCs w:val="24"/>
        </w:rPr>
        <w:t xml:space="preserve">Upravnom odjel </w:t>
      </w:r>
      <w:r w:rsidR="005E6371" w:rsidRPr="002150AE">
        <w:rPr>
          <w:rFonts w:cs="Times New Roman"/>
          <w:sz w:val="24"/>
          <w:szCs w:val="24"/>
        </w:rPr>
        <w:t xml:space="preserve">za financije, javnu nabavu i naplatu prihoda </w:t>
      </w:r>
      <w:r w:rsidR="0012298D" w:rsidRPr="002150AE">
        <w:rPr>
          <w:rFonts w:cs="Times New Roman"/>
          <w:sz w:val="24"/>
          <w:szCs w:val="24"/>
        </w:rPr>
        <w:t>54</w:t>
      </w:r>
      <w:r w:rsidR="00432CD9" w:rsidRPr="002150AE">
        <w:rPr>
          <w:rFonts w:cs="Times New Roman"/>
          <w:sz w:val="24"/>
          <w:szCs w:val="24"/>
        </w:rPr>
        <w:t>.</w:t>
      </w:r>
      <w:r w:rsidR="0012298D" w:rsidRPr="002150AE">
        <w:rPr>
          <w:rFonts w:cs="Times New Roman"/>
          <w:sz w:val="24"/>
          <w:szCs w:val="24"/>
        </w:rPr>
        <w:t>50</w:t>
      </w:r>
      <w:r w:rsidR="00432CD9" w:rsidRPr="002150AE">
        <w:rPr>
          <w:rFonts w:cs="Times New Roman"/>
          <w:sz w:val="24"/>
          <w:szCs w:val="24"/>
        </w:rPr>
        <w:t>0</w:t>
      </w:r>
      <w:r w:rsidR="005E6371" w:rsidRPr="002150AE">
        <w:rPr>
          <w:rFonts w:cs="Times New Roman"/>
          <w:sz w:val="24"/>
          <w:szCs w:val="24"/>
        </w:rPr>
        <w:t xml:space="preserve"> eura</w:t>
      </w:r>
      <w:r w:rsidR="008B6363" w:rsidRPr="002150AE">
        <w:rPr>
          <w:rFonts w:cs="Times New Roman"/>
          <w:sz w:val="24"/>
          <w:szCs w:val="24"/>
        </w:rPr>
        <w:t xml:space="preserve">, Vlastiti pogon </w:t>
      </w:r>
      <w:r w:rsidR="0012298D" w:rsidRPr="002150AE">
        <w:rPr>
          <w:rFonts w:cs="Times New Roman"/>
          <w:sz w:val="24"/>
          <w:szCs w:val="24"/>
        </w:rPr>
        <w:t>148</w:t>
      </w:r>
      <w:r w:rsidR="008B6363" w:rsidRPr="002150AE">
        <w:rPr>
          <w:rFonts w:cs="Times New Roman"/>
          <w:sz w:val="24"/>
          <w:szCs w:val="24"/>
        </w:rPr>
        <w:t>.</w:t>
      </w:r>
      <w:r w:rsidR="0012298D" w:rsidRPr="002150AE">
        <w:rPr>
          <w:rFonts w:cs="Times New Roman"/>
          <w:sz w:val="24"/>
          <w:szCs w:val="24"/>
        </w:rPr>
        <w:t>3</w:t>
      </w:r>
      <w:r w:rsidR="008B6363" w:rsidRPr="002150AE">
        <w:rPr>
          <w:rFonts w:cs="Times New Roman"/>
          <w:sz w:val="24"/>
          <w:szCs w:val="24"/>
        </w:rPr>
        <w:t>00 eura</w:t>
      </w:r>
      <w:r w:rsidR="006C6337" w:rsidRPr="002150AE">
        <w:rPr>
          <w:rFonts w:cs="Times New Roman"/>
          <w:sz w:val="24"/>
          <w:szCs w:val="24"/>
        </w:rPr>
        <w:t xml:space="preserve"> te </w:t>
      </w:r>
      <w:r w:rsidR="00432CD9" w:rsidRPr="002150AE">
        <w:rPr>
          <w:rFonts w:cs="Times New Roman"/>
          <w:sz w:val="24"/>
          <w:szCs w:val="24"/>
        </w:rPr>
        <w:t xml:space="preserve">u </w:t>
      </w:r>
      <w:r w:rsidR="006C6337" w:rsidRPr="002150AE">
        <w:rPr>
          <w:rFonts w:cs="Times New Roman"/>
          <w:sz w:val="24"/>
          <w:szCs w:val="24"/>
        </w:rPr>
        <w:t xml:space="preserve">Upravni odjel za poslove Gradonačelnika i stručne poslove </w:t>
      </w:r>
      <w:r w:rsidR="0012298D" w:rsidRPr="002150AE">
        <w:rPr>
          <w:rFonts w:cs="Times New Roman"/>
          <w:sz w:val="24"/>
          <w:szCs w:val="24"/>
        </w:rPr>
        <w:t>8</w:t>
      </w:r>
      <w:r w:rsidR="006C6337" w:rsidRPr="002150AE">
        <w:rPr>
          <w:rFonts w:cs="Times New Roman"/>
          <w:sz w:val="24"/>
          <w:szCs w:val="24"/>
        </w:rPr>
        <w:t>.500 eura.</w:t>
      </w:r>
    </w:p>
    <w:p w14:paraId="48A94D77" w14:textId="77777777" w:rsidR="00A10627" w:rsidRDefault="00A10627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3C67730" w14:textId="77777777" w:rsidR="00855DDC" w:rsidRDefault="00855DDC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F5CC11C" w14:textId="77777777" w:rsidR="00855DDC" w:rsidRDefault="00855DDC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9204" w:type="dxa"/>
        <w:tblLook w:val="04A0" w:firstRow="1" w:lastRow="0" w:firstColumn="1" w:lastColumn="0" w:noHBand="0" w:noVBand="1"/>
      </w:tblPr>
      <w:tblGrid>
        <w:gridCol w:w="3964"/>
        <w:gridCol w:w="1134"/>
        <w:gridCol w:w="1134"/>
        <w:gridCol w:w="1276"/>
        <w:gridCol w:w="846"/>
        <w:gridCol w:w="850"/>
      </w:tblGrid>
      <w:tr w:rsidR="009959F9" w:rsidRPr="009959F9" w14:paraId="1A3104A5" w14:textId="77777777" w:rsidTr="009959F9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16DD12" w14:textId="77777777" w:rsidR="009959F9" w:rsidRPr="009959F9" w:rsidRDefault="009959F9" w:rsidP="0099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2BD24E" w14:textId="77777777" w:rsidR="009959F9" w:rsidRPr="009959F9" w:rsidRDefault="009959F9" w:rsidP="0099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2FE137" w14:textId="77777777" w:rsidR="009959F9" w:rsidRPr="009959F9" w:rsidRDefault="009959F9" w:rsidP="0099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DFBD84" w14:textId="77777777" w:rsidR="009959F9" w:rsidRPr="009959F9" w:rsidRDefault="009959F9" w:rsidP="0099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 rebalans 2025.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76562F" w14:textId="77777777" w:rsidR="009959F9" w:rsidRPr="009959F9" w:rsidRDefault="009959F9" w:rsidP="0099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D50BC3" w14:textId="77777777" w:rsidR="009959F9" w:rsidRPr="009959F9" w:rsidRDefault="009959F9" w:rsidP="0099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9959F9" w:rsidRPr="009959F9" w14:paraId="54C3CA0F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8BE862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poslove Gradonačelnika i stručne poslove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5EEB84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837.915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7E00B8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EE5D8D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846.415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87A15F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46875D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1,77%</w:t>
            </w:r>
          </w:p>
        </w:tc>
      </w:tr>
      <w:tr w:rsidR="009959F9" w:rsidRPr="009959F9" w14:paraId="468E7A9E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2B8207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financije, javnu nabavu i naplatu prihoda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284BE9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4.554.940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F53622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2AA65E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4.609.440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3D5344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B03FDB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9,62%</w:t>
            </w:r>
          </w:p>
        </w:tc>
      </w:tr>
      <w:tr w:rsidR="009959F9" w:rsidRPr="009959F9" w14:paraId="42690213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02D2DE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komunalno gospodarstvo i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6075D2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16.219.200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94FE10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-3.024.516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E3808E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13.194.684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C7B222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81,35%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09A76E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27,53%</w:t>
            </w:r>
          </w:p>
        </w:tc>
      </w:tr>
      <w:tr w:rsidR="009959F9" w:rsidRPr="009959F9" w14:paraId="6EA34D1E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67F2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za izgradnju i održavanje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8EF8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9.577.000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BB0E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-520.366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BE69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9.056.634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9012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94,57%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D8C8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18,90%</w:t>
            </w:r>
          </w:p>
        </w:tc>
      </w:tr>
      <w:tr w:rsidR="009959F9" w:rsidRPr="009959F9" w14:paraId="736321DA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5749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za imovinsko pravne poslove i gospodarenje gradskom imovinom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47D6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6.642.200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BF0C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-2.504.150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152F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4.138.050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A681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62,30%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9B92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8,63%</w:t>
            </w:r>
          </w:p>
        </w:tc>
      </w:tr>
      <w:tr w:rsidR="009959F9" w:rsidRPr="009959F9" w14:paraId="3F011912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16A507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Upravni odjel za gospodarski razvoj i fondove Europske unije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C5C8B3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4.131.214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B1359F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333.570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62F041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4.464.784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A798C6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108,07%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9CAF62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9,32%</w:t>
            </w:r>
          </w:p>
        </w:tc>
      </w:tr>
      <w:tr w:rsidR="009959F9" w:rsidRPr="009959F9" w14:paraId="7C8CFC22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928B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za komunalno redarstvo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B185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106.622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F8AF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2259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153.622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82D4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144,08%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D854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0,32%</w:t>
            </w:r>
          </w:p>
        </w:tc>
      </w:tr>
      <w:tr w:rsidR="009959F9" w:rsidRPr="009959F9" w14:paraId="46AA2B62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9A97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za gospodarstvo i komunalne djelatnosti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5E9D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2.366.327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52A7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8B2F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3.016.327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84F4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127,47%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80A7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6,29%</w:t>
            </w:r>
          </w:p>
        </w:tc>
      </w:tr>
      <w:tr w:rsidR="009959F9" w:rsidRPr="009959F9" w14:paraId="6A484B96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2898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 EU fondove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0877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1.515.830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8E60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-333.500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EE37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1.182.330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78B0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E76E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2,47%</w:t>
            </w:r>
          </w:p>
        </w:tc>
      </w:tr>
      <w:tr w:rsidR="009959F9" w:rsidRPr="009959F9" w14:paraId="173FD9F4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88B785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F55717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142.435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1AC4E1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-29.930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FFB611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112.505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F8A237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78,99%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73CB03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0,23%</w:t>
            </w:r>
          </w:p>
        </w:tc>
      </w:tr>
      <w:tr w:rsidR="009959F9" w:rsidRPr="009959F9" w14:paraId="09080E39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993166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prostorno uređenje i zaštitu okoliša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08BBAC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147001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19AAE1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264.000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BD75BE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5AEB77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0,55%</w:t>
            </w:r>
          </w:p>
        </w:tc>
      </w:tr>
      <w:tr w:rsidR="009959F9" w:rsidRPr="009959F9" w14:paraId="15103CBB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1659F5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društvene djelatnosti i zajedničke poslove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85B6CA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19.366.264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C2325B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1.129.705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12B822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20.495.969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2EB97B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105,83%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8E8850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42,76%</w:t>
            </w:r>
          </w:p>
        </w:tc>
      </w:tr>
      <w:tr w:rsidR="009959F9" w:rsidRPr="009959F9" w14:paraId="09680897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9958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društvene djelatnosti i zajedničke poslove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7C6A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11.754.880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D83B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395.400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3497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12.150.280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4094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1853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25,35%</w:t>
            </w:r>
          </w:p>
        </w:tc>
      </w:tr>
      <w:tr w:rsidR="009959F9" w:rsidRPr="009959F9" w14:paraId="31B9B5CA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416C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Gradska Knjižnica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D1C1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729.592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CD54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DECA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799.806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CBF7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109,62%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A1BE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1,67%</w:t>
            </w:r>
          </w:p>
        </w:tc>
      </w:tr>
      <w:tr w:rsidR="009959F9" w:rsidRPr="009959F9" w14:paraId="0F845C4C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CFF7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F872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831.714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EC5B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73.056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28B7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904.770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BD29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108,78%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AF14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1,89%</w:t>
            </w:r>
          </w:p>
        </w:tc>
      </w:tr>
      <w:tr w:rsidR="009959F9" w:rsidRPr="009959F9" w14:paraId="7FBDD9D8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94C4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1625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5.633.154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5558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559.000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EAE2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6.192.154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B8BE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109,92%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264C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12,92%</w:t>
            </w:r>
          </w:p>
        </w:tc>
      </w:tr>
      <w:tr w:rsidR="009959F9" w:rsidRPr="009959F9" w14:paraId="04066FD3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2210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ustanova sportski objekti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9D8D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416.924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E69E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FE50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448.959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FE67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B039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0,94%</w:t>
            </w:r>
          </w:p>
        </w:tc>
      </w:tr>
      <w:tr w:rsidR="009959F9" w:rsidRPr="009959F9" w14:paraId="0ED630E7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FCA176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Vlastiti pogon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CADAFF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3.906.400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404C24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148.300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B5E34F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4.054.700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DE2C8F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604224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8,46%</w:t>
            </w:r>
          </w:p>
        </w:tc>
      </w:tr>
      <w:tr w:rsidR="009959F9" w:rsidRPr="009959F9" w14:paraId="660616E9" w14:textId="77777777" w:rsidTr="009959F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A1ECEE1" w14:textId="77777777" w:rsidR="009959F9" w:rsidRPr="009959F9" w:rsidRDefault="009959F9" w:rsidP="0099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F37A16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49.279.933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9F6A7F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-1.349.941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C54F12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47.929.992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774394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97,26%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16836AC" w14:textId="77777777" w:rsidR="009959F9" w:rsidRPr="009959F9" w:rsidRDefault="009959F9" w:rsidP="009959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959F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19B11BD0" w14:textId="77777777" w:rsidR="009959F9" w:rsidRDefault="009959F9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8"/>
          <w:szCs w:val="18"/>
        </w:rPr>
      </w:pPr>
    </w:p>
    <w:p w14:paraId="39111603" w14:textId="77777777" w:rsidR="00FD78DD" w:rsidRDefault="00FD78DD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8"/>
          <w:szCs w:val="18"/>
        </w:rPr>
      </w:pPr>
    </w:p>
    <w:p w14:paraId="3CC78BB6" w14:textId="751A1C4B" w:rsidR="00FD78DD" w:rsidRPr="009959F9" w:rsidRDefault="00FD78DD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05BC60E9" wp14:editId="5524ED63">
            <wp:extent cx="5949950" cy="4613335"/>
            <wp:effectExtent l="19050" t="19050" r="12700" b="15875"/>
            <wp:docPr id="766473288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74E171AC-0375-C970-D41B-3C3536B18C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CDA603D" w14:textId="77777777" w:rsidR="00FB5CC4" w:rsidRDefault="00FB5CC4" w:rsidP="00C87E81">
      <w:pPr>
        <w:rPr>
          <w:rFonts w:cs="Times New Roman"/>
          <w:sz w:val="18"/>
          <w:szCs w:val="18"/>
        </w:rPr>
      </w:pPr>
    </w:p>
    <w:p w14:paraId="2FAAF8FD" w14:textId="0D847071" w:rsidR="00C87E81" w:rsidRDefault="00C87E81" w:rsidP="00C87E81">
      <w:pPr>
        <w:rPr>
          <w:rFonts w:cs="Times New Roman"/>
          <w:sz w:val="18"/>
          <w:szCs w:val="18"/>
        </w:rPr>
      </w:pPr>
      <w:r w:rsidRPr="00E713E8">
        <w:rPr>
          <w:rFonts w:cs="Times New Roman"/>
          <w:sz w:val="18"/>
          <w:szCs w:val="18"/>
        </w:rPr>
        <w:t>Udjeli rashoda po pojedinim odjela</w:t>
      </w:r>
      <w:r w:rsidR="009D0B05" w:rsidRPr="00E713E8">
        <w:rPr>
          <w:rFonts w:cs="Times New Roman"/>
          <w:sz w:val="18"/>
          <w:szCs w:val="18"/>
        </w:rPr>
        <w:t xml:space="preserve"> i korisnicima</w:t>
      </w:r>
      <w:r w:rsidR="00E15430" w:rsidRPr="00E713E8">
        <w:rPr>
          <w:rFonts w:cs="Times New Roman"/>
          <w:sz w:val="18"/>
          <w:szCs w:val="18"/>
        </w:rPr>
        <w:t xml:space="preserve"> u </w:t>
      </w:r>
      <w:r w:rsidR="00474940">
        <w:rPr>
          <w:rFonts w:cs="Times New Roman"/>
          <w:sz w:val="18"/>
          <w:szCs w:val="18"/>
        </w:rPr>
        <w:t>I</w:t>
      </w:r>
      <w:r w:rsidR="00FD78DD">
        <w:rPr>
          <w:rFonts w:cs="Times New Roman"/>
          <w:sz w:val="18"/>
          <w:szCs w:val="18"/>
        </w:rPr>
        <w:t>I</w:t>
      </w:r>
      <w:r w:rsidRPr="00E713E8">
        <w:rPr>
          <w:rFonts w:cs="Times New Roman"/>
          <w:sz w:val="18"/>
          <w:szCs w:val="18"/>
        </w:rPr>
        <w:t xml:space="preserve"> izmjenama i</w:t>
      </w:r>
      <w:r w:rsidR="00776FF4" w:rsidRPr="00E713E8">
        <w:rPr>
          <w:rFonts w:cs="Times New Roman"/>
          <w:sz w:val="18"/>
          <w:szCs w:val="18"/>
        </w:rPr>
        <w:t xml:space="preserve"> dopunama Proračuna za 20</w:t>
      </w:r>
      <w:r w:rsidR="00AF52FB" w:rsidRPr="00E713E8">
        <w:rPr>
          <w:rFonts w:cs="Times New Roman"/>
          <w:sz w:val="18"/>
          <w:szCs w:val="18"/>
        </w:rPr>
        <w:t>2</w:t>
      </w:r>
      <w:r w:rsidR="00D978F5">
        <w:rPr>
          <w:rFonts w:cs="Times New Roman"/>
          <w:sz w:val="18"/>
          <w:szCs w:val="18"/>
        </w:rPr>
        <w:t>5</w:t>
      </w:r>
      <w:r w:rsidRPr="00E713E8">
        <w:rPr>
          <w:rFonts w:cs="Times New Roman"/>
          <w:sz w:val="18"/>
          <w:szCs w:val="18"/>
        </w:rPr>
        <w:t>.</w:t>
      </w:r>
    </w:p>
    <w:p w14:paraId="469289D9" w14:textId="735F996C" w:rsidR="001A0D4B" w:rsidRDefault="001A0D4B" w:rsidP="00C87E81">
      <w:pPr>
        <w:rPr>
          <w:rFonts w:cs="Times New Roman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358DC796" wp14:editId="6FE0DBEF">
            <wp:extent cx="5889625" cy="6217848"/>
            <wp:effectExtent l="19050" t="19050" r="15875" b="12065"/>
            <wp:docPr id="187363344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6A5A64F5-B258-71E4-2B27-70C732D8CD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63BB5DC" w14:textId="77777777" w:rsidR="00FB5CC4" w:rsidRDefault="00FB5CC4" w:rsidP="00E66B14">
      <w:pPr>
        <w:jc w:val="both"/>
        <w:rPr>
          <w:rFonts w:cs="Times New Roman"/>
          <w:b/>
          <w:sz w:val="28"/>
          <w:szCs w:val="28"/>
          <w:u w:val="single"/>
        </w:rPr>
      </w:pPr>
    </w:p>
    <w:p w14:paraId="4D1EBF5A" w14:textId="50AADF0C" w:rsidR="00422641" w:rsidRDefault="00422641" w:rsidP="00E66B14">
      <w:pPr>
        <w:jc w:val="both"/>
        <w:rPr>
          <w:rFonts w:cs="Times New Roman"/>
          <w:b/>
          <w:sz w:val="28"/>
          <w:szCs w:val="28"/>
          <w:u w:val="single"/>
        </w:rPr>
      </w:pPr>
      <w:r w:rsidRPr="00102BD2">
        <w:rPr>
          <w:rFonts w:cs="Times New Roman"/>
          <w:b/>
          <w:sz w:val="28"/>
          <w:szCs w:val="28"/>
          <w:u w:val="single"/>
        </w:rPr>
        <w:t>Detaljni prikaz predloženih izmjena i dopuna kroz upravne odjele:</w:t>
      </w:r>
    </w:p>
    <w:p w14:paraId="0F1FF471" w14:textId="77777777" w:rsidR="00FB5CC4" w:rsidRDefault="00FB5CC4" w:rsidP="00E66B14">
      <w:pPr>
        <w:jc w:val="both"/>
        <w:rPr>
          <w:rFonts w:cs="Times New Roman"/>
          <w:b/>
          <w:sz w:val="28"/>
          <w:szCs w:val="28"/>
          <w:u w:val="single"/>
        </w:rPr>
      </w:pPr>
    </w:p>
    <w:p w14:paraId="1D4D1211" w14:textId="64DCE1BD" w:rsidR="00422641" w:rsidRDefault="00422641" w:rsidP="00E66B1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B3B15">
        <w:rPr>
          <w:rFonts w:cs="Times New Roman"/>
          <w:b/>
          <w:sz w:val="24"/>
          <w:szCs w:val="24"/>
        </w:rPr>
        <w:t xml:space="preserve">Upravni odjel za poslove Gradonačelnika i </w:t>
      </w:r>
      <w:r w:rsidR="008B1253">
        <w:rPr>
          <w:rFonts w:cs="Times New Roman"/>
          <w:b/>
          <w:sz w:val="24"/>
          <w:szCs w:val="24"/>
        </w:rPr>
        <w:t>stručne poslove</w:t>
      </w:r>
    </w:p>
    <w:p w14:paraId="30BAC981" w14:textId="77777777" w:rsidR="008C5071" w:rsidRPr="00BB3B15" w:rsidRDefault="008C5071" w:rsidP="008C5071">
      <w:pPr>
        <w:widowControl w:val="0"/>
        <w:suppressAutoHyphens/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4FEC9007" w14:textId="28701233" w:rsidR="00736728" w:rsidRDefault="0089440B" w:rsidP="00613AEF">
      <w:pPr>
        <w:ind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Ukupni r</w:t>
      </w:r>
      <w:r w:rsidR="00B90C2A">
        <w:rPr>
          <w:rFonts w:cs="Times New Roman"/>
          <w:sz w:val="24"/>
          <w:szCs w:val="24"/>
        </w:rPr>
        <w:t xml:space="preserve">ashodi </w:t>
      </w:r>
      <w:r w:rsidR="00A17732">
        <w:rPr>
          <w:rFonts w:cs="Times New Roman"/>
          <w:sz w:val="24"/>
          <w:szCs w:val="24"/>
        </w:rPr>
        <w:t xml:space="preserve">se </w:t>
      </w:r>
      <w:r w:rsidR="00E1779D">
        <w:rPr>
          <w:rFonts w:cs="Times New Roman"/>
          <w:sz w:val="24"/>
          <w:szCs w:val="24"/>
        </w:rPr>
        <w:t>povećaju</w:t>
      </w:r>
      <w:r w:rsidR="00AA1CD5">
        <w:rPr>
          <w:rFonts w:cs="Times New Roman"/>
          <w:sz w:val="24"/>
          <w:szCs w:val="24"/>
        </w:rPr>
        <w:t xml:space="preserve"> za </w:t>
      </w:r>
      <w:r w:rsidR="00183422">
        <w:rPr>
          <w:rFonts w:cs="Times New Roman"/>
          <w:sz w:val="24"/>
          <w:szCs w:val="24"/>
        </w:rPr>
        <w:t>8</w:t>
      </w:r>
      <w:r w:rsidR="00830314">
        <w:rPr>
          <w:rFonts w:cs="Times New Roman"/>
          <w:sz w:val="24"/>
          <w:szCs w:val="24"/>
        </w:rPr>
        <w:t>.</w:t>
      </w:r>
      <w:r w:rsidR="00736728">
        <w:rPr>
          <w:rFonts w:cs="Times New Roman"/>
          <w:sz w:val="24"/>
          <w:szCs w:val="24"/>
        </w:rPr>
        <w:t>500</w:t>
      </w:r>
      <w:r w:rsidR="00830314">
        <w:rPr>
          <w:rFonts w:cs="Times New Roman"/>
          <w:sz w:val="24"/>
          <w:szCs w:val="24"/>
        </w:rPr>
        <w:t xml:space="preserve"> eura</w:t>
      </w:r>
      <w:r w:rsidR="00183422">
        <w:rPr>
          <w:rFonts w:cs="Times New Roman"/>
          <w:sz w:val="24"/>
          <w:szCs w:val="24"/>
        </w:rPr>
        <w:t xml:space="preserve"> zbog usklade plana sa ostvarenje nekoliko stavki u manjim iznosima (autorski honorari, troškovi lokalnih izbora te objave oglasa u dnevnom listu </w:t>
      </w:r>
      <w:r w:rsidR="00736728">
        <w:rPr>
          <w:rFonts w:cs="Times New Roman"/>
          <w:sz w:val="24"/>
          <w:szCs w:val="24"/>
        </w:rPr>
        <w:t xml:space="preserve">. </w:t>
      </w:r>
    </w:p>
    <w:p w14:paraId="2C611733" w14:textId="6E76EE10" w:rsidR="0089440B" w:rsidRPr="00493613" w:rsidRDefault="00830314" w:rsidP="00183422">
      <w:pPr>
        <w:ind w:firstLine="360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sz w:val="24"/>
          <w:szCs w:val="24"/>
        </w:rPr>
        <w:t xml:space="preserve"> </w:t>
      </w:r>
    </w:p>
    <w:p w14:paraId="396A0375" w14:textId="4B5FBB3B" w:rsidR="00422641" w:rsidRDefault="00422641" w:rsidP="00E66B1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B3B15">
        <w:rPr>
          <w:rFonts w:cs="Times New Roman"/>
          <w:b/>
          <w:sz w:val="24"/>
          <w:szCs w:val="24"/>
        </w:rPr>
        <w:lastRenderedPageBreak/>
        <w:t>Upravni odjel za financije</w:t>
      </w:r>
      <w:r w:rsidR="00226CEB">
        <w:rPr>
          <w:rFonts w:cs="Times New Roman"/>
          <w:b/>
          <w:sz w:val="24"/>
          <w:szCs w:val="24"/>
        </w:rPr>
        <w:t>,</w:t>
      </w:r>
      <w:r w:rsidRPr="00BB3B15">
        <w:rPr>
          <w:rFonts w:cs="Times New Roman"/>
          <w:b/>
          <w:sz w:val="24"/>
          <w:szCs w:val="24"/>
        </w:rPr>
        <w:t xml:space="preserve">  javnu nabavu</w:t>
      </w:r>
      <w:r w:rsidR="0099198C">
        <w:rPr>
          <w:rFonts w:cs="Times New Roman"/>
          <w:b/>
          <w:sz w:val="24"/>
          <w:szCs w:val="24"/>
        </w:rPr>
        <w:t xml:space="preserve"> i naplatu prihoda</w:t>
      </w:r>
    </w:p>
    <w:p w14:paraId="3313724D" w14:textId="77777777" w:rsidR="008C5071" w:rsidRPr="00BB3B15" w:rsidRDefault="008C5071" w:rsidP="008C5071">
      <w:pPr>
        <w:widowControl w:val="0"/>
        <w:suppressAutoHyphens/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4B5FA075" w14:textId="6825DDB1" w:rsidR="002F11D7" w:rsidRDefault="0089440B" w:rsidP="00183422">
      <w:pPr>
        <w:spacing w:after="0" w:line="240" w:lineRule="auto"/>
        <w:ind w:firstLine="36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Ukupni r</w:t>
      </w:r>
      <w:r w:rsidR="00B90C2A" w:rsidRPr="00B90C2A">
        <w:rPr>
          <w:rFonts w:cs="Times New Roman"/>
          <w:color w:val="000000" w:themeColor="text1"/>
          <w:sz w:val="24"/>
          <w:szCs w:val="24"/>
        </w:rPr>
        <w:t xml:space="preserve">ashodi </w:t>
      </w:r>
      <w:r w:rsidR="00BD6F5B">
        <w:rPr>
          <w:rFonts w:cs="Times New Roman"/>
          <w:color w:val="000000" w:themeColor="text1"/>
          <w:sz w:val="24"/>
          <w:szCs w:val="24"/>
        </w:rPr>
        <w:t xml:space="preserve">se </w:t>
      </w:r>
      <w:r w:rsidR="008204AB">
        <w:rPr>
          <w:rFonts w:cs="Times New Roman"/>
          <w:color w:val="000000" w:themeColor="text1"/>
          <w:sz w:val="24"/>
          <w:szCs w:val="24"/>
        </w:rPr>
        <w:t xml:space="preserve">povećavaju </w:t>
      </w:r>
      <w:r w:rsidR="00BD6F5B">
        <w:rPr>
          <w:rFonts w:cs="Times New Roman"/>
          <w:color w:val="000000" w:themeColor="text1"/>
          <w:sz w:val="24"/>
          <w:szCs w:val="24"/>
        </w:rPr>
        <w:t xml:space="preserve">za </w:t>
      </w:r>
      <w:r w:rsidR="00183422">
        <w:rPr>
          <w:rFonts w:cs="Times New Roman"/>
          <w:color w:val="000000" w:themeColor="text1"/>
          <w:sz w:val="24"/>
          <w:szCs w:val="24"/>
        </w:rPr>
        <w:t>54</w:t>
      </w:r>
      <w:r w:rsidR="00BD6F5B">
        <w:rPr>
          <w:rFonts w:cs="Times New Roman"/>
          <w:color w:val="000000" w:themeColor="text1"/>
          <w:sz w:val="24"/>
          <w:szCs w:val="24"/>
        </w:rPr>
        <w:t>.</w:t>
      </w:r>
      <w:r w:rsidR="00183422">
        <w:rPr>
          <w:rFonts w:cs="Times New Roman"/>
          <w:color w:val="000000" w:themeColor="text1"/>
          <w:sz w:val="24"/>
          <w:szCs w:val="24"/>
        </w:rPr>
        <w:t>5</w:t>
      </w:r>
      <w:r w:rsidR="00613AEF">
        <w:rPr>
          <w:rFonts w:cs="Times New Roman"/>
          <w:color w:val="000000" w:themeColor="text1"/>
          <w:sz w:val="24"/>
          <w:szCs w:val="24"/>
        </w:rPr>
        <w:t>0</w:t>
      </w:r>
      <w:r w:rsidR="00BD6F5B">
        <w:rPr>
          <w:rFonts w:cs="Times New Roman"/>
          <w:color w:val="000000" w:themeColor="text1"/>
          <w:sz w:val="24"/>
          <w:szCs w:val="24"/>
        </w:rPr>
        <w:t>0 eura</w:t>
      </w:r>
      <w:r w:rsidR="00183422">
        <w:rPr>
          <w:rFonts w:cs="Times New Roman"/>
          <w:color w:val="000000" w:themeColor="text1"/>
          <w:sz w:val="24"/>
          <w:szCs w:val="24"/>
        </w:rPr>
        <w:t xml:space="preserve">. Uvodi se nova pozicija-naknade izvršnim tijelima za trošak zamjenika gradonačelnika-20.000 eura. </w:t>
      </w:r>
      <w:r w:rsidR="00E94382">
        <w:rPr>
          <w:rFonts w:cs="Times New Roman"/>
          <w:color w:val="000000" w:themeColor="text1"/>
          <w:sz w:val="24"/>
          <w:szCs w:val="24"/>
        </w:rPr>
        <w:t>Zbog potrebe brze izrade dokumentacije</w:t>
      </w:r>
      <w:r w:rsidR="00154F6B">
        <w:rPr>
          <w:rFonts w:cs="Times New Roman"/>
          <w:color w:val="000000" w:themeColor="text1"/>
          <w:sz w:val="24"/>
          <w:szCs w:val="24"/>
        </w:rPr>
        <w:t>, za 15.000 eura se</w:t>
      </w:r>
      <w:r w:rsidR="00E94382">
        <w:rPr>
          <w:rFonts w:cs="Times New Roman"/>
          <w:color w:val="000000" w:themeColor="text1"/>
          <w:sz w:val="24"/>
          <w:szCs w:val="24"/>
        </w:rPr>
        <w:t xml:space="preserve"> p</w:t>
      </w:r>
      <w:r w:rsidR="00183422">
        <w:rPr>
          <w:rFonts w:cs="Times New Roman"/>
          <w:color w:val="000000" w:themeColor="text1"/>
          <w:sz w:val="24"/>
          <w:szCs w:val="24"/>
        </w:rPr>
        <w:t>ovećava  stavka intelektualne usluge za u</w:t>
      </w:r>
      <w:r w:rsidR="00183422" w:rsidRPr="00183422">
        <w:rPr>
          <w:rFonts w:cs="Times New Roman"/>
          <w:color w:val="000000" w:themeColor="text1"/>
          <w:sz w:val="24"/>
          <w:szCs w:val="24"/>
        </w:rPr>
        <w:t>sluge pripreme i provedbe postupka</w:t>
      </w:r>
      <w:r w:rsidR="00183422">
        <w:rPr>
          <w:rFonts w:cs="Times New Roman"/>
          <w:color w:val="000000" w:themeColor="text1"/>
          <w:sz w:val="24"/>
          <w:szCs w:val="24"/>
        </w:rPr>
        <w:t xml:space="preserve"> </w:t>
      </w:r>
      <w:r w:rsidR="00183422" w:rsidRPr="00183422">
        <w:rPr>
          <w:rFonts w:cs="Times New Roman"/>
          <w:color w:val="000000" w:themeColor="text1"/>
          <w:sz w:val="24"/>
          <w:szCs w:val="24"/>
        </w:rPr>
        <w:t>nabave</w:t>
      </w:r>
      <w:r w:rsidR="00183422">
        <w:rPr>
          <w:rFonts w:cs="Times New Roman"/>
          <w:color w:val="000000" w:themeColor="text1"/>
          <w:sz w:val="24"/>
          <w:szCs w:val="24"/>
        </w:rPr>
        <w:t xml:space="preserve">: </w:t>
      </w:r>
      <w:r w:rsidR="00183422" w:rsidRPr="00183422">
        <w:rPr>
          <w:rFonts w:cs="Times New Roman"/>
          <w:color w:val="000000" w:themeColor="text1"/>
          <w:sz w:val="24"/>
          <w:szCs w:val="24"/>
        </w:rPr>
        <w:t>Usluga stručnjaka za javnu nabavu za izrad</w:t>
      </w:r>
      <w:r w:rsidR="00183422">
        <w:rPr>
          <w:rFonts w:cs="Times New Roman"/>
          <w:color w:val="000000" w:themeColor="text1"/>
          <w:sz w:val="24"/>
          <w:szCs w:val="24"/>
        </w:rPr>
        <w:t>u</w:t>
      </w:r>
      <w:r w:rsidR="00183422" w:rsidRPr="00183422">
        <w:rPr>
          <w:rFonts w:cs="Times New Roman"/>
          <w:color w:val="000000" w:themeColor="text1"/>
          <w:sz w:val="24"/>
          <w:szCs w:val="24"/>
        </w:rPr>
        <w:t xml:space="preserve"> glavnog projekta s troškovnikom radova za Osnovnu školu Rudine</w:t>
      </w:r>
      <w:r w:rsidR="00183422">
        <w:rPr>
          <w:rFonts w:cs="Times New Roman"/>
          <w:color w:val="000000" w:themeColor="text1"/>
          <w:sz w:val="24"/>
          <w:szCs w:val="24"/>
        </w:rPr>
        <w:t xml:space="preserve">, </w:t>
      </w:r>
      <w:r w:rsidR="00183422" w:rsidRPr="00183422">
        <w:rPr>
          <w:rFonts w:cs="Times New Roman"/>
          <w:color w:val="000000" w:themeColor="text1"/>
          <w:sz w:val="24"/>
          <w:szCs w:val="24"/>
        </w:rPr>
        <w:t>Usluga stručnjaka za javnu nabavu za rekonstrukciju Osnovne škole knez Trpimir Kaštel Gomilica</w:t>
      </w:r>
      <w:r w:rsidR="00183422">
        <w:rPr>
          <w:rFonts w:cs="Times New Roman"/>
          <w:color w:val="000000" w:themeColor="text1"/>
          <w:sz w:val="24"/>
          <w:szCs w:val="24"/>
        </w:rPr>
        <w:t xml:space="preserve">, </w:t>
      </w:r>
      <w:r w:rsidR="00183422" w:rsidRPr="00183422">
        <w:rPr>
          <w:rFonts w:cs="Times New Roman"/>
          <w:color w:val="000000" w:themeColor="text1"/>
          <w:sz w:val="24"/>
          <w:szCs w:val="24"/>
        </w:rPr>
        <w:t xml:space="preserve">Usluge pripreme i provedbe postupka nabave radova sanacije i uređenja kina Sv. </w:t>
      </w:r>
      <w:r w:rsidR="00183422">
        <w:rPr>
          <w:rFonts w:cs="Times New Roman"/>
          <w:color w:val="000000" w:themeColor="text1"/>
          <w:sz w:val="24"/>
          <w:szCs w:val="24"/>
        </w:rPr>
        <w:t>J</w:t>
      </w:r>
      <w:r w:rsidR="00183422" w:rsidRPr="00183422">
        <w:rPr>
          <w:rFonts w:cs="Times New Roman"/>
          <w:color w:val="000000" w:themeColor="text1"/>
          <w:sz w:val="24"/>
          <w:szCs w:val="24"/>
        </w:rPr>
        <w:t>uraj u K. Sućurcu</w:t>
      </w:r>
      <w:r w:rsidR="00183422">
        <w:rPr>
          <w:rFonts w:cs="Times New Roman"/>
          <w:color w:val="000000" w:themeColor="text1"/>
          <w:sz w:val="24"/>
          <w:szCs w:val="24"/>
        </w:rPr>
        <w:t xml:space="preserve">, </w:t>
      </w:r>
      <w:r w:rsidR="00E94382" w:rsidRPr="00E94382">
        <w:rPr>
          <w:rFonts w:cs="Times New Roman"/>
          <w:color w:val="000000" w:themeColor="text1"/>
          <w:sz w:val="24"/>
          <w:szCs w:val="24"/>
        </w:rPr>
        <w:t>Usluge pripreme i provedbe postupka nabave radova na izgradnji novog vrtića u K. Lukšiću</w:t>
      </w:r>
      <w:r w:rsidR="00E94382">
        <w:rPr>
          <w:rFonts w:cs="Times New Roman"/>
          <w:color w:val="000000" w:themeColor="text1"/>
          <w:sz w:val="24"/>
          <w:szCs w:val="24"/>
        </w:rPr>
        <w:t xml:space="preserve">, </w:t>
      </w:r>
      <w:r w:rsidR="00E94382" w:rsidRPr="00E94382">
        <w:rPr>
          <w:rFonts w:cs="Times New Roman"/>
          <w:color w:val="000000" w:themeColor="text1"/>
          <w:sz w:val="24"/>
          <w:szCs w:val="24"/>
        </w:rPr>
        <w:t xml:space="preserve">Usluga stručnjaka za javnu nabavu- izrada glavnog projekta s troškovnikom radova za </w:t>
      </w:r>
      <w:r w:rsidR="00E94382">
        <w:rPr>
          <w:rFonts w:cs="Times New Roman"/>
          <w:color w:val="000000" w:themeColor="text1"/>
          <w:sz w:val="24"/>
          <w:szCs w:val="24"/>
        </w:rPr>
        <w:t>područnu školu</w:t>
      </w:r>
      <w:r w:rsidR="00E94382" w:rsidRPr="00E94382">
        <w:rPr>
          <w:rFonts w:cs="Times New Roman"/>
          <w:color w:val="000000" w:themeColor="text1"/>
          <w:sz w:val="24"/>
          <w:szCs w:val="24"/>
        </w:rPr>
        <w:t xml:space="preserve">  Kambelova</w:t>
      </w:r>
      <w:r w:rsidR="00154F6B">
        <w:rPr>
          <w:rFonts w:cs="Times New Roman"/>
          <w:color w:val="000000" w:themeColor="text1"/>
          <w:sz w:val="24"/>
          <w:szCs w:val="24"/>
        </w:rPr>
        <w:t>c. Ostale manje stavke se usklađuju sa ostvarenjem.</w:t>
      </w:r>
    </w:p>
    <w:p w14:paraId="63F37311" w14:textId="0B476DFA" w:rsidR="0089440B" w:rsidRDefault="0089440B" w:rsidP="0089440B">
      <w:pPr>
        <w:jc w:val="both"/>
        <w:rPr>
          <w:rFonts w:cs="Times New Roman"/>
          <w:color w:val="000000" w:themeColor="text1"/>
          <w:sz w:val="18"/>
          <w:szCs w:val="18"/>
        </w:rPr>
      </w:pPr>
    </w:p>
    <w:p w14:paraId="75506939" w14:textId="77777777" w:rsidR="00FB5CC4" w:rsidRPr="00A54BC4" w:rsidRDefault="00FB5CC4" w:rsidP="0089440B">
      <w:pPr>
        <w:jc w:val="both"/>
        <w:rPr>
          <w:rFonts w:cs="Times New Roman"/>
          <w:color w:val="000000" w:themeColor="text1"/>
          <w:sz w:val="18"/>
          <w:szCs w:val="18"/>
        </w:rPr>
      </w:pPr>
    </w:p>
    <w:p w14:paraId="79DDE741" w14:textId="05D56468" w:rsidR="00422641" w:rsidRDefault="00422641" w:rsidP="00E66B1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B3B15">
        <w:rPr>
          <w:rFonts w:cs="Times New Roman"/>
          <w:b/>
          <w:sz w:val="24"/>
          <w:szCs w:val="24"/>
        </w:rPr>
        <w:t>Upravni odjel za komunalno gospodarstvo</w:t>
      </w:r>
      <w:r w:rsidR="00682FE6">
        <w:rPr>
          <w:rFonts w:cs="Times New Roman"/>
          <w:b/>
          <w:sz w:val="24"/>
          <w:szCs w:val="24"/>
        </w:rPr>
        <w:t xml:space="preserve"> i imovinu</w:t>
      </w:r>
    </w:p>
    <w:p w14:paraId="0A66BF42" w14:textId="77777777" w:rsidR="00E150F9" w:rsidRPr="00BB3B15" w:rsidRDefault="00E150F9" w:rsidP="00E150F9">
      <w:pPr>
        <w:widowControl w:val="0"/>
        <w:suppressAutoHyphens/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604C2443" w14:textId="0ED72384" w:rsidR="00EB15F6" w:rsidRDefault="00BF03E9" w:rsidP="003A1A15">
      <w:pPr>
        <w:ind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Ukupni rashodi se </w:t>
      </w:r>
      <w:r w:rsidR="00286287">
        <w:rPr>
          <w:rFonts w:cs="Times New Roman"/>
          <w:sz w:val="24"/>
          <w:szCs w:val="24"/>
        </w:rPr>
        <w:t>smanju</w:t>
      </w:r>
      <w:r w:rsidR="005248BC">
        <w:rPr>
          <w:rFonts w:cs="Times New Roman"/>
          <w:sz w:val="24"/>
          <w:szCs w:val="24"/>
        </w:rPr>
        <w:t>ju</w:t>
      </w:r>
      <w:r>
        <w:rPr>
          <w:rFonts w:cs="Times New Roman"/>
          <w:sz w:val="24"/>
          <w:szCs w:val="24"/>
        </w:rPr>
        <w:t xml:space="preserve"> za </w:t>
      </w:r>
      <w:r w:rsidR="00286287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.</w:t>
      </w:r>
      <w:r w:rsidR="00286287">
        <w:rPr>
          <w:rFonts w:cs="Times New Roman"/>
          <w:sz w:val="24"/>
          <w:szCs w:val="24"/>
        </w:rPr>
        <w:t>024</w:t>
      </w:r>
      <w:r>
        <w:rPr>
          <w:rFonts w:cs="Times New Roman"/>
          <w:sz w:val="24"/>
          <w:szCs w:val="24"/>
        </w:rPr>
        <w:t>.</w:t>
      </w:r>
      <w:r w:rsidR="00286287">
        <w:rPr>
          <w:rFonts w:cs="Times New Roman"/>
          <w:sz w:val="24"/>
          <w:szCs w:val="24"/>
        </w:rPr>
        <w:t>516</w:t>
      </w:r>
      <w:r>
        <w:rPr>
          <w:rFonts w:cs="Times New Roman"/>
          <w:sz w:val="24"/>
          <w:szCs w:val="24"/>
        </w:rPr>
        <w:t xml:space="preserve"> eura </w:t>
      </w:r>
      <w:r w:rsidR="002B6E83">
        <w:rPr>
          <w:rFonts w:cs="Times New Roman"/>
          <w:sz w:val="24"/>
          <w:szCs w:val="24"/>
        </w:rPr>
        <w:t xml:space="preserve">od čega se </w:t>
      </w:r>
      <w:r w:rsidR="00286287">
        <w:rPr>
          <w:rFonts w:cs="Times New Roman"/>
          <w:sz w:val="24"/>
          <w:szCs w:val="24"/>
        </w:rPr>
        <w:t>smanjenje u iznosu od 690</w:t>
      </w:r>
      <w:r w:rsidR="002B6E83">
        <w:rPr>
          <w:rFonts w:cs="Times New Roman"/>
          <w:sz w:val="24"/>
          <w:szCs w:val="24"/>
        </w:rPr>
        <w:t>.</w:t>
      </w:r>
      <w:r w:rsidR="00286287">
        <w:rPr>
          <w:rFonts w:cs="Times New Roman"/>
          <w:sz w:val="24"/>
          <w:szCs w:val="24"/>
        </w:rPr>
        <w:t>866</w:t>
      </w:r>
      <w:r w:rsidR="002B6E83">
        <w:rPr>
          <w:rFonts w:cs="Times New Roman"/>
          <w:sz w:val="24"/>
          <w:szCs w:val="24"/>
        </w:rPr>
        <w:t xml:space="preserve"> eura</w:t>
      </w:r>
      <w:r>
        <w:rPr>
          <w:rFonts w:cs="Times New Roman"/>
          <w:sz w:val="24"/>
          <w:szCs w:val="24"/>
        </w:rPr>
        <w:t xml:space="preserve"> odnosi na izgradnju komunalne infrastrukture</w:t>
      </w:r>
      <w:r w:rsidR="00286287">
        <w:rPr>
          <w:rFonts w:cs="Times New Roman"/>
          <w:sz w:val="24"/>
          <w:szCs w:val="24"/>
        </w:rPr>
        <w:t>. Održavanje nerazvrstanih cesta se povećava za 185.500 eura</w:t>
      </w:r>
      <w:r w:rsidR="00EB15F6">
        <w:rPr>
          <w:rFonts w:cs="Times New Roman"/>
          <w:sz w:val="24"/>
          <w:szCs w:val="24"/>
        </w:rPr>
        <w:t xml:space="preserve">. </w:t>
      </w:r>
      <w:r w:rsidR="00EB15F6" w:rsidRPr="00EB15F6">
        <w:rPr>
          <w:rFonts w:cs="Times New Roman"/>
          <w:sz w:val="24"/>
          <w:szCs w:val="24"/>
        </w:rPr>
        <w:t>Do povećanja je došlo zbog usklađivanja planiranih troškova građevinskog održavanja nerazvrstanih cesta s potpisanim ugovorom i trenutnim potrebama na radovima građevinskog održavanja nerazvrstanih cesta</w:t>
      </w:r>
      <w:r w:rsidR="00EB15F6">
        <w:rPr>
          <w:rFonts w:cs="Times New Roman"/>
          <w:sz w:val="24"/>
          <w:szCs w:val="24"/>
        </w:rPr>
        <w:t>.</w:t>
      </w:r>
    </w:p>
    <w:p w14:paraId="60130176" w14:textId="7F59325B" w:rsidR="00EB15F6" w:rsidRDefault="00EB15F6" w:rsidP="003A1A15">
      <w:pPr>
        <w:ind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Izgradnja groblja se smanjuje za 219.500 eura. I</w:t>
      </w:r>
      <w:r w:rsidRPr="00EB15F6">
        <w:rPr>
          <w:rFonts w:cs="Times New Roman"/>
          <w:sz w:val="24"/>
          <w:szCs w:val="24"/>
        </w:rPr>
        <w:t>znos je smanjen s planiranih 300.000,00 eura na 80.500,00 eura. Smanjenje je nastalo zbog nemogućnosti otkupa zemljišta za proširenje groblja u Kaštel Lukšiću, obzirom da je u tijeku rješavanje žalbe na lokacijsku dozvolu za proširenje groblja pa parcelacijski elaborat nije mogao biti proveden.</w:t>
      </w:r>
    </w:p>
    <w:p w14:paraId="08A3F6D9" w14:textId="3D7A00B8" w:rsidR="00EB15F6" w:rsidRDefault="00EB15F6" w:rsidP="003A1A15">
      <w:pPr>
        <w:ind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Izgradnja nerazvrstanih cesta se povećava za 138.244 eura. Radi se o u</w:t>
      </w:r>
      <w:r w:rsidRPr="00EB15F6">
        <w:rPr>
          <w:rFonts w:cs="Times New Roman"/>
          <w:sz w:val="24"/>
          <w:szCs w:val="24"/>
        </w:rPr>
        <w:t>sklađivanj</w:t>
      </w:r>
      <w:r>
        <w:rPr>
          <w:rFonts w:cs="Times New Roman"/>
          <w:sz w:val="24"/>
          <w:szCs w:val="24"/>
        </w:rPr>
        <w:t>u</w:t>
      </w:r>
      <w:r w:rsidRPr="00EB15F6">
        <w:rPr>
          <w:rFonts w:cs="Times New Roman"/>
          <w:sz w:val="24"/>
          <w:szCs w:val="24"/>
        </w:rPr>
        <w:t xml:space="preserve"> planiranih troškova s ugovorenim vrijednostima i očekivanom realizacijom do kraja godine</w:t>
      </w:r>
      <w:r>
        <w:rPr>
          <w:rFonts w:cs="Times New Roman"/>
          <w:sz w:val="24"/>
          <w:szCs w:val="24"/>
        </w:rPr>
        <w:t>.</w:t>
      </w:r>
    </w:p>
    <w:p w14:paraId="512F35A8" w14:textId="607A9421" w:rsidR="00EB15F6" w:rsidRDefault="00EB15F6" w:rsidP="003A1A15">
      <w:pPr>
        <w:ind w:firstLine="360"/>
        <w:jc w:val="both"/>
        <w:rPr>
          <w:rFonts w:cs="Times New Roman"/>
          <w:sz w:val="24"/>
          <w:szCs w:val="24"/>
        </w:rPr>
      </w:pPr>
      <w:r w:rsidRPr="00EB15F6">
        <w:rPr>
          <w:rFonts w:cs="Times New Roman"/>
          <w:sz w:val="24"/>
          <w:szCs w:val="24"/>
        </w:rPr>
        <w:t>Javne prometne površine na kojima nije dopušten promet motornih vozila</w:t>
      </w:r>
      <w:r>
        <w:rPr>
          <w:rFonts w:cs="Times New Roman"/>
          <w:sz w:val="24"/>
          <w:szCs w:val="24"/>
        </w:rPr>
        <w:t xml:space="preserve"> se smanjuju za 539.400 eura. </w:t>
      </w:r>
      <w:r w:rsidRPr="00EB15F6">
        <w:rPr>
          <w:rFonts w:cs="Times New Roman"/>
          <w:sz w:val="24"/>
          <w:szCs w:val="24"/>
        </w:rPr>
        <w:t>Razlog smanjenja je najvećim dijelom taj što će zahvat sanacije obalnog zida u Kaštel Kambelovcu započeti u 3 kvartalu te planirani trošak sanacije zida neće bit u cijelosti realiziran u ovoj godini. Isto tako smanjen je trošak izrade projektno-tehničke dokumentacije za obalni pojas Kaštel Sućurac, obzirom da je istu naručila Lučka uprava Splitsko-dalmatinske županije.</w:t>
      </w:r>
    </w:p>
    <w:p w14:paraId="4F2029A0" w14:textId="64396945" w:rsidR="006301C3" w:rsidRDefault="00286287" w:rsidP="003A1A15">
      <w:pPr>
        <w:ind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6301C3">
        <w:rPr>
          <w:rFonts w:cs="Times New Roman"/>
          <w:sz w:val="24"/>
          <w:szCs w:val="24"/>
        </w:rPr>
        <w:t>G</w:t>
      </w:r>
      <w:r>
        <w:rPr>
          <w:rFonts w:cs="Times New Roman"/>
          <w:sz w:val="24"/>
          <w:szCs w:val="24"/>
        </w:rPr>
        <w:t>ospodarenje gradskom imovinom se smanjuje za 2.504.150 eura</w:t>
      </w:r>
      <w:r w:rsidR="006301C3">
        <w:rPr>
          <w:rFonts w:cs="Times New Roman"/>
          <w:sz w:val="24"/>
          <w:szCs w:val="24"/>
        </w:rPr>
        <w:t xml:space="preserve">. </w:t>
      </w:r>
      <w:r w:rsidR="006301C3" w:rsidRPr="006301C3">
        <w:rPr>
          <w:rFonts w:cs="Times New Roman"/>
          <w:sz w:val="24"/>
          <w:szCs w:val="24"/>
        </w:rPr>
        <w:t xml:space="preserve">Radovi na sanaciji kina sv. Juraj i kule Cambi te radovi na izgradnji novog vrtića u Kaštel Lukšiću započeli su u II. kvartalu, te je zbog toga i dinamike izvođenja radova smanjen planirani trošak. Isto tako za planiranu rekonstrukciju nogometnih terena trenutno je u izradi projektno-tehnička dokumentacija te je skinut trošak izgradnje.   </w:t>
      </w:r>
    </w:p>
    <w:p w14:paraId="47F2D8A7" w14:textId="0C371A1B" w:rsidR="000A3376" w:rsidRDefault="006301C3" w:rsidP="003A1A15">
      <w:pPr>
        <w:ind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Sve će </w:t>
      </w:r>
      <w:r w:rsidR="00084CC5" w:rsidRPr="00084CC5">
        <w:rPr>
          <w:rFonts w:cs="Times New Roman"/>
          <w:sz w:val="24"/>
          <w:szCs w:val="24"/>
        </w:rPr>
        <w:t xml:space="preserve"> biti opširnije obrazloženo kroz izmjene pojedinih programa</w:t>
      </w:r>
      <w:r w:rsidR="00084CC5">
        <w:rPr>
          <w:rFonts w:cs="Times New Roman"/>
          <w:sz w:val="24"/>
          <w:szCs w:val="24"/>
        </w:rPr>
        <w:t>.</w:t>
      </w:r>
    </w:p>
    <w:tbl>
      <w:tblPr>
        <w:tblW w:w="9196" w:type="dxa"/>
        <w:tblLook w:val="04A0" w:firstRow="1" w:lastRow="0" w:firstColumn="1" w:lastColumn="0" w:noHBand="0" w:noVBand="1"/>
      </w:tblPr>
      <w:tblGrid>
        <w:gridCol w:w="4248"/>
        <w:gridCol w:w="1042"/>
        <w:gridCol w:w="1084"/>
        <w:gridCol w:w="1126"/>
        <w:gridCol w:w="846"/>
        <w:gridCol w:w="850"/>
      </w:tblGrid>
      <w:tr w:rsidR="006301C3" w:rsidRPr="00B87046" w14:paraId="48E41B96" w14:textId="77777777" w:rsidTr="00FB5CC4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C7D93D" w14:textId="77777777" w:rsidR="00B87046" w:rsidRPr="00B87046" w:rsidRDefault="00B87046" w:rsidP="00B8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E5B5B4" w14:textId="77777777" w:rsidR="00B87046" w:rsidRPr="00B87046" w:rsidRDefault="00B87046" w:rsidP="00B8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788B3D" w14:textId="77777777" w:rsidR="00B87046" w:rsidRPr="00B87046" w:rsidRDefault="00B87046" w:rsidP="00B8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827C9F" w14:textId="77777777" w:rsidR="00B87046" w:rsidRPr="00B87046" w:rsidRDefault="00B87046" w:rsidP="00B8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 rebalans 2025.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0F3DB51" w14:textId="77777777" w:rsidR="00B87046" w:rsidRPr="00B87046" w:rsidRDefault="00B87046" w:rsidP="00B8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631A06B" w14:textId="77777777" w:rsidR="00B87046" w:rsidRPr="00B87046" w:rsidRDefault="00B87046" w:rsidP="00B8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B87046" w:rsidRPr="00B87046" w14:paraId="03026446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0326DA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za izgradnju i održavanje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F65F78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9.577.000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B97C8C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-520.366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EBEDBD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9.056.634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0C2E46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94,57%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57F944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68,64%</w:t>
            </w:r>
          </w:p>
        </w:tc>
      </w:tr>
      <w:tr w:rsidR="00B87046" w:rsidRPr="00B87046" w14:paraId="1F9BCEF4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DCD783F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E8ABFD0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1.742.500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BED5E83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185.500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4F9A29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1.928.000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D9F72D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110,65%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8EC62EB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14,61%</w:t>
            </w:r>
          </w:p>
        </w:tc>
      </w:tr>
      <w:tr w:rsidR="00B87046" w:rsidRPr="00B87046" w14:paraId="18C2F71B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2A9A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261E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1.742.500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345F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185.500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1ACB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1.928.000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C85E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110,65%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AA46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14,61%</w:t>
            </w:r>
          </w:p>
        </w:tc>
      </w:tr>
      <w:tr w:rsidR="00B87046" w:rsidRPr="00B87046" w14:paraId="0097F007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A8E78B7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KOMUNALNE INFRASTRUKTURE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6B9B6E9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7.707.500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DAAC57C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-690.866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B6712C4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7.016.634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C47D89F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91,04%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B4E296B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53,18%</w:t>
            </w:r>
          </w:p>
        </w:tc>
      </w:tr>
      <w:tr w:rsidR="00B87046" w:rsidRPr="00B87046" w14:paraId="5C721A78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DD49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Groblja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21D3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5498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-219.500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4D39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3CE0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26,83%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4DEB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0,61%</w:t>
            </w:r>
          </w:p>
        </w:tc>
      </w:tr>
      <w:tr w:rsidR="00B87046" w:rsidRPr="00B87046" w14:paraId="01BB4227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4F3A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318C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3.630.900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9AA7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138.244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EDDC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3.769.144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C7B2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C90A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28,57%</w:t>
            </w:r>
          </w:p>
        </w:tc>
      </w:tr>
      <w:tr w:rsidR="00B87046" w:rsidRPr="00B87046" w14:paraId="26EE51E3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8A85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B437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464F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3952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ABAC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33,33%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B7C1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0,08%</w:t>
            </w:r>
          </w:p>
        </w:tc>
      </w:tr>
      <w:tr w:rsidR="00B87046" w:rsidRPr="00B87046" w14:paraId="5E723632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4529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prometne površine na kojima nije dopušten promet motornih vozila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0B9C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883.600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5816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-539.400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F380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344.200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2F1E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38,95%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85E4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2,61%</w:t>
            </w:r>
          </w:p>
        </w:tc>
      </w:tr>
      <w:tr w:rsidR="00B87046" w:rsidRPr="00B87046" w14:paraId="748F0578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091C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garaže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550F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EAC7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-16.600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B553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139C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49,70%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153A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0,12%</w:t>
            </w:r>
          </w:p>
        </w:tc>
      </w:tr>
      <w:tr w:rsidR="00B87046" w:rsidRPr="00B87046" w14:paraId="29FED5C4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BDA9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zelene površine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D9FA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1.796.000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4700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-22.610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BC84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1.773.390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F4FC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98,74%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4A01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13,44%</w:t>
            </w:r>
          </w:p>
        </w:tc>
      </w:tr>
      <w:tr w:rsidR="00B87046" w:rsidRPr="00B87046" w14:paraId="357CA683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8C08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Građevine i uređaji javne namjene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E1DA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44F6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-24.000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3FE5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2CAC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71,43%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C5B0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0,45%</w:t>
            </w:r>
          </w:p>
        </w:tc>
      </w:tr>
      <w:tr w:rsidR="00B87046" w:rsidRPr="00B87046" w14:paraId="6B3F8639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C491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parkirališta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920B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7FA6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BA01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963.000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82C4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101,37%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8133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7,30%</w:t>
            </w:r>
          </w:p>
        </w:tc>
      </w:tr>
      <w:tr w:rsidR="00B87046" w:rsidRPr="00B87046" w14:paraId="4E03BC58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F0D2CEB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KOMUNALNIH VODNIH GRAĐEVINA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812916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127.000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111F241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-15.000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8878978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2B1A31F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88,19%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3CBD6FE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0,85%</w:t>
            </w:r>
          </w:p>
        </w:tc>
      </w:tr>
      <w:tr w:rsidR="00B87046" w:rsidRPr="00B87046" w14:paraId="3320F960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4F4B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Vodoopskrba i odvodnja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A320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127.000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C2EB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-15.000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6D60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A3D0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88,19%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3549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0,85%</w:t>
            </w:r>
          </w:p>
        </w:tc>
      </w:tr>
      <w:tr w:rsidR="00B87046" w:rsidRPr="00B87046" w14:paraId="49756268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0BB923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za imovinsko pravne poslove i gospodarenje gradskom imovinom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CA1E59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6.642.200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FB23BC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-2.504.150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96B040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4.138.050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F44FA2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62,30%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9FBF29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31,36%</w:t>
            </w:r>
          </w:p>
        </w:tc>
      </w:tr>
      <w:tr w:rsidR="00B87046" w:rsidRPr="00B87046" w14:paraId="37474A23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4D19CE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GOSPODARENJE GRADSKOM IMOVINOM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3E3CE80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6.642.200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575D618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-2.504.150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A34F81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4.138.050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82DDA36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62,30%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21914FF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31,36%</w:t>
            </w:r>
          </w:p>
        </w:tc>
      </w:tr>
      <w:tr w:rsidR="00B87046" w:rsidRPr="00B87046" w14:paraId="36688A07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EFD7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i zaštita gradske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DDC0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102.300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F601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4361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120.600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B0DC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117,89%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D2D8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0,91%</w:t>
            </w:r>
          </w:p>
        </w:tc>
      </w:tr>
      <w:tr w:rsidR="00B87046" w:rsidRPr="00B87046" w14:paraId="6F14A5BF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F50C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Izgradnja, rekonstrukcija i održavanje gradskih objekata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CAA3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6.539.900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C406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-2.522.450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134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4.017.450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87A8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61,43%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019D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30,45%</w:t>
            </w:r>
          </w:p>
        </w:tc>
      </w:tr>
      <w:tr w:rsidR="00B87046" w:rsidRPr="00B87046" w14:paraId="43845F8B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62775B2" w14:textId="77777777" w:rsidR="00B87046" w:rsidRPr="00B87046" w:rsidRDefault="00B87046" w:rsidP="00B870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Upravni odjel za komunalno gospodarstvo i imovinu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DAD0F5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16.219.200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8F0FB0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-3.024.516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598DC1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13.194.684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A01581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81,35%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65E163" w14:textId="77777777" w:rsidR="00B87046" w:rsidRPr="00B87046" w:rsidRDefault="00B87046" w:rsidP="00B87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8704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28120EEE" w14:textId="77777777" w:rsidR="00E67026" w:rsidRDefault="00E67026" w:rsidP="00933F31">
      <w:pPr>
        <w:jc w:val="both"/>
        <w:rPr>
          <w:rFonts w:cs="Times New Roman"/>
          <w:sz w:val="18"/>
          <w:szCs w:val="18"/>
        </w:rPr>
      </w:pPr>
    </w:p>
    <w:p w14:paraId="7431FA75" w14:textId="77777777" w:rsidR="00FB5CC4" w:rsidRPr="00933F31" w:rsidRDefault="00FB5CC4" w:rsidP="00933F31">
      <w:pPr>
        <w:jc w:val="both"/>
        <w:rPr>
          <w:rFonts w:cs="Times New Roman"/>
          <w:sz w:val="18"/>
          <w:szCs w:val="18"/>
        </w:rPr>
      </w:pPr>
    </w:p>
    <w:p w14:paraId="1DE06405" w14:textId="6976755B" w:rsidR="00682FE6" w:rsidRDefault="00682FE6" w:rsidP="00E66B1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Upravni odjel za gospodarski razvoj i fondove Europske unije</w:t>
      </w:r>
    </w:p>
    <w:p w14:paraId="00811CD9" w14:textId="743C5CD0" w:rsidR="00682FE6" w:rsidRPr="00682FE6" w:rsidRDefault="00682FE6" w:rsidP="00682FE6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4AC1894E" w14:textId="63EB9400" w:rsidR="00682FE6" w:rsidRDefault="00682FE6" w:rsidP="003A1A15">
      <w:pPr>
        <w:widowControl w:val="0"/>
        <w:suppressAutoHyphens/>
        <w:spacing w:after="0" w:line="240" w:lineRule="auto"/>
        <w:ind w:firstLine="360"/>
        <w:jc w:val="both"/>
        <w:rPr>
          <w:rFonts w:cs="Times New Roman"/>
          <w:bCs/>
          <w:sz w:val="24"/>
          <w:szCs w:val="24"/>
        </w:rPr>
      </w:pPr>
      <w:r w:rsidRPr="00682FE6">
        <w:rPr>
          <w:rFonts w:cs="Times New Roman"/>
          <w:bCs/>
          <w:sz w:val="24"/>
          <w:szCs w:val="24"/>
        </w:rPr>
        <w:t>Ukupni rashodi</w:t>
      </w:r>
      <w:r>
        <w:rPr>
          <w:rFonts w:cs="Times New Roman"/>
          <w:bCs/>
          <w:sz w:val="24"/>
          <w:szCs w:val="24"/>
        </w:rPr>
        <w:t xml:space="preserve"> se </w:t>
      </w:r>
      <w:r w:rsidR="00A27493">
        <w:rPr>
          <w:rFonts w:cs="Times New Roman"/>
          <w:bCs/>
          <w:sz w:val="24"/>
          <w:szCs w:val="24"/>
        </w:rPr>
        <w:t>povećavaju</w:t>
      </w:r>
      <w:r>
        <w:rPr>
          <w:rFonts w:cs="Times New Roman"/>
          <w:bCs/>
          <w:sz w:val="24"/>
          <w:szCs w:val="24"/>
        </w:rPr>
        <w:t xml:space="preserve"> za </w:t>
      </w:r>
      <w:r w:rsidR="0000719A">
        <w:rPr>
          <w:rFonts w:cs="Times New Roman"/>
          <w:bCs/>
          <w:sz w:val="24"/>
          <w:szCs w:val="24"/>
        </w:rPr>
        <w:t>333</w:t>
      </w:r>
      <w:r w:rsidR="00A27493" w:rsidRPr="00A27493">
        <w:rPr>
          <w:rFonts w:cs="Times New Roman"/>
          <w:bCs/>
          <w:sz w:val="24"/>
          <w:szCs w:val="24"/>
        </w:rPr>
        <w:t>.</w:t>
      </w:r>
      <w:r w:rsidR="0000719A">
        <w:rPr>
          <w:rFonts w:cs="Times New Roman"/>
          <w:bCs/>
          <w:sz w:val="24"/>
          <w:szCs w:val="24"/>
        </w:rPr>
        <w:t>570</w:t>
      </w:r>
      <w:r w:rsidR="00173146">
        <w:rPr>
          <w:rFonts w:cs="Times New Roman"/>
          <w:bCs/>
          <w:sz w:val="24"/>
          <w:szCs w:val="24"/>
        </w:rPr>
        <w:t xml:space="preserve"> eura</w:t>
      </w:r>
      <w:r w:rsidR="007A5C3A">
        <w:rPr>
          <w:rFonts w:cs="Times New Roman"/>
          <w:bCs/>
          <w:sz w:val="24"/>
          <w:szCs w:val="24"/>
        </w:rPr>
        <w:t>.</w:t>
      </w:r>
      <w:r w:rsidR="00F34A32">
        <w:rPr>
          <w:rFonts w:cs="Times New Roman"/>
          <w:bCs/>
          <w:sz w:val="24"/>
          <w:szCs w:val="24"/>
        </w:rPr>
        <w:t xml:space="preserve"> </w:t>
      </w:r>
      <w:r w:rsidR="00F34A32" w:rsidRPr="00F34A32">
        <w:rPr>
          <w:rFonts w:cs="Times New Roman"/>
          <w:bCs/>
          <w:sz w:val="24"/>
          <w:szCs w:val="24"/>
        </w:rPr>
        <w:t>U nastavku su u tabeli navedene izmjene iznosa po projektima i aktivnostima.</w:t>
      </w:r>
    </w:p>
    <w:p w14:paraId="68768F85" w14:textId="77777777" w:rsidR="000D7638" w:rsidRDefault="000D7638" w:rsidP="000D7638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tbl>
      <w:tblPr>
        <w:tblW w:w="8972" w:type="dxa"/>
        <w:tblLook w:val="04A0" w:firstRow="1" w:lastRow="0" w:firstColumn="1" w:lastColumn="0" w:noHBand="0" w:noVBand="1"/>
      </w:tblPr>
      <w:tblGrid>
        <w:gridCol w:w="4248"/>
        <w:gridCol w:w="993"/>
        <w:gridCol w:w="991"/>
        <w:gridCol w:w="1134"/>
        <w:gridCol w:w="851"/>
        <w:gridCol w:w="755"/>
      </w:tblGrid>
      <w:tr w:rsidR="000D7638" w:rsidRPr="000D7638" w14:paraId="556F19A0" w14:textId="77777777" w:rsidTr="00FB5CC4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D328D8" w14:textId="77777777" w:rsidR="000D7638" w:rsidRPr="000D7638" w:rsidRDefault="000D7638" w:rsidP="000D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D2BA51" w14:textId="77777777" w:rsidR="000D7638" w:rsidRPr="000D7638" w:rsidRDefault="000D7638" w:rsidP="000D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4272B9" w14:textId="77777777" w:rsidR="000D7638" w:rsidRPr="000D7638" w:rsidRDefault="000D7638" w:rsidP="000D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37C6A6" w14:textId="77777777" w:rsidR="000D7638" w:rsidRPr="000D7638" w:rsidRDefault="000D7638" w:rsidP="000D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 rebalans 2025.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0CCA4ED" w14:textId="77777777" w:rsidR="000D7638" w:rsidRPr="000D7638" w:rsidRDefault="000D7638" w:rsidP="000D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DFCAAC" w14:textId="77777777" w:rsidR="000D7638" w:rsidRPr="000D7638" w:rsidRDefault="000D7638" w:rsidP="000D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0D7638" w:rsidRPr="000D7638" w14:paraId="424E0E4D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36F39B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za komunalno redarstvo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2C4B0A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106.622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478E49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2A3D37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153.622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7B57C0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144,08%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E22264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3,44%</w:t>
            </w:r>
          </w:p>
        </w:tc>
      </w:tr>
      <w:tr w:rsidR="000D7638" w:rsidRPr="000D7638" w14:paraId="5C0A14C4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876DC0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OBAVLJANJE DJELATNOSTI LOKALNOG ZNAČAJA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8A270F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106.622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0928CB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6EAC05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153.622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C9FF19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144,08%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4C66A2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3,44%</w:t>
            </w:r>
          </w:p>
        </w:tc>
      </w:tr>
      <w:tr w:rsidR="000D7638" w:rsidRPr="000D7638" w14:paraId="497EE988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7AB9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Komunalno redarstvo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C4AD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106.622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06E6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8E88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153.622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BD3D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144,08%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B216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3,44%</w:t>
            </w:r>
          </w:p>
        </w:tc>
      </w:tr>
      <w:tr w:rsidR="000D7638" w:rsidRPr="000D7638" w14:paraId="1CFAA581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D1E3B2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za gospodarstvo i komunalne djelatnosti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18DC9D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2.366.327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D42850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1B3E28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3.016.327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2C6E1A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127,47%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88D908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67,56%</w:t>
            </w:r>
          </w:p>
        </w:tc>
      </w:tr>
      <w:tr w:rsidR="000D7638" w:rsidRPr="000D7638" w14:paraId="4C1516CC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AC1609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OSTALO U KOMUNALNOM GOSPODARSTVU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D64A40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971.807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EB357F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6FFE1D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1.421.807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74621E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146,31%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E512F6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31,84%</w:t>
            </w:r>
          </w:p>
        </w:tc>
      </w:tr>
      <w:tr w:rsidR="000D7638" w:rsidRPr="000D7638" w14:paraId="1C47CB8F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6920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Rente i naknade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D960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331.807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0F2A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AF8D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331.807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8047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E548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7,43%</w:t>
            </w:r>
          </w:p>
        </w:tc>
      </w:tr>
      <w:tr w:rsidR="000D7638" w:rsidRPr="000D7638" w14:paraId="3B583B03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DC9B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"Zeleno i modro" d.o.o.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EDDE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640.000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2308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CB63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1.090.000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7ADE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170,31%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71B0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24,41%</w:t>
            </w:r>
          </w:p>
        </w:tc>
      </w:tr>
      <w:tr w:rsidR="000D7638" w:rsidRPr="000D7638" w14:paraId="2FEB37AD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DCC645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OBAVLJANJE DJELATNOSTI LOKALNOG ZNAČAJA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AF194A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139.250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69E5A8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9C133A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139.250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9A96EC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9CC982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3,12%</w:t>
            </w:r>
          </w:p>
        </w:tc>
      </w:tr>
      <w:tr w:rsidR="000D7638" w:rsidRPr="000D7638" w14:paraId="22B352B5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AB35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Deratizacija i dezinsekcija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F569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72.998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7903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46F2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72.998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B078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BD7E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1,63%</w:t>
            </w:r>
          </w:p>
        </w:tc>
      </w:tr>
      <w:tr w:rsidR="000D7638" w:rsidRPr="000D7638" w14:paraId="6E9170A9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AB9D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Veterinarska služba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9947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22.563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FA34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8CB0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22.563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EFB6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06A9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0,51%</w:t>
            </w:r>
          </w:p>
        </w:tc>
      </w:tr>
      <w:tr w:rsidR="000D7638" w:rsidRPr="000D7638" w14:paraId="5C875D55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F97B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rada skloništa za životinje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C7B6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29.863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7DC3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8A36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29.863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3ACC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5D48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0,67%</w:t>
            </w:r>
          </w:p>
        </w:tc>
      </w:tr>
      <w:tr w:rsidR="000D7638" w:rsidRPr="000D7638" w14:paraId="4A62A265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7F56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Ostale djelatnosti komunalnog značaja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F0F1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13.826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1A35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0FC3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81A2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FCDF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0,31%</w:t>
            </w:r>
          </w:p>
        </w:tc>
      </w:tr>
      <w:tr w:rsidR="000D7638" w:rsidRPr="000D7638" w14:paraId="7F87C8F6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FCDD0D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AKTIVNOSTI IZ PODRUČJA GOSPODARSTVA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B905D4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1.255.270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216224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BEEDE7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1.455.270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B95CD5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115,93%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2B2DC5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32,59%</w:t>
            </w:r>
          </w:p>
        </w:tc>
      </w:tr>
      <w:tr w:rsidR="000D7638" w:rsidRPr="000D7638" w14:paraId="29819CB8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82E0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Poticanje poljoprivrede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8870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142.000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3251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0A32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DF8D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17B0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3,18%</w:t>
            </w:r>
          </w:p>
        </w:tc>
      </w:tr>
      <w:tr w:rsidR="000D7638" w:rsidRPr="000D7638" w14:paraId="1C193BF4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1A41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Projekti poticanja poduzetništva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2088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D10E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E327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F336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2041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4,48%</w:t>
            </w:r>
          </w:p>
        </w:tc>
      </w:tr>
      <w:tr w:rsidR="000D7638" w:rsidRPr="000D7638" w14:paraId="2E1E793C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BE0F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Turistička promidžba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04B1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13.270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B977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E8CB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8710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706A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0,30%</w:t>
            </w:r>
          </w:p>
        </w:tc>
      </w:tr>
      <w:tr w:rsidR="000D7638" w:rsidRPr="000D7638" w14:paraId="61E6B67B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CDC2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Sufinan. cijene prijevoza učenika, studenata i starijih osoba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78F3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900.000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C437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45D4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934F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122,22%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0781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24,64%</w:t>
            </w:r>
          </w:p>
        </w:tc>
      </w:tr>
      <w:tr w:rsidR="000D7638" w:rsidRPr="000D7638" w14:paraId="11586C00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F3659F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 EU fondove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8E75E8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1.515.830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4E038B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-333.500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EAE987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1.182.330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0DA79A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8453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26,48%</w:t>
            </w:r>
          </w:p>
        </w:tc>
      </w:tr>
      <w:tr w:rsidR="000D7638" w:rsidRPr="000D7638" w14:paraId="0D88F7F7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33FB9E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AKTIVNOSTI IZ PODRUČJA EU FONDOVA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48980A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1.515.830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4FDA7F3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-333.500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20F9D5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1.182.330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1D313B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F65789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26,48%</w:t>
            </w:r>
          </w:p>
        </w:tc>
      </w:tr>
      <w:tr w:rsidR="000D7638" w:rsidRPr="000D7638" w14:paraId="585528F8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865C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Razvojni projekti za EU i dr. izvore financiranja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6A23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55.000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9E13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252E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2D3A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183,64%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E9E8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2,26%</w:t>
            </w:r>
          </w:p>
        </w:tc>
      </w:tr>
      <w:tr w:rsidR="000D7638" w:rsidRPr="000D7638" w14:paraId="0C593BE2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9B11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C75E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6C70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F84D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864E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1A21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4,48%</w:t>
            </w:r>
          </w:p>
        </w:tc>
      </w:tr>
      <w:tr w:rsidR="000D7638" w:rsidRPr="000D7638" w14:paraId="2C5D7BF2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030D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Zaželi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DB2B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328.700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EB78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3554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328.700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D671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A1DD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7,36%</w:t>
            </w:r>
          </w:p>
        </w:tc>
      </w:tr>
      <w:tr w:rsidR="000D7638" w:rsidRPr="000D7638" w14:paraId="0FDF0BD0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B288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Digitsmart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C70C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07AD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-13.500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5C68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AC45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80,71%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862C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1,27%</w:t>
            </w:r>
          </w:p>
        </w:tc>
      </w:tr>
      <w:tr w:rsidR="000D7638" w:rsidRPr="000D7638" w14:paraId="2382365D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D9DE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ProLIGHTmed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1282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411.200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DE9D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21A0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98.200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C2E1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23,88%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FDB7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2,20%</w:t>
            </w:r>
          </w:p>
        </w:tc>
      </w:tr>
      <w:tr w:rsidR="000D7638" w:rsidRPr="000D7638" w14:paraId="4AF9DBE7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624E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ARCHAEODIGIT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1FFB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212.400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AB43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0354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212.400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8D1F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D5C7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4,76%</w:t>
            </w:r>
          </w:p>
        </w:tc>
      </w:tr>
      <w:tr w:rsidR="000D7638" w:rsidRPr="000D7638" w14:paraId="0A45F4B8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17FD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STRENGTH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3467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181.900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380D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FC06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128.900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5FF4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70,86%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CB17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2,89%</w:t>
            </w:r>
          </w:p>
        </w:tc>
      </w:tr>
      <w:tr w:rsidR="000D7638" w:rsidRPr="000D7638" w14:paraId="620B4B77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F5A2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BLUE CIRCLE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29EF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56.630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86BE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2DD2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56.630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A270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71AA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1,27%</w:t>
            </w:r>
          </w:p>
        </w:tc>
      </w:tr>
      <w:tr w:rsidR="000D7638" w:rsidRPr="000D7638" w14:paraId="588C10EB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5B03B9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AACBD7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142.435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5AC5B4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-29.930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5F78FC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112.505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B13949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78,99%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EF61E9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2,52%</w:t>
            </w:r>
          </w:p>
        </w:tc>
      </w:tr>
      <w:tr w:rsidR="000D7638" w:rsidRPr="000D7638" w14:paraId="50DFC72B" w14:textId="77777777" w:rsidTr="00FB5CC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71E928" w14:textId="77777777" w:rsidR="000D7638" w:rsidRPr="000D7638" w:rsidRDefault="000D7638" w:rsidP="000D7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Upravni odjel za gospodarski razvoj i fondove Europske unije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0A5894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4.131.214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F516B0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333.570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74073A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4.464.784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45F2C4" w14:textId="77777777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108,07%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7F39F8" w14:textId="789ED964" w:rsidR="000D7638" w:rsidRPr="000D7638" w:rsidRDefault="000D7638" w:rsidP="000D76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D763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100%</w:t>
            </w:r>
          </w:p>
        </w:tc>
      </w:tr>
    </w:tbl>
    <w:p w14:paraId="1414FF85" w14:textId="77777777" w:rsidR="000D7638" w:rsidRPr="000D7638" w:rsidRDefault="000D7638" w:rsidP="000D7638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5784E50F" w14:textId="77777777" w:rsidR="000D7638" w:rsidRDefault="000D7638" w:rsidP="000D7638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313BD657" w14:textId="2FD814BE" w:rsidR="007A5C3A" w:rsidRDefault="007A5C3A" w:rsidP="007A5C3A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Aktivnost </w:t>
      </w:r>
      <w:r w:rsidRPr="00BE301B">
        <w:rPr>
          <w:rFonts w:cs="Times New Roman"/>
          <w:bCs/>
          <w:sz w:val="24"/>
          <w:szCs w:val="24"/>
        </w:rPr>
        <w:t>Komunalno redarstvo</w:t>
      </w:r>
      <w:r>
        <w:rPr>
          <w:rFonts w:cs="Times New Roman"/>
          <w:bCs/>
          <w:sz w:val="24"/>
          <w:szCs w:val="24"/>
        </w:rPr>
        <w:t xml:space="preserve">  - rashodi su </w:t>
      </w:r>
      <w:r w:rsidR="00A27493">
        <w:rPr>
          <w:rFonts w:cs="Times New Roman"/>
          <w:bCs/>
          <w:sz w:val="24"/>
          <w:szCs w:val="24"/>
        </w:rPr>
        <w:t xml:space="preserve">veći za </w:t>
      </w:r>
      <w:r w:rsidR="000D216C">
        <w:rPr>
          <w:rFonts w:cs="Times New Roman"/>
          <w:bCs/>
          <w:sz w:val="24"/>
          <w:szCs w:val="24"/>
        </w:rPr>
        <w:t>47.0</w:t>
      </w:r>
      <w:r w:rsidR="00A27493">
        <w:rPr>
          <w:rFonts w:cs="Times New Roman"/>
          <w:bCs/>
          <w:sz w:val="24"/>
          <w:szCs w:val="24"/>
        </w:rPr>
        <w:t xml:space="preserve">00 eura zbog </w:t>
      </w:r>
      <w:r w:rsidR="000D216C">
        <w:rPr>
          <w:rFonts w:cs="Times New Roman"/>
          <w:bCs/>
          <w:sz w:val="24"/>
          <w:szCs w:val="24"/>
        </w:rPr>
        <w:t xml:space="preserve">nabavki kamera </w:t>
      </w:r>
      <w:r w:rsidR="00786270">
        <w:rPr>
          <w:rFonts w:cs="Times New Roman"/>
          <w:bCs/>
          <w:sz w:val="24"/>
          <w:szCs w:val="24"/>
        </w:rPr>
        <w:t xml:space="preserve">i kućišta </w:t>
      </w:r>
      <w:r w:rsidR="000D216C">
        <w:rPr>
          <w:rFonts w:cs="Times New Roman"/>
          <w:bCs/>
          <w:sz w:val="24"/>
          <w:szCs w:val="24"/>
        </w:rPr>
        <w:t>za nadzor brzine</w:t>
      </w:r>
      <w:r w:rsidR="00EC6D19">
        <w:rPr>
          <w:rFonts w:cs="Times New Roman"/>
          <w:bCs/>
          <w:sz w:val="24"/>
          <w:szCs w:val="24"/>
        </w:rPr>
        <w:t xml:space="preserve">  a povećanje od 7.000 eura se odnosi na d</w:t>
      </w:r>
      <w:r w:rsidR="00EC6D19" w:rsidRPr="00EC6D19">
        <w:rPr>
          <w:rFonts w:cs="Times New Roman"/>
          <w:bCs/>
          <w:sz w:val="24"/>
          <w:szCs w:val="24"/>
        </w:rPr>
        <w:t>odatak ugovora za vođenje sustava za novopostavljenu kameru za prometne prekršaje na autobusnoj stanici kod Zračne luke</w:t>
      </w:r>
      <w:r w:rsidR="00EC6D19">
        <w:rPr>
          <w:rFonts w:cs="Times New Roman"/>
          <w:bCs/>
          <w:sz w:val="24"/>
          <w:szCs w:val="24"/>
        </w:rPr>
        <w:t>.</w:t>
      </w:r>
    </w:p>
    <w:p w14:paraId="032837AA" w14:textId="77777777" w:rsidR="00C74073" w:rsidRDefault="00C74073" w:rsidP="007A5C3A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58DB7FEF" w14:textId="7AC673FC" w:rsidR="00C74073" w:rsidRDefault="00C74073" w:rsidP="007A5C3A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Povećava se </w:t>
      </w:r>
      <w:r w:rsidR="009000A6">
        <w:rPr>
          <w:rFonts w:cs="Times New Roman"/>
          <w:bCs/>
          <w:sz w:val="24"/>
          <w:szCs w:val="24"/>
        </w:rPr>
        <w:t>subvencioniranje poduzeća Zeleno i modro d.o.o. za 450.000 eura</w:t>
      </w:r>
      <w:r w:rsidR="006A58B7">
        <w:rPr>
          <w:rFonts w:cs="Times New Roman"/>
          <w:bCs/>
          <w:sz w:val="24"/>
          <w:szCs w:val="24"/>
        </w:rPr>
        <w:t xml:space="preserve"> a</w:t>
      </w:r>
      <w:r w:rsidR="006B7CE3">
        <w:rPr>
          <w:rFonts w:cs="Times New Roman"/>
          <w:bCs/>
          <w:sz w:val="24"/>
          <w:szCs w:val="24"/>
        </w:rPr>
        <w:t xml:space="preserve"> za 200.000 eura sufinanciranje prijevoza učenika, studenata i starijih osoba.</w:t>
      </w:r>
    </w:p>
    <w:p w14:paraId="54E14E5C" w14:textId="77777777" w:rsidR="006B7CE3" w:rsidRDefault="006B7CE3" w:rsidP="007A5C3A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3FEB7152" w14:textId="631FAEE9" w:rsidR="007A5C3A" w:rsidRDefault="007A5C3A" w:rsidP="007A5C3A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127E7A">
        <w:rPr>
          <w:rFonts w:cs="Times New Roman"/>
          <w:bCs/>
          <w:sz w:val="24"/>
          <w:szCs w:val="24"/>
        </w:rPr>
        <w:t xml:space="preserve">Što se tiče EU projekata radi se o usklađenju plana sa ostvarenje </w:t>
      </w:r>
      <w:r w:rsidR="006B7CE3">
        <w:rPr>
          <w:rFonts w:cs="Times New Roman"/>
          <w:bCs/>
          <w:sz w:val="24"/>
          <w:szCs w:val="24"/>
        </w:rPr>
        <w:t>dok se kod projekta ProLightmed  t</w:t>
      </w:r>
      <w:r w:rsidR="006B7CE3" w:rsidRPr="006B7CE3">
        <w:rPr>
          <w:rFonts w:cs="Times New Roman"/>
          <w:bCs/>
          <w:sz w:val="24"/>
          <w:szCs w:val="24"/>
        </w:rPr>
        <w:t>rošak radova rekonstrukcije javne rasvjete na obali kralja Tomislava prebacuje na Upravni odjel za komunalno gospodarstvo i imovinu</w:t>
      </w:r>
      <w:r w:rsidR="006B7CE3">
        <w:rPr>
          <w:rFonts w:cs="Times New Roman"/>
          <w:bCs/>
          <w:sz w:val="24"/>
          <w:szCs w:val="24"/>
        </w:rPr>
        <w:t xml:space="preserve"> za iduću godinu.</w:t>
      </w:r>
    </w:p>
    <w:p w14:paraId="595784B6" w14:textId="77777777" w:rsidR="00636EC4" w:rsidRDefault="00636EC4" w:rsidP="007A5C3A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2EFBE7F9" w14:textId="1BC65D35" w:rsidR="00636EC4" w:rsidRDefault="00636EC4" w:rsidP="007A5C3A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636EC4">
        <w:rPr>
          <w:rFonts w:cs="Times New Roman"/>
          <w:bCs/>
          <w:sz w:val="24"/>
          <w:szCs w:val="24"/>
        </w:rPr>
        <w:t>Razvojni projekti za EU i dr. izvore financiranja</w:t>
      </w:r>
      <w:r>
        <w:rPr>
          <w:rFonts w:cs="Times New Roman"/>
          <w:bCs/>
          <w:sz w:val="24"/>
          <w:szCs w:val="24"/>
        </w:rPr>
        <w:t xml:space="preserve"> se povećava za 46.00 eura zbog n</w:t>
      </w:r>
      <w:r w:rsidRPr="00636EC4">
        <w:rPr>
          <w:rFonts w:cs="Times New Roman"/>
          <w:bCs/>
          <w:sz w:val="24"/>
          <w:szCs w:val="24"/>
        </w:rPr>
        <w:t>užn</w:t>
      </w:r>
      <w:r>
        <w:rPr>
          <w:rFonts w:cs="Times New Roman"/>
          <w:bCs/>
          <w:sz w:val="24"/>
          <w:szCs w:val="24"/>
        </w:rPr>
        <w:t>e</w:t>
      </w:r>
      <w:r w:rsidRPr="00636EC4">
        <w:rPr>
          <w:rFonts w:cs="Times New Roman"/>
          <w:bCs/>
          <w:sz w:val="24"/>
          <w:szCs w:val="24"/>
        </w:rPr>
        <w:t xml:space="preserve"> izrad</w:t>
      </w:r>
      <w:r>
        <w:rPr>
          <w:rFonts w:cs="Times New Roman"/>
          <w:bCs/>
          <w:sz w:val="24"/>
          <w:szCs w:val="24"/>
        </w:rPr>
        <w:t>e</w:t>
      </w:r>
      <w:r w:rsidRPr="00636EC4">
        <w:rPr>
          <w:rFonts w:cs="Times New Roman"/>
          <w:bCs/>
          <w:sz w:val="24"/>
          <w:szCs w:val="24"/>
        </w:rPr>
        <w:t xml:space="preserve"> dodatne projektne dokumentacije u skladu sa smjernicama poziva za sufinanciranje EU projekata</w:t>
      </w:r>
      <w:r>
        <w:rPr>
          <w:rFonts w:cs="Times New Roman"/>
          <w:bCs/>
          <w:sz w:val="24"/>
          <w:szCs w:val="24"/>
        </w:rPr>
        <w:t>.</w:t>
      </w:r>
    </w:p>
    <w:p w14:paraId="24EF35A3" w14:textId="77777777" w:rsidR="00636EC4" w:rsidRDefault="00636EC4" w:rsidP="007A5C3A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21ED971A" w14:textId="31F8248F" w:rsidR="00636EC4" w:rsidRDefault="00F26C26" w:rsidP="007A5C3A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Projekt STRENGTH se smanjuje za 53.000 eura zbog toga što će v</w:t>
      </w:r>
      <w:r w:rsidRPr="00F26C26">
        <w:rPr>
          <w:rFonts w:cs="Times New Roman"/>
          <w:bCs/>
          <w:sz w:val="24"/>
          <w:szCs w:val="24"/>
        </w:rPr>
        <w:t>eći dio nabava za potrebe projekta biti</w:t>
      </w:r>
      <w:r w:rsidR="00B121C7">
        <w:rPr>
          <w:rFonts w:cs="Times New Roman"/>
          <w:bCs/>
          <w:sz w:val="24"/>
          <w:szCs w:val="24"/>
        </w:rPr>
        <w:t xml:space="preserve"> realizirane i </w:t>
      </w:r>
      <w:r w:rsidRPr="00F26C26">
        <w:rPr>
          <w:rFonts w:cs="Times New Roman"/>
          <w:bCs/>
          <w:sz w:val="24"/>
          <w:szCs w:val="24"/>
        </w:rPr>
        <w:t xml:space="preserve"> plaćene u 2026. godini</w:t>
      </w:r>
      <w:r>
        <w:rPr>
          <w:rFonts w:cs="Times New Roman"/>
          <w:bCs/>
          <w:sz w:val="24"/>
          <w:szCs w:val="24"/>
        </w:rPr>
        <w:t>.</w:t>
      </w:r>
    </w:p>
    <w:p w14:paraId="21329EF4" w14:textId="77777777" w:rsidR="00876D1A" w:rsidRPr="00127E7A" w:rsidRDefault="00876D1A" w:rsidP="007A5C3A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68219795" w14:textId="5015BB4B" w:rsidR="00706849" w:rsidRDefault="00817F80" w:rsidP="001C2439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Razvojna agencija smanjuje troškove za 29.930 eura zbog usklade plana sa ostvarenjem.</w:t>
      </w:r>
    </w:p>
    <w:p w14:paraId="78114362" w14:textId="77777777" w:rsidR="00817F80" w:rsidRPr="00127E7A" w:rsidRDefault="00817F80" w:rsidP="001C2439">
      <w:pPr>
        <w:jc w:val="both"/>
        <w:rPr>
          <w:rFonts w:cs="Times New Roman"/>
          <w:bCs/>
          <w:sz w:val="24"/>
          <w:szCs w:val="24"/>
        </w:rPr>
      </w:pPr>
    </w:p>
    <w:p w14:paraId="746DB330" w14:textId="01759892" w:rsidR="00422641" w:rsidRDefault="00422641" w:rsidP="00E66B1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B3B15">
        <w:rPr>
          <w:rFonts w:cs="Times New Roman"/>
          <w:b/>
          <w:sz w:val="24"/>
          <w:szCs w:val="24"/>
        </w:rPr>
        <w:t>Upravni odjel za prostorno uređenje</w:t>
      </w:r>
      <w:r w:rsidR="00E8158F">
        <w:rPr>
          <w:rFonts w:cs="Times New Roman"/>
          <w:b/>
          <w:sz w:val="24"/>
          <w:szCs w:val="24"/>
        </w:rPr>
        <w:t xml:space="preserve"> i</w:t>
      </w:r>
      <w:r w:rsidRPr="00BB3B15">
        <w:rPr>
          <w:rFonts w:cs="Times New Roman"/>
          <w:b/>
          <w:sz w:val="24"/>
          <w:szCs w:val="24"/>
        </w:rPr>
        <w:t xml:space="preserve"> </w:t>
      </w:r>
      <w:r w:rsidR="00682FE6">
        <w:rPr>
          <w:rFonts w:cs="Times New Roman"/>
          <w:b/>
          <w:sz w:val="24"/>
          <w:szCs w:val="24"/>
        </w:rPr>
        <w:t>zaštitu okoliša</w:t>
      </w:r>
    </w:p>
    <w:p w14:paraId="2F8034BF" w14:textId="77777777" w:rsidR="00E376A1" w:rsidRPr="00BB3B15" w:rsidRDefault="00E376A1" w:rsidP="00E376A1">
      <w:pPr>
        <w:widowControl w:val="0"/>
        <w:suppressAutoHyphens/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7C515193" w14:textId="71307CAE" w:rsidR="00722C76" w:rsidRDefault="00DE0F7F" w:rsidP="00E676C3">
      <w:pPr>
        <w:ind w:firstLine="708"/>
        <w:jc w:val="both"/>
        <w:rPr>
          <w:rFonts w:cs="Times New Roman"/>
          <w:sz w:val="24"/>
          <w:szCs w:val="24"/>
        </w:rPr>
      </w:pPr>
      <w:r w:rsidRPr="00290764">
        <w:rPr>
          <w:rFonts w:cs="Times New Roman"/>
          <w:sz w:val="24"/>
          <w:szCs w:val="24"/>
        </w:rPr>
        <w:t xml:space="preserve">Rashodi se </w:t>
      </w:r>
      <w:r w:rsidR="00817F80">
        <w:rPr>
          <w:rFonts w:cs="Times New Roman"/>
          <w:sz w:val="24"/>
          <w:szCs w:val="24"/>
        </w:rPr>
        <w:t>ne mijenjaju</w:t>
      </w:r>
      <w:r w:rsidRPr="00290764">
        <w:rPr>
          <w:rFonts w:cs="Times New Roman"/>
          <w:sz w:val="24"/>
          <w:szCs w:val="24"/>
        </w:rPr>
        <w:t>.</w:t>
      </w:r>
    </w:p>
    <w:p w14:paraId="2144E5D9" w14:textId="77777777" w:rsidR="00FB5CC4" w:rsidRDefault="00FB5CC4" w:rsidP="00E676C3">
      <w:pPr>
        <w:ind w:firstLine="708"/>
        <w:jc w:val="both"/>
        <w:rPr>
          <w:rFonts w:cs="Times New Roman"/>
          <w:sz w:val="24"/>
          <w:szCs w:val="24"/>
        </w:rPr>
      </w:pPr>
    </w:p>
    <w:p w14:paraId="5B637732" w14:textId="1B2FBC0C" w:rsidR="00422641" w:rsidRDefault="00422641" w:rsidP="00E66B1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="Times New Roman"/>
          <w:b/>
          <w:sz w:val="24"/>
          <w:szCs w:val="24"/>
        </w:rPr>
      </w:pPr>
      <w:bookmarkStart w:id="6" w:name="_Hlk189561633"/>
      <w:r w:rsidRPr="00BB3B15">
        <w:rPr>
          <w:rFonts w:cs="Times New Roman"/>
          <w:b/>
          <w:sz w:val="24"/>
          <w:szCs w:val="24"/>
        </w:rPr>
        <w:lastRenderedPageBreak/>
        <w:t xml:space="preserve">Upravni odjel za društvene djelatnosti i </w:t>
      </w:r>
      <w:r w:rsidR="00682FE6">
        <w:rPr>
          <w:rFonts w:cs="Times New Roman"/>
          <w:b/>
          <w:sz w:val="24"/>
          <w:szCs w:val="24"/>
        </w:rPr>
        <w:t>zajedničke</w:t>
      </w:r>
      <w:r w:rsidRPr="00BB3B15">
        <w:rPr>
          <w:rFonts w:cs="Times New Roman"/>
          <w:b/>
          <w:sz w:val="24"/>
          <w:szCs w:val="24"/>
        </w:rPr>
        <w:t xml:space="preserve"> poslove</w:t>
      </w:r>
    </w:p>
    <w:bookmarkEnd w:id="6"/>
    <w:p w14:paraId="11E09627" w14:textId="77777777" w:rsidR="00E376A1" w:rsidRPr="00CF316C" w:rsidRDefault="00E376A1" w:rsidP="00E376A1">
      <w:pPr>
        <w:widowControl w:val="0"/>
        <w:suppressAutoHyphens/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47FF9E7A" w14:textId="68482768" w:rsidR="00781F22" w:rsidRDefault="00202FC6" w:rsidP="00D6324E">
      <w:pPr>
        <w:ind w:firstLine="708"/>
        <w:jc w:val="both"/>
        <w:rPr>
          <w:rFonts w:cs="Times New Roman"/>
          <w:sz w:val="24"/>
          <w:szCs w:val="24"/>
        </w:rPr>
      </w:pPr>
      <w:r w:rsidRPr="00CF316C">
        <w:rPr>
          <w:rFonts w:cs="Times New Roman"/>
          <w:sz w:val="24"/>
          <w:szCs w:val="24"/>
        </w:rPr>
        <w:t>Ukupni r</w:t>
      </w:r>
      <w:r w:rsidR="004B579E" w:rsidRPr="00CF316C">
        <w:rPr>
          <w:rFonts w:cs="Times New Roman"/>
          <w:sz w:val="24"/>
          <w:szCs w:val="24"/>
        </w:rPr>
        <w:t>ashodi razdjela</w:t>
      </w:r>
      <w:r w:rsidR="00A43E93" w:rsidRPr="00CF316C">
        <w:rPr>
          <w:rFonts w:cs="Times New Roman"/>
          <w:sz w:val="24"/>
          <w:szCs w:val="24"/>
        </w:rPr>
        <w:t xml:space="preserve"> </w:t>
      </w:r>
      <w:r w:rsidR="00FD74CB" w:rsidRPr="00CF316C">
        <w:rPr>
          <w:rFonts w:cs="Times New Roman"/>
          <w:sz w:val="24"/>
          <w:szCs w:val="24"/>
        </w:rPr>
        <w:t xml:space="preserve"> </w:t>
      </w:r>
      <w:r w:rsidR="00A43E93" w:rsidRPr="00CF316C">
        <w:rPr>
          <w:rFonts w:cs="Times New Roman"/>
          <w:sz w:val="24"/>
          <w:szCs w:val="24"/>
        </w:rPr>
        <w:t>se</w:t>
      </w:r>
      <w:r w:rsidR="00CB4B0C" w:rsidRPr="00CF316C">
        <w:rPr>
          <w:rFonts w:cs="Times New Roman"/>
          <w:sz w:val="24"/>
          <w:szCs w:val="24"/>
        </w:rPr>
        <w:t xml:space="preserve"> </w:t>
      </w:r>
      <w:r w:rsidR="00CB7304" w:rsidRPr="00CF316C">
        <w:rPr>
          <w:rFonts w:cs="Times New Roman"/>
          <w:sz w:val="24"/>
          <w:szCs w:val="24"/>
        </w:rPr>
        <w:t>povećavaju</w:t>
      </w:r>
      <w:r w:rsidR="00A43E93" w:rsidRPr="00CF316C">
        <w:rPr>
          <w:rFonts w:cs="Times New Roman"/>
          <w:sz w:val="24"/>
          <w:szCs w:val="24"/>
        </w:rPr>
        <w:t xml:space="preserve"> za </w:t>
      </w:r>
      <w:r w:rsidR="006D1FE3">
        <w:rPr>
          <w:rFonts w:cs="Times New Roman"/>
          <w:sz w:val="24"/>
          <w:szCs w:val="24"/>
        </w:rPr>
        <w:t>1.</w:t>
      </w:r>
      <w:r w:rsidR="00817F80">
        <w:rPr>
          <w:rFonts w:cs="Times New Roman"/>
          <w:sz w:val="24"/>
          <w:szCs w:val="24"/>
        </w:rPr>
        <w:t>129</w:t>
      </w:r>
      <w:r w:rsidR="006D1FE3">
        <w:rPr>
          <w:rFonts w:cs="Times New Roman"/>
          <w:sz w:val="24"/>
          <w:szCs w:val="24"/>
        </w:rPr>
        <w:t>.</w:t>
      </w:r>
      <w:r w:rsidR="00817F80">
        <w:rPr>
          <w:rFonts w:cs="Times New Roman"/>
          <w:sz w:val="24"/>
          <w:szCs w:val="24"/>
        </w:rPr>
        <w:t>705</w:t>
      </w:r>
      <w:r w:rsidR="008342D6" w:rsidRPr="00CF316C">
        <w:rPr>
          <w:rFonts w:cs="Times New Roman"/>
          <w:sz w:val="24"/>
          <w:szCs w:val="24"/>
        </w:rPr>
        <w:t xml:space="preserve"> eura</w:t>
      </w:r>
      <w:r w:rsidR="00431A2B">
        <w:rPr>
          <w:rFonts w:cs="Times New Roman"/>
          <w:sz w:val="24"/>
          <w:szCs w:val="24"/>
        </w:rPr>
        <w:t xml:space="preserve"> s tim da se rashodi samog odjela povećavaju za </w:t>
      </w:r>
      <w:r w:rsidR="005F2B02">
        <w:rPr>
          <w:rFonts w:cs="Times New Roman"/>
          <w:sz w:val="24"/>
          <w:szCs w:val="24"/>
        </w:rPr>
        <w:t>3</w:t>
      </w:r>
      <w:r w:rsidR="00817F80">
        <w:rPr>
          <w:rFonts w:cs="Times New Roman"/>
          <w:sz w:val="24"/>
          <w:szCs w:val="24"/>
        </w:rPr>
        <w:t>95</w:t>
      </w:r>
      <w:r w:rsidR="00431A2B">
        <w:rPr>
          <w:rFonts w:cs="Times New Roman"/>
          <w:sz w:val="24"/>
          <w:szCs w:val="24"/>
        </w:rPr>
        <w:t>.</w:t>
      </w:r>
      <w:r w:rsidR="00817F80">
        <w:rPr>
          <w:rFonts w:cs="Times New Roman"/>
          <w:sz w:val="24"/>
          <w:szCs w:val="24"/>
        </w:rPr>
        <w:t>400</w:t>
      </w:r>
      <w:r w:rsidR="00431A2B">
        <w:rPr>
          <w:rFonts w:cs="Times New Roman"/>
          <w:sz w:val="24"/>
          <w:szCs w:val="24"/>
        </w:rPr>
        <w:t xml:space="preserve"> eura a </w:t>
      </w:r>
      <w:r w:rsidR="00817F80">
        <w:rPr>
          <w:rFonts w:cs="Times New Roman"/>
          <w:sz w:val="24"/>
          <w:szCs w:val="24"/>
        </w:rPr>
        <w:t>734</w:t>
      </w:r>
      <w:r w:rsidR="006D1FE3" w:rsidRPr="006D1FE3">
        <w:rPr>
          <w:rFonts w:cs="Times New Roman"/>
          <w:sz w:val="24"/>
          <w:szCs w:val="24"/>
        </w:rPr>
        <w:t>.</w:t>
      </w:r>
      <w:r w:rsidR="00817F80">
        <w:rPr>
          <w:rFonts w:cs="Times New Roman"/>
          <w:sz w:val="24"/>
          <w:szCs w:val="24"/>
        </w:rPr>
        <w:t>305</w:t>
      </w:r>
      <w:r w:rsidR="006D1FE3" w:rsidRPr="006D1FE3">
        <w:rPr>
          <w:rFonts w:cs="Times New Roman"/>
          <w:sz w:val="24"/>
          <w:szCs w:val="24"/>
        </w:rPr>
        <w:t xml:space="preserve"> eura</w:t>
      </w:r>
      <w:r w:rsidR="00F608B6">
        <w:rPr>
          <w:rFonts w:cs="Times New Roman"/>
          <w:sz w:val="24"/>
          <w:szCs w:val="24"/>
        </w:rPr>
        <w:t xml:space="preserve"> se odnosi na </w:t>
      </w:r>
      <w:r w:rsidR="006D1FE3">
        <w:rPr>
          <w:rFonts w:cs="Times New Roman"/>
          <w:sz w:val="24"/>
          <w:szCs w:val="24"/>
        </w:rPr>
        <w:t>proračunske korisnike</w:t>
      </w:r>
      <w:r w:rsidR="00F608B6">
        <w:rPr>
          <w:rFonts w:cs="Times New Roman"/>
          <w:sz w:val="24"/>
          <w:szCs w:val="24"/>
        </w:rPr>
        <w:t>.</w:t>
      </w:r>
      <w:r w:rsidR="00A6520C" w:rsidRPr="00CF316C">
        <w:rPr>
          <w:rFonts w:cs="Times New Roman"/>
          <w:sz w:val="24"/>
          <w:szCs w:val="24"/>
        </w:rPr>
        <w:t xml:space="preserve"> </w:t>
      </w:r>
    </w:p>
    <w:tbl>
      <w:tblPr>
        <w:tblW w:w="9171" w:type="dxa"/>
        <w:tblLook w:val="04A0" w:firstRow="1" w:lastRow="0" w:firstColumn="1" w:lastColumn="0" w:noHBand="0" w:noVBand="1"/>
      </w:tblPr>
      <w:tblGrid>
        <w:gridCol w:w="4531"/>
        <w:gridCol w:w="1042"/>
        <w:gridCol w:w="951"/>
        <w:gridCol w:w="1042"/>
        <w:gridCol w:w="850"/>
        <w:gridCol w:w="755"/>
      </w:tblGrid>
      <w:tr w:rsidR="00221C8A" w:rsidRPr="00185804" w14:paraId="30C667BE" w14:textId="77777777" w:rsidTr="006A58B7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05D91D" w14:textId="77777777" w:rsidR="00185804" w:rsidRPr="00185804" w:rsidRDefault="00185804" w:rsidP="00185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672784" w14:textId="77777777" w:rsidR="00185804" w:rsidRPr="00185804" w:rsidRDefault="00185804" w:rsidP="00185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63E810" w14:textId="77777777" w:rsidR="00185804" w:rsidRPr="00185804" w:rsidRDefault="00185804" w:rsidP="00185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CAAA57" w14:textId="77777777" w:rsidR="00185804" w:rsidRPr="00185804" w:rsidRDefault="00185804" w:rsidP="00185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 rebalans 2025.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F5C776" w14:textId="77777777" w:rsidR="00185804" w:rsidRPr="00185804" w:rsidRDefault="00185804" w:rsidP="00185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F1DD5F" w14:textId="77777777" w:rsidR="00185804" w:rsidRPr="00185804" w:rsidRDefault="00185804" w:rsidP="00185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FB4317" w:rsidRPr="00185804" w14:paraId="7F7E6D2C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86C2E2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društvene djelatnosti i zajedničke poslove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EF304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11.754.880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1C7F1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395.400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43968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12.150.280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F198DA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103,36%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81895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59,28%</w:t>
            </w:r>
          </w:p>
        </w:tc>
      </w:tr>
      <w:tr w:rsidR="00185804" w:rsidRPr="00185804" w14:paraId="3B46217D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2F3562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POTREBE U PREDŠKOLSKOM ODGOJU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1FC8F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3.665.500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6CA54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0EA6C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3.665.500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2133C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CB389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17,88%</w:t>
            </w:r>
          </w:p>
        </w:tc>
      </w:tr>
      <w:tr w:rsidR="00185804" w:rsidRPr="00185804" w14:paraId="7CF3E0DD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9A32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"Jordanovac"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253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189.000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798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4C5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A21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0E5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0,92%</w:t>
            </w:r>
          </w:p>
        </w:tc>
      </w:tr>
      <w:tr w:rsidR="00185804" w:rsidRPr="00185804" w14:paraId="43A4C8DE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8682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"Blagovijest"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E56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181.000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281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58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82A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8074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0,88%</w:t>
            </w:r>
          </w:p>
        </w:tc>
      </w:tr>
      <w:tr w:rsidR="00185804" w:rsidRPr="00185804" w14:paraId="5B7E3CC5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C79D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"Mali Isus"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9924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E26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771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444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6E5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0,34%</w:t>
            </w:r>
          </w:p>
        </w:tc>
      </w:tr>
      <w:tr w:rsidR="00185804" w:rsidRPr="00185804" w14:paraId="6268C38C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2A82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"Čarobni pianino"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880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1.750.000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72D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923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1.750.000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7E2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616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8,54%</w:t>
            </w:r>
          </w:p>
        </w:tc>
      </w:tr>
      <w:tr w:rsidR="00185804" w:rsidRPr="00185804" w14:paraId="390819EB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B9DC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"Sunce moje malo"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0B4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B0C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A46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8194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C30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3,85%</w:t>
            </w:r>
          </w:p>
        </w:tc>
      </w:tr>
      <w:tr w:rsidR="00185804" w:rsidRPr="00185804" w14:paraId="6AA32C7A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2A8F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Sufinanciranje usluga dadilja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6FC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68E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566A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063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259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0,31%</w:t>
            </w:r>
          </w:p>
        </w:tc>
      </w:tr>
      <w:tr w:rsidR="00185804" w:rsidRPr="00185804" w14:paraId="45DA9D3F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2761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Sufinanciranje vrtića na području druge JLPRS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6CA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609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635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E78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227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0,49%</w:t>
            </w:r>
          </w:p>
        </w:tc>
      </w:tr>
      <w:tr w:rsidR="00185804" w:rsidRPr="00185804" w14:paraId="37D92447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634F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širih javnih potreba u predškolskom odgoju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BD5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A55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182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501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0D2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1,37%</w:t>
            </w:r>
          </w:p>
        </w:tc>
      </w:tr>
      <w:tr w:rsidR="00185804" w:rsidRPr="00185804" w14:paraId="0FFDEB2A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777C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Sufinanciranje usluga dadilja na području druge JLPRS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92A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233A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4CF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C62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89A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0,12%</w:t>
            </w:r>
          </w:p>
        </w:tc>
      </w:tr>
      <w:tr w:rsidR="00185804" w:rsidRPr="00185804" w14:paraId="698F2AFB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6B09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"Bili tići"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0004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217.000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5D14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8C44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CD2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2FF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1,06%</w:t>
            </w:r>
          </w:p>
        </w:tc>
      </w:tr>
      <w:tr w:rsidR="00185804" w:rsidRPr="00185804" w14:paraId="6A41451C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70D7BF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PROMICANJE KULTURE I TEHNIČKE KULTURE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1177D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732.000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2ED7C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17FBD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25B3E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101,50%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72DAD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3,63%</w:t>
            </w:r>
          </w:p>
        </w:tc>
      </w:tr>
      <w:tr w:rsidR="00185804" w:rsidRPr="00185804" w14:paraId="02409F19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4492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Kaštelansko kulturno ljeto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897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203.000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F18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8FB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65FA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105,42%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036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1,04%</w:t>
            </w:r>
          </w:p>
        </w:tc>
      </w:tr>
      <w:tr w:rsidR="00185804" w:rsidRPr="00185804" w14:paraId="27A4FAE8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2321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Advent u Kaštelima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606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830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09F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77A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53B4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0,46%</w:t>
            </w:r>
          </w:p>
        </w:tc>
      </w:tr>
      <w:tr w:rsidR="00185804" w:rsidRPr="00185804" w14:paraId="484BFC7F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59F0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Večer dalmatinske pisme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4D3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08B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A80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FF7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33B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0,23%</w:t>
            </w:r>
          </w:p>
        </w:tc>
      </w:tr>
      <w:tr w:rsidR="00185804" w:rsidRPr="00185804" w14:paraId="1AF1C272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5CE5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Dani Miljenka i Dobrile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7EF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291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434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DDA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C6C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0,08%</w:t>
            </w:r>
          </w:p>
        </w:tc>
      </w:tr>
      <w:tr w:rsidR="00185804" w:rsidRPr="00185804" w14:paraId="6043B8D3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5672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Ostala kaštelanska kulturna događanja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34B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5B5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6EFA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3A2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88A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0,26%</w:t>
            </w:r>
          </w:p>
        </w:tc>
      </w:tr>
      <w:tr w:rsidR="00185804" w:rsidRPr="00185804" w14:paraId="14149A51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5331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Hrvatska matica iseljenika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3EC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A9D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857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E0B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D42D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0,02%</w:t>
            </w:r>
          </w:p>
        </w:tc>
      </w:tr>
      <w:tr w:rsidR="00185804" w:rsidRPr="00185804" w14:paraId="2BD8BE0C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D257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udruga i fizičkih osoba koji provode programe kulture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474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274.000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F37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19A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44E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44D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1,34%</w:t>
            </w:r>
          </w:p>
        </w:tc>
      </w:tr>
      <w:tr w:rsidR="00185804" w:rsidRPr="00185804" w14:paraId="228076FB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AE13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udruga koje provode programe tehničke kulture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CEF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BF2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45AA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71A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3CC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0,19%</w:t>
            </w:r>
          </w:p>
        </w:tc>
      </w:tr>
      <w:tr w:rsidR="00185804" w:rsidRPr="00185804" w14:paraId="5B7B461A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613DDF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SOCIJALNA SKRB I ZDRAVSTVENA ZAŠTITA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8F60D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3.017.900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81EC6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55C61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3.077.900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9C2D94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101,99%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8D517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15,02%</w:t>
            </w:r>
          </w:p>
        </w:tc>
      </w:tr>
      <w:tr w:rsidR="00185804" w:rsidRPr="00185804" w14:paraId="5CD300B3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47A9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Jednokratne pomoći socijalno i zdravstveno ugroženim osobama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EDA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99B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6D6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D3A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101,56%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A1CD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4,76%</w:t>
            </w:r>
          </w:p>
        </w:tc>
      </w:tr>
      <w:tr w:rsidR="00185804" w:rsidRPr="00185804" w14:paraId="640966F6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BAF4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Smanjenje rizika od siromaštva i socijalne isključenosti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FA0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108.000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F09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F20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EB4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28F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0,53%</w:t>
            </w:r>
          </w:p>
        </w:tc>
      </w:tr>
      <w:tr w:rsidR="00185804" w:rsidRPr="00185804" w14:paraId="23A9E816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DB29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udruga i ustanova koje provode socijalne programe i programe zdr. zaštite te braniteljskih udruga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8E0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459.000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B674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493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E0D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DA7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2,24%</w:t>
            </w:r>
          </w:p>
        </w:tc>
      </w:tr>
      <w:tr w:rsidR="00185804" w:rsidRPr="00185804" w14:paraId="18EF926A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4EF6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usluga zdravstvene zaštite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0B5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9F2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B53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109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61B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0,13%</w:t>
            </w:r>
          </w:p>
        </w:tc>
      </w:tr>
      <w:tr w:rsidR="00185804" w:rsidRPr="00185804" w14:paraId="1E9124EC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9E90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Naknade za troškove stanovanja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BAA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59C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47A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536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2A14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0,85%</w:t>
            </w:r>
          </w:p>
        </w:tc>
      </w:tr>
      <w:tr w:rsidR="00185804" w:rsidRPr="00185804" w14:paraId="62E3B8DB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3BB0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u prehrani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B37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69.900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B97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227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69.900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CC7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77E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0,34%</w:t>
            </w:r>
          </w:p>
        </w:tc>
      </w:tr>
      <w:tr w:rsidR="00185804" w:rsidRPr="00185804" w14:paraId="02E38A6A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89C4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u odgoju i obrazovanju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06B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932.000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2EAA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1DD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215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100,54%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B97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4,57%</w:t>
            </w:r>
          </w:p>
        </w:tc>
      </w:tr>
      <w:tr w:rsidR="00185804" w:rsidRPr="00185804" w14:paraId="64C32852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B91B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2E4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591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DED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826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733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0,18%</w:t>
            </w:r>
          </w:p>
        </w:tc>
      </w:tr>
      <w:tr w:rsidR="00185804" w:rsidRPr="00185804" w14:paraId="6EC0E858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D118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507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FC9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032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D8A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116,00%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C24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1,41%</w:t>
            </w:r>
          </w:p>
        </w:tc>
      </w:tr>
      <w:tr w:rsidR="00185804" w:rsidRPr="00185804" w14:paraId="061F0C91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99E6DE7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EB338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1.597.280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24783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158.000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24BC5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1.755.280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59E75D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109,89%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0DB68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8,56%</w:t>
            </w:r>
          </w:p>
        </w:tc>
      </w:tr>
      <w:tr w:rsidR="00185804" w:rsidRPr="00185804" w14:paraId="4243827F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D5C4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sportskih objekata u vlasništvu grada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A34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267.280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3BC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133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267.280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2CD4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80A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1,30%</w:t>
            </w:r>
          </w:p>
        </w:tc>
      </w:tr>
      <w:tr w:rsidR="00185804" w:rsidRPr="00185804" w14:paraId="2FE5C2EB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0C18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zajednice športskih udruga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B2EA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1.055.000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655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AC8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1.165.000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619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110,43%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0B4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5,68%</w:t>
            </w:r>
          </w:p>
        </w:tc>
      </w:tr>
      <w:tr w:rsidR="00185804" w:rsidRPr="00185804" w14:paraId="51F24854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6B38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amaterskih, rekreativnih i ostalih sportskih udruga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FF84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18F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5D1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754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117,45%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C4E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1,58%</w:t>
            </w:r>
          </w:p>
        </w:tc>
      </w:tr>
      <w:tr w:rsidR="00185804" w:rsidRPr="00185804" w14:paraId="5297C55C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CD8EC3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VATROGASNA DJELATNOST I CIVILNA ZAŠTITA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EABD4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6C695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11336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EE9EC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4D613A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3,61%</w:t>
            </w:r>
          </w:p>
        </w:tc>
      </w:tr>
      <w:tr w:rsidR="00185804" w:rsidRPr="00185804" w14:paraId="447F8322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4BB7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Financiranje vatrogastva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778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844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A86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40E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58C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3,61%</w:t>
            </w:r>
          </w:p>
        </w:tc>
      </w:tr>
      <w:tr w:rsidR="00185804" w:rsidRPr="00185804" w14:paraId="46F7CDC9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D690D5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7F214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766.200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2CA23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26.400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57263D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792.600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62D65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103,45%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C59BD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3,87%</w:t>
            </w:r>
          </w:p>
        </w:tc>
      </w:tr>
      <w:tr w:rsidR="00185804" w:rsidRPr="00185804" w14:paraId="30FDEA06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7395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F39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706.000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E21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898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20C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102,41%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F0A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3,53%</w:t>
            </w:r>
          </w:p>
        </w:tc>
      </w:tr>
      <w:tr w:rsidR="00185804" w:rsidRPr="00185804" w14:paraId="3BD8E20B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C578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458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9AC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9.400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571A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69.600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4AA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115,61%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AF3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0,34%</w:t>
            </w:r>
          </w:p>
        </w:tc>
      </w:tr>
      <w:tr w:rsidR="00185804" w:rsidRPr="00185804" w14:paraId="428DD2F6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A648CA7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POTREBE U OBRAZOVANJU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748F2D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551.000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A5872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3E491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86EF7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109,07%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9D889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2,93%</w:t>
            </w:r>
          </w:p>
        </w:tc>
      </w:tr>
      <w:tr w:rsidR="00185804" w:rsidRPr="00185804" w14:paraId="5F13AA41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F391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Potpore učenicima i studentima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F77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586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A4CE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60A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152,08%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D82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0,71%</w:t>
            </w:r>
          </w:p>
        </w:tc>
      </w:tr>
      <w:tr w:rsidR="00185804" w:rsidRPr="00185804" w14:paraId="47278BAE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5CE7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širih javnih potreba u obrazovanju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C2DD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73E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043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B56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FB1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2,22%</w:t>
            </w:r>
          </w:p>
        </w:tc>
      </w:tr>
      <w:tr w:rsidR="00185804" w:rsidRPr="00185804" w14:paraId="3A1E2DE5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266262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DONACIJE OSTALIM UDRUGAMA GRAĐANA I VJERSKIM ZAJEDNICAMA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99311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9FCA02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9A15B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3F50B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115,79%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084A7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3,22%</w:t>
            </w:r>
          </w:p>
        </w:tc>
      </w:tr>
      <w:tr w:rsidR="00185804" w:rsidRPr="00185804" w14:paraId="49DD2408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8288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ostalim udrugama građana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7B2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D95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CBC8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5DC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136,00%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200B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1,66%</w:t>
            </w:r>
          </w:p>
        </w:tc>
      </w:tr>
      <w:tr w:rsidR="00185804" w:rsidRPr="00185804" w14:paraId="4254A7BB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1F2C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B3C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962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831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38E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0CC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1,56%</w:t>
            </w:r>
          </w:p>
        </w:tc>
      </w:tr>
      <w:tr w:rsidR="00185804" w:rsidRPr="00185804" w14:paraId="44C43366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B37E8F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ORGANIZACIJA I PROVOĐENJE ZAŠTITE I SPAŠAVANJA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0B14A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25442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B4906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152334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F43C9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0,56%</w:t>
            </w:r>
          </w:p>
        </w:tc>
      </w:tr>
      <w:tr w:rsidR="00185804" w:rsidRPr="00185804" w14:paraId="136E72DB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AB78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E52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B26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095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D06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E70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0,02%</w:t>
            </w:r>
          </w:p>
        </w:tc>
      </w:tr>
      <w:tr w:rsidR="00185804" w:rsidRPr="00185804" w14:paraId="72111583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F794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Gorska služba spašavanja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AF3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077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A5E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FC4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676A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0,54%</w:t>
            </w:r>
          </w:p>
        </w:tc>
      </w:tr>
      <w:tr w:rsidR="00185804" w:rsidRPr="00185804" w14:paraId="2724C718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7331C9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Gradska Knjižnica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49B4C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729.592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A8F81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70.214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42038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799.806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8E8AA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109,62%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6A96B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3,90%</w:t>
            </w:r>
          </w:p>
        </w:tc>
      </w:tr>
      <w:tr w:rsidR="00185804" w:rsidRPr="00185804" w14:paraId="0CCD944A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F6AAAD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FE8936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831.714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E2B8B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73.056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D4B44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904.770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15987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108,78%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8699F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4,41%</w:t>
            </w:r>
          </w:p>
        </w:tc>
      </w:tr>
      <w:tr w:rsidR="00185804" w:rsidRPr="00185804" w14:paraId="64C858EE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BEA297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704E2D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5.633.154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73ED97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559.000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6E7A25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6.192.154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50B16F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109,92%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B3E0EA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30,21%</w:t>
            </w:r>
          </w:p>
        </w:tc>
      </w:tr>
      <w:tr w:rsidR="00185804" w:rsidRPr="00185804" w14:paraId="411DFCFD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08A030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ustanova sportski objekti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F649B2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416.924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76200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B7C21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448.959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9E283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107,68%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7914C0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2,19%</w:t>
            </w:r>
          </w:p>
        </w:tc>
      </w:tr>
      <w:tr w:rsidR="00185804" w:rsidRPr="00185804" w14:paraId="410AEF09" w14:textId="77777777" w:rsidTr="006A58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7F5DD6" w14:textId="77777777" w:rsidR="00185804" w:rsidRPr="00185804" w:rsidRDefault="00185804" w:rsidP="001858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Upravni odjel za društvene djelatnosti i zajedničke poslove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3FB21C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19.366.264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9A0AE11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1.129.705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42B079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20.495.969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78D3D3" w14:textId="77777777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105,83%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62EC2A" w14:textId="7F2F7AA9" w:rsidR="00185804" w:rsidRPr="00185804" w:rsidRDefault="00185804" w:rsidP="00185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858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100%</w:t>
            </w:r>
          </w:p>
        </w:tc>
      </w:tr>
    </w:tbl>
    <w:p w14:paraId="384CDBA4" w14:textId="77777777" w:rsidR="006A58B7" w:rsidRDefault="006A58B7" w:rsidP="00185804">
      <w:pPr>
        <w:jc w:val="both"/>
        <w:rPr>
          <w:rFonts w:cs="Times New Roman"/>
          <w:sz w:val="24"/>
          <w:szCs w:val="24"/>
        </w:rPr>
      </w:pPr>
    </w:p>
    <w:p w14:paraId="77A4261F" w14:textId="24CA3F19" w:rsidR="00D04A5C" w:rsidRPr="00A40ACA" w:rsidRDefault="00E85F74" w:rsidP="007D3E57">
      <w:pPr>
        <w:jc w:val="both"/>
        <w:rPr>
          <w:rFonts w:cs="Times New Roman"/>
          <w:sz w:val="24"/>
          <w:szCs w:val="24"/>
        </w:rPr>
      </w:pPr>
      <w:r w:rsidRPr="00A40ACA">
        <w:rPr>
          <w:rFonts w:cs="Times New Roman"/>
          <w:sz w:val="24"/>
          <w:szCs w:val="24"/>
        </w:rPr>
        <w:t xml:space="preserve">Javne potrebe u kulturi se povećavaju za </w:t>
      </w:r>
      <w:r w:rsidR="005A76CC" w:rsidRPr="00A40ACA">
        <w:rPr>
          <w:rFonts w:cs="Times New Roman"/>
          <w:sz w:val="24"/>
          <w:szCs w:val="24"/>
        </w:rPr>
        <w:t>1</w:t>
      </w:r>
      <w:r w:rsidR="00A40ACA" w:rsidRPr="00A40ACA">
        <w:rPr>
          <w:rFonts w:cs="Times New Roman"/>
          <w:sz w:val="24"/>
          <w:szCs w:val="24"/>
        </w:rPr>
        <w:t>1</w:t>
      </w:r>
      <w:r w:rsidRPr="00A40ACA">
        <w:rPr>
          <w:rFonts w:cs="Times New Roman"/>
          <w:sz w:val="24"/>
          <w:szCs w:val="24"/>
        </w:rPr>
        <w:t>.</w:t>
      </w:r>
      <w:r w:rsidR="00B27A59" w:rsidRPr="00A40ACA">
        <w:rPr>
          <w:rFonts w:cs="Times New Roman"/>
          <w:sz w:val="24"/>
          <w:szCs w:val="24"/>
        </w:rPr>
        <w:t>0</w:t>
      </w:r>
      <w:r w:rsidR="005F39C7">
        <w:rPr>
          <w:rFonts w:cs="Times New Roman"/>
          <w:sz w:val="24"/>
          <w:szCs w:val="24"/>
        </w:rPr>
        <w:t>0</w:t>
      </w:r>
      <w:r w:rsidRPr="00A40ACA">
        <w:rPr>
          <w:rFonts w:cs="Times New Roman"/>
          <w:sz w:val="24"/>
          <w:szCs w:val="24"/>
        </w:rPr>
        <w:t>0 eura</w:t>
      </w:r>
      <w:r w:rsidR="00A40ACA" w:rsidRPr="00A40ACA">
        <w:rPr>
          <w:rFonts w:cs="Times New Roman"/>
          <w:sz w:val="24"/>
          <w:szCs w:val="24"/>
        </w:rPr>
        <w:t xml:space="preserve"> za Kaštelansko kulturno ljeto</w:t>
      </w:r>
      <w:r w:rsidR="002B6E83" w:rsidRPr="00A40ACA">
        <w:rPr>
          <w:rFonts w:cs="Times New Roman"/>
          <w:sz w:val="24"/>
          <w:szCs w:val="24"/>
        </w:rPr>
        <w:t>.</w:t>
      </w:r>
    </w:p>
    <w:p w14:paraId="6E2FD9EE" w14:textId="7A24FDDA" w:rsidR="00A40ACA" w:rsidRDefault="00B440ED" w:rsidP="007D3E57">
      <w:pPr>
        <w:jc w:val="both"/>
        <w:rPr>
          <w:rFonts w:cs="Times New Roman"/>
          <w:sz w:val="24"/>
          <w:szCs w:val="24"/>
        </w:rPr>
      </w:pPr>
      <w:r w:rsidRPr="0069729B">
        <w:rPr>
          <w:rFonts w:cs="Times New Roman"/>
          <w:sz w:val="24"/>
          <w:szCs w:val="24"/>
        </w:rPr>
        <w:t xml:space="preserve">Program socijalne skrbi </w:t>
      </w:r>
      <w:r w:rsidR="0069729B" w:rsidRPr="0069729B">
        <w:rPr>
          <w:rFonts w:cs="Times New Roman"/>
          <w:sz w:val="24"/>
          <w:szCs w:val="24"/>
        </w:rPr>
        <w:t xml:space="preserve">i zdravstvene zaštite </w:t>
      </w:r>
      <w:r w:rsidRPr="0069729B">
        <w:rPr>
          <w:rFonts w:cs="Times New Roman"/>
          <w:sz w:val="24"/>
          <w:szCs w:val="24"/>
        </w:rPr>
        <w:t xml:space="preserve">se povećava za </w:t>
      </w:r>
      <w:r w:rsidR="00A40ACA">
        <w:rPr>
          <w:rFonts w:cs="Times New Roman"/>
          <w:sz w:val="24"/>
          <w:szCs w:val="24"/>
        </w:rPr>
        <w:t>60</w:t>
      </w:r>
      <w:r w:rsidRPr="0069729B">
        <w:rPr>
          <w:rFonts w:cs="Times New Roman"/>
          <w:sz w:val="24"/>
          <w:szCs w:val="24"/>
        </w:rPr>
        <w:t xml:space="preserve">.000 eura gdje je najveće povećanje </w:t>
      </w:r>
      <w:r w:rsidR="00A40ACA" w:rsidRPr="00A40ACA">
        <w:rPr>
          <w:rFonts w:cs="Times New Roman"/>
          <w:sz w:val="24"/>
          <w:szCs w:val="24"/>
        </w:rPr>
        <w:t xml:space="preserve">Crvenom križu 40.000 eura </w:t>
      </w:r>
      <w:r w:rsidR="00A40ACA">
        <w:rPr>
          <w:rFonts w:cs="Times New Roman"/>
          <w:sz w:val="24"/>
          <w:szCs w:val="24"/>
        </w:rPr>
        <w:t>te 15.000 eura za j</w:t>
      </w:r>
      <w:r w:rsidR="00A40ACA" w:rsidRPr="00A40ACA">
        <w:rPr>
          <w:rFonts w:cs="Times New Roman"/>
          <w:sz w:val="24"/>
          <w:szCs w:val="24"/>
        </w:rPr>
        <w:t>ednokratne pomoći socijalno i zdravstveno ugroženim osobama</w:t>
      </w:r>
      <w:r w:rsidR="00A40ACA">
        <w:rPr>
          <w:rFonts w:cs="Times New Roman"/>
          <w:sz w:val="24"/>
          <w:szCs w:val="24"/>
        </w:rPr>
        <w:t>.</w:t>
      </w:r>
      <w:r w:rsidR="002C6363">
        <w:rPr>
          <w:rFonts w:cs="Times New Roman"/>
          <w:sz w:val="24"/>
          <w:szCs w:val="24"/>
        </w:rPr>
        <w:t xml:space="preserve"> </w:t>
      </w:r>
      <w:r w:rsidR="002C6363" w:rsidRPr="002C6363">
        <w:rPr>
          <w:rFonts w:cs="Times New Roman"/>
          <w:sz w:val="24"/>
          <w:szCs w:val="24"/>
        </w:rPr>
        <w:t>Pomoć u odgoju i obrazovanju</w:t>
      </w:r>
      <w:r w:rsidR="002C6363">
        <w:rPr>
          <w:rFonts w:cs="Times New Roman"/>
          <w:sz w:val="24"/>
          <w:szCs w:val="24"/>
        </w:rPr>
        <w:t xml:space="preserve"> se povećava za 5.000 eura s tim da se financijske potpore za rođenje djeteta povećavaju za 70.000 eura a stipendije po socijalnom statusu se smanjuju za 65.000 eura jer je više bilo regularnih stipendija kroz aktivnost Potpore učenicima i studentima  gdje se te stipendije povećavaju za 55.000 eura.</w:t>
      </w:r>
    </w:p>
    <w:p w14:paraId="35AFBA64" w14:textId="160AC489" w:rsidR="00D83C0D" w:rsidRDefault="00D83C0D" w:rsidP="007D3E5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Financiranje Zajednice sportskih udruga se povećava za 110.000 eura a sportskih udruga za 48.000 eura.</w:t>
      </w:r>
    </w:p>
    <w:p w14:paraId="0A7906C6" w14:textId="6A4EC983" w:rsidR="005F2B02" w:rsidRPr="0069729B" w:rsidRDefault="005F2B02" w:rsidP="007D3E5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Javna uprava i administracija se povećava za </w:t>
      </w:r>
      <w:r w:rsidR="004E7A7F">
        <w:rPr>
          <w:rFonts w:cs="Times New Roman"/>
          <w:sz w:val="24"/>
          <w:szCs w:val="24"/>
        </w:rPr>
        <w:t>26</w:t>
      </w:r>
      <w:r>
        <w:rPr>
          <w:rFonts w:cs="Times New Roman"/>
          <w:sz w:val="24"/>
          <w:szCs w:val="24"/>
        </w:rPr>
        <w:t>.</w:t>
      </w:r>
      <w:r w:rsidR="004E7A7F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 xml:space="preserve">00 eura </w:t>
      </w:r>
      <w:r w:rsidR="004E7A7F">
        <w:rPr>
          <w:rFonts w:cs="Times New Roman"/>
          <w:sz w:val="24"/>
          <w:szCs w:val="24"/>
        </w:rPr>
        <w:t>gdje se više stavki mijenja zbog usklade plana sa ostvarenjem a najviše se povećavaju rashodi za obvezne i preventivne zdravstvene preglede</w:t>
      </w:r>
      <w:r w:rsidR="006A58B7">
        <w:rPr>
          <w:rFonts w:cs="Times New Roman"/>
          <w:sz w:val="24"/>
          <w:szCs w:val="24"/>
        </w:rPr>
        <w:t xml:space="preserve"> </w:t>
      </w:r>
      <w:r w:rsidR="004E7A7F">
        <w:rPr>
          <w:rFonts w:cs="Times New Roman"/>
          <w:sz w:val="24"/>
          <w:szCs w:val="24"/>
        </w:rPr>
        <w:t>15.000 eura</w:t>
      </w:r>
      <w:r>
        <w:rPr>
          <w:rFonts w:cs="Times New Roman"/>
          <w:sz w:val="24"/>
          <w:szCs w:val="24"/>
        </w:rPr>
        <w:t>.</w:t>
      </w:r>
    </w:p>
    <w:p w14:paraId="2D2F25CD" w14:textId="7802480F" w:rsidR="0069729B" w:rsidRDefault="0069729B" w:rsidP="007D3E57">
      <w:pPr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Donacije ostalim udrugama građana i vjerskim zajednicama se povećavaju za </w:t>
      </w:r>
      <w:r w:rsidR="00A976A5">
        <w:rPr>
          <w:rFonts w:cs="Times New Roman"/>
          <w:color w:val="000000" w:themeColor="text1"/>
          <w:sz w:val="24"/>
          <w:szCs w:val="24"/>
        </w:rPr>
        <w:t>9</w:t>
      </w:r>
      <w:r>
        <w:rPr>
          <w:rFonts w:cs="Times New Roman"/>
          <w:color w:val="000000" w:themeColor="text1"/>
          <w:sz w:val="24"/>
          <w:szCs w:val="24"/>
        </w:rPr>
        <w:t>0.000 eura i to za kapitalne donacije.</w:t>
      </w:r>
    </w:p>
    <w:p w14:paraId="05B7B3B9" w14:textId="04588F0D" w:rsidR="00D46ED3" w:rsidRDefault="00D46ED3" w:rsidP="007D3E57">
      <w:pPr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Kod proračunskih korisnika </w:t>
      </w:r>
      <w:r w:rsidR="009E68EA">
        <w:rPr>
          <w:rFonts w:cs="Times New Roman"/>
          <w:color w:val="000000" w:themeColor="text1"/>
          <w:sz w:val="24"/>
          <w:szCs w:val="24"/>
        </w:rPr>
        <w:t xml:space="preserve">najveće povećanje je kod dječjeg vrtića i to za rashode za zaposlene zbog  </w:t>
      </w:r>
      <w:r w:rsidR="009E68EA" w:rsidRPr="009E68EA">
        <w:rPr>
          <w:rFonts w:cs="Times New Roman"/>
          <w:color w:val="000000" w:themeColor="text1"/>
          <w:sz w:val="24"/>
          <w:szCs w:val="24"/>
        </w:rPr>
        <w:t>otvaranj</w:t>
      </w:r>
      <w:r w:rsidR="009E68EA">
        <w:rPr>
          <w:rFonts w:cs="Times New Roman"/>
          <w:color w:val="000000" w:themeColor="text1"/>
          <w:sz w:val="24"/>
          <w:szCs w:val="24"/>
        </w:rPr>
        <w:t>a</w:t>
      </w:r>
      <w:r w:rsidR="009E68EA" w:rsidRPr="009E68EA">
        <w:rPr>
          <w:rFonts w:cs="Times New Roman"/>
          <w:color w:val="000000" w:themeColor="text1"/>
          <w:sz w:val="24"/>
          <w:szCs w:val="24"/>
        </w:rPr>
        <w:t xml:space="preserve"> novog vrtića i nove grupe djece</w:t>
      </w:r>
      <w:r w:rsidR="009E68EA">
        <w:rPr>
          <w:rFonts w:cs="Times New Roman"/>
          <w:color w:val="000000" w:themeColor="text1"/>
          <w:sz w:val="24"/>
          <w:szCs w:val="24"/>
        </w:rPr>
        <w:t xml:space="preserve"> te potrebe </w:t>
      </w:r>
      <w:r w:rsidR="009E68EA" w:rsidRPr="009E68EA">
        <w:rPr>
          <w:rFonts w:cs="Times New Roman"/>
          <w:color w:val="000000" w:themeColor="text1"/>
          <w:sz w:val="24"/>
          <w:szCs w:val="24"/>
        </w:rPr>
        <w:t>sanacija krovišta vrtića Trešnjica i Tratinčica</w:t>
      </w:r>
      <w:r w:rsidR="00CE78CC">
        <w:rPr>
          <w:rFonts w:cs="Times New Roman"/>
          <w:color w:val="000000" w:themeColor="text1"/>
          <w:sz w:val="24"/>
          <w:szCs w:val="24"/>
        </w:rPr>
        <w:t>.</w:t>
      </w:r>
    </w:p>
    <w:p w14:paraId="164320EE" w14:textId="250C4CD1" w:rsidR="00CE78CC" w:rsidRDefault="00CE78CC" w:rsidP="007D3E57">
      <w:pPr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lastRenderedPageBreak/>
        <w:t>Gradska knjižnica povećava rashode za 70.214 eura , jedan dio se odnosi na p</w:t>
      </w:r>
      <w:r w:rsidRPr="00CE78CC">
        <w:rPr>
          <w:rFonts w:cs="Times New Roman"/>
          <w:color w:val="000000" w:themeColor="text1"/>
          <w:sz w:val="24"/>
          <w:szCs w:val="24"/>
        </w:rPr>
        <w:t>ovećanje zbog zamjene djelatnice te krajem godine zapošljavanja novog radnika</w:t>
      </w:r>
      <w:r>
        <w:rPr>
          <w:rFonts w:cs="Times New Roman"/>
          <w:color w:val="000000" w:themeColor="text1"/>
          <w:sz w:val="24"/>
          <w:szCs w:val="24"/>
        </w:rPr>
        <w:t>, zatim i</w:t>
      </w:r>
      <w:r w:rsidRPr="00CE78CC">
        <w:rPr>
          <w:rFonts w:cs="Times New Roman"/>
          <w:color w:val="000000" w:themeColor="text1"/>
          <w:sz w:val="24"/>
          <w:szCs w:val="24"/>
        </w:rPr>
        <w:t>zrad</w:t>
      </w:r>
      <w:r>
        <w:rPr>
          <w:rFonts w:cs="Times New Roman"/>
          <w:color w:val="000000" w:themeColor="text1"/>
          <w:sz w:val="24"/>
          <w:szCs w:val="24"/>
        </w:rPr>
        <w:t>e</w:t>
      </w:r>
      <w:r w:rsidRPr="00CE78CC">
        <w:rPr>
          <w:rFonts w:cs="Times New Roman"/>
          <w:color w:val="000000" w:themeColor="text1"/>
          <w:sz w:val="24"/>
          <w:szCs w:val="24"/>
        </w:rPr>
        <w:t xml:space="preserve"> projektne dokumentacije za adaptaciju poslovnog prostora/odjela za mlade i multimedije GKK</w:t>
      </w:r>
      <w:r>
        <w:rPr>
          <w:rFonts w:cs="Times New Roman"/>
          <w:color w:val="000000" w:themeColor="text1"/>
          <w:sz w:val="24"/>
          <w:szCs w:val="24"/>
        </w:rPr>
        <w:t xml:space="preserve"> i drugo.</w:t>
      </w:r>
    </w:p>
    <w:p w14:paraId="13186F89" w14:textId="6B4937EB" w:rsidR="00CE78CC" w:rsidRDefault="00CE78CC" w:rsidP="007D3E57">
      <w:pPr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Muzej povećava rashode za </w:t>
      </w:r>
      <w:r w:rsidRPr="00CE78CC">
        <w:rPr>
          <w:rFonts w:cs="Times New Roman"/>
          <w:color w:val="000000" w:themeColor="text1"/>
          <w:sz w:val="24"/>
          <w:szCs w:val="24"/>
        </w:rPr>
        <w:t>73.056</w:t>
      </w:r>
      <w:r>
        <w:rPr>
          <w:rFonts w:cs="Times New Roman"/>
          <w:color w:val="000000" w:themeColor="text1"/>
          <w:sz w:val="24"/>
          <w:szCs w:val="24"/>
        </w:rPr>
        <w:t xml:space="preserve"> eura, jedan dio se odnosi na izvor donacija : </w:t>
      </w:r>
      <w:r w:rsidRPr="00CE78CC">
        <w:rPr>
          <w:rFonts w:cs="Times New Roman"/>
          <w:color w:val="000000" w:themeColor="text1"/>
          <w:sz w:val="24"/>
          <w:szCs w:val="24"/>
        </w:rPr>
        <w:t>Muzejski izlošci - nabava muzejske građe</w:t>
      </w:r>
      <w:r>
        <w:rPr>
          <w:rFonts w:cs="Times New Roman"/>
          <w:color w:val="000000" w:themeColor="text1"/>
          <w:sz w:val="24"/>
          <w:szCs w:val="24"/>
        </w:rPr>
        <w:t xml:space="preserve"> i djela likovnih umjetnika a ostalo usklade plana sa ostvarenjem.</w:t>
      </w:r>
    </w:p>
    <w:p w14:paraId="2F1E9028" w14:textId="6502882D" w:rsidR="005E3314" w:rsidRDefault="00E551AF" w:rsidP="007D3E57">
      <w:pPr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Sve</w:t>
      </w:r>
      <w:r w:rsidR="00C35FEA">
        <w:rPr>
          <w:rFonts w:cs="Times New Roman"/>
          <w:color w:val="000000" w:themeColor="text1"/>
          <w:sz w:val="24"/>
          <w:szCs w:val="24"/>
        </w:rPr>
        <w:t xml:space="preserve"> je </w:t>
      </w:r>
      <w:r w:rsidR="00C35FEA" w:rsidRPr="00C35FEA">
        <w:rPr>
          <w:rFonts w:cs="Times New Roman"/>
          <w:color w:val="000000" w:themeColor="text1"/>
          <w:sz w:val="24"/>
          <w:szCs w:val="24"/>
        </w:rPr>
        <w:t xml:space="preserve"> detaljn</w:t>
      </w:r>
      <w:r w:rsidR="00C35FEA">
        <w:rPr>
          <w:rFonts w:cs="Times New Roman"/>
          <w:color w:val="000000" w:themeColor="text1"/>
          <w:sz w:val="24"/>
          <w:szCs w:val="24"/>
        </w:rPr>
        <w:t>ije</w:t>
      </w:r>
      <w:r w:rsidR="00C35FEA" w:rsidRPr="00C35FEA">
        <w:rPr>
          <w:rFonts w:cs="Times New Roman"/>
          <w:color w:val="000000" w:themeColor="text1"/>
          <w:sz w:val="24"/>
          <w:szCs w:val="24"/>
        </w:rPr>
        <w:t xml:space="preserve"> obrazloženo kroz pripadajuće izmjene programa</w:t>
      </w:r>
      <w:r w:rsidR="00C35FEA">
        <w:rPr>
          <w:rFonts w:cs="Times New Roman"/>
          <w:color w:val="000000" w:themeColor="text1"/>
          <w:sz w:val="24"/>
          <w:szCs w:val="24"/>
        </w:rPr>
        <w:t>.</w:t>
      </w:r>
    </w:p>
    <w:p w14:paraId="626122A3" w14:textId="77777777" w:rsidR="006A58B7" w:rsidRDefault="006A58B7" w:rsidP="007D3E57">
      <w:pPr>
        <w:jc w:val="both"/>
        <w:rPr>
          <w:rFonts w:cs="Times New Roman"/>
          <w:color w:val="000000" w:themeColor="text1"/>
          <w:sz w:val="24"/>
          <w:szCs w:val="24"/>
        </w:rPr>
      </w:pPr>
    </w:p>
    <w:p w14:paraId="62C10B36" w14:textId="5A40A746" w:rsidR="00422641" w:rsidRPr="00BB3B15" w:rsidRDefault="00422641" w:rsidP="00E66B14">
      <w:pPr>
        <w:jc w:val="both"/>
        <w:rPr>
          <w:rFonts w:cs="Times New Roman"/>
          <w:b/>
          <w:bCs/>
          <w:sz w:val="24"/>
          <w:szCs w:val="24"/>
        </w:rPr>
      </w:pPr>
      <w:r w:rsidRPr="00BB3B15">
        <w:rPr>
          <w:rFonts w:cs="Times New Roman"/>
          <w:sz w:val="24"/>
          <w:szCs w:val="24"/>
        </w:rPr>
        <w:t xml:space="preserve">  </w:t>
      </w:r>
      <w:r w:rsidRPr="00BB3B15">
        <w:rPr>
          <w:rFonts w:cs="Times New Roman"/>
          <w:b/>
          <w:bCs/>
          <w:sz w:val="24"/>
          <w:szCs w:val="24"/>
        </w:rPr>
        <w:t xml:space="preserve">6. </w:t>
      </w:r>
      <w:r w:rsidR="00682FE6">
        <w:rPr>
          <w:rFonts w:cs="Times New Roman"/>
          <w:b/>
          <w:bCs/>
          <w:sz w:val="24"/>
          <w:szCs w:val="24"/>
        </w:rPr>
        <w:t>Vlastiti</w:t>
      </w:r>
      <w:r w:rsidRPr="00BB3B15">
        <w:rPr>
          <w:rFonts w:cs="Times New Roman"/>
          <w:b/>
          <w:bCs/>
          <w:sz w:val="24"/>
          <w:szCs w:val="24"/>
        </w:rPr>
        <w:t xml:space="preserve"> pogon</w:t>
      </w:r>
    </w:p>
    <w:p w14:paraId="0CFF3EBC" w14:textId="24D0F360" w:rsidR="00FF5DA7" w:rsidRDefault="00D46ED3" w:rsidP="0087792A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Ukupni rashodi se povećavaju za </w:t>
      </w:r>
      <w:r w:rsidR="0055235D">
        <w:rPr>
          <w:rFonts w:cs="Times New Roman"/>
          <w:sz w:val="24"/>
          <w:szCs w:val="24"/>
        </w:rPr>
        <w:t>148</w:t>
      </w:r>
      <w:r>
        <w:rPr>
          <w:rFonts w:cs="Times New Roman"/>
          <w:sz w:val="24"/>
          <w:szCs w:val="24"/>
        </w:rPr>
        <w:t>.</w:t>
      </w:r>
      <w:r w:rsidR="0055235D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00 eura</w:t>
      </w:r>
      <w:r w:rsidR="00450865">
        <w:rPr>
          <w:rFonts w:cs="Times New Roman"/>
          <w:sz w:val="24"/>
          <w:szCs w:val="24"/>
        </w:rPr>
        <w:t xml:space="preserve"> a promjene su vidljive u nastavku:</w:t>
      </w:r>
    </w:p>
    <w:tbl>
      <w:tblPr>
        <w:tblW w:w="9492" w:type="dxa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1134"/>
        <w:gridCol w:w="850"/>
        <w:gridCol w:w="850"/>
      </w:tblGrid>
      <w:tr w:rsidR="0055235D" w:rsidRPr="0055235D" w14:paraId="49D18F71" w14:textId="77777777" w:rsidTr="00221C8A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B5F6B6" w14:textId="77777777" w:rsidR="0055235D" w:rsidRPr="0055235D" w:rsidRDefault="0055235D" w:rsidP="00552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C65951" w14:textId="77777777" w:rsidR="0055235D" w:rsidRPr="0055235D" w:rsidRDefault="0055235D" w:rsidP="00552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5D50EB" w14:textId="77777777" w:rsidR="0055235D" w:rsidRPr="0055235D" w:rsidRDefault="0055235D" w:rsidP="00552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F60EB3" w14:textId="77777777" w:rsidR="0055235D" w:rsidRPr="0055235D" w:rsidRDefault="0055235D" w:rsidP="00552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 rebalans 2025.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69EE63D" w14:textId="77777777" w:rsidR="0055235D" w:rsidRPr="0055235D" w:rsidRDefault="0055235D" w:rsidP="00552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F3535B" w14:textId="77777777" w:rsidR="0055235D" w:rsidRPr="0055235D" w:rsidRDefault="0055235D" w:rsidP="00552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55235D" w:rsidRPr="0055235D" w14:paraId="56FF3144" w14:textId="77777777" w:rsidTr="00221C8A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C389" w14:textId="77777777" w:rsidR="0055235D" w:rsidRPr="0055235D" w:rsidRDefault="0055235D" w:rsidP="00552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građevina, uređaja i predmeta javne namjene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1E4F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119.000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97BC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FBBD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3F7A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50,42%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FF8A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1,48%</w:t>
            </w:r>
          </w:p>
        </w:tc>
      </w:tr>
      <w:tr w:rsidR="0055235D" w:rsidRPr="0055235D" w14:paraId="39C64873" w14:textId="77777777" w:rsidTr="00221C8A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D945" w14:textId="77777777" w:rsidR="0055235D" w:rsidRPr="0055235D" w:rsidRDefault="0055235D" w:rsidP="00552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javnih površina na kojima nije dopušten promet motornim vozilima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DE32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316.500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EB80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3DFB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8DA9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109,00%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978A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8,51%</w:t>
            </w:r>
          </w:p>
        </w:tc>
      </w:tr>
      <w:tr w:rsidR="0055235D" w:rsidRPr="0055235D" w14:paraId="61940420" w14:textId="77777777" w:rsidTr="00221C8A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29EA" w14:textId="77777777" w:rsidR="0055235D" w:rsidRPr="0055235D" w:rsidRDefault="0055235D" w:rsidP="00552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čistoće javnih površina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AA15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285.500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CAB0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7A5C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278.500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ECA4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97,55%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4BE3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6,87%</w:t>
            </w:r>
          </w:p>
        </w:tc>
      </w:tr>
      <w:tr w:rsidR="0055235D" w:rsidRPr="0055235D" w14:paraId="1ED51A89" w14:textId="77777777" w:rsidTr="00221C8A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3677" w14:textId="77777777" w:rsidR="0055235D" w:rsidRPr="0055235D" w:rsidRDefault="0055235D" w:rsidP="00552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Redovna djelatnost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29DA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1.653.400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79FE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182.300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F165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1.835.700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8DBA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111,03%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F0D6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45,27%</w:t>
            </w:r>
          </w:p>
        </w:tc>
      </w:tr>
      <w:tr w:rsidR="0055235D" w:rsidRPr="0055235D" w14:paraId="14C0A202" w14:textId="77777777" w:rsidTr="00221C8A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B69C" w14:textId="77777777" w:rsidR="0055235D" w:rsidRPr="0055235D" w:rsidRDefault="0055235D" w:rsidP="00552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6B64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74.300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CABE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DF0C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140.800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AB4B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189,50%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5794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3,47%</w:t>
            </w:r>
          </w:p>
        </w:tc>
      </w:tr>
      <w:tr w:rsidR="0055235D" w:rsidRPr="0055235D" w14:paraId="36345BA1" w14:textId="77777777" w:rsidTr="00221C8A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E704" w14:textId="77777777" w:rsidR="0055235D" w:rsidRPr="0055235D" w:rsidRDefault="0055235D" w:rsidP="00552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5873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568.700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FF01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-105.000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B14B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463.700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3B53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81,54%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B804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11,44%</w:t>
            </w:r>
          </w:p>
        </w:tc>
      </w:tr>
      <w:tr w:rsidR="0055235D" w:rsidRPr="0055235D" w14:paraId="034FC0CC" w14:textId="77777777" w:rsidTr="00221C8A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F1BA" w14:textId="77777777" w:rsidR="0055235D" w:rsidRPr="0055235D" w:rsidRDefault="0055235D" w:rsidP="00552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sustava za oborinsku odvodnju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35EE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9845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5A5F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B70B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64,29%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F43E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1,78%</w:t>
            </w:r>
          </w:p>
        </w:tc>
      </w:tr>
      <w:tr w:rsidR="0055235D" w:rsidRPr="0055235D" w14:paraId="15C9C6FA" w14:textId="77777777" w:rsidTr="00221C8A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1685" w14:textId="77777777" w:rsidR="0055235D" w:rsidRPr="0055235D" w:rsidRDefault="0055235D" w:rsidP="00552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javnih zelenih površina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BFF1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484.000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3FF0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CDA7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598.000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560F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123,55%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67D8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14,75%</w:t>
            </w:r>
          </w:p>
        </w:tc>
      </w:tr>
      <w:tr w:rsidR="0055235D" w:rsidRPr="0055235D" w14:paraId="44DBEA2D" w14:textId="77777777" w:rsidTr="00221C8A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21E2" w14:textId="77777777" w:rsidR="0055235D" w:rsidRPr="0055235D" w:rsidRDefault="0055235D" w:rsidP="00552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šumskih i poljskih puteva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DCBA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293.000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AEB4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EEC7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3BC2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89,08%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57CC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6,44%</w:t>
            </w:r>
          </w:p>
        </w:tc>
      </w:tr>
      <w:tr w:rsidR="0055235D" w:rsidRPr="0055235D" w14:paraId="331E59DE" w14:textId="77777777" w:rsidTr="00221C8A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B39B9C" w14:textId="77777777" w:rsidR="0055235D" w:rsidRPr="0055235D" w:rsidRDefault="0055235D" w:rsidP="00552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Vlastiti pogon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6592A7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3.906.400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B7E87C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148.300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5EB265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4.054.700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EE7BE6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103,80%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13EAAA" w14:textId="77777777" w:rsidR="0055235D" w:rsidRPr="0055235D" w:rsidRDefault="0055235D" w:rsidP="00552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523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468B1CA4" w14:textId="77777777" w:rsidR="0055235D" w:rsidRDefault="0055235D" w:rsidP="0055235D">
      <w:pPr>
        <w:jc w:val="both"/>
        <w:rPr>
          <w:rFonts w:cs="Times New Roman"/>
          <w:sz w:val="18"/>
          <w:szCs w:val="18"/>
        </w:rPr>
      </w:pPr>
    </w:p>
    <w:p w14:paraId="46950CFF" w14:textId="6C673F35" w:rsidR="00E06DDA" w:rsidRDefault="00E06DDA" w:rsidP="0055235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Povećav</w:t>
      </w:r>
      <w:r w:rsidR="00151547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se redovna djelatnost, o</w:t>
      </w:r>
      <w:r w:rsidRPr="00E06DDA">
        <w:rPr>
          <w:rFonts w:cs="Times New Roman"/>
          <w:sz w:val="24"/>
          <w:szCs w:val="24"/>
        </w:rPr>
        <w:t>državanje javnih zelenih površina</w:t>
      </w:r>
      <w:r>
        <w:rPr>
          <w:rFonts w:cs="Times New Roman"/>
          <w:sz w:val="24"/>
          <w:szCs w:val="24"/>
        </w:rPr>
        <w:t>, o</w:t>
      </w:r>
      <w:r w:rsidRPr="00E06DDA">
        <w:rPr>
          <w:rFonts w:cs="Times New Roman"/>
          <w:sz w:val="24"/>
          <w:szCs w:val="24"/>
        </w:rPr>
        <w:t>državanje groblja</w:t>
      </w:r>
      <w:r>
        <w:rPr>
          <w:rFonts w:cs="Times New Roman"/>
          <w:sz w:val="24"/>
          <w:szCs w:val="24"/>
        </w:rPr>
        <w:t xml:space="preserve"> te o</w:t>
      </w:r>
      <w:r w:rsidRPr="00E06DDA">
        <w:rPr>
          <w:rFonts w:cs="Times New Roman"/>
          <w:sz w:val="24"/>
          <w:szCs w:val="24"/>
        </w:rPr>
        <w:t>državanje javnih površina na kojima nije dopušten promet motornim vozilima</w:t>
      </w:r>
      <w:r>
        <w:rPr>
          <w:rFonts w:cs="Times New Roman"/>
          <w:sz w:val="24"/>
          <w:szCs w:val="24"/>
        </w:rPr>
        <w:t xml:space="preserve"> dok se ostale aktivnosti smanjuju</w:t>
      </w:r>
    </w:p>
    <w:p w14:paraId="2F4C8D8A" w14:textId="0C62D514" w:rsidR="00221C8A" w:rsidRPr="00221C8A" w:rsidRDefault="00221C8A" w:rsidP="0055235D">
      <w:pPr>
        <w:jc w:val="both"/>
        <w:rPr>
          <w:rFonts w:cs="Times New Roman"/>
          <w:sz w:val="24"/>
          <w:szCs w:val="24"/>
        </w:rPr>
      </w:pPr>
      <w:r w:rsidRPr="00221C8A">
        <w:rPr>
          <w:rFonts w:cs="Times New Roman"/>
          <w:sz w:val="24"/>
          <w:szCs w:val="24"/>
        </w:rPr>
        <w:t>Detaljnija obrazloženja će biti prikazana kroz izmjenu programa.</w:t>
      </w:r>
    </w:p>
    <w:sectPr w:rsidR="00221C8A" w:rsidRPr="00221C8A" w:rsidSect="00972979">
      <w:headerReference w:type="default" r:id="rId15"/>
      <w:footerReference w:type="default" r:id="rId16"/>
      <w:pgSz w:w="11906" w:h="16838" w:code="9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0019" w14:textId="77777777" w:rsidR="00503ED8" w:rsidRDefault="00503ED8" w:rsidP="00476B18">
      <w:pPr>
        <w:spacing w:after="0" w:line="240" w:lineRule="auto"/>
      </w:pPr>
      <w:r>
        <w:separator/>
      </w:r>
    </w:p>
  </w:endnote>
  <w:endnote w:type="continuationSeparator" w:id="0">
    <w:p w14:paraId="7E0172F9" w14:textId="77777777" w:rsidR="00503ED8" w:rsidRDefault="00503ED8" w:rsidP="0047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26"/>
      <w:gridCol w:w="8004"/>
    </w:tblGrid>
    <w:tr w:rsidR="004B1D0D" w14:paraId="233799F6" w14:textId="77777777">
      <w:tc>
        <w:tcPr>
          <w:tcW w:w="918" w:type="dxa"/>
        </w:tcPr>
        <w:p w14:paraId="46AB68D0" w14:textId="77777777" w:rsidR="004B1D0D" w:rsidRPr="002A7F8B" w:rsidRDefault="004B1D0D">
          <w:pPr>
            <w:pStyle w:val="Podnoje"/>
            <w:jc w:val="right"/>
            <w:rPr>
              <w:b/>
              <w:color w:val="4F81BD" w:themeColor="accent1"/>
              <w:sz w:val="16"/>
              <w:szCs w:val="32"/>
            </w:rPr>
          </w:pPr>
          <w:r w:rsidRPr="002A7F8B">
            <w:rPr>
              <w:sz w:val="16"/>
            </w:rPr>
            <w:fldChar w:fldCharType="begin"/>
          </w:r>
          <w:r w:rsidRPr="002A7F8B">
            <w:rPr>
              <w:sz w:val="16"/>
            </w:rPr>
            <w:instrText xml:space="preserve"> PAGE   \* MERGEFORMAT </w:instrText>
          </w:r>
          <w:r w:rsidRPr="002A7F8B">
            <w:rPr>
              <w:sz w:val="16"/>
            </w:rPr>
            <w:fldChar w:fldCharType="separate"/>
          </w:r>
          <w:r w:rsidRPr="00B67C1E">
            <w:rPr>
              <w:b/>
              <w:noProof/>
              <w:color w:val="4F81BD" w:themeColor="accent1"/>
              <w:sz w:val="16"/>
              <w:szCs w:val="32"/>
            </w:rPr>
            <w:t>10</w:t>
          </w:r>
          <w:r w:rsidRPr="002A7F8B">
            <w:rPr>
              <w:sz w:val="16"/>
            </w:rPr>
            <w:fldChar w:fldCharType="end"/>
          </w:r>
        </w:p>
      </w:tc>
      <w:tc>
        <w:tcPr>
          <w:tcW w:w="7938" w:type="dxa"/>
        </w:tcPr>
        <w:p w14:paraId="38E0CD7A" w14:textId="77777777" w:rsidR="004B1D0D" w:rsidRDefault="004B1D0D">
          <w:pPr>
            <w:pStyle w:val="Podnoje"/>
          </w:pPr>
        </w:p>
      </w:tc>
    </w:tr>
  </w:tbl>
  <w:p w14:paraId="271A47A3" w14:textId="77777777" w:rsidR="004B1D0D" w:rsidRDefault="004B1D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8EBF" w14:textId="77777777" w:rsidR="00503ED8" w:rsidRDefault="00503ED8" w:rsidP="00476B18">
      <w:pPr>
        <w:spacing w:after="0" w:line="240" w:lineRule="auto"/>
      </w:pPr>
      <w:r>
        <w:separator/>
      </w:r>
    </w:p>
  </w:footnote>
  <w:footnote w:type="continuationSeparator" w:id="0">
    <w:p w14:paraId="1F70020C" w14:textId="77777777" w:rsidR="00503ED8" w:rsidRDefault="00503ED8" w:rsidP="0047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D364" w14:textId="0FB345A5" w:rsidR="004B1D0D" w:rsidRPr="00476B18" w:rsidRDefault="004B1D0D" w:rsidP="00413B09">
    <w:pPr>
      <w:pStyle w:val="Zaglavlj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6"/>
        <w:szCs w:val="32"/>
      </w:rPr>
    </w:pPr>
    <w:r>
      <w:rPr>
        <w:rFonts w:asciiTheme="majorHAnsi" w:eastAsiaTheme="majorEastAsia" w:hAnsiTheme="majorHAnsi" w:cstheme="majorBidi"/>
        <w:sz w:val="16"/>
        <w:szCs w:val="32"/>
      </w:rPr>
      <w:t>Obrazloženje I</w:t>
    </w:r>
    <w:r w:rsidR="00793742">
      <w:rPr>
        <w:rFonts w:asciiTheme="majorHAnsi" w:eastAsiaTheme="majorEastAsia" w:hAnsiTheme="majorHAnsi" w:cstheme="majorBidi"/>
        <w:sz w:val="16"/>
        <w:szCs w:val="32"/>
      </w:rPr>
      <w:t>I</w:t>
    </w:r>
    <w:r>
      <w:rPr>
        <w:rFonts w:asciiTheme="majorHAnsi" w:eastAsiaTheme="majorEastAsia" w:hAnsiTheme="majorHAnsi" w:cstheme="majorBidi"/>
        <w:sz w:val="16"/>
        <w:szCs w:val="32"/>
      </w:rPr>
      <w:t xml:space="preserve"> izmjena i dopuna Proračuna Grada Kaštela za 202</w:t>
    </w:r>
    <w:r w:rsidR="00EB7A8B">
      <w:rPr>
        <w:rFonts w:asciiTheme="majorHAnsi" w:eastAsiaTheme="majorEastAsia" w:hAnsiTheme="majorHAnsi" w:cstheme="majorBidi"/>
        <w:sz w:val="16"/>
        <w:szCs w:val="32"/>
      </w:rPr>
      <w:t>5</w:t>
    </w:r>
    <w:r>
      <w:rPr>
        <w:rFonts w:asciiTheme="majorHAnsi" w:eastAsiaTheme="majorEastAsia" w:hAnsiTheme="majorHAnsi" w:cstheme="majorBidi"/>
        <w:sz w:val="16"/>
        <w:szCs w:val="32"/>
      </w:rPr>
      <w:t>.godinu.</w:t>
    </w:r>
  </w:p>
  <w:p w14:paraId="2B59687D" w14:textId="77777777" w:rsidR="004B1D0D" w:rsidRPr="00476B18" w:rsidRDefault="004B1D0D">
    <w:pPr>
      <w:pStyle w:val="Zaglavlj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4EA3823"/>
    <w:multiLevelType w:val="hybridMultilevel"/>
    <w:tmpl w:val="AF840D36"/>
    <w:lvl w:ilvl="0" w:tplc="67B02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6375F"/>
    <w:multiLevelType w:val="hybridMultilevel"/>
    <w:tmpl w:val="8C6234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B0C1E"/>
    <w:multiLevelType w:val="hybridMultilevel"/>
    <w:tmpl w:val="22FA2F98"/>
    <w:lvl w:ilvl="0" w:tplc="67B025D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4869D8"/>
    <w:multiLevelType w:val="multilevel"/>
    <w:tmpl w:val="B0C2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4592C"/>
    <w:multiLevelType w:val="multilevel"/>
    <w:tmpl w:val="8182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60746"/>
    <w:multiLevelType w:val="hybridMultilevel"/>
    <w:tmpl w:val="89A877D6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Bookman Old Style" w:eastAsia="Times New Roman" w:hAnsi="Bookman Old Style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7F2B69"/>
    <w:multiLevelType w:val="hybridMultilevel"/>
    <w:tmpl w:val="B0AE9AE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700196"/>
    <w:multiLevelType w:val="hybridMultilevel"/>
    <w:tmpl w:val="C5CCD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11B73"/>
    <w:multiLevelType w:val="hybridMultilevel"/>
    <w:tmpl w:val="D7323B32"/>
    <w:lvl w:ilvl="0" w:tplc="041A000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C4831C5"/>
    <w:multiLevelType w:val="hybridMultilevel"/>
    <w:tmpl w:val="AE465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42B01"/>
    <w:multiLevelType w:val="hybridMultilevel"/>
    <w:tmpl w:val="1B202156"/>
    <w:lvl w:ilvl="0" w:tplc="E7868F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13422"/>
    <w:multiLevelType w:val="multilevel"/>
    <w:tmpl w:val="7472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F24F84"/>
    <w:multiLevelType w:val="hybridMultilevel"/>
    <w:tmpl w:val="5E0A2CCE"/>
    <w:lvl w:ilvl="0" w:tplc="8F460E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31406"/>
    <w:multiLevelType w:val="hybridMultilevel"/>
    <w:tmpl w:val="E2905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23189"/>
    <w:multiLevelType w:val="hybridMultilevel"/>
    <w:tmpl w:val="455A195E"/>
    <w:lvl w:ilvl="0" w:tplc="213C4E7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DF63553"/>
    <w:multiLevelType w:val="hybridMultilevel"/>
    <w:tmpl w:val="D8F8654E"/>
    <w:lvl w:ilvl="0" w:tplc="A756101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3005A"/>
    <w:multiLevelType w:val="hybridMultilevel"/>
    <w:tmpl w:val="320A2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05BCF"/>
    <w:multiLevelType w:val="hybridMultilevel"/>
    <w:tmpl w:val="23864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73865"/>
    <w:multiLevelType w:val="hybridMultilevel"/>
    <w:tmpl w:val="673AAC8C"/>
    <w:lvl w:ilvl="0" w:tplc="041A000F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63A29"/>
    <w:multiLevelType w:val="hybridMultilevel"/>
    <w:tmpl w:val="23BC36CA"/>
    <w:lvl w:ilvl="0" w:tplc="45B23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AB23DC"/>
    <w:multiLevelType w:val="multilevel"/>
    <w:tmpl w:val="ED34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A0315F"/>
    <w:multiLevelType w:val="multilevel"/>
    <w:tmpl w:val="A5D6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u w:val="single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2F1193"/>
    <w:multiLevelType w:val="hybridMultilevel"/>
    <w:tmpl w:val="C5CCD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E3884"/>
    <w:multiLevelType w:val="hybridMultilevel"/>
    <w:tmpl w:val="E1503CEA"/>
    <w:lvl w:ilvl="0" w:tplc="041A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D7E2B9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086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0656B"/>
    <w:multiLevelType w:val="hybridMultilevel"/>
    <w:tmpl w:val="175C8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B7CA4"/>
    <w:multiLevelType w:val="hybridMultilevel"/>
    <w:tmpl w:val="A6046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E7015"/>
    <w:multiLevelType w:val="multilevel"/>
    <w:tmpl w:val="30E8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0122F7"/>
    <w:multiLevelType w:val="hybridMultilevel"/>
    <w:tmpl w:val="20F4B3E4"/>
    <w:lvl w:ilvl="0" w:tplc="041A000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808D8"/>
    <w:multiLevelType w:val="multilevel"/>
    <w:tmpl w:val="EF42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F22535"/>
    <w:multiLevelType w:val="multilevel"/>
    <w:tmpl w:val="51E2E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500987"/>
    <w:multiLevelType w:val="hybridMultilevel"/>
    <w:tmpl w:val="96AA8A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D64B9"/>
    <w:multiLevelType w:val="hybridMultilevel"/>
    <w:tmpl w:val="531CC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113FA"/>
    <w:multiLevelType w:val="hybridMultilevel"/>
    <w:tmpl w:val="0B5E7DC2"/>
    <w:lvl w:ilvl="0" w:tplc="8228B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93A97"/>
    <w:multiLevelType w:val="hybridMultilevel"/>
    <w:tmpl w:val="CD467BCE"/>
    <w:lvl w:ilvl="0" w:tplc="2B2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11A2C"/>
    <w:multiLevelType w:val="hybridMultilevel"/>
    <w:tmpl w:val="2A3ECFF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B3523"/>
    <w:multiLevelType w:val="multilevel"/>
    <w:tmpl w:val="6992A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129051">
    <w:abstractNumId w:val="30"/>
  </w:num>
  <w:num w:numId="2" w16cid:durableId="1952736264">
    <w:abstractNumId w:val="31"/>
  </w:num>
  <w:num w:numId="3" w16cid:durableId="1497066365">
    <w:abstractNumId w:val="37"/>
  </w:num>
  <w:num w:numId="4" w16cid:durableId="1374187812">
    <w:abstractNumId w:val="23"/>
  </w:num>
  <w:num w:numId="5" w16cid:durableId="829449675">
    <w:abstractNumId w:val="6"/>
  </w:num>
  <w:num w:numId="6" w16cid:durableId="290136730">
    <w:abstractNumId w:val="22"/>
  </w:num>
  <w:num w:numId="7" w16cid:durableId="341859636">
    <w:abstractNumId w:val="28"/>
  </w:num>
  <w:num w:numId="8" w16cid:durableId="291523810">
    <w:abstractNumId w:val="13"/>
  </w:num>
  <w:num w:numId="9" w16cid:durableId="1036807060">
    <w:abstractNumId w:val="5"/>
  </w:num>
  <w:num w:numId="10" w16cid:durableId="581722562">
    <w:abstractNumId w:val="18"/>
  </w:num>
  <w:num w:numId="11" w16cid:durableId="11684956">
    <w:abstractNumId w:val="33"/>
  </w:num>
  <w:num w:numId="12" w16cid:durableId="171187121">
    <w:abstractNumId w:val="19"/>
  </w:num>
  <w:num w:numId="13" w16cid:durableId="523179311">
    <w:abstractNumId w:val="14"/>
  </w:num>
  <w:num w:numId="14" w16cid:durableId="1089543212">
    <w:abstractNumId w:val="0"/>
  </w:num>
  <w:num w:numId="15" w16cid:durableId="260376344">
    <w:abstractNumId w:val="34"/>
  </w:num>
  <w:num w:numId="16" w16cid:durableId="2042509734">
    <w:abstractNumId w:val="10"/>
  </w:num>
  <w:num w:numId="17" w16cid:durableId="695934806">
    <w:abstractNumId w:val="16"/>
  </w:num>
  <w:num w:numId="18" w16cid:durableId="1809205224">
    <w:abstractNumId w:val="12"/>
  </w:num>
  <w:num w:numId="19" w16cid:durableId="965240221">
    <w:abstractNumId w:val="29"/>
  </w:num>
  <w:num w:numId="20" w16cid:durableId="1731229709">
    <w:abstractNumId w:val="36"/>
  </w:num>
  <w:num w:numId="21" w16cid:durableId="994183982">
    <w:abstractNumId w:val="32"/>
  </w:num>
  <w:num w:numId="22" w16cid:durableId="840658190">
    <w:abstractNumId w:val="2"/>
  </w:num>
  <w:num w:numId="23" w16cid:durableId="1854687823">
    <w:abstractNumId w:val="4"/>
  </w:num>
  <w:num w:numId="24" w16cid:durableId="1854371052">
    <w:abstractNumId w:val="20"/>
  </w:num>
  <w:num w:numId="25" w16cid:durableId="314114425">
    <w:abstractNumId w:val="21"/>
  </w:num>
  <w:num w:numId="26" w16cid:durableId="648170984">
    <w:abstractNumId w:val="3"/>
  </w:num>
  <w:num w:numId="27" w16cid:durableId="1715542236">
    <w:abstractNumId w:val="35"/>
  </w:num>
  <w:num w:numId="28" w16cid:durableId="968558241">
    <w:abstractNumId w:val="25"/>
  </w:num>
  <w:num w:numId="29" w16cid:durableId="1890805198">
    <w:abstractNumId w:val="7"/>
  </w:num>
  <w:num w:numId="30" w16cid:durableId="149155372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9849849">
    <w:abstractNumId w:val="15"/>
  </w:num>
  <w:num w:numId="32" w16cid:durableId="159204497">
    <w:abstractNumId w:val="26"/>
  </w:num>
  <w:num w:numId="33" w16cid:durableId="379479537">
    <w:abstractNumId w:val="9"/>
  </w:num>
  <w:num w:numId="34" w16cid:durableId="2072996928">
    <w:abstractNumId w:val="17"/>
  </w:num>
  <w:num w:numId="35" w16cid:durableId="142623940">
    <w:abstractNumId w:val="11"/>
  </w:num>
  <w:num w:numId="36" w16cid:durableId="1529417235">
    <w:abstractNumId w:val="27"/>
  </w:num>
  <w:num w:numId="37" w16cid:durableId="1059673788">
    <w:abstractNumId w:val="1"/>
  </w:num>
  <w:num w:numId="38" w16cid:durableId="1332756633">
    <w:abstractNumId w:val="8"/>
  </w:num>
  <w:num w:numId="39" w16cid:durableId="780147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F7"/>
    <w:rsid w:val="00000A72"/>
    <w:rsid w:val="00000E2E"/>
    <w:rsid w:val="00001253"/>
    <w:rsid w:val="00001AA7"/>
    <w:rsid w:val="00001ADE"/>
    <w:rsid w:val="00002027"/>
    <w:rsid w:val="000024B7"/>
    <w:rsid w:val="00004B85"/>
    <w:rsid w:val="000052ED"/>
    <w:rsid w:val="00005EE8"/>
    <w:rsid w:val="00006386"/>
    <w:rsid w:val="00006771"/>
    <w:rsid w:val="000069F7"/>
    <w:rsid w:val="0000719A"/>
    <w:rsid w:val="0000720E"/>
    <w:rsid w:val="00013339"/>
    <w:rsid w:val="00013774"/>
    <w:rsid w:val="00014291"/>
    <w:rsid w:val="00014344"/>
    <w:rsid w:val="00015B3D"/>
    <w:rsid w:val="00015DEF"/>
    <w:rsid w:val="00016314"/>
    <w:rsid w:val="00017855"/>
    <w:rsid w:val="000179B9"/>
    <w:rsid w:val="00017E74"/>
    <w:rsid w:val="00020DCB"/>
    <w:rsid w:val="00020EA7"/>
    <w:rsid w:val="00021621"/>
    <w:rsid w:val="00022968"/>
    <w:rsid w:val="00025087"/>
    <w:rsid w:val="000264A7"/>
    <w:rsid w:val="0002778D"/>
    <w:rsid w:val="00030F93"/>
    <w:rsid w:val="00031D6D"/>
    <w:rsid w:val="00033541"/>
    <w:rsid w:val="00034AE7"/>
    <w:rsid w:val="00034C69"/>
    <w:rsid w:val="00035F94"/>
    <w:rsid w:val="00036EDE"/>
    <w:rsid w:val="00037181"/>
    <w:rsid w:val="0004182E"/>
    <w:rsid w:val="00041E2B"/>
    <w:rsid w:val="00041EAA"/>
    <w:rsid w:val="0004233C"/>
    <w:rsid w:val="00042A5C"/>
    <w:rsid w:val="000447D7"/>
    <w:rsid w:val="000454D7"/>
    <w:rsid w:val="00045BFF"/>
    <w:rsid w:val="00052301"/>
    <w:rsid w:val="00052451"/>
    <w:rsid w:val="000543B3"/>
    <w:rsid w:val="00054CA0"/>
    <w:rsid w:val="00056084"/>
    <w:rsid w:val="00056190"/>
    <w:rsid w:val="00056639"/>
    <w:rsid w:val="00057D49"/>
    <w:rsid w:val="00060322"/>
    <w:rsid w:val="00060737"/>
    <w:rsid w:val="0006155C"/>
    <w:rsid w:val="00062A83"/>
    <w:rsid w:val="000633A9"/>
    <w:rsid w:val="000634D9"/>
    <w:rsid w:val="000642BC"/>
    <w:rsid w:val="00065BDC"/>
    <w:rsid w:val="0006797A"/>
    <w:rsid w:val="00067A75"/>
    <w:rsid w:val="00067DD8"/>
    <w:rsid w:val="00070700"/>
    <w:rsid w:val="00070D07"/>
    <w:rsid w:val="000710AB"/>
    <w:rsid w:val="00076367"/>
    <w:rsid w:val="00080922"/>
    <w:rsid w:val="00080995"/>
    <w:rsid w:val="00082D4E"/>
    <w:rsid w:val="00084116"/>
    <w:rsid w:val="00084921"/>
    <w:rsid w:val="00084CC5"/>
    <w:rsid w:val="00085804"/>
    <w:rsid w:val="00091194"/>
    <w:rsid w:val="00091273"/>
    <w:rsid w:val="00096F6A"/>
    <w:rsid w:val="000A06C0"/>
    <w:rsid w:val="000A1F4F"/>
    <w:rsid w:val="000A3376"/>
    <w:rsid w:val="000A3AFC"/>
    <w:rsid w:val="000A3B6F"/>
    <w:rsid w:val="000A3CCE"/>
    <w:rsid w:val="000A41BC"/>
    <w:rsid w:val="000A6ED8"/>
    <w:rsid w:val="000B1B46"/>
    <w:rsid w:val="000B2BA7"/>
    <w:rsid w:val="000B3E4B"/>
    <w:rsid w:val="000B5337"/>
    <w:rsid w:val="000B7092"/>
    <w:rsid w:val="000C1488"/>
    <w:rsid w:val="000C1D58"/>
    <w:rsid w:val="000C387C"/>
    <w:rsid w:val="000C4CDB"/>
    <w:rsid w:val="000C4D14"/>
    <w:rsid w:val="000C61E9"/>
    <w:rsid w:val="000C758E"/>
    <w:rsid w:val="000C75C6"/>
    <w:rsid w:val="000D0616"/>
    <w:rsid w:val="000D216C"/>
    <w:rsid w:val="000D24F8"/>
    <w:rsid w:val="000D2B86"/>
    <w:rsid w:val="000D2E3F"/>
    <w:rsid w:val="000D3B64"/>
    <w:rsid w:val="000D3DE9"/>
    <w:rsid w:val="000D463D"/>
    <w:rsid w:val="000D7638"/>
    <w:rsid w:val="000E02DA"/>
    <w:rsid w:val="000E093C"/>
    <w:rsid w:val="000E133D"/>
    <w:rsid w:val="000E3DE4"/>
    <w:rsid w:val="000E482B"/>
    <w:rsid w:val="000E60D8"/>
    <w:rsid w:val="000E6997"/>
    <w:rsid w:val="000E6CAC"/>
    <w:rsid w:val="000E72E3"/>
    <w:rsid w:val="000E7EFB"/>
    <w:rsid w:val="000F1671"/>
    <w:rsid w:val="000F4032"/>
    <w:rsid w:val="000F46EB"/>
    <w:rsid w:val="000F55F6"/>
    <w:rsid w:val="000F62F3"/>
    <w:rsid w:val="000F6768"/>
    <w:rsid w:val="000F6EED"/>
    <w:rsid w:val="00100572"/>
    <w:rsid w:val="00100A7F"/>
    <w:rsid w:val="00101551"/>
    <w:rsid w:val="00102BD2"/>
    <w:rsid w:val="001034AF"/>
    <w:rsid w:val="00103F7E"/>
    <w:rsid w:val="00104044"/>
    <w:rsid w:val="00105037"/>
    <w:rsid w:val="00112BFE"/>
    <w:rsid w:val="00113E9F"/>
    <w:rsid w:val="0011443C"/>
    <w:rsid w:val="00115429"/>
    <w:rsid w:val="0011561D"/>
    <w:rsid w:val="001158CE"/>
    <w:rsid w:val="0011602F"/>
    <w:rsid w:val="001206FD"/>
    <w:rsid w:val="00120DB1"/>
    <w:rsid w:val="00121A6D"/>
    <w:rsid w:val="00121B64"/>
    <w:rsid w:val="0012298D"/>
    <w:rsid w:val="001231FD"/>
    <w:rsid w:val="00123288"/>
    <w:rsid w:val="001246DE"/>
    <w:rsid w:val="0012470E"/>
    <w:rsid w:val="001257BD"/>
    <w:rsid w:val="0012754D"/>
    <w:rsid w:val="00127744"/>
    <w:rsid w:val="00127D40"/>
    <w:rsid w:val="00127E7A"/>
    <w:rsid w:val="00130A3A"/>
    <w:rsid w:val="00133CC4"/>
    <w:rsid w:val="0013472C"/>
    <w:rsid w:val="00134C65"/>
    <w:rsid w:val="00134CEB"/>
    <w:rsid w:val="00135C7D"/>
    <w:rsid w:val="00135D85"/>
    <w:rsid w:val="00137ACC"/>
    <w:rsid w:val="001412CE"/>
    <w:rsid w:val="00142A56"/>
    <w:rsid w:val="00142BDD"/>
    <w:rsid w:val="00144509"/>
    <w:rsid w:val="00145517"/>
    <w:rsid w:val="00145933"/>
    <w:rsid w:val="0014630F"/>
    <w:rsid w:val="00146CFA"/>
    <w:rsid w:val="00146F8D"/>
    <w:rsid w:val="0015000F"/>
    <w:rsid w:val="001510DE"/>
    <w:rsid w:val="00151547"/>
    <w:rsid w:val="00153907"/>
    <w:rsid w:val="00153C3F"/>
    <w:rsid w:val="00154F6B"/>
    <w:rsid w:val="001557F4"/>
    <w:rsid w:val="00155AA5"/>
    <w:rsid w:val="001609F1"/>
    <w:rsid w:val="00161C76"/>
    <w:rsid w:val="001620E4"/>
    <w:rsid w:val="00163DF3"/>
    <w:rsid w:val="0016545F"/>
    <w:rsid w:val="00165B6E"/>
    <w:rsid w:val="00165EA5"/>
    <w:rsid w:val="00170369"/>
    <w:rsid w:val="001709EF"/>
    <w:rsid w:val="001711A5"/>
    <w:rsid w:val="0017120F"/>
    <w:rsid w:val="00173146"/>
    <w:rsid w:val="0017348D"/>
    <w:rsid w:val="001736C0"/>
    <w:rsid w:val="001736DA"/>
    <w:rsid w:val="0017577C"/>
    <w:rsid w:val="00175B0E"/>
    <w:rsid w:val="00175C8F"/>
    <w:rsid w:val="00175CA3"/>
    <w:rsid w:val="00175ED0"/>
    <w:rsid w:val="00176606"/>
    <w:rsid w:val="00176CD3"/>
    <w:rsid w:val="00177D8A"/>
    <w:rsid w:val="00180515"/>
    <w:rsid w:val="00180E01"/>
    <w:rsid w:val="00182BC8"/>
    <w:rsid w:val="00183422"/>
    <w:rsid w:val="001857E0"/>
    <w:rsid w:val="00185804"/>
    <w:rsid w:val="00186D63"/>
    <w:rsid w:val="0018748E"/>
    <w:rsid w:val="00187694"/>
    <w:rsid w:val="001907A2"/>
    <w:rsid w:val="001916B9"/>
    <w:rsid w:val="0019200C"/>
    <w:rsid w:val="001928AC"/>
    <w:rsid w:val="0019323F"/>
    <w:rsid w:val="001956D5"/>
    <w:rsid w:val="00195E16"/>
    <w:rsid w:val="00197CA8"/>
    <w:rsid w:val="001A0D4B"/>
    <w:rsid w:val="001A1E39"/>
    <w:rsid w:val="001A3CDD"/>
    <w:rsid w:val="001A4688"/>
    <w:rsid w:val="001A4F89"/>
    <w:rsid w:val="001A6502"/>
    <w:rsid w:val="001A6E80"/>
    <w:rsid w:val="001A7423"/>
    <w:rsid w:val="001A79D5"/>
    <w:rsid w:val="001B0937"/>
    <w:rsid w:val="001B2BEE"/>
    <w:rsid w:val="001B3B63"/>
    <w:rsid w:val="001B41A5"/>
    <w:rsid w:val="001B661C"/>
    <w:rsid w:val="001C0073"/>
    <w:rsid w:val="001C125A"/>
    <w:rsid w:val="001C14BE"/>
    <w:rsid w:val="001C2439"/>
    <w:rsid w:val="001C25F5"/>
    <w:rsid w:val="001C4434"/>
    <w:rsid w:val="001C475E"/>
    <w:rsid w:val="001C55CE"/>
    <w:rsid w:val="001C7333"/>
    <w:rsid w:val="001D0853"/>
    <w:rsid w:val="001D0A5E"/>
    <w:rsid w:val="001D0A82"/>
    <w:rsid w:val="001D0DD0"/>
    <w:rsid w:val="001D1572"/>
    <w:rsid w:val="001D1C1C"/>
    <w:rsid w:val="001D288C"/>
    <w:rsid w:val="001D2F38"/>
    <w:rsid w:val="001D3D34"/>
    <w:rsid w:val="001D3DB7"/>
    <w:rsid w:val="001D6442"/>
    <w:rsid w:val="001E0397"/>
    <w:rsid w:val="001E1370"/>
    <w:rsid w:val="001E1522"/>
    <w:rsid w:val="001E22EF"/>
    <w:rsid w:val="001E341A"/>
    <w:rsid w:val="001E4237"/>
    <w:rsid w:val="001E4523"/>
    <w:rsid w:val="001E46E0"/>
    <w:rsid w:val="001F02FE"/>
    <w:rsid w:val="001F0D84"/>
    <w:rsid w:val="001F15AA"/>
    <w:rsid w:val="001F38D2"/>
    <w:rsid w:val="001F6184"/>
    <w:rsid w:val="001F6F0E"/>
    <w:rsid w:val="001F729B"/>
    <w:rsid w:val="001F76EA"/>
    <w:rsid w:val="001F7792"/>
    <w:rsid w:val="001F7FC7"/>
    <w:rsid w:val="002008D9"/>
    <w:rsid w:val="00201C11"/>
    <w:rsid w:val="00201E48"/>
    <w:rsid w:val="002020B8"/>
    <w:rsid w:val="00202FC6"/>
    <w:rsid w:val="00205A21"/>
    <w:rsid w:val="00205D92"/>
    <w:rsid w:val="00206C5F"/>
    <w:rsid w:val="002079F9"/>
    <w:rsid w:val="00211D8E"/>
    <w:rsid w:val="00213138"/>
    <w:rsid w:val="00214230"/>
    <w:rsid w:val="00214B0A"/>
    <w:rsid w:val="002150A1"/>
    <w:rsid w:val="002150AE"/>
    <w:rsid w:val="002158C1"/>
    <w:rsid w:val="002165F6"/>
    <w:rsid w:val="0022077A"/>
    <w:rsid w:val="00221055"/>
    <w:rsid w:val="0022118E"/>
    <w:rsid w:val="00221C8A"/>
    <w:rsid w:val="002224F8"/>
    <w:rsid w:val="00225512"/>
    <w:rsid w:val="00226CEB"/>
    <w:rsid w:val="00227201"/>
    <w:rsid w:val="00232F0B"/>
    <w:rsid w:val="00232F16"/>
    <w:rsid w:val="00233AD8"/>
    <w:rsid w:val="00234121"/>
    <w:rsid w:val="00234139"/>
    <w:rsid w:val="00234852"/>
    <w:rsid w:val="00235540"/>
    <w:rsid w:val="00235B99"/>
    <w:rsid w:val="00235EF3"/>
    <w:rsid w:val="002366BF"/>
    <w:rsid w:val="002374BC"/>
    <w:rsid w:val="0023768C"/>
    <w:rsid w:val="00237FED"/>
    <w:rsid w:val="00240E54"/>
    <w:rsid w:val="002414FC"/>
    <w:rsid w:val="00241FAA"/>
    <w:rsid w:val="00241FBF"/>
    <w:rsid w:val="0024210B"/>
    <w:rsid w:val="00243320"/>
    <w:rsid w:val="0024368D"/>
    <w:rsid w:val="00245E6E"/>
    <w:rsid w:val="00247FD9"/>
    <w:rsid w:val="00250B42"/>
    <w:rsid w:val="00250E4A"/>
    <w:rsid w:val="00251484"/>
    <w:rsid w:val="0025196A"/>
    <w:rsid w:val="002524FE"/>
    <w:rsid w:val="00253258"/>
    <w:rsid w:val="00253FFA"/>
    <w:rsid w:val="0025498D"/>
    <w:rsid w:val="002557C4"/>
    <w:rsid w:val="00256667"/>
    <w:rsid w:val="00256B6A"/>
    <w:rsid w:val="00257B8E"/>
    <w:rsid w:val="00260125"/>
    <w:rsid w:val="00260CA6"/>
    <w:rsid w:val="002626C9"/>
    <w:rsid w:val="0026293F"/>
    <w:rsid w:val="00263799"/>
    <w:rsid w:val="00263A29"/>
    <w:rsid w:val="00266A90"/>
    <w:rsid w:val="0027098E"/>
    <w:rsid w:val="002714DC"/>
    <w:rsid w:val="00272581"/>
    <w:rsid w:val="00272DC5"/>
    <w:rsid w:val="002768EE"/>
    <w:rsid w:val="00277931"/>
    <w:rsid w:val="00283F66"/>
    <w:rsid w:val="002843CC"/>
    <w:rsid w:val="00286287"/>
    <w:rsid w:val="00286CD8"/>
    <w:rsid w:val="00286EA1"/>
    <w:rsid w:val="00287B55"/>
    <w:rsid w:val="00290764"/>
    <w:rsid w:val="002922BA"/>
    <w:rsid w:val="002930D9"/>
    <w:rsid w:val="00295FF7"/>
    <w:rsid w:val="00296046"/>
    <w:rsid w:val="002970B2"/>
    <w:rsid w:val="002A0BD4"/>
    <w:rsid w:val="002A41B8"/>
    <w:rsid w:val="002A444A"/>
    <w:rsid w:val="002A4D82"/>
    <w:rsid w:val="002A4F8C"/>
    <w:rsid w:val="002A63C8"/>
    <w:rsid w:val="002A6F60"/>
    <w:rsid w:val="002A73FE"/>
    <w:rsid w:val="002A7F8B"/>
    <w:rsid w:val="002B073E"/>
    <w:rsid w:val="002B17AB"/>
    <w:rsid w:val="002B2019"/>
    <w:rsid w:val="002B4374"/>
    <w:rsid w:val="002B6E83"/>
    <w:rsid w:val="002B7F5B"/>
    <w:rsid w:val="002C0A9A"/>
    <w:rsid w:val="002C15AF"/>
    <w:rsid w:val="002C1F38"/>
    <w:rsid w:val="002C2531"/>
    <w:rsid w:val="002C37F0"/>
    <w:rsid w:val="002C4390"/>
    <w:rsid w:val="002C6363"/>
    <w:rsid w:val="002C6D12"/>
    <w:rsid w:val="002C7601"/>
    <w:rsid w:val="002C7DB2"/>
    <w:rsid w:val="002C7E84"/>
    <w:rsid w:val="002D0A18"/>
    <w:rsid w:val="002D3883"/>
    <w:rsid w:val="002D501B"/>
    <w:rsid w:val="002D63BE"/>
    <w:rsid w:val="002D707F"/>
    <w:rsid w:val="002E23B7"/>
    <w:rsid w:val="002E38DD"/>
    <w:rsid w:val="002E441C"/>
    <w:rsid w:val="002E6697"/>
    <w:rsid w:val="002E66A3"/>
    <w:rsid w:val="002F02DE"/>
    <w:rsid w:val="002F1046"/>
    <w:rsid w:val="002F11D7"/>
    <w:rsid w:val="002F1715"/>
    <w:rsid w:val="002F388E"/>
    <w:rsid w:val="002F47AA"/>
    <w:rsid w:val="002F6181"/>
    <w:rsid w:val="002F6457"/>
    <w:rsid w:val="002F7107"/>
    <w:rsid w:val="002F756F"/>
    <w:rsid w:val="003006BE"/>
    <w:rsid w:val="00300DEF"/>
    <w:rsid w:val="003016C0"/>
    <w:rsid w:val="00301FEA"/>
    <w:rsid w:val="003045AF"/>
    <w:rsid w:val="00304BE5"/>
    <w:rsid w:val="00306536"/>
    <w:rsid w:val="00307F92"/>
    <w:rsid w:val="003128EE"/>
    <w:rsid w:val="00314B21"/>
    <w:rsid w:val="003152F2"/>
    <w:rsid w:val="003166EE"/>
    <w:rsid w:val="00316743"/>
    <w:rsid w:val="00317F90"/>
    <w:rsid w:val="0032048F"/>
    <w:rsid w:val="00320B34"/>
    <w:rsid w:val="00321B6F"/>
    <w:rsid w:val="00322C5F"/>
    <w:rsid w:val="00323043"/>
    <w:rsid w:val="003266C5"/>
    <w:rsid w:val="00326EF9"/>
    <w:rsid w:val="00327E83"/>
    <w:rsid w:val="00331763"/>
    <w:rsid w:val="003323C9"/>
    <w:rsid w:val="00334A94"/>
    <w:rsid w:val="00334FE5"/>
    <w:rsid w:val="003374B3"/>
    <w:rsid w:val="0034203D"/>
    <w:rsid w:val="003430BC"/>
    <w:rsid w:val="0034354D"/>
    <w:rsid w:val="0034594B"/>
    <w:rsid w:val="00345ADE"/>
    <w:rsid w:val="0034633D"/>
    <w:rsid w:val="00347803"/>
    <w:rsid w:val="00347DA7"/>
    <w:rsid w:val="00347DE0"/>
    <w:rsid w:val="0035056A"/>
    <w:rsid w:val="00350BAC"/>
    <w:rsid w:val="00352976"/>
    <w:rsid w:val="0035352E"/>
    <w:rsid w:val="00353BFE"/>
    <w:rsid w:val="00355341"/>
    <w:rsid w:val="00355E32"/>
    <w:rsid w:val="003562A8"/>
    <w:rsid w:val="00356675"/>
    <w:rsid w:val="00360CF2"/>
    <w:rsid w:val="00361965"/>
    <w:rsid w:val="003626B1"/>
    <w:rsid w:val="00362D08"/>
    <w:rsid w:val="00363EF3"/>
    <w:rsid w:val="003646C1"/>
    <w:rsid w:val="00364A79"/>
    <w:rsid w:val="00365B47"/>
    <w:rsid w:val="003665C4"/>
    <w:rsid w:val="00366B05"/>
    <w:rsid w:val="00370D80"/>
    <w:rsid w:val="003711E4"/>
    <w:rsid w:val="00371A98"/>
    <w:rsid w:val="003732C5"/>
    <w:rsid w:val="00373D06"/>
    <w:rsid w:val="00374AA1"/>
    <w:rsid w:val="00374FE5"/>
    <w:rsid w:val="00376578"/>
    <w:rsid w:val="00377710"/>
    <w:rsid w:val="0038057D"/>
    <w:rsid w:val="00380E95"/>
    <w:rsid w:val="00381FCC"/>
    <w:rsid w:val="003824D0"/>
    <w:rsid w:val="00382A54"/>
    <w:rsid w:val="00383CC1"/>
    <w:rsid w:val="003841B2"/>
    <w:rsid w:val="00384267"/>
    <w:rsid w:val="00384AA5"/>
    <w:rsid w:val="00384B4B"/>
    <w:rsid w:val="0038595D"/>
    <w:rsid w:val="00385E88"/>
    <w:rsid w:val="00386D69"/>
    <w:rsid w:val="003873F2"/>
    <w:rsid w:val="003912CB"/>
    <w:rsid w:val="00391B95"/>
    <w:rsid w:val="00391CE0"/>
    <w:rsid w:val="003923A7"/>
    <w:rsid w:val="0039299C"/>
    <w:rsid w:val="00392D81"/>
    <w:rsid w:val="00393FA0"/>
    <w:rsid w:val="00394D31"/>
    <w:rsid w:val="00397015"/>
    <w:rsid w:val="00397700"/>
    <w:rsid w:val="003A0347"/>
    <w:rsid w:val="003A12F6"/>
    <w:rsid w:val="003A12FB"/>
    <w:rsid w:val="003A14EF"/>
    <w:rsid w:val="003A1A15"/>
    <w:rsid w:val="003A2B0A"/>
    <w:rsid w:val="003A391B"/>
    <w:rsid w:val="003A3E32"/>
    <w:rsid w:val="003A403A"/>
    <w:rsid w:val="003A44C7"/>
    <w:rsid w:val="003A458C"/>
    <w:rsid w:val="003A73E9"/>
    <w:rsid w:val="003B11C5"/>
    <w:rsid w:val="003B1EA2"/>
    <w:rsid w:val="003B419D"/>
    <w:rsid w:val="003B4A16"/>
    <w:rsid w:val="003B67E9"/>
    <w:rsid w:val="003B7682"/>
    <w:rsid w:val="003C00B9"/>
    <w:rsid w:val="003C00C6"/>
    <w:rsid w:val="003C3194"/>
    <w:rsid w:val="003C364F"/>
    <w:rsid w:val="003C44D6"/>
    <w:rsid w:val="003C47CF"/>
    <w:rsid w:val="003C5B2C"/>
    <w:rsid w:val="003C7242"/>
    <w:rsid w:val="003D07CC"/>
    <w:rsid w:val="003D1AFF"/>
    <w:rsid w:val="003D1C8B"/>
    <w:rsid w:val="003D2BDA"/>
    <w:rsid w:val="003D3931"/>
    <w:rsid w:val="003D3DFF"/>
    <w:rsid w:val="003D4F1F"/>
    <w:rsid w:val="003D4FD8"/>
    <w:rsid w:val="003D5F8B"/>
    <w:rsid w:val="003E0186"/>
    <w:rsid w:val="003E0DA4"/>
    <w:rsid w:val="003E2616"/>
    <w:rsid w:val="003E2D81"/>
    <w:rsid w:val="003E54A0"/>
    <w:rsid w:val="003E7322"/>
    <w:rsid w:val="003F00DD"/>
    <w:rsid w:val="003F02D7"/>
    <w:rsid w:val="003F105D"/>
    <w:rsid w:val="003F1C17"/>
    <w:rsid w:val="003F1E32"/>
    <w:rsid w:val="003F203D"/>
    <w:rsid w:val="003F22A4"/>
    <w:rsid w:val="003F561C"/>
    <w:rsid w:val="003F64B8"/>
    <w:rsid w:val="003F7945"/>
    <w:rsid w:val="004006E4"/>
    <w:rsid w:val="00402953"/>
    <w:rsid w:val="00402E35"/>
    <w:rsid w:val="0040485C"/>
    <w:rsid w:val="00405225"/>
    <w:rsid w:val="004057CA"/>
    <w:rsid w:val="004059FE"/>
    <w:rsid w:val="00405F0F"/>
    <w:rsid w:val="00407CE0"/>
    <w:rsid w:val="00412523"/>
    <w:rsid w:val="004129BD"/>
    <w:rsid w:val="00412A07"/>
    <w:rsid w:val="00413AFC"/>
    <w:rsid w:val="00413B09"/>
    <w:rsid w:val="00414749"/>
    <w:rsid w:val="0041508F"/>
    <w:rsid w:val="00415563"/>
    <w:rsid w:val="00415B97"/>
    <w:rsid w:val="00416245"/>
    <w:rsid w:val="00416A50"/>
    <w:rsid w:val="0041744E"/>
    <w:rsid w:val="004205AC"/>
    <w:rsid w:val="00420772"/>
    <w:rsid w:val="0042125A"/>
    <w:rsid w:val="0042173A"/>
    <w:rsid w:val="00422641"/>
    <w:rsid w:val="00424762"/>
    <w:rsid w:val="00424BB1"/>
    <w:rsid w:val="00424C63"/>
    <w:rsid w:val="004259D2"/>
    <w:rsid w:val="00427771"/>
    <w:rsid w:val="00427CF4"/>
    <w:rsid w:val="00431A2B"/>
    <w:rsid w:val="00431C58"/>
    <w:rsid w:val="00432C64"/>
    <w:rsid w:val="00432CD9"/>
    <w:rsid w:val="004335C8"/>
    <w:rsid w:val="00433D25"/>
    <w:rsid w:val="00434306"/>
    <w:rsid w:val="00435D33"/>
    <w:rsid w:val="00436258"/>
    <w:rsid w:val="004366A1"/>
    <w:rsid w:val="004377F4"/>
    <w:rsid w:val="00437AD9"/>
    <w:rsid w:val="00440F6E"/>
    <w:rsid w:val="00441FAF"/>
    <w:rsid w:val="00444CBE"/>
    <w:rsid w:val="00445869"/>
    <w:rsid w:val="004474D0"/>
    <w:rsid w:val="004478C6"/>
    <w:rsid w:val="00447B5E"/>
    <w:rsid w:val="004501FD"/>
    <w:rsid w:val="00450865"/>
    <w:rsid w:val="0045137E"/>
    <w:rsid w:val="00451A22"/>
    <w:rsid w:val="00453023"/>
    <w:rsid w:val="00454A77"/>
    <w:rsid w:val="00455892"/>
    <w:rsid w:val="00455FAE"/>
    <w:rsid w:val="00457D97"/>
    <w:rsid w:val="00460C52"/>
    <w:rsid w:val="0046145D"/>
    <w:rsid w:val="00463249"/>
    <w:rsid w:val="00463B63"/>
    <w:rsid w:val="00465E7E"/>
    <w:rsid w:val="00467653"/>
    <w:rsid w:val="004703DD"/>
    <w:rsid w:val="00470C18"/>
    <w:rsid w:val="00471028"/>
    <w:rsid w:val="004712DF"/>
    <w:rsid w:val="00472586"/>
    <w:rsid w:val="00472D73"/>
    <w:rsid w:val="00472FED"/>
    <w:rsid w:val="0047465B"/>
    <w:rsid w:val="00474940"/>
    <w:rsid w:val="00475DCD"/>
    <w:rsid w:val="00476B18"/>
    <w:rsid w:val="00477866"/>
    <w:rsid w:val="00480EB3"/>
    <w:rsid w:val="00481337"/>
    <w:rsid w:val="00481EA0"/>
    <w:rsid w:val="00482F88"/>
    <w:rsid w:val="00483DDE"/>
    <w:rsid w:val="00485221"/>
    <w:rsid w:val="0048534B"/>
    <w:rsid w:val="00491F1C"/>
    <w:rsid w:val="00492768"/>
    <w:rsid w:val="00493613"/>
    <w:rsid w:val="00495D01"/>
    <w:rsid w:val="00495DBE"/>
    <w:rsid w:val="004A0BB7"/>
    <w:rsid w:val="004A14E9"/>
    <w:rsid w:val="004A190B"/>
    <w:rsid w:val="004A2E49"/>
    <w:rsid w:val="004A3A9E"/>
    <w:rsid w:val="004A4133"/>
    <w:rsid w:val="004A4B77"/>
    <w:rsid w:val="004A5A6F"/>
    <w:rsid w:val="004A5CA5"/>
    <w:rsid w:val="004A661E"/>
    <w:rsid w:val="004B0237"/>
    <w:rsid w:val="004B035A"/>
    <w:rsid w:val="004B083D"/>
    <w:rsid w:val="004B1D0D"/>
    <w:rsid w:val="004B1FD0"/>
    <w:rsid w:val="004B3078"/>
    <w:rsid w:val="004B3E95"/>
    <w:rsid w:val="004B49B4"/>
    <w:rsid w:val="004B4A1E"/>
    <w:rsid w:val="004B579E"/>
    <w:rsid w:val="004B60E0"/>
    <w:rsid w:val="004C0673"/>
    <w:rsid w:val="004C0802"/>
    <w:rsid w:val="004C115B"/>
    <w:rsid w:val="004C126D"/>
    <w:rsid w:val="004C1C03"/>
    <w:rsid w:val="004C31AE"/>
    <w:rsid w:val="004C3F3C"/>
    <w:rsid w:val="004C4BC5"/>
    <w:rsid w:val="004C5C67"/>
    <w:rsid w:val="004C7525"/>
    <w:rsid w:val="004C7F7E"/>
    <w:rsid w:val="004D0AE4"/>
    <w:rsid w:val="004D0EF4"/>
    <w:rsid w:val="004D2C58"/>
    <w:rsid w:val="004D34A7"/>
    <w:rsid w:val="004D5860"/>
    <w:rsid w:val="004D6069"/>
    <w:rsid w:val="004D62E3"/>
    <w:rsid w:val="004E0B99"/>
    <w:rsid w:val="004E13BA"/>
    <w:rsid w:val="004E1568"/>
    <w:rsid w:val="004E212F"/>
    <w:rsid w:val="004E233D"/>
    <w:rsid w:val="004E3556"/>
    <w:rsid w:val="004E3564"/>
    <w:rsid w:val="004E37B1"/>
    <w:rsid w:val="004E47B5"/>
    <w:rsid w:val="004E578F"/>
    <w:rsid w:val="004E5855"/>
    <w:rsid w:val="004E68B5"/>
    <w:rsid w:val="004E7A7F"/>
    <w:rsid w:val="004F0BA2"/>
    <w:rsid w:val="004F1CEE"/>
    <w:rsid w:val="004F1DB3"/>
    <w:rsid w:val="004F24B0"/>
    <w:rsid w:val="004F44D1"/>
    <w:rsid w:val="004F4E76"/>
    <w:rsid w:val="004F705C"/>
    <w:rsid w:val="0050159D"/>
    <w:rsid w:val="00503ED8"/>
    <w:rsid w:val="00505068"/>
    <w:rsid w:val="00505133"/>
    <w:rsid w:val="00505453"/>
    <w:rsid w:val="0050554D"/>
    <w:rsid w:val="005066CD"/>
    <w:rsid w:val="005070AF"/>
    <w:rsid w:val="00507148"/>
    <w:rsid w:val="00510876"/>
    <w:rsid w:val="005109A2"/>
    <w:rsid w:val="005109B1"/>
    <w:rsid w:val="00511111"/>
    <w:rsid w:val="0051194E"/>
    <w:rsid w:val="00511A70"/>
    <w:rsid w:val="00511A93"/>
    <w:rsid w:val="00512ABB"/>
    <w:rsid w:val="00513357"/>
    <w:rsid w:val="00515194"/>
    <w:rsid w:val="0051523C"/>
    <w:rsid w:val="00515999"/>
    <w:rsid w:val="00515D51"/>
    <w:rsid w:val="00515E9F"/>
    <w:rsid w:val="00517BEB"/>
    <w:rsid w:val="00520CE2"/>
    <w:rsid w:val="00521AE9"/>
    <w:rsid w:val="00522023"/>
    <w:rsid w:val="00522BE6"/>
    <w:rsid w:val="005248BC"/>
    <w:rsid w:val="005253DA"/>
    <w:rsid w:val="00525730"/>
    <w:rsid w:val="00530011"/>
    <w:rsid w:val="00531070"/>
    <w:rsid w:val="00532236"/>
    <w:rsid w:val="005334CA"/>
    <w:rsid w:val="0053475B"/>
    <w:rsid w:val="00534832"/>
    <w:rsid w:val="00535C4E"/>
    <w:rsid w:val="005364C9"/>
    <w:rsid w:val="005378EE"/>
    <w:rsid w:val="005378FD"/>
    <w:rsid w:val="00537E2B"/>
    <w:rsid w:val="0054011D"/>
    <w:rsid w:val="00541BFE"/>
    <w:rsid w:val="00541F70"/>
    <w:rsid w:val="0054297C"/>
    <w:rsid w:val="00542D3D"/>
    <w:rsid w:val="0054416C"/>
    <w:rsid w:val="0054442A"/>
    <w:rsid w:val="005460CA"/>
    <w:rsid w:val="00547599"/>
    <w:rsid w:val="00547793"/>
    <w:rsid w:val="00547A24"/>
    <w:rsid w:val="00547F31"/>
    <w:rsid w:val="00550C0F"/>
    <w:rsid w:val="00551F6B"/>
    <w:rsid w:val="0055235D"/>
    <w:rsid w:val="00552A38"/>
    <w:rsid w:val="00553260"/>
    <w:rsid w:val="0055540B"/>
    <w:rsid w:val="005567D7"/>
    <w:rsid w:val="00556E7A"/>
    <w:rsid w:val="00560619"/>
    <w:rsid w:val="005623D8"/>
    <w:rsid w:val="00563D06"/>
    <w:rsid w:val="00563D17"/>
    <w:rsid w:val="00563E71"/>
    <w:rsid w:val="00563F33"/>
    <w:rsid w:val="005643BF"/>
    <w:rsid w:val="0056603C"/>
    <w:rsid w:val="005660A1"/>
    <w:rsid w:val="00566AA9"/>
    <w:rsid w:val="0056786A"/>
    <w:rsid w:val="00571570"/>
    <w:rsid w:val="0057295B"/>
    <w:rsid w:val="005729F7"/>
    <w:rsid w:val="00572A12"/>
    <w:rsid w:val="00572E67"/>
    <w:rsid w:val="00575C19"/>
    <w:rsid w:val="00575D1B"/>
    <w:rsid w:val="00575E26"/>
    <w:rsid w:val="00576A2A"/>
    <w:rsid w:val="0058245C"/>
    <w:rsid w:val="00584105"/>
    <w:rsid w:val="00586281"/>
    <w:rsid w:val="005875B9"/>
    <w:rsid w:val="005904C7"/>
    <w:rsid w:val="00590ACC"/>
    <w:rsid w:val="00592864"/>
    <w:rsid w:val="00592AE2"/>
    <w:rsid w:val="00593C2D"/>
    <w:rsid w:val="005945D2"/>
    <w:rsid w:val="00595A5C"/>
    <w:rsid w:val="00597483"/>
    <w:rsid w:val="005977D7"/>
    <w:rsid w:val="00597A2C"/>
    <w:rsid w:val="00597BDC"/>
    <w:rsid w:val="00597C76"/>
    <w:rsid w:val="005A0643"/>
    <w:rsid w:val="005A0FD8"/>
    <w:rsid w:val="005A11DC"/>
    <w:rsid w:val="005A180B"/>
    <w:rsid w:val="005A532D"/>
    <w:rsid w:val="005A55AD"/>
    <w:rsid w:val="005A57DA"/>
    <w:rsid w:val="005A5CBD"/>
    <w:rsid w:val="005A76CC"/>
    <w:rsid w:val="005A7C11"/>
    <w:rsid w:val="005B1EAC"/>
    <w:rsid w:val="005B2706"/>
    <w:rsid w:val="005B298B"/>
    <w:rsid w:val="005B2CE2"/>
    <w:rsid w:val="005B55F7"/>
    <w:rsid w:val="005B648D"/>
    <w:rsid w:val="005B67B0"/>
    <w:rsid w:val="005B6C9B"/>
    <w:rsid w:val="005B7F05"/>
    <w:rsid w:val="005C11FC"/>
    <w:rsid w:val="005C2D51"/>
    <w:rsid w:val="005C2ED8"/>
    <w:rsid w:val="005C3323"/>
    <w:rsid w:val="005C37EF"/>
    <w:rsid w:val="005C48FB"/>
    <w:rsid w:val="005C55DB"/>
    <w:rsid w:val="005C5B20"/>
    <w:rsid w:val="005C6750"/>
    <w:rsid w:val="005D04A5"/>
    <w:rsid w:val="005D2540"/>
    <w:rsid w:val="005D49B3"/>
    <w:rsid w:val="005E2560"/>
    <w:rsid w:val="005E3314"/>
    <w:rsid w:val="005E4D5A"/>
    <w:rsid w:val="005E6212"/>
    <w:rsid w:val="005E6371"/>
    <w:rsid w:val="005E655A"/>
    <w:rsid w:val="005E6878"/>
    <w:rsid w:val="005E781A"/>
    <w:rsid w:val="005F2773"/>
    <w:rsid w:val="005F2897"/>
    <w:rsid w:val="005F2A69"/>
    <w:rsid w:val="005F2B02"/>
    <w:rsid w:val="005F2DAE"/>
    <w:rsid w:val="005F3882"/>
    <w:rsid w:val="005F39C7"/>
    <w:rsid w:val="005F484F"/>
    <w:rsid w:val="005F68C2"/>
    <w:rsid w:val="006001FE"/>
    <w:rsid w:val="00600C6C"/>
    <w:rsid w:val="0060184F"/>
    <w:rsid w:val="006025B0"/>
    <w:rsid w:val="00602C85"/>
    <w:rsid w:val="006039C3"/>
    <w:rsid w:val="00604437"/>
    <w:rsid w:val="0060455C"/>
    <w:rsid w:val="00605780"/>
    <w:rsid w:val="00606080"/>
    <w:rsid w:val="00610DEC"/>
    <w:rsid w:val="00610FF1"/>
    <w:rsid w:val="00611588"/>
    <w:rsid w:val="006115D2"/>
    <w:rsid w:val="00611BDA"/>
    <w:rsid w:val="00611C8F"/>
    <w:rsid w:val="00613277"/>
    <w:rsid w:val="00613AEF"/>
    <w:rsid w:val="006141DB"/>
    <w:rsid w:val="006146E5"/>
    <w:rsid w:val="00614A6D"/>
    <w:rsid w:val="00615BCD"/>
    <w:rsid w:val="006170B8"/>
    <w:rsid w:val="006174A3"/>
    <w:rsid w:val="00620D16"/>
    <w:rsid w:val="00621E4F"/>
    <w:rsid w:val="00623002"/>
    <w:rsid w:val="00623750"/>
    <w:rsid w:val="00623A74"/>
    <w:rsid w:val="006241BB"/>
    <w:rsid w:val="006244C0"/>
    <w:rsid w:val="00626F04"/>
    <w:rsid w:val="00627DC2"/>
    <w:rsid w:val="006301C3"/>
    <w:rsid w:val="00630C1E"/>
    <w:rsid w:val="00631B01"/>
    <w:rsid w:val="00632224"/>
    <w:rsid w:val="0063435A"/>
    <w:rsid w:val="0063664D"/>
    <w:rsid w:val="006367B4"/>
    <w:rsid w:val="00636E74"/>
    <w:rsid w:val="00636EC4"/>
    <w:rsid w:val="00640561"/>
    <w:rsid w:val="00641C8A"/>
    <w:rsid w:val="006422AE"/>
    <w:rsid w:val="006422BA"/>
    <w:rsid w:val="00642F14"/>
    <w:rsid w:val="00643876"/>
    <w:rsid w:val="00643CBE"/>
    <w:rsid w:val="006452AF"/>
    <w:rsid w:val="006479AB"/>
    <w:rsid w:val="00651A4E"/>
    <w:rsid w:val="006523B7"/>
    <w:rsid w:val="00653314"/>
    <w:rsid w:val="0065439A"/>
    <w:rsid w:val="006559CF"/>
    <w:rsid w:val="00656983"/>
    <w:rsid w:val="006574B3"/>
    <w:rsid w:val="00657C7F"/>
    <w:rsid w:val="0066023F"/>
    <w:rsid w:val="00660DF0"/>
    <w:rsid w:val="006613C4"/>
    <w:rsid w:val="0066330B"/>
    <w:rsid w:val="006633F6"/>
    <w:rsid w:val="00663C25"/>
    <w:rsid w:val="00664F41"/>
    <w:rsid w:val="006659D7"/>
    <w:rsid w:val="00665D23"/>
    <w:rsid w:val="006677AD"/>
    <w:rsid w:val="00670A5F"/>
    <w:rsid w:val="00671457"/>
    <w:rsid w:val="0067152F"/>
    <w:rsid w:val="00671E3D"/>
    <w:rsid w:val="00675101"/>
    <w:rsid w:val="0067545B"/>
    <w:rsid w:val="00675BFF"/>
    <w:rsid w:val="00680245"/>
    <w:rsid w:val="0068071D"/>
    <w:rsid w:val="00682FE6"/>
    <w:rsid w:val="0068596E"/>
    <w:rsid w:val="0068633E"/>
    <w:rsid w:val="00694975"/>
    <w:rsid w:val="00696163"/>
    <w:rsid w:val="00696184"/>
    <w:rsid w:val="0069690C"/>
    <w:rsid w:val="00696FCB"/>
    <w:rsid w:val="00696FDF"/>
    <w:rsid w:val="0069729B"/>
    <w:rsid w:val="006975F4"/>
    <w:rsid w:val="006A0C30"/>
    <w:rsid w:val="006A17E2"/>
    <w:rsid w:val="006A31D9"/>
    <w:rsid w:val="006A568A"/>
    <w:rsid w:val="006A58B7"/>
    <w:rsid w:val="006A71BB"/>
    <w:rsid w:val="006A728A"/>
    <w:rsid w:val="006A7321"/>
    <w:rsid w:val="006B17FA"/>
    <w:rsid w:val="006B1B4B"/>
    <w:rsid w:val="006B2FEB"/>
    <w:rsid w:val="006B32C3"/>
    <w:rsid w:val="006B4D39"/>
    <w:rsid w:val="006B6248"/>
    <w:rsid w:val="006B68E1"/>
    <w:rsid w:val="006B6F1F"/>
    <w:rsid w:val="006B7CE3"/>
    <w:rsid w:val="006C074D"/>
    <w:rsid w:val="006C1663"/>
    <w:rsid w:val="006C28B8"/>
    <w:rsid w:val="006C6337"/>
    <w:rsid w:val="006D1FE3"/>
    <w:rsid w:val="006D3142"/>
    <w:rsid w:val="006D5B25"/>
    <w:rsid w:val="006D6E93"/>
    <w:rsid w:val="006D7E02"/>
    <w:rsid w:val="006E154C"/>
    <w:rsid w:val="006E15E8"/>
    <w:rsid w:val="006E3A98"/>
    <w:rsid w:val="006E3E12"/>
    <w:rsid w:val="006E4B62"/>
    <w:rsid w:val="006E5942"/>
    <w:rsid w:val="006E6FB5"/>
    <w:rsid w:val="006E7446"/>
    <w:rsid w:val="006F0D1B"/>
    <w:rsid w:val="006F3915"/>
    <w:rsid w:val="006F4FF2"/>
    <w:rsid w:val="006F50DC"/>
    <w:rsid w:val="006F5FD3"/>
    <w:rsid w:val="006F663E"/>
    <w:rsid w:val="006F78F3"/>
    <w:rsid w:val="007007F8"/>
    <w:rsid w:val="007017AA"/>
    <w:rsid w:val="00701AE6"/>
    <w:rsid w:val="00701B4D"/>
    <w:rsid w:val="0070575A"/>
    <w:rsid w:val="0070610E"/>
    <w:rsid w:val="00706849"/>
    <w:rsid w:val="00706922"/>
    <w:rsid w:val="00707D1D"/>
    <w:rsid w:val="00710258"/>
    <w:rsid w:val="00710E52"/>
    <w:rsid w:val="00711E25"/>
    <w:rsid w:val="00712A25"/>
    <w:rsid w:val="00712AA8"/>
    <w:rsid w:val="00715637"/>
    <w:rsid w:val="00717980"/>
    <w:rsid w:val="00717DCF"/>
    <w:rsid w:val="00717EB9"/>
    <w:rsid w:val="0072173D"/>
    <w:rsid w:val="00722198"/>
    <w:rsid w:val="00722C76"/>
    <w:rsid w:val="00723D7E"/>
    <w:rsid w:val="00725F1B"/>
    <w:rsid w:val="0072665D"/>
    <w:rsid w:val="007274EB"/>
    <w:rsid w:val="00727699"/>
    <w:rsid w:val="00730697"/>
    <w:rsid w:val="00730AD2"/>
    <w:rsid w:val="00731305"/>
    <w:rsid w:val="00731A80"/>
    <w:rsid w:val="0073214C"/>
    <w:rsid w:val="0073396F"/>
    <w:rsid w:val="00734A7B"/>
    <w:rsid w:val="00734B00"/>
    <w:rsid w:val="0073553D"/>
    <w:rsid w:val="00735DCB"/>
    <w:rsid w:val="00735F62"/>
    <w:rsid w:val="00736728"/>
    <w:rsid w:val="00736908"/>
    <w:rsid w:val="00736E07"/>
    <w:rsid w:val="007376CB"/>
    <w:rsid w:val="007405CF"/>
    <w:rsid w:val="00744704"/>
    <w:rsid w:val="00746046"/>
    <w:rsid w:val="0074641F"/>
    <w:rsid w:val="00746C53"/>
    <w:rsid w:val="00746C6E"/>
    <w:rsid w:val="00747FDE"/>
    <w:rsid w:val="007503E6"/>
    <w:rsid w:val="00751448"/>
    <w:rsid w:val="00751DE0"/>
    <w:rsid w:val="0075238E"/>
    <w:rsid w:val="007527AD"/>
    <w:rsid w:val="00752928"/>
    <w:rsid w:val="00752D91"/>
    <w:rsid w:val="007531C8"/>
    <w:rsid w:val="0075328D"/>
    <w:rsid w:val="00753C58"/>
    <w:rsid w:val="007553F6"/>
    <w:rsid w:val="00756777"/>
    <w:rsid w:val="00756DB4"/>
    <w:rsid w:val="0075777A"/>
    <w:rsid w:val="00757787"/>
    <w:rsid w:val="007609A2"/>
    <w:rsid w:val="00760D8C"/>
    <w:rsid w:val="00760E59"/>
    <w:rsid w:val="00761222"/>
    <w:rsid w:val="00761F89"/>
    <w:rsid w:val="00764AEF"/>
    <w:rsid w:val="007668E6"/>
    <w:rsid w:val="007673AD"/>
    <w:rsid w:val="007676B3"/>
    <w:rsid w:val="00767A5F"/>
    <w:rsid w:val="00767E27"/>
    <w:rsid w:val="007720D4"/>
    <w:rsid w:val="0077241C"/>
    <w:rsid w:val="0077302B"/>
    <w:rsid w:val="00773639"/>
    <w:rsid w:val="007736A6"/>
    <w:rsid w:val="00773C01"/>
    <w:rsid w:val="00773CAC"/>
    <w:rsid w:val="00774113"/>
    <w:rsid w:val="00774B49"/>
    <w:rsid w:val="007753E6"/>
    <w:rsid w:val="0077673D"/>
    <w:rsid w:val="00776DFC"/>
    <w:rsid w:val="00776E72"/>
    <w:rsid w:val="00776FF4"/>
    <w:rsid w:val="00777A8E"/>
    <w:rsid w:val="00777DF9"/>
    <w:rsid w:val="0078088F"/>
    <w:rsid w:val="00780FA4"/>
    <w:rsid w:val="00781354"/>
    <w:rsid w:val="00781F22"/>
    <w:rsid w:val="00782073"/>
    <w:rsid w:val="007820EF"/>
    <w:rsid w:val="00782B4C"/>
    <w:rsid w:val="00783B3E"/>
    <w:rsid w:val="00783DEE"/>
    <w:rsid w:val="0078467C"/>
    <w:rsid w:val="00784C77"/>
    <w:rsid w:val="007851F5"/>
    <w:rsid w:val="00786270"/>
    <w:rsid w:val="0078758F"/>
    <w:rsid w:val="00787E1A"/>
    <w:rsid w:val="00790165"/>
    <w:rsid w:val="007902F7"/>
    <w:rsid w:val="00790573"/>
    <w:rsid w:val="0079090F"/>
    <w:rsid w:val="00790AA5"/>
    <w:rsid w:val="0079134A"/>
    <w:rsid w:val="007923CD"/>
    <w:rsid w:val="00792BA0"/>
    <w:rsid w:val="00792E95"/>
    <w:rsid w:val="00793742"/>
    <w:rsid w:val="007938B0"/>
    <w:rsid w:val="0079432A"/>
    <w:rsid w:val="0079468B"/>
    <w:rsid w:val="0079677B"/>
    <w:rsid w:val="00796B32"/>
    <w:rsid w:val="00796DB9"/>
    <w:rsid w:val="0079732A"/>
    <w:rsid w:val="007A097C"/>
    <w:rsid w:val="007A0984"/>
    <w:rsid w:val="007A2A6B"/>
    <w:rsid w:val="007A3B73"/>
    <w:rsid w:val="007A48ED"/>
    <w:rsid w:val="007A509E"/>
    <w:rsid w:val="007A5720"/>
    <w:rsid w:val="007A5C3A"/>
    <w:rsid w:val="007A74CC"/>
    <w:rsid w:val="007A78EE"/>
    <w:rsid w:val="007B04E6"/>
    <w:rsid w:val="007B15AA"/>
    <w:rsid w:val="007B1A45"/>
    <w:rsid w:val="007B30F1"/>
    <w:rsid w:val="007B3A7A"/>
    <w:rsid w:val="007B3E51"/>
    <w:rsid w:val="007B46F7"/>
    <w:rsid w:val="007B7322"/>
    <w:rsid w:val="007B7718"/>
    <w:rsid w:val="007C0FC0"/>
    <w:rsid w:val="007C263D"/>
    <w:rsid w:val="007C3F1D"/>
    <w:rsid w:val="007C4619"/>
    <w:rsid w:val="007C4B36"/>
    <w:rsid w:val="007C5E31"/>
    <w:rsid w:val="007C6634"/>
    <w:rsid w:val="007D005D"/>
    <w:rsid w:val="007D1088"/>
    <w:rsid w:val="007D1270"/>
    <w:rsid w:val="007D1ECD"/>
    <w:rsid w:val="007D22F6"/>
    <w:rsid w:val="007D2C13"/>
    <w:rsid w:val="007D3E57"/>
    <w:rsid w:val="007D3EA4"/>
    <w:rsid w:val="007D40CE"/>
    <w:rsid w:val="007D4F5B"/>
    <w:rsid w:val="007D648A"/>
    <w:rsid w:val="007D6497"/>
    <w:rsid w:val="007D69C6"/>
    <w:rsid w:val="007D7633"/>
    <w:rsid w:val="007D764E"/>
    <w:rsid w:val="007E3E72"/>
    <w:rsid w:val="007E4F49"/>
    <w:rsid w:val="007E4F4A"/>
    <w:rsid w:val="007E5AB9"/>
    <w:rsid w:val="007E5EC1"/>
    <w:rsid w:val="007E630A"/>
    <w:rsid w:val="007E7138"/>
    <w:rsid w:val="007E7294"/>
    <w:rsid w:val="007F07E5"/>
    <w:rsid w:val="007F30FE"/>
    <w:rsid w:val="007F3F6B"/>
    <w:rsid w:val="007F4069"/>
    <w:rsid w:val="007F471B"/>
    <w:rsid w:val="007F476E"/>
    <w:rsid w:val="007F53E9"/>
    <w:rsid w:val="007F6519"/>
    <w:rsid w:val="007F6F35"/>
    <w:rsid w:val="007F78EA"/>
    <w:rsid w:val="00801712"/>
    <w:rsid w:val="00802EE8"/>
    <w:rsid w:val="00803506"/>
    <w:rsid w:val="008035A0"/>
    <w:rsid w:val="00805E5E"/>
    <w:rsid w:val="00806FA2"/>
    <w:rsid w:val="0081180F"/>
    <w:rsid w:val="00811F55"/>
    <w:rsid w:val="00814B70"/>
    <w:rsid w:val="00815C6B"/>
    <w:rsid w:val="008168E2"/>
    <w:rsid w:val="00817598"/>
    <w:rsid w:val="00817F80"/>
    <w:rsid w:val="008204AB"/>
    <w:rsid w:val="00820A5A"/>
    <w:rsid w:val="008211D8"/>
    <w:rsid w:val="0082227F"/>
    <w:rsid w:val="00822CD7"/>
    <w:rsid w:val="008250D5"/>
    <w:rsid w:val="0083009C"/>
    <w:rsid w:val="00830215"/>
    <w:rsid w:val="00830314"/>
    <w:rsid w:val="00830359"/>
    <w:rsid w:val="0083137E"/>
    <w:rsid w:val="0083188A"/>
    <w:rsid w:val="00831BE6"/>
    <w:rsid w:val="008339AB"/>
    <w:rsid w:val="008342D6"/>
    <w:rsid w:val="0083576C"/>
    <w:rsid w:val="00836DBE"/>
    <w:rsid w:val="00837860"/>
    <w:rsid w:val="00840195"/>
    <w:rsid w:val="00840DE7"/>
    <w:rsid w:val="00841148"/>
    <w:rsid w:val="00846AB1"/>
    <w:rsid w:val="00846FB9"/>
    <w:rsid w:val="00847658"/>
    <w:rsid w:val="00850C44"/>
    <w:rsid w:val="0085179A"/>
    <w:rsid w:val="00853E95"/>
    <w:rsid w:val="00855AB6"/>
    <w:rsid w:val="00855DDC"/>
    <w:rsid w:val="008604FB"/>
    <w:rsid w:val="008615CC"/>
    <w:rsid w:val="00862DAF"/>
    <w:rsid w:val="00863376"/>
    <w:rsid w:val="00863C0C"/>
    <w:rsid w:val="008643B0"/>
    <w:rsid w:val="0086524F"/>
    <w:rsid w:val="008654DF"/>
    <w:rsid w:val="008654E9"/>
    <w:rsid w:val="00865DA4"/>
    <w:rsid w:val="008677C1"/>
    <w:rsid w:val="00867C73"/>
    <w:rsid w:val="0087100F"/>
    <w:rsid w:val="008722BF"/>
    <w:rsid w:val="00874019"/>
    <w:rsid w:val="00874A19"/>
    <w:rsid w:val="00876366"/>
    <w:rsid w:val="00876529"/>
    <w:rsid w:val="008767A5"/>
    <w:rsid w:val="00876D1A"/>
    <w:rsid w:val="00877257"/>
    <w:rsid w:val="00877736"/>
    <w:rsid w:val="0087792A"/>
    <w:rsid w:val="008805AA"/>
    <w:rsid w:val="0088147E"/>
    <w:rsid w:val="00882102"/>
    <w:rsid w:val="008829D6"/>
    <w:rsid w:val="00883B2A"/>
    <w:rsid w:val="00883FB7"/>
    <w:rsid w:val="00884B98"/>
    <w:rsid w:val="00885C5D"/>
    <w:rsid w:val="00891134"/>
    <w:rsid w:val="00892750"/>
    <w:rsid w:val="0089440B"/>
    <w:rsid w:val="00894709"/>
    <w:rsid w:val="00896A8D"/>
    <w:rsid w:val="00897207"/>
    <w:rsid w:val="008979FB"/>
    <w:rsid w:val="00897B9E"/>
    <w:rsid w:val="008A01E0"/>
    <w:rsid w:val="008A06A4"/>
    <w:rsid w:val="008A1BD5"/>
    <w:rsid w:val="008A1E76"/>
    <w:rsid w:val="008A4B05"/>
    <w:rsid w:val="008A4E65"/>
    <w:rsid w:val="008A5379"/>
    <w:rsid w:val="008A5418"/>
    <w:rsid w:val="008A5EEC"/>
    <w:rsid w:val="008A71C4"/>
    <w:rsid w:val="008A7A76"/>
    <w:rsid w:val="008B044E"/>
    <w:rsid w:val="008B0610"/>
    <w:rsid w:val="008B0BD4"/>
    <w:rsid w:val="008B114A"/>
    <w:rsid w:val="008B1253"/>
    <w:rsid w:val="008B182A"/>
    <w:rsid w:val="008B1EFC"/>
    <w:rsid w:val="008B2836"/>
    <w:rsid w:val="008B3568"/>
    <w:rsid w:val="008B4109"/>
    <w:rsid w:val="008B5B30"/>
    <w:rsid w:val="008B6363"/>
    <w:rsid w:val="008B69FE"/>
    <w:rsid w:val="008B7C0F"/>
    <w:rsid w:val="008C2ACF"/>
    <w:rsid w:val="008C5071"/>
    <w:rsid w:val="008C51FD"/>
    <w:rsid w:val="008C6A68"/>
    <w:rsid w:val="008C7872"/>
    <w:rsid w:val="008C7D65"/>
    <w:rsid w:val="008D0060"/>
    <w:rsid w:val="008D04D5"/>
    <w:rsid w:val="008D287B"/>
    <w:rsid w:val="008D2B99"/>
    <w:rsid w:val="008D3419"/>
    <w:rsid w:val="008D4AB3"/>
    <w:rsid w:val="008D4C30"/>
    <w:rsid w:val="008D5925"/>
    <w:rsid w:val="008D6027"/>
    <w:rsid w:val="008E3A7D"/>
    <w:rsid w:val="008E54FC"/>
    <w:rsid w:val="008E5A70"/>
    <w:rsid w:val="008E7854"/>
    <w:rsid w:val="008F06FA"/>
    <w:rsid w:val="008F0A15"/>
    <w:rsid w:val="008F0FB9"/>
    <w:rsid w:val="008F2FD3"/>
    <w:rsid w:val="008F3856"/>
    <w:rsid w:val="008F4526"/>
    <w:rsid w:val="008F5745"/>
    <w:rsid w:val="008F5E9E"/>
    <w:rsid w:val="008F6389"/>
    <w:rsid w:val="009000A6"/>
    <w:rsid w:val="00900769"/>
    <w:rsid w:val="00900DE3"/>
    <w:rsid w:val="0090228B"/>
    <w:rsid w:val="009036DD"/>
    <w:rsid w:val="0090423D"/>
    <w:rsid w:val="0090478F"/>
    <w:rsid w:val="0090516C"/>
    <w:rsid w:val="0090587E"/>
    <w:rsid w:val="0090680A"/>
    <w:rsid w:val="0090688C"/>
    <w:rsid w:val="009070BA"/>
    <w:rsid w:val="0090790D"/>
    <w:rsid w:val="009118EA"/>
    <w:rsid w:val="00911D68"/>
    <w:rsid w:val="00912005"/>
    <w:rsid w:val="00912096"/>
    <w:rsid w:val="00912228"/>
    <w:rsid w:val="00913320"/>
    <w:rsid w:val="0091407B"/>
    <w:rsid w:val="00915343"/>
    <w:rsid w:val="0091683D"/>
    <w:rsid w:val="0092003F"/>
    <w:rsid w:val="00920C1B"/>
    <w:rsid w:val="00921BBD"/>
    <w:rsid w:val="0092244F"/>
    <w:rsid w:val="00924740"/>
    <w:rsid w:val="00925883"/>
    <w:rsid w:val="00925AB9"/>
    <w:rsid w:val="009264EB"/>
    <w:rsid w:val="00927055"/>
    <w:rsid w:val="00930EAF"/>
    <w:rsid w:val="009312E4"/>
    <w:rsid w:val="00931E29"/>
    <w:rsid w:val="00932315"/>
    <w:rsid w:val="00933F31"/>
    <w:rsid w:val="00934472"/>
    <w:rsid w:val="00934EF1"/>
    <w:rsid w:val="00935649"/>
    <w:rsid w:val="009359CA"/>
    <w:rsid w:val="0093713B"/>
    <w:rsid w:val="00937F02"/>
    <w:rsid w:val="0094050B"/>
    <w:rsid w:val="00940BB7"/>
    <w:rsid w:val="009411CB"/>
    <w:rsid w:val="009416D9"/>
    <w:rsid w:val="00942721"/>
    <w:rsid w:val="00942FE7"/>
    <w:rsid w:val="00943059"/>
    <w:rsid w:val="009430BD"/>
    <w:rsid w:val="00943774"/>
    <w:rsid w:val="00944651"/>
    <w:rsid w:val="0094470F"/>
    <w:rsid w:val="00944896"/>
    <w:rsid w:val="009459F3"/>
    <w:rsid w:val="00945D47"/>
    <w:rsid w:val="00946B81"/>
    <w:rsid w:val="00947292"/>
    <w:rsid w:val="00951A41"/>
    <w:rsid w:val="00955D52"/>
    <w:rsid w:val="0095772E"/>
    <w:rsid w:val="00961A0F"/>
    <w:rsid w:val="00961FD0"/>
    <w:rsid w:val="009620CF"/>
    <w:rsid w:val="009629CF"/>
    <w:rsid w:val="0096356B"/>
    <w:rsid w:val="00964171"/>
    <w:rsid w:val="009665C8"/>
    <w:rsid w:val="00966E84"/>
    <w:rsid w:val="00967400"/>
    <w:rsid w:val="00967C37"/>
    <w:rsid w:val="00967F37"/>
    <w:rsid w:val="00970B11"/>
    <w:rsid w:val="00970C55"/>
    <w:rsid w:val="009712B2"/>
    <w:rsid w:val="009718BA"/>
    <w:rsid w:val="00972111"/>
    <w:rsid w:val="00972979"/>
    <w:rsid w:val="009737EE"/>
    <w:rsid w:val="00975B4C"/>
    <w:rsid w:val="00980B7A"/>
    <w:rsid w:val="00982592"/>
    <w:rsid w:val="00982DAC"/>
    <w:rsid w:val="00983E92"/>
    <w:rsid w:val="00984358"/>
    <w:rsid w:val="00984E2C"/>
    <w:rsid w:val="0098598A"/>
    <w:rsid w:val="00985C69"/>
    <w:rsid w:val="009878C1"/>
    <w:rsid w:val="00987A9B"/>
    <w:rsid w:val="0099044D"/>
    <w:rsid w:val="009907C0"/>
    <w:rsid w:val="0099198C"/>
    <w:rsid w:val="009924CE"/>
    <w:rsid w:val="00994451"/>
    <w:rsid w:val="009949A3"/>
    <w:rsid w:val="009959F9"/>
    <w:rsid w:val="00995CEF"/>
    <w:rsid w:val="0099605E"/>
    <w:rsid w:val="009A1957"/>
    <w:rsid w:val="009A20E3"/>
    <w:rsid w:val="009A2353"/>
    <w:rsid w:val="009A2FEA"/>
    <w:rsid w:val="009A31F4"/>
    <w:rsid w:val="009A472B"/>
    <w:rsid w:val="009A4C8D"/>
    <w:rsid w:val="009A63BA"/>
    <w:rsid w:val="009A72D6"/>
    <w:rsid w:val="009A7ADA"/>
    <w:rsid w:val="009B03BC"/>
    <w:rsid w:val="009B0A58"/>
    <w:rsid w:val="009B0B7B"/>
    <w:rsid w:val="009B20CA"/>
    <w:rsid w:val="009B2461"/>
    <w:rsid w:val="009B2F59"/>
    <w:rsid w:val="009B4737"/>
    <w:rsid w:val="009B68F0"/>
    <w:rsid w:val="009C07AA"/>
    <w:rsid w:val="009C22F7"/>
    <w:rsid w:val="009C5A5C"/>
    <w:rsid w:val="009C5B61"/>
    <w:rsid w:val="009C6D34"/>
    <w:rsid w:val="009C75F7"/>
    <w:rsid w:val="009C7834"/>
    <w:rsid w:val="009D0470"/>
    <w:rsid w:val="009D0B05"/>
    <w:rsid w:val="009D1383"/>
    <w:rsid w:val="009D3D4E"/>
    <w:rsid w:val="009D481D"/>
    <w:rsid w:val="009D5366"/>
    <w:rsid w:val="009D766A"/>
    <w:rsid w:val="009E14FC"/>
    <w:rsid w:val="009E162D"/>
    <w:rsid w:val="009E3876"/>
    <w:rsid w:val="009E68EA"/>
    <w:rsid w:val="009E6AD3"/>
    <w:rsid w:val="009E6C23"/>
    <w:rsid w:val="009F0A72"/>
    <w:rsid w:val="009F1D66"/>
    <w:rsid w:val="009F3376"/>
    <w:rsid w:val="009F40C9"/>
    <w:rsid w:val="009F4392"/>
    <w:rsid w:val="009F5A89"/>
    <w:rsid w:val="009F61D8"/>
    <w:rsid w:val="009F63DC"/>
    <w:rsid w:val="009F69A0"/>
    <w:rsid w:val="009F7C99"/>
    <w:rsid w:val="00A00D71"/>
    <w:rsid w:val="00A0101B"/>
    <w:rsid w:val="00A01848"/>
    <w:rsid w:val="00A02F46"/>
    <w:rsid w:val="00A0666F"/>
    <w:rsid w:val="00A07EE7"/>
    <w:rsid w:val="00A10627"/>
    <w:rsid w:val="00A12052"/>
    <w:rsid w:val="00A13074"/>
    <w:rsid w:val="00A1331E"/>
    <w:rsid w:val="00A144B4"/>
    <w:rsid w:val="00A17732"/>
    <w:rsid w:val="00A20BF7"/>
    <w:rsid w:val="00A2164F"/>
    <w:rsid w:val="00A21E80"/>
    <w:rsid w:val="00A22E9D"/>
    <w:rsid w:val="00A258EC"/>
    <w:rsid w:val="00A26D12"/>
    <w:rsid w:val="00A27493"/>
    <w:rsid w:val="00A27511"/>
    <w:rsid w:val="00A315B9"/>
    <w:rsid w:val="00A32972"/>
    <w:rsid w:val="00A33EC1"/>
    <w:rsid w:val="00A35545"/>
    <w:rsid w:val="00A366CE"/>
    <w:rsid w:val="00A40ACA"/>
    <w:rsid w:val="00A43635"/>
    <w:rsid w:val="00A436AD"/>
    <w:rsid w:val="00A43E93"/>
    <w:rsid w:val="00A45446"/>
    <w:rsid w:val="00A45543"/>
    <w:rsid w:val="00A45CBD"/>
    <w:rsid w:val="00A50281"/>
    <w:rsid w:val="00A50312"/>
    <w:rsid w:val="00A51122"/>
    <w:rsid w:val="00A511E2"/>
    <w:rsid w:val="00A513AF"/>
    <w:rsid w:val="00A51C8C"/>
    <w:rsid w:val="00A545DD"/>
    <w:rsid w:val="00A54BC4"/>
    <w:rsid w:val="00A56C9E"/>
    <w:rsid w:val="00A56DCE"/>
    <w:rsid w:val="00A571D4"/>
    <w:rsid w:val="00A61965"/>
    <w:rsid w:val="00A61FED"/>
    <w:rsid w:val="00A6296C"/>
    <w:rsid w:val="00A637B5"/>
    <w:rsid w:val="00A63AFF"/>
    <w:rsid w:val="00A64BE1"/>
    <w:rsid w:val="00A6520C"/>
    <w:rsid w:val="00A65D2E"/>
    <w:rsid w:val="00A67D1B"/>
    <w:rsid w:val="00A67DD6"/>
    <w:rsid w:val="00A70851"/>
    <w:rsid w:val="00A73487"/>
    <w:rsid w:val="00A73E37"/>
    <w:rsid w:val="00A73F32"/>
    <w:rsid w:val="00A74902"/>
    <w:rsid w:val="00A8285C"/>
    <w:rsid w:val="00A82C36"/>
    <w:rsid w:val="00A82D7F"/>
    <w:rsid w:val="00A846BB"/>
    <w:rsid w:val="00A8474F"/>
    <w:rsid w:val="00A84808"/>
    <w:rsid w:val="00A84CB6"/>
    <w:rsid w:val="00A8599C"/>
    <w:rsid w:val="00A85CFC"/>
    <w:rsid w:val="00A87C0B"/>
    <w:rsid w:val="00A9039D"/>
    <w:rsid w:val="00A914BB"/>
    <w:rsid w:val="00A92C21"/>
    <w:rsid w:val="00A96237"/>
    <w:rsid w:val="00A96A06"/>
    <w:rsid w:val="00A97563"/>
    <w:rsid w:val="00A976A5"/>
    <w:rsid w:val="00A97BFB"/>
    <w:rsid w:val="00AA1053"/>
    <w:rsid w:val="00AA1CD5"/>
    <w:rsid w:val="00AA2EA1"/>
    <w:rsid w:val="00AA3970"/>
    <w:rsid w:val="00AA39D6"/>
    <w:rsid w:val="00AA40F1"/>
    <w:rsid w:val="00AA4C34"/>
    <w:rsid w:val="00AA4D4E"/>
    <w:rsid w:val="00AA5375"/>
    <w:rsid w:val="00AA54DF"/>
    <w:rsid w:val="00AA5987"/>
    <w:rsid w:val="00AA6128"/>
    <w:rsid w:val="00AA6B44"/>
    <w:rsid w:val="00AA738A"/>
    <w:rsid w:val="00AB0694"/>
    <w:rsid w:val="00AB1542"/>
    <w:rsid w:val="00AB1C90"/>
    <w:rsid w:val="00AB3B24"/>
    <w:rsid w:val="00AB50D9"/>
    <w:rsid w:val="00AB6A98"/>
    <w:rsid w:val="00AC11A9"/>
    <w:rsid w:val="00AC2931"/>
    <w:rsid w:val="00AC2ECE"/>
    <w:rsid w:val="00AC37AA"/>
    <w:rsid w:val="00AC4005"/>
    <w:rsid w:val="00AC43AA"/>
    <w:rsid w:val="00AC5103"/>
    <w:rsid w:val="00AD000E"/>
    <w:rsid w:val="00AD0976"/>
    <w:rsid w:val="00AD1E57"/>
    <w:rsid w:val="00AD575C"/>
    <w:rsid w:val="00AD746F"/>
    <w:rsid w:val="00AE018E"/>
    <w:rsid w:val="00AE091D"/>
    <w:rsid w:val="00AE2424"/>
    <w:rsid w:val="00AE4000"/>
    <w:rsid w:val="00AE5D9D"/>
    <w:rsid w:val="00AE5E3F"/>
    <w:rsid w:val="00AE5FD1"/>
    <w:rsid w:val="00AF12A5"/>
    <w:rsid w:val="00AF1E5E"/>
    <w:rsid w:val="00AF2583"/>
    <w:rsid w:val="00AF25BE"/>
    <w:rsid w:val="00AF2956"/>
    <w:rsid w:val="00AF2B8E"/>
    <w:rsid w:val="00AF52FB"/>
    <w:rsid w:val="00AF7C1E"/>
    <w:rsid w:val="00B0043E"/>
    <w:rsid w:val="00B00895"/>
    <w:rsid w:val="00B00DF7"/>
    <w:rsid w:val="00B02EC2"/>
    <w:rsid w:val="00B03231"/>
    <w:rsid w:val="00B045A6"/>
    <w:rsid w:val="00B05CDF"/>
    <w:rsid w:val="00B105E6"/>
    <w:rsid w:val="00B1088E"/>
    <w:rsid w:val="00B10EB3"/>
    <w:rsid w:val="00B1143D"/>
    <w:rsid w:val="00B119F2"/>
    <w:rsid w:val="00B121C7"/>
    <w:rsid w:val="00B148A7"/>
    <w:rsid w:val="00B14BEF"/>
    <w:rsid w:val="00B14E38"/>
    <w:rsid w:val="00B16A93"/>
    <w:rsid w:val="00B20C42"/>
    <w:rsid w:val="00B21639"/>
    <w:rsid w:val="00B21CBA"/>
    <w:rsid w:val="00B21F2F"/>
    <w:rsid w:val="00B22D39"/>
    <w:rsid w:val="00B24161"/>
    <w:rsid w:val="00B25906"/>
    <w:rsid w:val="00B25BE3"/>
    <w:rsid w:val="00B2692C"/>
    <w:rsid w:val="00B27921"/>
    <w:rsid w:val="00B27A59"/>
    <w:rsid w:val="00B3263B"/>
    <w:rsid w:val="00B345DE"/>
    <w:rsid w:val="00B35EEB"/>
    <w:rsid w:val="00B3643F"/>
    <w:rsid w:val="00B36E0E"/>
    <w:rsid w:val="00B42E89"/>
    <w:rsid w:val="00B43750"/>
    <w:rsid w:val="00B440ED"/>
    <w:rsid w:val="00B454B6"/>
    <w:rsid w:val="00B50B34"/>
    <w:rsid w:val="00B512CA"/>
    <w:rsid w:val="00B52464"/>
    <w:rsid w:val="00B52BF8"/>
    <w:rsid w:val="00B52D08"/>
    <w:rsid w:val="00B53687"/>
    <w:rsid w:val="00B53C5E"/>
    <w:rsid w:val="00B55A27"/>
    <w:rsid w:val="00B55A2F"/>
    <w:rsid w:val="00B56497"/>
    <w:rsid w:val="00B5704F"/>
    <w:rsid w:val="00B5788F"/>
    <w:rsid w:val="00B6218A"/>
    <w:rsid w:val="00B63161"/>
    <w:rsid w:val="00B6447B"/>
    <w:rsid w:val="00B64EDE"/>
    <w:rsid w:val="00B66583"/>
    <w:rsid w:val="00B678F6"/>
    <w:rsid w:val="00B67C1E"/>
    <w:rsid w:val="00B70192"/>
    <w:rsid w:val="00B7179E"/>
    <w:rsid w:val="00B73D1E"/>
    <w:rsid w:val="00B74ED7"/>
    <w:rsid w:val="00B756B7"/>
    <w:rsid w:val="00B82F78"/>
    <w:rsid w:val="00B8322E"/>
    <w:rsid w:val="00B83A32"/>
    <w:rsid w:val="00B87046"/>
    <w:rsid w:val="00B873BD"/>
    <w:rsid w:val="00B87D5E"/>
    <w:rsid w:val="00B87D94"/>
    <w:rsid w:val="00B87F02"/>
    <w:rsid w:val="00B90C2A"/>
    <w:rsid w:val="00B92555"/>
    <w:rsid w:val="00B92C95"/>
    <w:rsid w:val="00B95CC0"/>
    <w:rsid w:val="00B95F2A"/>
    <w:rsid w:val="00B96C43"/>
    <w:rsid w:val="00B973E5"/>
    <w:rsid w:val="00B976CD"/>
    <w:rsid w:val="00BA0C4D"/>
    <w:rsid w:val="00BA1037"/>
    <w:rsid w:val="00BA2D2C"/>
    <w:rsid w:val="00BA30C8"/>
    <w:rsid w:val="00BA61E8"/>
    <w:rsid w:val="00BA665B"/>
    <w:rsid w:val="00BA7396"/>
    <w:rsid w:val="00BB33CD"/>
    <w:rsid w:val="00BB3B15"/>
    <w:rsid w:val="00BB3DA9"/>
    <w:rsid w:val="00BB4E17"/>
    <w:rsid w:val="00BB55EE"/>
    <w:rsid w:val="00BB5E3D"/>
    <w:rsid w:val="00BB63B6"/>
    <w:rsid w:val="00BB65C5"/>
    <w:rsid w:val="00BB7ABB"/>
    <w:rsid w:val="00BC113F"/>
    <w:rsid w:val="00BC225A"/>
    <w:rsid w:val="00BC348E"/>
    <w:rsid w:val="00BC4394"/>
    <w:rsid w:val="00BC48D0"/>
    <w:rsid w:val="00BC6F38"/>
    <w:rsid w:val="00BD04BA"/>
    <w:rsid w:val="00BD05E4"/>
    <w:rsid w:val="00BD1A1E"/>
    <w:rsid w:val="00BD2C93"/>
    <w:rsid w:val="00BD391D"/>
    <w:rsid w:val="00BD4A10"/>
    <w:rsid w:val="00BD545D"/>
    <w:rsid w:val="00BD615F"/>
    <w:rsid w:val="00BD64F9"/>
    <w:rsid w:val="00BD6917"/>
    <w:rsid w:val="00BD6C9C"/>
    <w:rsid w:val="00BD6F5B"/>
    <w:rsid w:val="00BD701C"/>
    <w:rsid w:val="00BD7739"/>
    <w:rsid w:val="00BE207D"/>
    <w:rsid w:val="00BE2E97"/>
    <w:rsid w:val="00BE301B"/>
    <w:rsid w:val="00BE426C"/>
    <w:rsid w:val="00BE4B20"/>
    <w:rsid w:val="00BE565A"/>
    <w:rsid w:val="00BE7E3F"/>
    <w:rsid w:val="00BF03E9"/>
    <w:rsid w:val="00BF2694"/>
    <w:rsid w:val="00BF2DFA"/>
    <w:rsid w:val="00BF3320"/>
    <w:rsid w:val="00BF3976"/>
    <w:rsid w:val="00BF40A6"/>
    <w:rsid w:val="00BF424F"/>
    <w:rsid w:val="00BF45C7"/>
    <w:rsid w:val="00BF6AA9"/>
    <w:rsid w:val="00C0183F"/>
    <w:rsid w:val="00C03267"/>
    <w:rsid w:val="00C03D94"/>
    <w:rsid w:val="00C03DC2"/>
    <w:rsid w:val="00C05042"/>
    <w:rsid w:val="00C05DAE"/>
    <w:rsid w:val="00C06BBD"/>
    <w:rsid w:val="00C0765D"/>
    <w:rsid w:val="00C07B3A"/>
    <w:rsid w:val="00C07F55"/>
    <w:rsid w:val="00C10A8D"/>
    <w:rsid w:val="00C112A9"/>
    <w:rsid w:val="00C11759"/>
    <w:rsid w:val="00C124F2"/>
    <w:rsid w:val="00C125CC"/>
    <w:rsid w:val="00C1384B"/>
    <w:rsid w:val="00C13CC6"/>
    <w:rsid w:val="00C14317"/>
    <w:rsid w:val="00C147AA"/>
    <w:rsid w:val="00C153A2"/>
    <w:rsid w:val="00C156D4"/>
    <w:rsid w:val="00C15FB7"/>
    <w:rsid w:val="00C17400"/>
    <w:rsid w:val="00C17F39"/>
    <w:rsid w:val="00C20763"/>
    <w:rsid w:val="00C22A83"/>
    <w:rsid w:val="00C22EF7"/>
    <w:rsid w:val="00C22F9B"/>
    <w:rsid w:val="00C23A1A"/>
    <w:rsid w:val="00C24812"/>
    <w:rsid w:val="00C25043"/>
    <w:rsid w:val="00C25E5A"/>
    <w:rsid w:val="00C2609F"/>
    <w:rsid w:val="00C26B20"/>
    <w:rsid w:val="00C26DD4"/>
    <w:rsid w:val="00C273D8"/>
    <w:rsid w:val="00C30892"/>
    <w:rsid w:val="00C315BD"/>
    <w:rsid w:val="00C31B20"/>
    <w:rsid w:val="00C334D8"/>
    <w:rsid w:val="00C3378D"/>
    <w:rsid w:val="00C35381"/>
    <w:rsid w:val="00C35BEA"/>
    <w:rsid w:val="00C35FEA"/>
    <w:rsid w:val="00C3670E"/>
    <w:rsid w:val="00C40400"/>
    <w:rsid w:val="00C40893"/>
    <w:rsid w:val="00C40F9C"/>
    <w:rsid w:val="00C43B20"/>
    <w:rsid w:val="00C45F49"/>
    <w:rsid w:val="00C471E6"/>
    <w:rsid w:val="00C50A2E"/>
    <w:rsid w:val="00C51288"/>
    <w:rsid w:val="00C53085"/>
    <w:rsid w:val="00C56920"/>
    <w:rsid w:val="00C56E95"/>
    <w:rsid w:val="00C6031B"/>
    <w:rsid w:val="00C610A8"/>
    <w:rsid w:val="00C61C55"/>
    <w:rsid w:val="00C64653"/>
    <w:rsid w:val="00C65025"/>
    <w:rsid w:val="00C658FC"/>
    <w:rsid w:val="00C71295"/>
    <w:rsid w:val="00C731BC"/>
    <w:rsid w:val="00C74073"/>
    <w:rsid w:val="00C7453C"/>
    <w:rsid w:val="00C7506E"/>
    <w:rsid w:val="00C76052"/>
    <w:rsid w:val="00C82C7A"/>
    <w:rsid w:val="00C83723"/>
    <w:rsid w:val="00C83880"/>
    <w:rsid w:val="00C84608"/>
    <w:rsid w:val="00C85197"/>
    <w:rsid w:val="00C867FD"/>
    <w:rsid w:val="00C87E81"/>
    <w:rsid w:val="00C90137"/>
    <w:rsid w:val="00C9035C"/>
    <w:rsid w:val="00C910CB"/>
    <w:rsid w:val="00C92218"/>
    <w:rsid w:val="00C92EA1"/>
    <w:rsid w:val="00C93512"/>
    <w:rsid w:val="00C93DBF"/>
    <w:rsid w:val="00C93F1C"/>
    <w:rsid w:val="00C950B7"/>
    <w:rsid w:val="00CA0A04"/>
    <w:rsid w:val="00CA3EFD"/>
    <w:rsid w:val="00CA614B"/>
    <w:rsid w:val="00CA63AD"/>
    <w:rsid w:val="00CA647B"/>
    <w:rsid w:val="00CA6629"/>
    <w:rsid w:val="00CA7DA0"/>
    <w:rsid w:val="00CB0128"/>
    <w:rsid w:val="00CB0BDD"/>
    <w:rsid w:val="00CB2AF4"/>
    <w:rsid w:val="00CB3FBC"/>
    <w:rsid w:val="00CB41FB"/>
    <w:rsid w:val="00CB4B0C"/>
    <w:rsid w:val="00CB588D"/>
    <w:rsid w:val="00CB7304"/>
    <w:rsid w:val="00CB7448"/>
    <w:rsid w:val="00CB7948"/>
    <w:rsid w:val="00CC0502"/>
    <w:rsid w:val="00CC07C5"/>
    <w:rsid w:val="00CC144A"/>
    <w:rsid w:val="00CC1BDB"/>
    <w:rsid w:val="00CC1F66"/>
    <w:rsid w:val="00CC4FA6"/>
    <w:rsid w:val="00CC5152"/>
    <w:rsid w:val="00CC63CE"/>
    <w:rsid w:val="00CD04F9"/>
    <w:rsid w:val="00CD151A"/>
    <w:rsid w:val="00CD3082"/>
    <w:rsid w:val="00CD34DD"/>
    <w:rsid w:val="00CD3C8C"/>
    <w:rsid w:val="00CD43C5"/>
    <w:rsid w:val="00CD4F84"/>
    <w:rsid w:val="00CD5971"/>
    <w:rsid w:val="00CE1764"/>
    <w:rsid w:val="00CE2307"/>
    <w:rsid w:val="00CE4DD3"/>
    <w:rsid w:val="00CE507B"/>
    <w:rsid w:val="00CE6376"/>
    <w:rsid w:val="00CE6E8B"/>
    <w:rsid w:val="00CE78CC"/>
    <w:rsid w:val="00CF085A"/>
    <w:rsid w:val="00CF11D2"/>
    <w:rsid w:val="00CF1A67"/>
    <w:rsid w:val="00CF244E"/>
    <w:rsid w:val="00CF316C"/>
    <w:rsid w:val="00CF54FF"/>
    <w:rsid w:val="00CF5901"/>
    <w:rsid w:val="00CF6121"/>
    <w:rsid w:val="00CF67F3"/>
    <w:rsid w:val="00CF68A3"/>
    <w:rsid w:val="00CF6A02"/>
    <w:rsid w:val="00CF738A"/>
    <w:rsid w:val="00CF7F3A"/>
    <w:rsid w:val="00CF7FC5"/>
    <w:rsid w:val="00D01067"/>
    <w:rsid w:val="00D01BC0"/>
    <w:rsid w:val="00D02B40"/>
    <w:rsid w:val="00D0301C"/>
    <w:rsid w:val="00D039F9"/>
    <w:rsid w:val="00D03DC3"/>
    <w:rsid w:val="00D04104"/>
    <w:rsid w:val="00D04173"/>
    <w:rsid w:val="00D04A5C"/>
    <w:rsid w:val="00D05EF5"/>
    <w:rsid w:val="00D0672B"/>
    <w:rsid w:val="00D06E67"/>
    <w:rsid w:val="00D10025"/>
    <w:rsid w:val="00D105FE"/>
    <w:rsid w:val="00D11183"/>
    <w:rsid w:val="00D11912"/>
    <w:rsid w:val="00D11B63"/>
    <w:rsid w:val="00D12471"/>
    <w:rsid w:val="00D12D12"/>
    <w:rsid w:val="00D20821"/>
    <w:rsid w:val="00D20AD3"/>
    <w:rsid w:val="00D2142D"/>
    <w:rsid w:val="00D2146A"/>
    <w:rsid w:val="00D22476"/>
    <w:rsid w:val="00D247DE"/>
    <w:rsid w:val="00D248D5"/>
    <w:rsid w:val="00D2506F"/>
    <w:rsid w:val="00D27EF3"/>
    <w:rsid w:val="00D31471"/>
    <w:rsid w:val="00D31B41"/>
    <w:rsid w:val="00D33C8D"/>
    <w:rsid w:val="00D3506B"/>
    <w:rsid w:val="00D36CDE"/>
    <w:rsid w:val="00D37BE1"/>
    <w:rsid w:val="00D415B3"/>
    <w:rsid w:val="00D41E40"/>
    <w:rsid w:val="00D44AA9"/>
    <w:rsid w:val="00D451D3"/>
    <w:rsid w:val="00D4621B"/>
    <w:rsid w:val="00D46EC0"/>
    <w:rsid w:val="00D46ED3"/>
    <w:rsid w:val="00D511E6"/>
    <w:rsid w:val="00D513E3"/>
    <w:rsid w:val="00D5196D"/>
    <w:rsid w:val="00D521E2"/>
    <w:rsid w:val="00D53287"/>
    <w:rsid w:val="00D5407F"/>
    <w:rsid w:val="00D54276"/>
    <w:rsid w:val="00D54866"/>
    <w:rsid w:val="00D551E4"/>
    <w:rsid w:val="00D57710"/>
    <w:rsid w:val="00D6324E"/>
    <w:rsid w:val="00D6392D"/>
    <w:rsid w:val="00D65AA5"/>
    <w:rsid w:val="00D65B9F"/>
    <w:rsid w:val="00D65DF6"/>
    <w:rsid w:val="00D65FA9"/>
    <w:rsid w:val="00D66A32"/>
    <w:rsid w:val="00D67D9B"/>
    <w:rsid w:val="00D705F0"/>
    <w:rsid w:val="00D71505"/>
    <w:rsid w:val="00D71702"/>
    <w:rsid w:val="00D72A4D"/>
    <w:rsid w:val="00D73F78"/>
    <w:rsid w:val="00D76383"/>
    <w:rsid w:val="00D776E2"/>
    <w:rsid w:val="00D77765"/>
    <w:rsid w:val="00D808B0"/>
    <w:rsid w:val="00D83097"/>
    <w:rsid w:val="00D83C0D"/>
    <w:rsid w:val="00D85389"/>
    <w:rsid w:val="00D85512"/>
    <w:rsid w:val="00D85855"/>
    <w:rsid w:val="00D8589F"/>
    <w:rsid w:val="00D86C37"/>
    <w:rsid w:val="00D90A17"/>
    <w:rsid w:val="00D91082"/>
    <w:rsid w:val="00D938CC"/>
    <w:rsid w:val="00D93966"/>
    <w:rsid w:val="00D94672"/>
    <w:rsid w:val="00D94B2F"/>
    <w:rsid w:val="00D94CFA"/>
    <w:rsid w:val="00D94DBE"/>
    <w:rsid w:val="00D951DE"/>
    <w:rsid w:val="00D95B09"/>
    <w:rsid w:val="00D95B15"/>
    <w:rsid w:val="00D9627B"/>
    <w:rsid w:val="00D9644E"/>
    <w:rsid w:val="00D970D4"/>
    <w:rsid w:val="00D978F5"/>
    <w:rsid w:val="00D97CA6"/>
    <w:rsid w:val="00DA030B"/>
    <w:rsid w:val="00DA0C85"/>
    <w:rsid w:val="00DA2DEE"/>
    <w:rsid w:val="00DA3FFE"/>
    <w:rsid w:val="00DA4505"/>
    <w:rsid w:val="00DA58C6"/>
    <w:rsid w:val="00DB0212"/>
    <w:rsid w:val="00DB0D4B"/>
    <w:rsid w:val="00DB0FB6"/>
    <w:rsid w:val="00DB1978"/>
    <w:rsid w:val="00DB415D"/>
    <w:rsid w:val="00DB426E"/>
    <w:rsid w:val="00DB5425"/>
    <w:rsid w:val="00DB5C76"/>
    <w:rsid w:val="00DB67E3"/>
    <w:rsid w:val="00DC25DE"/>
    <w:rsid w:val="00DC2B47"/>
    <w:rsid w:val="00DC2BD5"/>
    <w:rsid w:val="00DC3986"/>
    <w:rsid w:val="00DC3DBC"/>
    <w:rsid w:val="00DC4F27"/>
    <w:rsid w:val="00DD03F6"/>
    <w:rsid w:val="00DD04F9"/>
    <w:rsid w:val="00DD0DB2"/>
    <w:rsid w:val="00DD181B"/>
    <w:rsid w:val="00DD212C"/>
    <w:rsid w:val="00DD5CB1"/>
    <w:rsid w:val="00DE0B8A"/>
    <w:rsid w:val="00DE0F7F"/>
    <w:rsid w:val="00DE3F7D"/>
    <w:rsid w:val="00DE499A"/>
    <w:rsid w:val="00DE67EB"/>
    <w:rsid w:val="00DF0AD9"/>
    <w:rsid w:val="00DF17EA"/>
    <w:rsid w:val="00DF1A41"/>
    <w:rsid w:val="00DF2799"/>
    <w:rsid w:val="00DF69A8"/>
    <w:rsid w:val="00DF6E81"/>
    <w:rsid w:val="00DF71A2"/>
    <w:rsid w:val="00DF73D5"/>
    <w:rsid w:val="00DF743C"/>
    <w:rsid w:val="00E00738"/>
    <w:rsid w:val="00E0078F"/>
    <w:rsid w:val="00E0242C"/>
    <w:rsid w:val="00E0283C"/>
    <w:rsid w:val="00E029E8"/>
    <w:rsid w:val="00E03AF3"/>
    <w:rsid w:val="00E04697"/>
    <w:rsid w:val="00E04A3D"/>
    <w:rsid w:val="00E06DDA"/>
    <w:rsid w:val="00E1125B"/>
    <w:rsid w:val="00E11805"/>
    <w:rsid w:val="00E11FA7"/>
    <w:rsid w:val="00E121A8"/>
    <w:rsid w:val="00E1249F"/>
    <w:rsid w:val="00E13B53"/>
    <w:rsid w:val="00E150F9"/>
    <w:rsid w:val="00E15430"/>
    <w:rsid w:val="00E1779D"/>
    <w:rsid w:val="00E2247C"/>
    <w:rsid w:val="00E25468"/>
    <w:rsid w:val="00E25B04"/>
    <w:rsid w:val="00E27FDE"/>
    <w:rsid w:val="00E30C3D"/>
    <w:rsid w:val="00E31E99"/>
    <w:rsid w:val="00E32C3B"/>
    <w:rsid w:val="00E32DED"/>
    <w:rsid w:val="00E33179"/>
    <w:rsid w:val="00E34788"/>
    <w:rsid w:val="00E376A1"/>
    <w:rsid w:val="00E40194"/>
    <w:rsid w:val="00E40DF1"/>
    <w:rsid w:val="00E43233"/>
    <w:rsid w:val="00E4458F"/>
    <w:rsid w:val="00E50CDF"/>
    <w:rsid w:val="00E50ED3"/>
    <w:rsid w:val="00E51B02"/>
    <w:rsid w:val="00E52B07"/>
    <w:rsid w:val="00E52D39"/>
    <w:rsid w:val="00E545EA"/>
    <w:rsid w:val="00E551AF"/>
    <w:rsid w:val="00E559D1"/>
    <w:rsid w:val="00E56771"/>
    <w:rsid w:val="00E56EA3"/>
    <w:rsid w:val="00E57C10"/>
    <w:rsid w:val="00E60556"/>
    <w:rsid w:val="00E609BC"/>
    <w:rsid w:val="00E62A27"/>
    <w:rsid w:val="00E63549"/>
    <w:rsid w:val="00E654C8"/>
    <w:rsid w:val="00E6632A"/>
    <w:rsid w:val="00E669F6"/>
    <w:rsid w:val="00E66B14"/>
    <w:rsid w:val="00E67026"/>
    <w:rsid w:val="00E676C3"/>
    <w:rsid w:val="00E713E8"/>
    <w:rsid w:val="00E72494"/>
    <w:rsid w:val="00E72A64"/>
    <w:rsid w:val="00E73084"/>
    <w:rsid w:val="00E73CFF"/>
    <w:rsid w:val="00E75F35"/>
    <w:rsid w:val="00E7629B"/>
    <w:rsid w:val="00E76B55"/>
    <w:rsid w:val="00E7788A"/>
    <w:rsid w:val="00E80605"/>
    <w:rsid w:val="00E80A87"/>
    <w:rsid w:val="00E8158F"/>
    <w:rsid w:val="00E84374"/>
    <w:rsid w:val="00E845CE"/>
    <w:rsid w:val="00E85F74"/>
    <w:rsid w:val="00E86454"/>
    <w:rsid w:val="00E86641"/>
    <w:rsid w:val="00E87F7E"/>
    <w:rsid w:val="00E90614"/>
    <w:rsid w:val="00E91F42"/>
    <w:rsid w:val="00E934D5"/>
    <w:rsid w:val="00E94382"/>
    <w:rsid w:val="00E9568A"/>
    <w:rsid w:val="00E97137"/>
    <w:rsid w:val="00E97F91"/>
    <w:rsid w:val="00EA10C8"/>
    <w:rsid w:val="00EA32B5"/>
    <w:rsid w:val="00EA3714"/>
    <w:rsid w:val="00EA3E4C"/>
    <w:rsid w:val="00EA5F3C"/>
    <w:rsid w:val="00EA6EED"/>
    <w:rsid w:val="00EA6FBF"/>
    <w:rsid w:val="00EA790B"/>
    <w:rsid w:val="00EA7B4C"/>
    <w:rsid w:val="00EB0163"/>
    <w:rsid w:val="00EB03E4"/>
    <w:rsid w:val="00EB15F6"/>
    <w:rsid w:val="00EB19C1"/>
    <w:rsid w:val="00EB1DD7"/>
    <w:rsid w:val="00EB2397"/>
    <w:rsid w:val="00EB32C5"/>
    <w:rsid w:val="00EB409D"/>
    <w:rsid w:val="00EB4489"/>
    <w:rsid w:val="00EB4CF5"/>
    <w:rsid w:val="00EB5462"/>
    <w:rsid w:val="00EB584E"/>
    <w:rsid w:val="00EB7357"/>
    <w:rsid w:val="00EB7A8B"/>
    <w:rsid w:val="00EB7BC4"/>
    <w:rsid w:val="00EC0AD0"/>
    <w:rsid w:val="00EC0BB4"/>
    <w:rsid w:val="00EC17E9"/>
    <w:rsid w:val="00EC347D"/>
    <w:rsid w:val="00EC5371"/>
    <w:rsid w:val="00EC6A80"/>
    <w:rsid w:val="00EC6D19"/>
    <w:rsid w:val="00EC6FE6"/>
    <w:rsid w:val="00ED3FA8"/>
    <w:rsid w:val="00ED6DFF"/>
    <w:rsid w:val="00ED6F03"/>
    <w:rsid w:val="00ED700F"/>
    <w:rsid w:val="00EE0EDF"/>
    <w:rsid w:val="00EE269A"/>
    <w:rsid w:val="00EE2A4D"/>
    <w:rsid w:val="00EE2FB8"/>
    <w:rsid w:val="00EE4919"/>
    <w:rsid w:val="00EE4AD7"/>
    <w:rsid w:val="00EE542D"/>
    <w:rsid w:val="00EE5574"/>
    <w:rsid w:val="00EE5724"/>
    <w:rsid w:val="00EE75E7"/>
    <w:rsid w:val="00EF032C"/>
    <w:rsid w:val="00EF115F"/>
    <w:rsid w:val="00EF198B"/>
    <w:rsid w:val="00EF2942"/>
    <w:rsid w:val="00EF2BC2"/>
    <w:rsid w:val="00EF47F2"/>
    <w:rsid w:val="00F009A4"/>
    <w:rsid w:val="00F03227"/>
    <w:rsid w:val="00F04195"/>
    <w:rsid w:val="00F0558D"/>
    <w:rsid w:val="00F06F94"/>
    <w:rsid w:val="00F0735D"/>
    <w:rsid w:val="00F1069F"/>
    <w:rsid w:val="00F10ADD"/>
    <w:rsid w:val="00F11557"/>
    <w:rsid w:val="00F17491"/>
    <w:rsid w:val="00F26962"/>
    <w:rsid w:val="00F26C26"/>
    <w:rsid w:val="00F317CE"/>
    <w:rsid w:val="00F34A32"/>
    <w:rsid w:val="00F34A7C"/>
    <w:rsid w:val="00F3575F"/>
    <w:rsid w:val="00F35C8F"/>
    <w:rsid w:val="00F35D9B"/>
    <w:rsid w:val="00F42FE2"/>
    <w:rsid w:val="00F43E6E"/>
    <w:rsid w:val="00F441CB"/>
    <w:rsid w:val="00F474EB"/>
    <w:rsid w:val="00F47662"/>
    <w:rsid w:val="00F5014E"/>
    <w:rsid w:val="00F5032D"/>
    <w:rsid w:val="00F527EE"/>
    <w:rsid w:val="00F53333"/>
    <w:rsid w:val="00F539A3"/>
    <w:rsid w:val="00F55553"/>
    <w:rsid w:val="00F57353"/>
    <w:rsid w:val="00F57C6B"/>
    <w:rsid w:val="00F604C3"/>
    <w:rsid w:val="00F608B6"/>
    <w:rsid w:val="00F60BC0"/>
    <w:rsid w:val="00F61C89"/>
    <w:rsid w:val="00F61D00"/>
    <w:rsid w:val="00F627E0"/>
    <w:rsid w:val="00F643A2"/>
    <w:rsid w:val="00F6507B"/>
    <w:rsid w:val="00F669A9"/>
    <w:rsid w:val="00F66CD4"/>
    <w:rsid w:val="00F66E21"/>
    <w:rsid w:val="00F66F30"/>
    <w:rsid w:val="00F70314"/>
    <w:rsid w:val="00F70B99"/>
    <w:rsid w:val="00F710A4"/>
    <w:rsid w:val="00F750C6"/>
    <w:rsid w:val="00F75356"/>
    <w:rsid w:val="00F7576C"/>
    <w:rsid w:val="00F77434"/>
    <w:rsid w:val="00F8061E"/>
    <w:rsid w:val="00F8087F"/>
    <w:rsid w:val="00F81DBF"/>
    <w:rsid w:val="00F8280C"/>
    <w:rsid w:val="00F829AE"/>
    <w:rsid w:val="00F83399"/>
    <w:rsid w:val="00F83C1E"/>
    <w:rsid w:val="00F86E7C"/>
    <w:rsid w:val="00F87827"/>
    <w:rsid w:val="00F91EEB"/>
    <w:rsid w:val="00F93B86"/>
    <w:rsid w:val="00F9474D"/>
    <w:rsid w:val="00F94C92"/>
    <w:rsid w:val="00F9557F"/>
    <w:rsid w:val="00F95829"/>
    <w:rsid w:val="00F95ADD"/>
    <w:rsid w:val="00F969F0"/>
    <w:rsid w:val="00F96B34"/>
    <w:rsid w:val="00F96F3E"/>
    <w:rsid w:val="00FA0F86"/>
    <w:rsid w:val="00FA13DD"/>
    <w:rsid w:val="00FA264C"/>
    <w:rsid w:val="00FA28D2"/>
    <w:rsid w:val="00FA52E2"/>
    <w:rsid w:val="00FA7E9F"/>
    <w:rsid w:val="00FB156D"/>
    <w:rsid w:val="00FB1A74"/>
    <w:rsid w:val="00FB4317"/>
    <w:rsid w:val="00FB4718"/>
    <w:rsid w:val="00FB5C8D"/>
    <w:rsid w:val="00FB5CC4"/>
    <w:rsid w:val="00FB705A"/>
    <w:rsid w:val="00FB7635"/>
    <w:rsid w:val="00FB7BE8"/>
    <w:rsid w:val="00FB7F7D"/>
    <w:rsid w:val="00FC306F"/>
    <w:rsid w:val="00FC3A86"/>
    <w:rsid w:val="00FC4790"/>
    <w:rsid w:val="00FC4F56"/>
    <w:rsid w:val="00FC50BB"/>
    <w:rsid w:val="00FC5EDE"/>
    <w:rsid w:val="00FC7E0C"/>
    <w:rsid w:val="00FD0278"/>
    <w:rsid w:val="00FD0365"/>
    <w:rsid w:val="00FD07C8"/>
    <w:rsid w:val="00FD1448"/>
    <w:rsid w:val="00FD1597"/>
    <w:rsid w:val="00FD17BA"/>
    <w:rsid w:val="00FD3952"/>
    <w:rsid w:val="00FD511E"/>
    <w:rsid w:val="00FD6AA3"/>
    <w:rsid w:val="00FD6CCD"/>
    <w:rsid w:val="00FD74CB"/>
    <w:rsid w:val="00FD78DD"/>
    <w:rsid w:val="00FE0E90"/>
    <w:rsid w:val="00FE2878"/>
    <w:rsid w:val="00FE3230"/>
    <w:rsid w:val="00FE341E"/>
    <w:rsid w:val="00FE4C2C"/>
    <w:rsid w:val="00FE5C47"/>
    <w:rsid w:val="00FF00C4"/>
    <w:rsid w:val="00FF033F"/>
    <w:rsid w:val="00FF1F5A"/>
    <w:rsid w:val="00FF21CB"/>
    <w:rsid w:val="00FF28EC"/>
    <w:rsid w:val="00FF5DA7"/>
    <w:rsid w:val="00FF65BE"/>
    <w:rsid w:val="00FF6F86"/>
    <w:rsid w:val="00FF704A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260E"/>
  <w15:docId w15:val="{A8324B2B-2E9C-43A4-B3E3-0A32DA9E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5D"/>
  </w:style>
  <w:style w:type="paragraph" w:styleId="Naslov2">
    <w:name w:val="heading 2"/>
    <w:basedOn w:val="Normal"/>
    <w:next w:val="Normal"/>
    <w:link w:val="Naslov2Char"/>
    <w:qFormat/>
    <w:rsid w:val="008C2AC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874A19"/>
    <w:pPr>
      <w:keepNext/>
      <w:widowControl w:val="0"/>
      <w:tabs>
        <w:tab w:val="num" w:pos="0"/>
      </w:tabs>
      <w:suppressAutoHyphens/>
      <w:spacing w:before="240" w:after="240" w:line="360" w:lineRule="auto"/>
      <w:ind w:right="3770"/>
      <w:jc w:val="both"/>
      <w:outlineLvl w:val="2"/>
    </w:pPr>
    <w:rPr>
      <w:rFonts w:ascii="Times New Roman" w:eastAsia="SimSun" w:hAnsi="Times New Roman" w:cs="Mangal"/>
      <w:b/>
      <w:kern w:val="1"/>
      <w:sz w:val="24"/>
      <w:szCs w:val="24"/>
      <w:lang w:val="en-GB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729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western1">
    <w:name w:val="western1"/>
    <w:basedOn w:val="Normal"/>
    <w:rsid w:val="005729F7"/>
    <w:pPr>
      <w:spacing w:before="100" w:beforeAutospacing="1" w:after="0" w:line="102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9F7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rsid w:val="00874A19"/>
    <w:rPr>
      <w:rFonts w:ascii="Times New Roman" w:eastAsia="SimSun" w:hAnsi="Times New Roman" w:cs="Mangal"/>
      <w:b/>
      <w:kern w:val="1"/>
      <w:sz w:val="24"/>
      <w:szCs w:val="24"/>
      <w:lang w:val="en-GB" w:eastAsia="hi-IN" w:bidi="hi-IN"/>
    </w:rPr>
  </w:style>
  <w:style w:type="character" w:customStyle="1" w:styleId="WW-Zadanifontodlomka">
    <w:name w:val="WW-Zadani font odlomka"/>
    <w:rsid w:val="00874A19"/>
  </w:style>
  <w:style w:type="paragraph" w:styleId="Odlomakpopisa">
    <w:name w:val="List Paragraph"/>
    <w:basedOn w:val="Normal"/>
    <w:qFormat/>
    <w:rsid w:val="009F7C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7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6B18"/>
  </w:style>
  <w:style w:type="paragraph" w:styleId="Podnoje">
    <w:name w:val="footer"/>
    <w:basedOn w:val="Normal"/>
    <w:link w:val="PodnojeChar"/>
    <w:uiPriority w:val="99"/>
    <w:unhideWhenUsed/>
    <w:rsid w:val="0047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6B18"/>
  </w:style>
  <w:style w:type="paragraph" w:customStyle="1" w:styleId="Sadrajitablice">
    <w:name w:val="Sadržaji tablice"/>
    <w:basedOn w:val="Normal"/>
    <w:rsid w:val="00A82D7F"/>
    <w:pPr>
      <w:suppressLineNumbers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2C0A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ListParagraph1">
    <w:name w:val="List Paragraph1"/>
    <w:basedOn w:val="Normal"/>
    <w:rsid w:val="009E6C23"/>
    <w:pPr>
      <w:ind w:left="720"/>
    </w:pPr>
    <w:rPr>
      <w:rFonts w:ascii="Calibri" w:eastAsia="Times New Roman" w:hAnsi="Calibri" w:cs="Calibri"/>
    </w:rPr>
  </w:style>
  <w:style w:type="paragraph" w:styleId="Tekstfusnote">
    <w:name w:val="footnote text"/>
    <w:basedOn w:val="Normal"/>
    <w:link w:val="TekstfusnoteChar"/>
    <w:semiHidden/>
    <w:rsid w:val="00415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415563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semiHidden/>
    <w:rsid w:val="00415563"/>
    <w:rPr>
      <w:vertAlign w:val="superscript"/>
    </w:rPr>
  </w:style>
  <w:style w:type="paragraph" w:customStyle="1" w:styleId="P1">
    <w:name w:val="P 1"/>
    <w:basedOn w:val="Normal"/>
    <w:rsid w:val="00A914B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A914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914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basedOn w:val="Normal"/>
    <w:rsid w:val="00A914BB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character" w:customStyle="1" w:styleId="Naslov2Char">
    <w:name w:val="Naslov 2 Char"/>
    <w:basedOn w:val="Zadanifontodlomka"/>
    <w:link w:val="Naslov2"/>
    <w:rsid w:val="008C2ACF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styleId="Hiperveza">
    <w:name w:val="Hyperlink"/>
    <w:basedOn w:val="Zadanifontodlomka"/>
    <w:uiPriority w:val="99"/>
    <w:unhideWhenUsed/>
    <w:rsid w:val="003D3931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2F02DE"/>
    <w:rPr>
      <w:b/>
      <w:bCs/>
    </w:rPr>
  </w:style>
  <w:style w:type="table" w:styleId="Reetkatablice">
    <w:name w:val="Table Grid"/>
    <w:basedOn w:val="Obinatablica"/>
    <w:uiPriority w:val="59"/>
    <w:rsid w:val="005D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7272212371532534"/>
          <c:y val="3.03619985308710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148740745720553"/>
          <c:y val="0.21628366393987689"/>
          <c:w val="0.66765922402709266"/>
          <c:h val="0.60176858392932464"/>
        </c:manualLayout>
      </c:layout>
      <c:pie3DChart>
        <c:varyColors val="1"/>
        <c:ser>
          <c:idx val="0"/>
          <c:order val="0"/>
          <c:tx>
            <c:strRef>
              <c:f>'prihodi na 2'!$D$17</c:f>
              <c:strCache>
                <c:ptCount val="1"/>
                <c:pt idx="0">
                  <c:v>2:rebalans 2025.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019A-490A-ADF8-3EED0DF48E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019A-490A-ADF8-3EED0DF48E9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019A-490A-ADF8-3EED0DF48E9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019A-490A-ADF8-3EED0DF48E9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019A-490A-ADF8-3EED0DF48E9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019A-490A-ADF8-3EED0DF48E9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019A-490A-ADF8-3EED0DF48E9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019A-490A-ADF8-3EED0DF48E9B}"/>
              </c:ext>
            </c:extLst>
          </c:dPt>
          <c:dLbls>
            <c:dLbl>
              <c:idx val="0"/>
              <c:layout>
                <c:manualLayout>
                  <c:x val="-4.4792833146696527E-2"/>
                  <c:y val="0.3551026709896558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9A-490A-ADF8-3EED0DF48E9B}"/>
                </c:ext>
              </c:extLst>
            </c:dLbl>
            <c:dLbl>
              <c:idx val="1"/>
              <c:layout>
                <c:manualLayout>
                  <c:x val="0.29563269876819709"/>
                  <c:y val="0.129689671144048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9A-490A-ADF8-3EED0DF48E9B}"/>
                </c:ext>
              </c:extLst>
            </c:dLbl>
            <c:dLbl>
              <c:idx val="2"/>
              <c:layout>
                <c:manualLayout>
                  <c:x val="3.5834266517357223E-2"/>
                  <c:y val="0.3828933148062374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9A-490A-ADF8-3EED0DF48E9B}"/>
                </c:ext>
              </c:extLst>
            </c:dLbl>
            <c:dLbl>
              <c:idx val="3"/>
              <c:layout>
                <c:manualLayout>
                  <c:x val="-0.18776082151950857"/>
                  <c:y val="0.3760531286769127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547592385218363"/>
                      <c:h val="0.215917984777146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019A-490A-ADF8-3EED0DF48E9B}"/>
                </c:ext>
              </c:extLst>
            </c:dLbl>
            <c:dLbl>
              <c:idx val="4"/>
              <c:layout>
                <c:manualLayout>
                  <c:x val="-0.21097046413502113"/>
                  <c:y val="2.574002052310612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19A-490A-ADF8-3EED0DF48E9B}"/>
                </c:ext>
              </c:extLst>
            </c:dLbl>
            <c:dLbl>
              <c:idx val="5"/>
              <c:layout>
                <c:manualLayout>
                  <c:x val="8.4388185654008137E-3"/>
                  <c:y val="-5.40540430985228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19A-490A-ADF8-3EED0DF48E9B}"/>
                </c:ext>
              </c:extLst>
            </c:dLbl>
            <c:dLbl>
              <c:idx val="6"/>
              <c:layout>
                <c:manualLayout>
                  <c:x val="0.20759493670886076"/>
                  <c:y val="-2.05920164184849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19A-490A-ADF8-3EED0DF48E9B}"/>
                </c:ext>
              </c:extLst>
            </c:dLbl>
            <c:dLbl>
              <c:idx val="7"/>
              <c:layout>
                <c:manualLayout>
                  <c:x val="0.40168776371308018"/>
                  <c:y val="7.72200615693183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19A-490A-ADF8-3EED0DF48E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'prihodi na 2'!$C$18:$C$25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administrativnih pristojbi i po posebnim propisima</c:v>
                </c:pt>
                <c:pt idx="4">
                  <c:v>Prihodi od prodaje proizvoda i robe te pruženih usluga i prihodi od donacija te povrati po protestiranim jamstvima</c:v>
                </c:pt>
                <c:pt idx="5">
                  <c:v>Kazne, upravne pristojbe i ostali prihodi</c:v>
                </c:pt>
                <c:pt idx="6">
                  <c:v>Prihodi od prodaje neproizvedene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'prihodi na 2'!$D$18:$D$25</c:f>
              <c:numCache>
                <c:formatCode>#,###,###,##0</c:formatCode>
                <c:ptCount val="8"/>
                <c:pt idx="0">
                  <c:v>22961000</c:v>
                </c:pt>
                <c:pt idx="1">
                  <c:v>7929766</c:v>
                </c:pt>
                <c:pt idx="2">
                  <c:v>2709850</c:v>
                </c:pt>
                <c:pt idx="3">
                  <c:v>7264419</c:v>
                </c:pt>
                <c:pt idx="4">
                  <c:v>273303</c:v>
                </c:pt>
                <c:pt idx="5">
                  <c:v>261000</c:v>
                </c:pt>
                <c:pt idx="6">
                  <c:v>1250000</c:v>
                </c:pt>
                <c:pt idx="7">
                  <c:v>35074.71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19A-490A-ADF8-3EED0DF48E9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r="100000" b="100000"/>
      </a:path>
      <a:tileRect l="-100000" t="-100000"/>
    </a:gradFill>
    <a:ln w="2857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'prihodi na 2'!$D$33</c:f>
              <c:strCache>
                <c:ptCount val="1"/>
                <c:pt idx="0">
                  <c:v>Plan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'prihodi na 2'!$C$34:$C$41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administrativnih pristojbi i po posebnim propisima</c:v>
                </c:pt>
                <c:pt idx="4">
                  <c:v>Prihodi od prodaje proizvoda i robe te pruženih usluga i prihodi od donacija te povrati po protestiranim jamstvima</c:v>
                </c:pt>
                <c:pt idx="5">
                  <c:v>Kazne, upravne pristojbe i ostali prihodi</c:v>
                </c:pt>
                <c:pt idx="6">
                  <c:v>Prihodi od prodaje neproizvedene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'prihodi na 2'!$D$34:$D$41</c:f>
              <c:numCache>
                <c:formatCode>#,###,###,##0</c:formatCode>
                <c:ptCount val="8"/>
                <c:pt idx="0">
                  <c:v>22953000</c:v>
                </c:pt>
                <c:pt idx="1">
                  <c:v>9961936</c:v>
                </c:pt>
                <c:pt idx="2">
                  <c:v>2213850</c:v>
                </c:pt>
                <c:pt idx="3">
                  <c:v>7182829</c:v>
                </c:pt>
                <c:pt idx="4">
                  <c:v>247318</c:v>
                </c:pt>
                <c:pt idx="5">
                  <c:v>261000</c:v>
                </c:pt>
                <c:pt idx="6">
                  <c:v>1250000</c:v>
                </c:pt>
                <c:pt idx="7">
                  <c:v>10000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5E-46CE-8706-543437D216B7}"/>
            </c:ext>
          </c:extLst>
        </c:ser>
        <c:ser>
          <c:idx val="1"/>
          <c:order val="1"/>
          <c:tx>
            <c:strRef>
              <c:f>'prihodi na 2'!$E$33</c:f>
              <c:strCache>
                <c:ptCount val="1"/>
                <c:pt idx="0">
                  <c:v>2:rebalans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'prihodi na 2'!$C$34:$C$41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administrativnih pristojbi i po posebnim propisima</c:v>
                </c:pt>
                <c:pt idx="4">
                  <c:v>Prihodi od prodaje proizvoda i robe te pruženih usluga i prihodi od donacija te povrati po protestiranim jamstvima</c:v>
                </c:pt>
                <c:pt idx="5">
                  <c:v>Kazne, upravne pristojbe i ostali prihodi</c:v>
                </c:pt>
                <c:pt idx="6">
                  <c:v>Prihodi od prodaje neproizvedene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'prihodi na 2'!$E$34:$E$41</c:f>
              <c:numCache>
                <c:formatCode>#,###,###,##0</c:formatCode>
                <c:ptCount val="8"/>
                <c:pt idx="0">
                  <c:v>22953000</c:v>
                </c:pt>
                <c:pt idx="1">
                  <c:v>7937766</c:v>
                </c:pt>
                <c:pt idx="2">
                  <c:v>2709850</c:v>
                </c:pt>
                <c:pt idx="3">
                  <c:v>7264419</c:v>
                </c:pt>
                <c:pt idx="4">
                  <c:v>273303</c:v>
                </c:pt>
                <c:pt idx="5">
                  <c:v>261000</c:v>
                </c:pt>
                <c:pt idx="6">
                  <c:v>1250000</c:v>
                </c:pt>
                <c:pt idx="7">
                  <c:v>35074.71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5E-46CE-8706-543437D216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3780144"/>
        <c:axId val="1613780624"/>
      </c:barChart>
      <c:catAx>
        <c:axId val="161378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13780624"/>
        <c:crosses val="autoZero"/>
        <c:auto val="1"/>
        <c:lblAlgn val="ctr"/>
        <c:lblOffset val="100"/>
        <c:noMultiLvlLbl val="0"/>
      </c:catAx>
      <c:valAx>
        <c:axId val="1613780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#,##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1378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r="100000" b="100000"/>
      </a:path>
      <a:tileRect l="-100000" t="-100000"/>
    </a:gradFill>
    <a:ln w="2857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843513195017644"/>
          <c:y val="3.01819917138456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599642280646614"/>
          <c:y val="0.1802598642111885"/>
          <c:w val="0.8131012539673047"/>
          <c:h val="0.72358495477321538"/>
        </c:manualLayout>
      </c:layout>
      <c:pie3DChart>
        <c:varyColors val="1"/>
        <c:ser>
          <c:idx val="0"/>
          <c:order val="0"/>
          <c:tx>
            <c:strRef>
              <c:f>'rashodi na 2'!$D$18</c:f>
              <c:strCache>
                <c:ptCount val="1"/>
                <c:pt idx="0">
                  <c:v>2:rebalans 2025.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0870-4201-B677-087F59F2AB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0870-4201-B677-087F59F2AB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0870-4201-B677-087F59F2AB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0870-4201-B677-087F59F2AB4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0870-4201-B677-087F59F2AB4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0870-4201-B677-087F59F2AB4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0870-4201-B677-087F59F2AB4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0870-4201-B677-087F59F2AB4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0870-4201-B677-087F59F2AB4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3-0870-4201-B677-087F59F2AB4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5-0870-4201-B677-087F59F2AB4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0870-4201-B677-087F59F2AB4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0870-4201-B677-087F59F2AB42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0870-4201-B677-087F59F2AB42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0870-4201-B677-087F59F2AB42}"/>
                </c:ext>
              </c:extLst>
            </c:dLbl>
            <c:dLbl>
              <c:idx val="4"/>
              <c:layout>
                <c:manualLayout>
                  <c:x val="5.823068309070549E-2"/>
                  <c:y val="0.1045712578428443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870-4201-B677-087F59F2AB42}"/>
                </c:ext>
              </c:extLst>
            </c:dLbl>
            <c:dLbl>
              <c:idx val="5"/>
              <c:layout>
                <c:manualLayout>
                  <c:x val="1.505645974814218E-2"/>
                  <c:y val="0.1019283746556472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870-4201-B677-087F59F2AB42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452534741167207"/>
                      <c:h val="0.211625344352617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0870-4201-B677-087F59F2AB42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0870-4201-B677-087F59F2AB42}"/>
                </c:ext>
              </c:extLst>
            </c:dLbl>
            <c:dLbl>
              <c:idx val="8"/>
              <c:layout>
                <c:manualLayout>
                  <c:x val="-1.3437849944008963E-2"/>
                  <c:y val="-8.66447564983567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870-4201-B677-087F59F2AB42}"/>
                </c:ext>
              </c:extLst>
            </c:dLbl>
            <c:dLbl>
              <c:idx val="9"/>
              <c:layout>
                <c:manualLayout>
                  <c:x val="0.12212461795715324"/>
                  <c:y val="-5.23415977961432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870-4201-B677-087F59F2AB42}"/>
                </c:ext>
              </c:extLst>
            </c:dLbl>
            <c:dLbl>
              <c:idx val="10"/>
              <c:layout>
                <c:manualLayout>
                  <c:x val="0.31451271473897008"/>
                  <c:y val="-3.30578512396694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870-4201-B677-087F59F2AB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'rashodi na 2'!$C$19:$C$29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  <c:pt idx="7">
                  <c:v>Rashodi za nabavu neproizvedene imovine</c:v>
                </c:pt>
                <c:pt idx="8">
                  <c:v>Rashodi za nabavu proizvedene dugotrajne imovine</c:v>
                </c:pt>
                <c:pt idx="9">
                  <c:v>Rashodi za plemenite metale, umjetnička i znanstvena djela i ostale vrijednosti</c:v>
                </c:pt>
                <c:pt idx="10">
                  <c:v>Rashodi za dodatna ulaganja na nefinancijskoj imovini</c:v>
                </c:pt>
              </c:strCache>
            </c:strRef>
          </c:cat>
          <c:val>
            <c:numRef>
              <c:f>'rashodi na 2'!$D$19:$D$29</c:f>
              <c:numCache>
                <c:formatCode>#,###,###,##0</c:formatCode>
                <c:ptCount val="11"/>
                <c:pt idx="0">
                  <c:v>12016394</c:v>
                </c:pt>
                <c:pt idx="1">
                  <c:v>10970536</c:v>
                </c:pt>
                <c:pt idx="2">
                  <c:v>146619</c:v>
                </c:pt>
                <c:pt idx="3">
                  <c:v>4328000</c:v>
                </c:pt>
                <c:pt idx="4">
                  <c:v>1032628</c:v>
                </c:pt>
                <c:pt idx="5">
                  <c:v>2427900</c:v>
                </c:pt>
                <c:pt idx="6">
                  <c:v>5120400</c:v>
                </c:pt>
                <c:pt idx="7">
                  <c:v>2200394</c:v>
                </c:pt>
                <c:pt idx="8">
                  <c:v>5216131</c:v>
                </c:pt>
                <c:pt idx="9">
                  <c:v>100</c:v>
                </c:pt>
                <c:pt idx="10">
                  <c:v>4470890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0870-4201-B677-087F59F2AB4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r="100000" b="100000"/>
      </a:path>
      <a:tileRect l="-100000" t="-100000"/>
    </a:gradFill>
    <a:ln w="2857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'rashodi na 2'!$D$36</c:f>
              <c:strCache>
                <c:ptCount val="1"/>
                <c:pt idx="0">
                  <c:v>Plan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'rashodi na 2'!$C$37:$C$47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  <c:pt idx="7">
                  <c:v>Rashodi za nabavu neproizvedene imovine</c:v>
                </c:pt>
                <c:pt idx="8">
                  <c:v>Rashodi za nabavu proizvedene dugotrajne imovine</c:v>
                </c:pt>
                <c:pt idx="9">
                  <c:v>Rashodi za plemenite metale, umjetnička i znanstvena djela i ostale vrijednosti</c:v>
                </c:pt>
                <c:pt idx="10">
                  <c:v>Rashodi za dodatna ulaganja na nefinancijskoj imovini</c:v>
                </c:pt>
              </c:strCache>
            </c:strRef>
          </c:cat>
          <c:val>
            <c:numRef>
              <c:f>'rashodi na 2'!$D$37:$D$47</c:f>
              <c:numCache>
                <c:formatCode>#,###,###,##0</c:formatCode>
                <c:ptCount val="11"/>
                <c:pt idx="0">
                  <c:v>11561452</c:v>
                </c:pt>
                <c:pt idx="1">
                  <c:v>9917345</c:v>
                </c:pt>
                <c:pt idx="2">
                  <c:v>146419</c:v>
                </c:pt>
                <c:pt idx="3">
                  <c:v>3873000</c:v>
                </c:pt>
                <c:pt idx="4">
                  <c:v>963326</c:v>
                </c:pt>
                <c:pt idx="5">
                  <c:v>2357900</c:v>
                </c:pt>
                <c:pt idx="6">
                  <c:v>4885400</c:v>
                </c:pt>
                <c:pt idx="7">
                  <c:v>2493650</c:v>
                </c:pt>
                <c:pt idx="8">
                  <c:v>6072841</c:v>
                </c:pt>
                <c:pt idx="9">
                  <c:v>100</c:v>
                </c:pt>
                <c:pt idx="10">
                  <c:v>7008500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7B-41DE-B527-DE2042EF15B5}"/>
            </c:ext>
          </c:extLst>
        </c:ser>
        <c:ser>
          <c:idx val="1"/>
          <c:order val="1"/>
          <c:tx>
            <c:strRef>
              <c:f>'rashodi na 2'!$E$36</c:f>
              <c:strCache>
                <c:ptCount val="1"/>
                <c:pt idx="0">
                  <c:v>2:rebalans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'rashodi na 2'!$C$37:$C$47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  <c:pt idx="7">
                  <c:v>Rashodi za nabavu neproizvedene imovine</c:v>
                </c:pt>
                <c:pt idx="8">
                  <c:v>Rashodi za nabavu proizvedene dugotrajne imovine</c:v>
                </c:pt>
                <c:pt idx="9">
                  <c:v>Rashodi za plemenite metale, umjetnička i znanstvena djela i ostale vrijednosti</c:v>
                </c:pt>
                <c:pt idx="10">
                  <c:v>Rashodi za dodatna ulaganja na nefinancijskoj imovini</c:v>
                </c:pt>
              </c:strCache>
            </c:strRef>
          </c:cat>
          <c:val>
            <c:numRef>
              <c:f>'rashodi na 2'!$E$37:$E$47</c:f>
              <c:numCache>
                <c:formatCode>#,###,###,##0</c:formatCode>
                <c:ptCount val="11"/>
                <c:pt idx="0">
                  <c:v>12016394</c:v>
                </c:pt>
                <c:pt idx="1">
                  <c:v>10970536</c:v>
                </c:pt>
                <c:pt idx="2">
                  <c:v>146619</c:v>
                </c:pt>
                <c:pt idx="3">
                  <c:v>4328000</c:v>
                </c:pt>
                <c:pt idx="4">
                  <c:v>1032628</c:v>
                </c:pt>
                <c:pt idx="5">
                  <c:v>2427900</c:v>
                </c:pt>
                <c:pt idx="6">
                  <c:v>5120400</c:v>
                </c:pt>
                <c:pt idx="7">
                  <c:v>2200394</c:v>
                </c:pt>
                <c:pt idx="8">
                  <c:v>5216131</c:v>
                </c:pt>
                <c:pt idx="9">
                  <c:v>100</c:v>
                </c:pt>
                <c:pt idx="10">
                  <c:v>4470890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7B-41DE-B527-DE2042EF15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279392"/>
        <c:axId val="1882077136"/>
      </c:barChart>
      <c:catAx>
        <c:axId val="15127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882077136"/>
        <c:crosses val="autoZero"/>
        <c:auto val="1"/>
        <c:lblAlgn val="ctr"/>
        <c:lblOffset val="100"/>
        <c:noMultiLvlLbl val="0"/>
      </c:catAx>
      <c:valAx>
        <c:axId val="188207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#,##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1279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13500000" scaled="1"/>
      <a:tileRect/>
    </a:gradFill>
    <a:ln w="2857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5239509269530114"/>
          <c:y val="2.749141488571364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106110888856562"/>
          <c:y val="0.21025758806344411"/>
          <c:w val="0.72705234397730578"/>
          <c:h val="0.64692126458776733"/>
        </c:manualLayout>
      </c:layout>
      <c:pie3DChart>
        <c:varyColors val="1"/>
        <c:ser>
          <c:idx val="0"/>
          <c:order val="0"/>
          <c:tx>
            <c:strRef>
              <c:f>org!$G$25</c:f>
              <c:strCache>
                <c:ptCount val="1"/>
                <c:pt idx="0">
                  <c:v>2. rebalans 2025.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AAD-41A7-9E51-C4BDCA7240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AAD-41A7-9E51-C4BDCA7240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9AAD-41A7-9E51-C4BDCA7240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9AAD-41A7-9E51-C4BDCA72401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9AAD-41A7-9E51-C4BDCA72401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9AAD-41A7-9E51-C4BDCA72401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9AAD-41A7-9E51-C4BDCA72401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9AAD-41A7-9E51-C4BDCA72401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9AAD-41A7-9E51-C4BDCA72401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3-9AAD-41A7-9E51-C4BDCA72401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5-9AAD-41A7-9E51-C4BDCA72401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7-9AAD-41A7-9E51-C4BDCA72401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9-9AAD-41A7-9E51-C4BDCA72401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B-9AAD-41A7-9E51-C4BDCA72401F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D-9AAD-41A7-9E51-C4BDCA72401F}"/>
              </c:ext>
            </c:extLst>
          </c:dPt>
          <c:dLbls>
            <c:dLbl>
              <c:idx val="0"/>
              <c:layout>
                <c:manualLayout>
                  <c:x val="-4.6910232397439695E-2"/>
                  <c:y val="-6.597939572571273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AD-41A7-9E51-C4BDCA72401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9AAD-41A7-9E51-C4BDCA72401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9AAD-41A7-9E51-C4BDCA72401F}"/>
                </c:ext>
              </c:extLst>
            </c:dLbl>
            <c:dLbl>
              <c:idx val="3"/>
              <c:layout>
                <c:manualLayout>
                  <c:x val="3.067207502909514E-2"/>
                  <c:y val="-0.1402061076832226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947230960867036"/>
                      <c:h val="0.2832304100939816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AAD-41A7-9E51-C4BDCA72401F}"/>
                </c:ext>
              </c:extLst>
            </c:dLbl>
            <c:dLbl>
              <c:idx val="4"/>
              <c:layout>
                <c:manualLayout>
                  <c:x val="5.9539910350596317E-2"/>
                  <c:y val="1.92439904199995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AAD-41A7-9E51-C4BDCA72401F}"/>
                </c:ext>
              </c:extLst>
            </c:dLbl>
            <c:dLbl>
              <c:idx val="5"/>
              <c:layout>
                <c:manualLayout>
                  <c:x val="2.7063595613907476E-2"/>
                  <c:y val="5.77319712599986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AAD-41A7-9E51-C4BDCA72401F}"/>
                </c:ext>
              </c:extLst>
            </c:dLbl>
            <c:dLbl>
              <c:idx val="6"/>
              <c:layout>
                <c:manualLayout>
                  <c:x val="-3.9693273567064299E-2"/>
                  <c:y val="3.84879808399988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AAD-41A7-9E51-C4BDCA72401F}"/>
                </c:ext>
              </c:extLst>
            </c:dLbl>
            <c:dLbl>
              <c:idx val="7"/>
              <c:layout>
                <c:manualLayout>
                  <c:x val="-0.19124940900494616"/>
                  <c:y val="1.64948489314280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AAD-41A7-9E51-C4BDCA72401F}"/>
                </c:ext>
              </c:extLst>
            </c:dLbl>
            <c:dLbl>
              <c:idx val="8"/>
              <c:layout>
                <c:manualLayout>
                  <c:x val="-0.45647264602123944"/>
                  <c:y val="-2.749141488571263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AAD-41A7-9E51-C4BDCA72401F}"/>
                </c:ext>
              </c:extLst>
            </c:dLbl>
            <c:dLbl>
              <c:idx val="9"/>
              <c:layout>
                <c:manualLayout>
                  <c:x val="-4.6195178110740427E-2"/>
                  <c:y val="-4.39067690523543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AAD-41A7-9E51-C4BDCA72401F}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5-9AAD-41A7-9E51-C4BDCA72401F}"/>
                </c:ext>
              </c:extLst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7-9AAD-41A7-9E51-C4BDCA72401F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9-9AAD-41A7-9E51-C4BDCA72401F}"/>
                </c:ext>
              </c:extLst>
            </c:dLbl>
            <c:dLbl>
              <c:idx val="13"/>
              <c:layout>
                <c:manualLayout>
                  <c:x val="-0.14253493689991273"/>
                  <c:y val="-0.1319587914514254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AAD-41A7-9E51-C4BDCA72401F}"/>
                </c:ext>
              </c:extLst>
            </c:dLbl>
            <c:dLbl>
              <c:idx val="1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D-9AAD-41A7-9E51-C4BDCA724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org!$F$26:$F$40</c:f>
              <c:strCache>
                <c:ptCount val="15"/>
                <c:pt idx="0">
                  <c:v>Upravni odjel za poslove Gradonačelnika i stručne poslove</c:v>
                </c:pt>
                <c:pt idx="1">
                  <c:v>Upravni odjel za financije, javnu nabavu i naplatu prihoda</c:v>
                </c:pt>
                <c:pt idx="2">
                  <c:v>Odsjek za izgradnju i održavanje</c:v>
                </c:pt>
                <c:pt idx="3">
                  <c:v>Odsjek za imovinsko pravne poslove i gospodarenje gradskom imovinom</c:v>
                </c:pt>
                <c:pt idx="4">
                  <c:v>Odsjek za komunalno redarstvo</c:v>
                </c:pt>
                <c:pt idx="5">
                  <c:v>Odsjek za gospodarstvo i komunalne djelatnosti</c:v>
                </c:pt>
                <c:pt idx="6">
                  <c:v>Odsjek  EU fondove</c:v>
                </c:pt>
                <c:pt idx="7">
                  <c:v>RAZVOJNA AGENCIJA GRADA KAŠTELA</c:v>
                </c:pt>
                <c:pt idx="8">
                  <c:v>Upravni odjel za prostorno uređenje i zaštitu okoliša</c:v>
                </c:pt>
                <c:pt idx="9">
                  <c:v>Upravni odjel za društvene djelatnosti i zajedničke poslove</c:v>
                </c:pt>
                <c:pt idx="10">
                  <c:v>Gradska Knjižnica</c:v>
                </c:pt>
                <c:pt idx="11">
                  <c:v>Muzej Grada Kaštela</c:v>
                </c:pt>
                <c:pt idx="12">
                  <c:v>Dječji vrtić Kaštela</c:v>
                </c:pt>
                <c:pt idx="13">
                  <c:v>Javna ustanova sportski objekti</c:v>
                </c:pt>
                <c:pt idx="14">
                  <c:v>Vlastiti pogon</c:v>
                </c:pt>
              </c:strCache>
            </c:strRef>
          </c:cat>
          <c:val>
            <c:numRef>
              <c:f>org!$G$26:$G$40</c:f>
              <c:numCache>
                <c:formatCode>#,##0</c:formatCode>
                <c:ptCount val="15"/>
                <c:pt idx="0">
                  <c:v>846415</c:v>
                </c:pt>
                <c:pt idx="1">
                  <c:v>4609440</c:v>
                </c:pt>
                <c:pt idx="2">
                  <c:v>9056634</c:v>
                </c:pt>
                <c:pt idx="3">
                  <c:v>4138050</c:v>
                </c:pt>
                <c:pt idx="4">
                  <c:v>153622</c:v>
                </c:pt>
                <c:pt idx="5">
                  <c:v>3016327</c:v>
                </c:pt>
                <c:pt idx="6">
                  <c:v>1182330</c:v>
                </c:pt>
                <c:pt idx="7">
                  <c:v>112505</c:v>
                </c:pt>
                <c:pt idx="8">
                  <c:v>264000</c:v>
                </c:pt>
                <c:pt idx="9">
                  <c:v>12150280</c:v>
                </c:pt>
                <c:pt idx="10">
                  <c:v>799806</c:v>
                </c:pt>
                <c:pt idx="11">
                  <c:v>904770</c:v>
                </c:pt>
                <c:pt idx="12">
                  <c:v>6192154</c:v>
                </c:pt>
                <c:pt idx="13">
                  <c:v>448959</c:v>
                </c:pt>
                <c:pt idx="14">
                  <c:v>4054700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9AAD-41A7-9E51-C4BDCA72401F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r="100000" b="100000"/>
      </a:path>
      <a:tileRect l="-100000" t="-100000"/>
    </a:gradFill>
    <a:ln w="2857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org!$G$45</c:f>
              <c:strCache>
                <c:ptCount val="1"/>
                <c:pt idx="0">
                  <c:v>Plan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org!$F$46:$F$60</c:f>
              <c:strCache>
                <c:ptCount val="15"/>
                <c:pt idx="0">
                  <c:v>Upravni odjel za poslove Gradonačelnika i stručne poslove</c:v>
                </c:pt>
                <c:pt idx="1">
                  <c:v>Upravni odjel za financije, javnu nabavu i naplatu prihoda</c:v>
                </c:pt>
                <c:pt idx="2">
                  <c:v>Odsjek za izgradnju i održavanje</c:v>
                </c:pt>
                <c:pt idx="3">
                  <c:v>Odsjek za imovinsko pravne poslove i gospodarenje gradskom imovinom</c:v>
                </c:pt>
                <c:pt idx="4">
                  <c:v>Odsjek za komunalno redarstvo</c:v>
                </c:pt>
                <c:pt idx="5">
                  <c:v>Odsjek za gospodarstvo i komunalne djelatnosti</c:v>
                </c:pt>
                <c:pt idx="6">
                  <c:v>Odsjek  EU fondove</c:v>
                </c:pt>
                <c:pt idx="7">
                  <c:v>RAZVOJNA AGENCIJA GRADA KAŠTELA</c:v>
                </c:pt>
                <c:pt idx="8">
                  <c:v>Upravni odjel za prostorno uređenje i zaštitu okoliša</c:v>
                </c:pt>
                <c:pt idx="9">
                  <c:v>Upravni odjel za društvene djelatnosti i zajedničke poslove</c:v>
                </c:pt>
                <c:pt idx="10">
                  <c:v>Gradska Knjižnica</c:v>
                </c:pt>
                <c:pt idx="11">
                  <c:v>Muzej Grada Kaštela</c:v>
                </c:pt>
                <c:pt idx="12">
                  <c:v>Dječji vrtić Kaštela</c:v>
                </c:pt>
                <c:pt idx="13">
                  <c:v>Javna ustanova sportski objekti</c:v>
                </c:pt>
                <c:pt idx="14">
                  <c:v>Vlastiti pogon</c:v>
                </c:pt>
              </c:strCache>
            </c:strRef>
          </c:cat>
          <c:val>
            <c:numRef>
              <c:f>org!$G$46:$G$60</c:f>
              <c:numCache>
                <c:formatCode>#,##0</c:formatCode>
                <c:ptCount val="15"/>
                <c:pt idx="0">
                  <c:v>837915</c:v>
                </c:pt>
                <c:pt idx="1">
                  <c:v>4554940</c:v>
                </c:pt>
                <c:pt idx="2">
                  <c:v>9577000</c:v>
                </c:pt>
                <c:pt idx="3">
                  <c:v>6642200</c:v>
                </c:pt>
                <c:pt idx="4">
                  <c:v>106622</c:v>
                </c:pt>
                <c:pt idx="5">
                  <c:v>2366327</c:v>
                </c:pt>
                <c:pt idx="6">
                  <c:v>1515830</c:v>
                </c:pt>
                <c:pt idx="7">
                  <c:v>142435</c:v>
                </c:pt>
                <c:pt idx="8">
                  <c:v>264000</c:v>
                </c:pt>
                <c:pt idx="9">
                  <c:v>11754880</c:v>
                </c:pt>
                <c:pt idx="10">
                  <c:v>729592</c:v>
                </c:pt>
                <c:pt idx="11">
                  <c:v>831714</c:v>
                </c:pt>
                <c:pt idx="12">
                  <c:v>5633154</c:v>
                </c:pt>
                <c:pt idx="13">
                  <c:v>416924</c:v>
                </c:pt>
                <c:pt idx="14">
                  <c:v>3906400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6B-4790-9CA5-5BB81E61A434}"/>
            </c:ext>
          </c:extLst>
        </c:ser>
        <c:ser>
          <c:idx val="1"/>
          <c:order val="1"/>
          <c:tx>
            <c:strRef>
              <c:f>org!$H$45</c:f>
              <c:strCache>
                <c:ptCount val="1"/>
                <c:pt idx="0">
                  <c:v>2. rebalans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org!$F$46:$F$60</c:f>
              <c:strCache>
                <c:ptCount val="15"/>
                <c:pt idx="0">
                  <c:v>Upravni odjel za poslove Gradonačelnika i stručne poslove</c:v>
                </c:pt>
                <c:pt idx="1">
                  <c:v>Upravni odjel za financije, javnu nabavu i naplatu prihoda</c:v>
                </c:pt>
                <c:pt idx="2">
                  <c:v>Odsjek za izgradnju i održavanje</c:v>
                </c:pt>
                <c:pt idx="3">
                  <c:v>Odsjek za imovinsko pravne poslove i gospodarenje gradskom imovinom</c:v>
                </c:pt>
                <c:pt idx="4">
                  <c:v>Odsjek za komunalno redarstvo</c:v>
                </c:pt>
                <c:pt idx="5">
                  <c:v>Odsjek za gospodarstvo i komunalne djelatnosti</c:v>
                </c:pt>
                <c:pt idx="6">
                  <c:v>Odsjek  EU fondove</c:v>
                </c:pt>
                <c:pt idx="7">
                  <c:v>RAZVOJNA AGENCIJA GRADA KAŠTELA</c:v>
                </c:pt>
                <c:pt idx="8">
                  <c:v>Upravni odjel za prostorno uređenje i zaštitu okoliša</c:v>
                </c:pt>
                <c:pt idx="9">
                  <c:v>Upravni odjel za društvene djelatnosti i zajedničke poslove</c:v>
                </c:pt>
                <c:pt idx="10">
                  <c:v>Gradska Knjižnica</c:v>
                </c:pt>
                <c:pt idx="11">
                  <c:v>Muzej Grada Kaštela</c:v>
                </c:pt>
                <c:pt idx="12">
                  <c:v>Dječji vrtić Kaštela</c:v>
                </c:pt>
                <c:pt idx="13">
                  <c:v>Javna ustanova sportski objekti</c:v>
                </c:pt>
                <c:pt idx="14">
                  <c:v>Vlastiti pogon</c:v>
                </c:pt>
              </c:strCache>
            </c:strRef>
          </c:cat>
          <c:val>
            <c:numRef>
              <c:f>org!$H$46:$H$60</c:f>
              <c:numCache>
                <c:formatCode>#,##0</c:formatCode>
                <c:ptCount val="15"/>
                <c:pt idx="0">
                  <c:v>846415</c:v>
                </c:pt>
                <c:pt idx="1">
                  <c:v>4609440</c:v>
                </c:pt>
                <c:pt idx="2">
                  <c:v>9056634</c:v>
                </c:pt>
                <c:pt idx="3">
                  <c:v>4138050</c:v>
                </c:pt>
                <c:pt idx="4">
                  <c:v>153622</c:v>
                </c:pt>
                <c:pt idx="5">
                  <c:v>3016327</c:v>
                </c:pt>
                <c:pt idx="6">
                  <c:v>1182330</c:v>
                </c:pt>
                <c:pt idx="7">
                  <c:v>112505</c:v>
                </c:pt>
                <c:pt idx="8">
                  <c:v>264000</c:v>
                </c:pt>
                <c:pt idx="9">
                  <c:v>12150280</c:v>
                </c:pt>
                <c:pt idx="10">
                  <c:v>799806</c:v>
                </c:pt>
                <c:pt idx="11">
                  <c:v>904770</c:v>
                </c:pt>
                <c:pt idx="12">
                  <c:v>6192154</c:v>
                </c:pt>
                <c:pt idx="13">
                  <c:v>448959</c:v>
                </c:pt>
                <c:pt idx="14">
                  <c:v>4054700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6B-4790-9CA5-5BB81E61A4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10049039"/>
        <c:axId val="2010049999"/>
      </c:barChart>
      <c:catAx>
        <c:axId val="20100490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10049999"/>
        <c:crosses val="autoZero"/>
        <c:auto val="1"/>
        <c:lblAlgn val="ctr"/>
        <c:lblOffset val="100"/>
        <c:noMultiLvlLbl val="0"/>
      </c:catAx>
      <c:valAx>
        <c:axId val="20100499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10049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13500000" scaled="1"/>
      <a:tileRect/>
    </a:gradFill>
    <a:ln w="2857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EB18-0CCD-4B38-A2BF-39949D4D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23</Pages>
  <Words>7374</Words>
  <Characters>42038</Characters>
  <Application>Microsoft Office Word</Application>
  <DocSecurity>0</DocSecurity>
  <Lines>350</Lines>
  <Paragraphs>98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Izvještaj o radu upravnog odjela za financije, proračun i javnu nabavu</vt:lpstr>
      <vt:lpstr>Izvještaj o radu upravnog odjela za financije, proračun i javnu nabavu</vt:lpstr>
    </vt:vector>
  </TitlesOfParts>
  <Company>Hewlett-Packard Company</Company>
  <LinksUpToDate>false</LinksUpToDate>
  <CharactersWithSpaces>49314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radu upravnog odjela za financije, proračun i javnu nabavu</dc:title>
  <dc:creator>mdikic</dc:creator>
  <cp:lastModifiedBy>Matija Marija Đikić</cp:lastModifiedBy>
  <cp:revision>150</cp:revision>
  <cp:lastPrinted>2025-09-15T09:54:00Z</cp:lastPrinted>
  <dcterms:created xsi:type="dcterms:W3CDTF">2025-08-18T05:50:00Z</dcterms:created>
  <dcterms:modified xsi:type="dcterms:W3CDTF">2025-09-17T05:37:00Z</dcterms:modified>
</cp:coreProperties>
</file>