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6D09" w:rsidRPr="00111ED7" w:rsidRDefault="00006D09" w:rsidP="00006D09">
      <w:pPr>
        <w:tabs>
          <w:tab w:val="left" w:pos="124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1E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</w:t>
      </w:r>
    </w:p>
    <w:p w:rsidR="00006D09" w:rsidRPr="00111ED7" w:rsidRDefault="00006D09" w:rsidP="00006D09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:rsidR="00006D09" w:rsidRPr="00111ED7" w:rsidRDefault="00006D09" w:rsidP="00006D09">
      <w:pPr>
        <w:tabs>
          <w:tab w:val="left" w:pos="12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1ED7">
        <w:rPr>
          <w:rFonts w:ascii="Times New Roman" w:eastAsia="Calibri" w:hAnsi="Times New Roman" w:cs="Times New Roman"/>
          <w:b/>
          <w:sz w:val="24"/>
          <w:szCs w:val="24"/>
        </w:rPr>
        <w:t>Tablica za ocjenu spremnosti prijedloga investicijskih projekata</w:t>
      </w:r>
    </w:p>
    <w:p w:rsidR="00006D09" w:rsidRPr="00111ED7" w:rsidRDefault="00006D09" w:rsidP="00006D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1"/>
        <w:gridCol w:w="1416"/>
        <w:gridCol w:w="1413"/>
      </w:tblGrid>
      <w:tr w:rsidR="00006D09" w:rsidRPr="00111ED7" w:rsidTr="005E3D2E">
        <w:tc>
          <w:tcPr>
            <w:tcW w:w="9060" w:type="dxa"/>
            <w:gridSpan w:val="3"/>
            <w:shd w:val="clear" w:color="auto" w:fill="DBDBDB" w:themeFill="accent3" w:themeFillTint="66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Osnovni kriteriji koje investicijski projekt mora ispuniti</w:t>
            </w:r>
          </w:p>
        </w:tc>
      </w:tr>
      <w:tr w:rsidR="00006D09" w:rsidRPr="00111ED7" w:rsidTr="005E3D2E">
        <w:tc>
          <w:tcPr>
            <w:tcW w:w="6231" w:type="dxa"/>
            <w:vMerge w:val="restart"/>
            <w:shd w:val="clear" w:color="auto" w:fill="EDEDED" w:themeFill="accent3" w:themeFillTint="33"/>
            <w:vAlign w:val="center"/>
          </w:tcPr>
          <w:p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Osnovni kriterij</w:t>
            </w:r>
          </w:p>
        </w:tc>
        <w:tc>
          <w:tcPr>
            <w:tcW w:w="2829" w:type="dxa"/>
            <w:gridSpan w:val="2"/>
            <w:shd w:val="clear" w:color="auto" w:fill="EDEDED" w:themeFill="accent3" w:themeFillTint="33"/>
          </w:tcPr>
          <w:p w:rsidR="00006D09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Status</w:t>
            </w:r>
          </w:p>
          <w:p w:rsidR="00006D09" w:rsidRPr="001E336D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1E336D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  <w:t>(označiti s X)</w:t>
            </w:r>
          </w:p>
        </w:tc>
      </w:tr>
      <w:tr w:rsidR="00006D09" w:rsidRPr="00111ED7" w:rsidTr="005E3D2E">
        <w:tc>
          <w:tcPr>
            <w:tcW w:w="6231" w:type="dxa"/>
            <w:vMerge/>
            <w:shd w:val="clear" w:color="auto" w:fill="EDEDED" w:themeFill="accent3" w:themeFillTint="33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  <w:shd w:val="clear" w:color="auto" w:fill="EDEDED" w:themeFill="accent3" w:themeFillTint="33"/>
            <w:vAlign w:val="center"/>
          </w:tcPr>
          <w:p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Zadovoljava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Ne zadovoljava</w:t>
            </w: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Obrazac s</w:t>
            </w: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ažetka projekta je popunjen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Pred-investicijske studije su izrađene i priložene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Pred-investicijske studije analiziraju sve potrebne elemente i uvjete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Izrađena je potrebna projektna dokumentacija 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Rizici su identificirani te je pripremljen plan otklanjanja i prevencije rizika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Zemljište je dostupno (ukoliko je potrebno za projekt) 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Dokumentacija za pokretanje postupka nabave roba, usluga i radova je pripremljena 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Resursi potrebni za provedbu projekta su dostupni (ljudi, materijal, oprema)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Resursi potrebni za upravljanje projektom i održavanje su dostupni (ljudi, materijal, oprema)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Uspostavljen je okvir za praćenje napretka provedbe projekta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6231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Voditelj projekta je odabran</w:t>
            </w:r>
          </w:p>
        </w:tc>
        <w:tc>
          <w:tcPr>
            <w:tcW w:w="1416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:rsidR="00006D09" w:rsidRPr="00111ED7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5"/>
        <w:gridCol w:w="1055"/>
      </w:tblGrid>
      <w:tr w:rsidR="00006D09" w:rsidRPr="00111ED7" w:rsidTr="005E3D2E">
        <w:tc>
          <w:tcPr>
            <w:tcW w:w="9060" w:type="dxa"/>
            <w:gridSpan w:val="2"/>
            <w:shd w:val="clear" w:color="auto" w:fill="DBDBDB" w:themeFill="accent3" w:themeFillTint="66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lastRenderedPageBreak/>
              <w:t>Kvalitativni kriteriji</w:t>
            </w:r>
          </w:p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Kroz analizu kvalitete projekta dodjeljuju se bodovi (1 ili 0) na temelju čega Povjerenstvo za odabir i financiranje investicijskih projekata odlučuje o odabiru investicijskih projekata.</w:t>
            </w:r>
          </w:p>
        </w:tc>
      </w:tr>
      <w:tr w:rsidR="00006D09" w:rsidRPr="00111ED7" w:rsidTr="005E3D2E">
        <w:tc>
          <w:tcPr>
            <w:tcW w:w="8005" w:type="dxa"/>
            <w:shd w:val="clear" w:color="auto" w:fill="EDEDED" w:themeFill="accent3" w:themeFillTint="33"/>
            <w:vAlign w:val="center"/>
          </w:tcPr>
          <w:p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055" w:type="dxa"/>
            <w:shd w:val="clear" w:color="auto" w:fill="EDEDED" w:themeFill="accent3" w:themeFillTint="33"/>
          </w:tcPr>
          <w:p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DA/NE</w:t>
            </w:r>
          </w:p>
          <w:p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1/0)</w:t>
            </w:r>
          </w:p>
        </w:tc>
      </w:tr>
      <w:tr w:rsidR="00006D09" w:rsidRPr="009B7614" w:rsidTr="005E3D2E">
        <w:tc>
          <w:tcPr>
            <w:tcW w:w="8005" w:type="dxa"/>
            <w:shd w:val="clear" w:color="auto" w:fill="auto"/>
            <w:vAlign w:val="center"/>
          </w:tcPr>
          <w:p w:rsidR="00006D09" w:rsidRPr="00FD5C1D" w:rsidRDefault="00006D09" w:rsidP="005E3D2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FD5C1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r-HR"/>
              </w:rPr>
              <w:t>Projekt je usklađen s ciljevima akata strateškog planiranja od nacionalnog značaja od nacionalnog značaja i od značaja za jedinice lokalne i područne (regionalne) samouprave</w:t>
            </w:r>
          </w:p>
        </w:tc>
        <w:tc>
          <w:tcPr>
            <w:tcW w:w="1055" w:type="dxa"/>
            <w:shd w:val="clear" w:color="auto" w:fill="auto"/>
          </w:tcPr>
          <w:p w:rsidR="00006D09" w:rsidRPr="00B33654" w:rsidRDefault="00006D09" w:rsidP="005E3D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06D09" w:rsidRPr="00111ED7" w:rsidTr="005E3D2E">
        <w:tc>
          <w:tcPr>
            <w:tcW w:w="8005" w:type="dxa"/>
            <w:vAlign w:val="center"/>
          </w:tcPr>
          <w:p w:rsidR="00006D09" w:rsidRPr="00111ED7" w:rsidRDefault="00006D09" w:rsidP="005E3D2E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je usklađen s postojećim prioritetima javnim politika na razini izvršne vlasti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je usklađen s razvojnim politikama i politikama u području uspostave suradnje koje provodi Europska komisija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Projekt je sukladan EU pravilu „ne čini značajnu štetu“ </w:t>
            </w:r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(Do no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significant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harm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je djelomično financiran od strane privatnog sektora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Postoji značajan interes javnosti za projektom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Nositelj investicijskog projekta prethodno je provodio sličan projekt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i/ili studija izvedivosti sadrže analizu alternativnih rješenja predloženom projektu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Studijom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i/ili studijom izvedivosti predložen je najkvalitetniji projekt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Svi investicijski, operativni i troškovi završetka odnosno zatvaranja projekta (ako je primjenjivo) su jasno naznačeni i realno procijenjeni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dokazuje da je projekt financijski opravdan </w:t>
            </w:r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(FNPV&gt;0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or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 AVC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minimized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predizvodivosti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utvrđuje ekonomsku opravdanost projekta </w:t>
            </w:r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(ENPV&gt;0)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uključuje ili ima utjecaj na prioritetne skupine u društvu (djeca, stariji, ostali)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potiče inkluziju u društvu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uključuje ili ima utjecaj na slabije razvijena područja u zemlji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Projektom se čuva kultura i/ili kulturna baština zemlje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Pozitivan učinak projekta osjećat će se najmanje 10 godina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potiče osnaživanje institucija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prepoznaje i potiče nacionalnu koheziju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potiče društveno organiziranje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prepoznaje i potiče aktivnosti u području nacionalne sigurnosti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lastRenderedPageBreak/>
              <w:t>Projekt doprinosi otpornosti na klimatske promjene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Projektom se smanjuju emisije stakleničkih plinova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:rsidTr="005E3D2E">
        <w:tc>
          <w:tcPr>
            <w:tcW w:w="800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Projektom se smanjuje rizik i/ili utjecaj prirodnih katastrofa</w:t>
            </w:r>
          </w:p>
        </w:tc>
        <w:tc>
          <w:tcPr>
            <w:tcW w:w="1055" w:type="dxa"/>
          </w:tcPr>
          <w:p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006D09" w:rsidRPr="00111ED7" w:rsidRDefault="00006D09" w:rsidP="00006D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000" w:rsidRDefault="00006D09" w:rsidP="00006D09"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sectPr w:rsidR="002E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09"/>
    <w:rsid w:val="00006D09"/>
    <w:rsid w:val="001C5DA9"/>
    <w:rsid w:val="00477A55"/>
    <w:rsid w:val="004A3187"/>
    <w:rsid w:val="00A43EFC"/>
    <w:rsid w:val="00CF2182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5856F-686A-4CA3-88CB-BFCEA033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6D09"/>
    <w:pPr>
      <w:ind w:left="720"/>
      <w:contextualSpacing/>
    </w:pPr>
  </w:style>
  <w:style w:type="table" w:styleId="Reetkatablice">
    <w:name w:val="Table Grid"/>
    <w:basedOn w:val="Obinatablica"/>
    <w:rsid w:val="00006D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Bibić</dc:creator>
  <cp:keywords/>
  <dc:description/>
  <cp:lastModifiedBy>Matija Marija Đikić</cp:lastModifiedBy>
  <cp:revision>2</cp:revision>
  <dcterms:created xsi:type="dcterms:W3CDTF">2024-09-16T08:03:00Z</dcterms:created>
  <dcterms:modified xsi:type="dcterms:W3CDTF">2024-09-16T08:03:00Z</dcterms:modified>
</cp:coreProperties>
</file>