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3EA90" w14:textId="77777777" w:rsidR="00DF286E" w:rsidRDefault="005934A5" w:rsidP="005934A5">
      <w:pPr>
        <w:ind w:right="4827"/>
        <w:rPr>
          <w:sz w:val="12"/>
          <w:szCs w:val="12"/>
        </w:rPr>
      </w:pPr>
      <w:r>
        <w:t xml:space="preserve">                    </w:t>
      </w:r>
      <w:r w:rsidR="00DF286E">
        <w:t xml:space="preserve">         </w:t>
      </w:r>
      <w:r w:rsidR="00865A5A">
        <w:rPr>
          <w:noProof/>
          <w:lang w:eastAsia="hr-HR"/>
        </w:rPr>
        <w:drawing>
          <wp:inline distT="0" distB="0" distL="0" distR="0" wp14:anchorId="647452A7" wp14:editId="5D93CD92">
            <wp:extent cx="504825" cy="628650"/>
            <wp:effectExtent l="1905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4A418B" w14:textId="77777777" w:rsidR="00DF286E" w:rsidRPr="003466C3" w:rsidRDefault="00DF286E" w:rsidP="00DF286E">
      <w:pPr>
        <w:spacing w:before="120" w:after="120"/>
        <w:ind w:right="4746"/>
        <w:jc w:val="center"/>
        <w:rPr>
          <w:rFonts w:asciiTheme="minorHAnsi" w:hAnsiTheme="minorHAnsi"/>
          <w:b/>
          <w:bCs/>
        </w:rPr>
      </w:pPr>
      <w:r w:rsidRPr="003466C3">
        <w:rPr>
          <w:rFonts w:asciiTheme="minorHAnsi" w:hAnsiTheme="minorHAnsi"/>
          <w:b/>
          <w:bCs/>
        </w:rPr>
        <w:t>R E P U B L I K A  H R V A T S K A</w:t>
      </w:r>
    </w:p>
    <w:p w14:paraId="3DC16A48" w14:textId="77777777" w:rsidR="00DF286E" w:rsidRPr="002E7742" w:rsidRDefault="00DF286E" w:rsidP="00DF286E">
      <w:pPr>
        <w:spacing w:before="120" w:after="120"/>
        <w:ind w:right="4746"/>
        <w:jc w:val="center"/>
        <w:rPr>
          <w:rFonts w:asciiTheme="minorHAnsi" w:hAnsiTheme="minorHAnsi"/>
        </w:rPr>
      </w:pPr>
      <w:r w:rsidRPr="002E7742">
        <w:rPr>
          <w:rFonts w:asciiTheme="minorHAnsi" w:hAnsiTheme="minorHAnsi"/>
          <w:b/>
          <w:bCs/>
        </w:rPr>
        <w:t>SPLITSKO-DALMATINSKA ŽUPANIJA</w:t>
      </w:r>
      <w:r w:rsidRPr="002E7742">
        <w:rPr>
          <w:rFonts w:asciiTheme="minorHAnsi" w:hAnsiTheme="minorHAnsi"/>
        </w:rPr>
        <w:t xml:space="preserve"> </w:t>
      </w:r>
    </w:p>
    <w:p w14:paraId="40171E81" w14:textId="77777777" w:rsidR="00AC4DB4" w:rsidRPr="002E7742" w:rsidRDefault="00DF286E" w:rsidP="00DF286E">
      <w:pPr>
        <w:pStyle w:val="Naslov3"/>
        <w:spacing w:before="120" w:after="120" w:line="240" w:lineRule="auto"/>
        <w:ind w:right="4746"/>
        <w:jc w:val="center"/>
        <w:rPr>
          <w:rFonts w:asciiTheme="minorHAnsi" w:hAnsiTheme="minorHAnsi"/>
          <w:b w:val="0"/>
          <w:lang w:val="hr-HR"/>
        </w:rPr>
      </w:pPr>
      <w:r w:rsidRPr="002E7742">
        <w:rPr>
          <w:rFonts w:asciiTheme="minorHAnsi" w:hAnsiTheme="minorHAnsi"/>
          <w:b w:val="0"/>
          <w:lang w:val="hr-HR"/>
        </w:rPr>
        <w:t>GRAD KAŠTELA</w:t>
      </w:r>
    </w:p>
    <w:p w14:paraId="51FA063E" w14:textId="77777777" w:rsidR="00677662" w:rsidRPr="002E7742" w:rsidRDefault="00DF286E" w:rsidP="00DF286E">
      <w:pPr>
        <w:rPr>
          <w:rFonts w:asciiTheme="minorHAnsi" w:hAnsiTheme="minorHAnsi"/>
        </w:rPr>
      </w:pPr>
      <w:r w:rsidRPr="002E7742">
        <w:rPr>
          <w:rFonts w:asciiTheme="minorHAnsi" w:hAnsiTheme="minorHAnsi"/>
        </w:rPr>
        <w:t xml:space="preserve">                 </w:t>
      </w:r>
      <w:r w:rsidR="00677662" w:rsidRPr="002E7742">
        <w:rPr>
          <w:rFonts w:asciiTheme="minorHAnsi" w:hAnsiTheme="minorHAnsi"/>
        </w:rPr>
        <w:t>K. Sućurac,</w:t>
      </w:r>
      <w:r w:rsidR="009F78C8" w:rsidRPr="002E7742">
        <w:rPr>
          <w:rFonts w:asciiTheme="minorHAnsi" w:hAnsiTheme="minorHAnsi"/>
        </w:rPr>
        <w:t xml:space="preserve"> </w:t>
      </w:r>
      <w:r w:rsidR="00677662" w:rsidRPr="002E7742">
        <w:rPr>
          <w:rFonts w:asciiTheme="minorHAnsi" w:hAnsiTheme="minorHAnsi"/>
        </w:rPr>
        <w:t>Braće Radić 1</w:t>
      </w:r>
    </w:p>
    <w:p w14:paraId="7FCE4805" w14:textId="77777777" w:rsidR="00677662" w:rsidRPr="002E7742" w:rsidRDefault="00677662">
      <w:pPr>
        <w:rPr>
          <w:rFonts w:asciiTheme="minorHAnsi" w:hAnsiTheme="minorHAnsi"/>
        </w:rPr>
      </w:pPr>
    </w:p>
    <w:p w14:paraId="27ADDD4E" w14:textId="3E4E65BF" w:rsidR="00677662" w:rsidRPr="00CA4998" w:rsidRDefault="00907A51">
      <w:pPr>
        <w:rPr>
          <w:rFonts w:asciiTheme="minorHAnsi" w:hAnsiTheme="minorHAnsi"/>
        </w:rPr>
      </w:pPr>
      <w:r w:rsidRPr="00CA4998">
        <w:rPr>
          <w:rFonts w:asciiTheme="minorHAnsi" w:hAnsiTheme="minorHAnsi"/>
        </w:rPr>
        <w:t>Kaštel Sućurac, 1</w:t>
      </w:r>
      <w:r w:rsidR="00C31588">
        <w:rPr>
          <w:rFonts w:asciiTheme="minorHAnsi" w:hAnsiTheme="minorHAnsi"/>
        </w:rPr>
        <w:t>3</w:t>
      </w:r>
      <w:r w:rsidR="00A232C0" w:rsidRPr="00CA4998">
        <w:rPr>
          <w:rFonts w:asciiTheme="minorHAnsi" w:hAnsiTheme="minorHAnsi"/>
        </w:rPr>
        <w:t>.02.20</w:t>
      </w:r>
      <w:r w:rsidR="00692CFF" w:rsidRPr="00CA4998">
        <w:rPr>
          <w:rFonts w:asciiTheme="minorHAnsi" w:hAnsiTheme="minorHAnsi"/>
        </w:rPr>
        <w:t>2</w:t>
      </w:r>
      <w:r w:rsidR="00C5242E">
        <w:rPr>
          <w:rFonts w:asciiTheme="minorHAnsi" w:hAnsiTheme="minorHAnsi"/>
        </w:rPr>
        <w:t>4</w:t>
      </w:r>
      <w:r w:rsidR="00DE5C33" w:rsidRPr="00CA4998">
        <w:rPr>
          <w:rFonts w:asciiTheme="minorHAnsi" w:hAnsiTheme="minorHAnsi"/>
        </w:rPr>
        <w:t>.</w:t>
      </w:r>
    </w:p>
    <w:p w14:paraId="540FCBFB" w14:textId="77777777" w:rsidR="00DE5C33" w:rsidRPr="00CA4998" w:rsidRDefault="00DE5C33">
      <w:pPr>
        <w:rPr>
          <w:rFonts w:asciiTheme="minorHAnsi" w:hAnsiTheme="minorHAnsi"/>
        </w:rPr>
      </w:pPr>
    </w:p>
    <w:p w14:paraId="7D11436E" w14:textId="77777777" w:rsidR="00677662" w:rsidRPr="00CA4998" w:rsidRDefault="00FE567A">
      <w:pPr>
        <w:rPr>
          <w:rFonts w:asciiTheme="minorHAnsi" w:hAnsiTheme="minorHAnsi"/>
        </w:rPr>
      </w:pPr>
      <w:r w:rsidRPr="00CA4998">
        <w:rPr>
          <w:rFonts w:asciiTheme="minorHAnsi" w:hAnsiTheme="minorHAnsi"/>
        </w:rPr>
        <w:t>Razina: 22</w:t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  <w:t>RKP: 30363</w:t>
      </w:r>
    </w:p>
    <w:p w14:paraId="1A54DEB4" w14:textId="77777777" w:rsidR="00FE567A" w:rsidRPr="00CA4998" w:rsidRDefault="00FE567A">
      <w:pPr>
        <w:rPr>
          <w:rFonts w:asciiTheme="minorHAnsi" w:hAnsiTheme="minorHAnsi"/>
        </w:rPr>
      </w:pPr>
      <w:r w:rsidRPr="00CA4998">
        <w:rPr>
          <w:rFonts w:asciiTheme="minorHAnsi" w:hAnsiTheme="minorHAnsi"/>
        </w:rPr>
        <w:t>Šifra djelatnosti: 8411</w:t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  <w:t>OIB: 08727843572</w:t>
      </w:r>
    </w:p>
    <w:p w14:paraId="44F07017" w14:textId="77777777" w:rsidR="00941496" w:rsidRPr="00CA4998" w:rsidRDefault="005D1D38" w:rsidP="005D1D38">
      <w:pPr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Šifra grada: 181 </w:t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="00FE567A" w:rsidRPr="00CA4998">
        <w:rPr>
          <w:rFonts w:asciiTheme="minorHAnsi" w:hAnsiTheme="minorHAnsi"/>
        </w:rPr>
        <w:t>Matični broj: 02580993</w:t>
      </w:r>
    </w:p>
    <w:p w14:paraId="0C9AD48A" w14:textId="37A2EFE9" w:rsidR="000514C4" w:rsidRPr="00CA4998" w:rsidRDefault="00FE567A" w:rsidP="00152923">
      <w:pPr>
        <w:ind w:left="5664" w:firstLine="708"/>
        <w:rPr>
          <w:rFonts w:asciiTheme="minorHAnsi" w:hAnsiTheme="minorHAnsi"/>
        </w:rPr>
      </w:pP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  <w:r w:rsidRPr="00CA4998">
        <w:rPr>
          <w:rFonts w:asciiTheme="minorHAnsi" w:hAnsiTheme="minorHAnsi"/>
        </w:rPr>
        <w:tab/>
      </w:r>
    </w:p>
    <w:p w14:paraId="222E601A" w14:textId="77777777" w:rsidR="00282FAF" w:rsidRDefault="00282FAF" w:rsidP="009B0A8C">
      <w:pPr>
        <w:jc w:val="center"/>
        <w:rPr>
          <w:rFonts w:asciiTheme="minorHAnsi" w:hAnsiTheme="minorHAnsi"/>
          <w:b/>
        </w:rPr>
      </w:pPr>
    </w:p>
    <w:p w14:paraId="2AD87904" w14:textId="010B1B99" w:rsidR="009B0A8C" w:rsidRPr="00CA4998" w:rsidRDefault="00677662" w:rsidP="009B0A8C">
      <w:pPr>
        <w:jc w:val="center"/>
        <w:rPr>
          <w:rFonts w:asciiTheme="minorHAnsi" w:hAnsiTheme="minorHAnsi"/>
          <w:b/>
        </w:rPr>
      </w:pPr>
      <w:r w:rsidRPr="00CA4998">
        <w:rPr>
          <w:rFonts w:asciiTheme="minorHAnsi" w:hAnsiTheme="minorHAnsi"/>
          <w:b/>
        </w:rPr>
        <w:t xml:space="preserve">BILJEŠKE UZ FINANCIJSKE IZVJEŠTAJE </w:t>
      </w:r>
      <w:r w:rsidR="0022127E" w:rsidRPr="00CA4998">
        <w:rPr>
          <w:rFonts w:asciiTheme="minorHAnsi" w:hAnsiTheme="minorHAnsi"/>
          <w:b/>
        </w:rPr>
        <w:t>PRORAČUNA</w:t>
      </w:r>
      <w:r w:rsidR="009B0A8C" w:rsidRPr="00CA4998">
        <w:rPr>
          <w:rFonts w:asciiTheme="minorHAnsi" w:hAnsiTheme="minorHAnsi"/>
          <w:b/>
        </w:rPr>
        <w:t xml:space="preserve"> </w:t>
      </w:r>
      <w:r w:rsidR="0022127E" w:rsidRPr="00CA4998">
        <w:rPr>
          <w:rFonts w:asciiTheme="minorHAnsi" w:hAnsiTheme="minorHAnsi"/>
          <w:b/>
        </w:rPr>
        <w:t>GRADA KAŠTELA</w:t>
      </w:r>
    </w:p>
    <w:p w14:paraId="4DA761D9" w14:textId="5D909735" w:rsidR="00677662" w:rsidRPr="00CA4998" w:rsidRDefault="007A21F5" w:rsidP="001B7D89">
      <w:pPr>
        <w:jc w:val="center"/>
        <w:rPr>
          <w:rFonts w:asciiTheme="minorHAnsi" w:hAnsiTheme="minorHAnsi"/>
          <w:b/>
        </w:rPr>
      </w:pPr>
      <w:r w:rsidRPr="00CA4998">
        <w:rPr>
          <w:rFonts w:asciiTheme="minorHAnsi" w:hAnsiTheme="minorHAnsi"/>
          <w:b/>
        </w:rPr>
        <w:t xml:space="preserve"> ZA </w:t>
      </w:r>
      <w:r w:rsidR="00B64595" w:rsidRPr="00CA4998">
        <w:rPr>
          <w:rFonts w:asciiTheme="minorHAnsi" w:hAnsiTheme="minorHAnsi"/>
          <w:b/>
        </w:rPr>
        <w:t>RAZDO</w:t>
      </w:r>
      <w:r w:rsidR="007A7708" w:rsidRPr="00CA4998">
        <w:rPr>
          <w:rFonts w:asciiTheme="minorHAnsi" w:hAnsiTheme="minorHAnsi"/>
          <w:b/>
        </w:rPr>
        <w:t>BLJE OD 01.SIJEČNJA DO 31. PROSINCA</w:t>
      </w:r>
      <w:r w:rsidR="00006FC4" w:rsidRPr="00CA4998">
        <w:rPr>
          <w:rFonts w:asciiTheme="minorHAnsi" w:hAnsiTheme="minorHAnsi"/>
          <w:b/>
        </w:rPr>
        <w:t xml:space="preserve"> 20</w:t>
      </w:r>
      <w:r w:rsidR="001B7D89" w:rsidRPr="00CA4998">
        <w:rPr>
          <w:rFonts w:asciiTheme="minorHAnsi" w:hAnsiTheme="minorHAnsi"/>
          <w:b/>
        </w:rPr>
        <w:t>2</w:t>
      </w:r>
      <w:r w:rsidR="00D93A06">
        <w:rPr>
          <w:rFonts w:asciiTheme="minorHAnsi" w:hAnsiTheme="minorHAnsi"/>
          <w:b/>
        </w:rPr>
        <w:t>3</w:t>
      </w:r>
      <w:r w:rsidR="005D68BB" w:rsidRPr="00CA4998">
        <w:rPr>
          <w:rFonts w:asciiTheme="minorHAnsi" w:hAnsiTheme="minorHAnsi"/>
          <w:b/>
        </w:rPr>
        <w:t>. GODINE</w:t>
      </w:r>
    </w:p>
    <w:p w14:paraId="2961A20B" w14:textId="68297CAB" w:rsidR="00677662" w:rsidRDefault="00677662" w:rsidP="000D14E1">
      <w:pPr>
        <w:jc w:val="both"/>
        <w:rPr>
          <w:rFonts w:asciiTheme="minorHAnsi" w:hAnsiTheme="minorHAnsi"/>
        </w:rPr>
      </w:pPr>
    </w:p>
    <w:p w14:paraId="21923C2A" w14:textId="77777777" w:rsidR="0022127E" w:rsidRPr="00CA4998" w:rsidRDefault="0022127E" w:rsidP="007D2930">
      <w:pPr>
        <w:jc w:val="both"/>
        <w:rPr>
          <w:rFonts w:asciiTheme="minorHAnsi" w:hAnsiTheme="minorHAnsi"/>
          <w:color w:val="FF0000"/>
        </w:rPr>
      </w:pPr>
      <w:r w:rsidRPr="00CA4998">
        <w:rPr>
          <w:rFonts w:asciiTheme="minorHAnsi" w:hAnsiTheme="minorHAnsi"/>
        </w:rPr>
        <w:t>Grad Kaštela –</w:t>
      </w:r>
      <w:r w:rsidR="00FA7564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 xml:space="preserve">Gradska </w:t>
      </w:r>
      <w:r w:rsidR="002E27D2" w:rsidRPr="00CA4998">
        <w:rPr>
          <w:rFonts w:asciiTheme="minorHAnsi" w:hAnsiTheme="minorHAnsi"/>
        </w:rPr>
        <w:t>uprava K</w:t>
      </w:r>
      <w:r w:rsidRPr="00CA4998">
        <w:rPr>
          <w:rFonts w:asciiTheme="minorHAnsi" w:hAnsiTheme="minorHAnsi"/>
        </w:rPr>
        <w:t>aštela RKP:</w:t>
      </w:r>
      <w:r w:rsidR="00FA7564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>30363,</w:t>
      </w:r>
      <w:r w:rsidR="00FA7564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>Djelatnost 8411</w:t>
      </w:r>
      <w:r w:rsidR="00FA7564" w:rsidRPr="00CA4998">
        <w:rPr>
          <w:rFonts w:asciiTheme="minorHAnsi" w:hAnsiTheme="minorHAnsi"/>
        </w:rPr>
        <w:t>-</w:t>
      </w:r>
      <w:r w:rsidRPr="00CA4998">
        <w:rPr>
          <w:rFonts w:asciiTheme="minorHAnsi" w:hAnsiTheme="minorHAnsi"/>
        </w:rPr>
        <w:t xml:space="preserve"> Opće djelatnosti</w:t>
      </w:r>
      <w:r w:rsidR="002E27D2" w:rsidRPr="00CA4998">
        <w:rPr>
          <w:rFonts w:asciiTheme="minorHAnsi" w:hAnsiTheme="minorHAnsi"/>
        </w:rPr>
        <w:t xml:space="preserve">  javne uprave, obvezni su sastavljati financijske izvještaje sukladno odredbama Pravilnika o </w:t>
      </w:r>
      <w:r w:rsidR="00D06B3E" w:rsidRPr="00CA4998">
        <w:rPr>
          <w:rFonts w:asciiTheme="minorHAnsi" w:hAnsiTheme="minorHAnsi"/>
        </w:rPr>
        <w:t xml:space="preserve">financijskom </w:t>
      </w:r>
      <w:r w:rsidR="002E27D2" w:rsidRPr="00CA4998">
        <w:rPr>
          <w:rFonts w:asciiTheme="minorHAnsi" w:hAnsiTheme="minorHAnsi"/>
        </w:rPr>
        <w:t>izvještavanju u proračunskom računovodstvu ( Narodne novine ,</w:t>
      </w:r>
      <w:r w:rsidR="00FA7564" w:rsidRPr="00CA4998">
        <w:rPr>
          <w:rFonts w:asciiTheme="minorHAnsi" w:hAnsiTheme="minorHAnsi"/>
        </w:rPr>
        <w:t xml:space="preserve"> </w:t>
      </w:r>
      <w:r w:rsidR="002E27D2" w:rsidRPr="00CA4998">
        <w:rPr>
          <w:rFonts w:asciiTheme="minorHAnsi" w:hAnsiTheme="minorHAnsi"/>
        </w:rPr>
        <w:t>broj:</w:t>
      </w:r>
      <w:r w:rsidR="00125E27" w:rsidRPr="00CA4998">
        <w:rPr>
          <w:rFonts w:asciiTheme="minorHAnsi" w:hAnsiTheme="minorHAnsi"/>
          <w:color w:val="231F20"/>
        </w:rPr>
        <w:t xml:space="preserve"> 3/15, 93/15, 135/15 , 2/17 i 28/17</w:t>
      </w:r>
      <w:r w:rsidR="00663963" w:rsidRPr="00CA4998">
        <w:rPr>
          <w:rFonts w:asciiTheme="minorHAnsi" w:hAnsiTheme="minorHAnsi"/>
          <w:color w:val="231F20"/>
        </w:rPr>
        <w:t>,</w:t>
      </w:r>
      <w:r w:rsidR="00663963" w:rsidRPr="00CA4998">
        <w:t xml:space="preserve"> </w:t>
      </w:r>
      <w:r w:rsidR="00663963" w:rsidRPr="00CA4998">
        <w:rPr>
          <w:rFonts w:asciiTheme="minorHAnsi" w:hAnsiTheme="minorHAnsi"/>
          <w:color w:val="231F20"/>
        </w:rPr>
        <w:t>112/18 , 126/19 i 145/20</w:t>
      </w:r>
      <w:r w:rsidR="00125E27" w:rsidRPr="00CA4998">
        <w:rPr>
          <w:rFonts w:asciiTheme="minorHAnsi" w:hAnsiTheme="minorHAnsi"/>
          <w:color w:val="231F20"/>
        </w:rPr>
        <w:t>).</w:t>
      </w:r>
    </w:p>
    <w:p w14:paraId="021AEBA2" w14:textId="019A6728" w:rsidR="00677662" w:rsidRPr="00CA4998" w:rsidRDefault="0022127E" w:rsidP="007D2930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Odre</w:t>
      </w:r>
      <w:r w:rsidR="005E54AD" w:rsidRPr="00CA4998">
        <w:rPr>
          <w:rFonts w:asciiTheme="minorHAnsi" w:hAnsiTheme="minorHAnsi"/>
        </w:rPr>
        <w:t>d</w:t>
      </w:r>
      <w:r w:rsidRPr="00CA4998">
        <w:rPr>
          <w:rFonts w:asciiTheme="minorHAnsi" w:hAnsiTheme="minorHAnsi"/>
        </w:rPr>
        <w:t>bama Zakona o područjima županija,</w:t>
      </w:r>
      <w:r w:rsidR="00FA7564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>gradova i općina u Republici Hrvatskoj Grad je utvrđen kao jedinica lokalne samouprave u sastavu Splitsko-Dalmatinske  Županije</w:t>
      </w:r>
      <w:r w:rsidR="007D2930" w:rsidRPr="00CA4998">
        <w:rPr>
          <w:rFonts w:asciiTheme="minorHAnsi" w:hAnsiTheme="minorHAnsi"/>
        </w:rPr>
        <w:t>, o</w:t>
      </w:r>
      <w:r w:rsidRPr="00CA4998">
        <w:rPr>
          <w:rFonts w:asciiTheme="minorHAnsi" w:hAnsiTheme="minorHAnsi"/>
        </w:rPr>
        <w:t>buhvaća 7 naselja i ima</w:t>
      </w:r>
      <w:r w:rsidR="00F37259">
        <w:rPr>
          <w:rFonts w:asciiTheme="minorHAnsi" w:hAnsiTheme="minorHAnsi"/>
        </w:rPr>
        <w:t xml:space="preserve"> ukupan broj stanovnika 37.961</w:t>
      </w:r>
      <w:r w:rsidR="00FA7564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>(20</w:t>
      </w:r>
      <w:r w:rsidR="00F37259">
        <w:rPr>
          <w:rFonts w:asciiTheme="minorHAnsi" w:hAnsiTheme="minorHAnsi"/>
        </w:rPr>
        <w:t>2</w:t>
      </w:r>
      <w:r w:rsidRPr="00CA4998">
        <w:rPr>
          <w:rFonts w:asciiTheme="minorHAnsi" w:hAnsiTheme="minorHAnsi"/>
        </w:rPr>
        <w:t>1.</w:t>
      </w:r>
      <w:r w:rsidR="00167EFB" w:rsidRPr="00CA4998">
        <w:rPr>
          <w:rFonts w:asciiTheme="minorHAnsi" w:hAnsiTheme="minorHAnsi"/>
        </w:rPr>
        <w:t>godine</w:t>
      </w:r>
      <w:r w:rsidRPr="00CA4998">
        <w:rPr>
          <w:rFonts w:asciiTheme="minorHAnsi" w:hAnsiTheme="minorHAnsi"/>
        </w:rPr>
        <w:t>)</w:t>
      </w:r>
    </w:p>
    <w:p w14:paraId="5DCE4731" w14:textId="66E436D6" w:rsidR="0022127E" w:rsidRPr="00CA4998" w:rsidRDefault="00B948F9" w:rsidP="00EF1320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U</w:t>
      </w:r>
      <w:r w:rsidR="0022127E" w:rsidRPr="00CA4998">
        <w:rPr>
          <w:rFonts w:asciiTheme="minorHAnsi" w:hAnsiTheme="minorHAnsi"/>
        </w:rPr>
        <w:t xml:space="preserve"> izvještajnom razdoblju </w:t>
      </w:r>
      <w:r w:rsidR="008F3358" w:rsidRPr="00CA4998">
        <w:rPr>
          <w:rFonts w:asciiTheme="minorHAnsi" w:hAnsiTheme="minorHAnsi"/>
        </w:rPr>
        <w:t xml:space="preserve">od 01.01. </w:t>
      </w:r>
      <w:r w:rsidR="00A232C0" w:rsidRPr="00CA4998">
        <w:rPr>
          <w:rFonts w:asciiTheme="minorHAnsi" w:hAnsiTheme="minorHAnsi"/>
        </w:rPr>
        <w:t xml:space="preserve">do </w:t>
      </w:r>
      <w:r w:rsidR="00245F93" w:rsidRPr="00CA4998">
        <w:rPr>
          <w:rFonts w:asciiTheme="minorHAnsi" w:hAnsiTheme="minorHAnsi"/>
        </w:rPr>
        <w:t>31</w:t>
      </w:r>
      <w:r w:rsidR="00A232C0" w:rsidRPr="00CA4998">
        <w:rPr>
          <w:rFonts w:asciiTheme="minorHAnsi" w:hAnsiTheme="minorHAnsi"/>
        </w:rPr>
        <w:t>.</w:t>
      </w:r>
      <w:r w:rsidR="00245F93" w:rsidRPr="00CA4998">
        <w:rPr>
          <w:rFonts w:asciiTheme="minorHAnsi" w:hAnsiTheme="minorHAnsi"/>
        </w:rPr>
        <w:t>12</w:t>
      </w:r>
      <w:r w:rsidR="00A232C0" w:rsidRPr="00CA4998">
        <w:rPr>
          <w:rFonts w:asciiTheme="minorHAnsi" w:hAnsiTheme="minorHAnsi"/>
        </w:rPr>
        <w:t>.20</w:t>
      </w:r>
      <w:r w:rsidR="00A24535" w:rsidRPr="00CA4998">
        <w:rPr>
          <w:rFonts w:asciiTheme="minorHAnsi" w:hAnsiTheme="minorHAnsi"/>
        </w:rPr>
        <w:t>2</w:t>
      </w:r>
      <w:r w:rsidR="00D93A06">
        <w:rPr>
          <w:rFonts w:asciiTheme="minorHAnsi" w:hAnsiTheme="minorHAnsi"/>
        </w:rPr>
        <w:t>3</w:t>
      </w:r>
      <w:r w:rsidR="00A232C0" w:rsidRPr="00CA4998">
        <w:rPr>
          <w:rFonts w:asciiTheme="minorHAnsi" w:hAnsiTheme="minorHAnsi"/>
        </w:rPr>
        <w:t xml:space="preserve">. </w:t>
      </w:r>
      <w:r w:rsidR="003E4B00" w:rsidRPr="00CA4998">
        <w:rPr>
          <w:rFonts w:asciiTheme="minorHAnsi" w:hAnsiTheme="minorHAnsi"/>
        </w:rPr>
        <w:t xml:space="preserve">Grad je </w:t>
      </w:r>
      <w:r w:rsidR="007A21F5" w:rsidRPr="00CA4998">
        <w:rPr>
          <w:rFonts w:asciiTheme="minorHAnsi" w:hAnsiTheme="minorHAnsi"/>
        </w:rPr>
        <w:t xml:space="preserve"> vodi</w:t>
      </w:r>
      <w:r w:rsidR="003E4B00" w:rsidRPr="00CA4998">
        <w:rPr>
          <w:rFonts w:asciiTheme="minorHAnsi" w:hAnsiTheme="minorHAnsi"/>
        </w:rPr>
        <w:t>o</w:t>
      </w:r>
      <w:r w:rsidR="007A21F5" w:rsidRPr="00CA4998">
        <w:rPr>
          <w:rFonts w:asciiTheme="minorHAnsi" w:hAnsiTheme="minorHAnsi"/>
        </w:rPr>
        <w:t xml:space="preserve"> gradonačelnik </w:t>
      </w:r>
      <w:r w:rsidR="00A232C0" w:rsidRPr="00CA4998">
        <w:rPr>
          <w:rFonts w:asciiTheme="minorHAnsi" w:hAnsiTheme="minorHAnsi"/>
        </w:rPr>
        <w:t>Denis Ivanović.</w:t>
      </w:r>
    </w:p>
    <w:p w14:paraId="5FE7B14A" w14:textId="77777777" w:rsidR="000474CE" w:rsidRPr="00CA4998" w:rsidRDefault="000474CE">
      <w:pPr>
        <w:rPr>
          <w:rFonts w:asciiTheme="minorHAnsi" w:hAnsiTheme="minorHAnsi"/>
          <w:b/>
          <w:u w:val="single"/>
        </w:rPr>
      </w:pPr>
    </w:p>
    <w:p w14:paraId="56894178" w14:textId="77777777" w:rsidR="00677662" w:rsidRPr="00CA4998" w:rsidRDefault="009D7B1B">
      <w:pPr>
        <w:rPr>
          <w:rFonts w:asciiTheme="minorHAnsi" w:hAnsiTheme="minorHAnsi"/>
          <w:b/>
          <w:u w:val="single"/>
        </w:rPr>
      </w:pPr>
      <w:r w:rsidRPr="00CA4998">
        <w:rPr>
          <w:rFonts w:asciiTheme="minorHAnsi" w:hAnsiTheme="minorHAnsi"/>
          <w:b/>
          <w:u w:val="single"/>
        </w:rPr>
        <w:t>I</w:t>
      </w:r>
      <w:r w:rsidR="00077321" w:rsidRPr="00CA4998">
        <w:rPr>
          <w:rFonts w:asciiTheme="minorHAnsi" w:hAnsiTheme="minorHAnsi"/>
          <w:b/>
          <w:u w:val="single"/>
        </w:rPr>
        <w:t xml:space="preserve"> </w:t>
      </w:r>
      <w:r w:rsidR="00086524" w:rsidRPr="00CA4998">
        <w:rPr>
          <w:rFonts w:asciiTheme="minorHAnsi" w:hAnsiTheme="minorHAnsi"/>
          <w:b/>
          <w:u w:val="single"/>
        </w:rPr>
        <w:t xml:space="preserve"> BILJEŠKE UZ OBRAZAC PR-RAS</w:t>
      </w:r>
    </w:p>
    <w:p w14:paraId="6AA16D69" w14:textId="77777777" w:rsidR="00086524" w:rsidRPr="00CA4998" w:rsidRDefault="00086524">
      <w:pPr>
        <w:rPr>
          <w:rFonts w:asciiTheme="minorHAnsi" w:hAnsiTheme="minorHAnsi"/>
        </w:rPr>
      </w:pPr>
    </w:p>
    <w:p w14:paraId="4DEF46A9" w14:textId="6A963DA0" w:rsidR="00086524" w:rsidRPr="00CA4998" w:rsidRDefault="00F526CE">
      <w:pPr>
        <w:rPr>
          <w:rFonts w:asciiTheme="minorHAnsi" w:hAnsiTheme="minorHAnsi"/>
          <w:i/>
          <w:iCs/>
        </w:rPr>
      </w:pPr>
      <w:r w:rsidRPr="00CA4998">
        <w:rPr>
          <w:rFonts w:asciiTheme="minorHAnsi" w:hAnsiTheme="minorHAnsi"/>
          <w:i/>
          <w:iCs/>
        </w:rPr>
        <w:t>Bilješka br.1</w:t>
      </w:r>
      <w:r w:rsidR="00086524" w:rsidRPr="00CA4998">
        <w:rPr>
          <w:rFonts w:asciiTheme="minorHAnsi" w:hAnsiTheme="minorHAnsi"/>
          <w:i/>
          <w:iCs/>
        </w:rPr>
        <w:t xml:space="preserve"> PRIHODI POSLOVANJA  </w:t>
      </w:r>
    </w:p>
    <w:p w14:paraId="6F76A259" w14:textId="77777777" w:rsidR="003933CF" w:rsidRPr="00CA4998" w:rsidRDefault="003933CF">
      <w:pPr>
        <w:rPr>
          <w:rFonts w:asciiTheme="minorHAnsi" w:hAnsiTheme="minorHAnsi"/>
        </w:rPr>
      </w:pPr>
    </w:p>
    <w:p w14:paraId="353F322F" w14:textId="4BE70025" w:rsidR="00CF7E09" w:rsidRPr="00CA4998" w:rsidRDefault="00A46FDC" w:rsidP="00CF7E09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Ostvareni </w:t>
      </w:r>
      <w:r w:rsidR="00A67D8B" w:rsidRPr="00CA4998">
        <w:rPr>
          <w:rFonts w:asciiTheme="minorHAnsi" w:hAnsiTheme="minorHAnsi"/>
        </w:rPr>
        <w:t xml:space="preserve">su u iznosu </w:t>
      </w:r>
      <w:r w:rsidR="0014294D">
        <w:rPr>
          <w:rFonts w:asciiTheme="minorHAnsi" w:hAnsiTheme="minorHAnsi"/>
        </w:rPr>
        <w:t>31</w:t>
      </w:r>
      <w:r w:rsidRPr="00CA4998">
        <w:rPr>
          <w:rFonts w:asciiTheme="minorHAnsi" w:hAnsiTheme="minorHAnsi"/>
        </w:rPr>
        <w:t>.</w:t>
      </w:r>
      <w:r w:rsidR="0014294D">
        <w:rPr>
          <w:rFonts w:asciiTheme="minorHAnsi" w:hAnsiTheme="minorHAnsi"/>
        </w:rPr>
        <w:t>119</w:t>
      </w:r>
      <w:r w:rsidR="00A67D8B" w:rsidRPr="00CA4998">
        <w:rPr>
          <w:rFonts w:asciiTheme="minorHAnsi" w:hAnsiTheme="minorHAnsi"/>
        </w:rPr>
        <w:t>.</w:t>
      </w:r>
      <w:r w:rsidR="0014294D">
        <w:rPr>
          <w:rFonts w:asciiTheme="minorHAnsi" w:hAnsiTheme="minorHAnsi"/>
        </w:rPr>
        <w:t>358</w:t>
      </w:r>
      <w:r w:rsidR="00A46B6A">
        <w:rPr>
          <w:rFonts w:asciiTheme="minorHAnsi" w:hAnsiTheme="minorHAnsi"/>
        </w:rPr>
        <w:t>,</w:t>
      </w:r>
      <w:r w:rsidR="0014294D">
        <w:rPr>
          <w:rFonts w:asciiTheme="minorHAnsi" w:hAnsiTheme="minorHAnsi"/>
        </w:rPr>
        <w:t>21 eura</w:t>
      </w:r>
      <w:r w:rsidR="00367B0B" w:rsidRPr="00CA4998">
        <w:rPr>
          <w:rFonts w:asciiTheme="minorHAnsi" w:hAnsiTheme="minorHAnsi"/>
        </w:rPr>
        <w:t xml:space="preserve"> </w:t>
      </w:r>
      <w:r w:rsidR="00CF7E09" w:rsidRPr="00CA4998">
        <w:rPr>
          <w:rFonts w:asciiTheme="minorHAnsi" w:hAnsiTheme="minorHAnsi"/>
        </w:rPr>
        <w:t xml:space="preserve">što je za </w:t>
      </w:r>
      <w:r w:rsidR="0014294D">
        <w:rPr>
          <w:rFonts w:asciiTheme="minorHAnsi" w:hAnsiTheme="minorHAnsi"/>
        </w:rPr>
        <w:t>26</w:t>
      </w:r>
      <w:r w:rsidR="000474CE" w:rsidRPr="00CA4998">
        <w:rPr>
          <w:rFonts w:asciiTheme="minorHAnsi" w:hAnsiTheme="minorHAnsi"/>
        </w:rPr>
        <w:t>,</w:t>
      </w:r>
      <w:r w:rsidR="0014294D">
        <w:rPr>
          <w:rFonts w:asciiTheme="minorHAnsi" w:hAnsiTheme="minorHAnsi"/>
        </w:rPr>
        <w:t>00</w:t>
      </w:r>
      <w:r w:rsidR="00D47E0D" w:rsidRPr="00CA4998">
        <w:rPr>
          <w:rFonts w:asciiTheme="minorHAnsi" w:hAnsiTheme="minorHAnsi"/>
        </w:rPr>
        <w:t xml:space="preserve"> </w:t>
      </w:r>
      <w:r w:rsidR="00CF7E09" w:rsidRPr="00CA4998">
        <w:rPr>
          <w:rFonts w:asciiTheme="minorHAnsi" w:hAnsiTheme="minorHAnsi"/>
        </w:rPr>
        <w:t xml:space="preserve">% </w:t>
      </w:r>
      <w:r w:rsidR="00F548E6" w:rsidRPr="00CA4998">
        <w:rPr>
          <w:rFonts w:asciiTheme="minorHAnsi" w:hAnsiTheme="minorHAnsi"/>
        </w:rPr>
        <w:t>više</w:t>
      </w:r>
      <w:r w:rsidR="007D3480" w:rsidRPr="00CA4998">
        <w:rPr>
          <w:rFonts w:asciiTheme="minorHAnsi" w:hAnsiTheme="minorHAnsi"/>
        </w:rPr>
        <w:t xml:space="preserve"> nego u istom razdoblju prethodne godine. </w:t>
      </w:r>
    </w:p>
    <w:p w14:paraId="547506AC" w14:textId="77777777" w:rsidR="00CB08AB" w:rsidRPr="00CA4998" w:rsidRDefault="00CB08AB" w:rsidP="002734C1">
      <w:pPr>
        <w:jc w:val="both"/>
        <w:rPr>
          <w:rFonts w:asciiTheme="minorHAnsi" w:hAnsiTheme="minorHAnsi"/>
        </w:rPr>
      </w:pPr>
    </w:p>
    <w:p w14:paraId="288DC6E8" w14:textId="75A41785" w:rsidR="00CB08AB" w:rsidRPr="00CA4998" w:rsidRDefault="005E54AD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Porez i pri</w:t>
      </w:r>
      <w:r w:rsidR="00CB08AB" w:rsidRPr="00CA4998">
        <w:rPr>
          <w:rFonts w:asciiTheme="minorHAnsi" w:hAnsiTheme="minorHAnsi"/>
        </w:rPr>
        <w:t xml:space="preserve">rez </w:t>
      </w:r>
      <w:r w:rsidR="00CF7E09" w:rsidRPr="00CA4998">
        <w:rPr>
          <w:rFonts w:asciiTheme="minorHAnsi" w:hAnsiTheme="minorHAnsi"/>
        </w:rPr>
        <w:t>na dohodak</w:t>
      </w:r>
      <w:r w:rsidR="00A46B6A">
        <w:rPr>
          <w:rFonts w:asciiTheme="minorHAnsi" w:hAnsiTheme="minorHAnsi"/>
        </w:rPr>
        <w:t>-611</w:t>
      </w:r>
      <w:r w:rsidR="00CF7E09" w:rsidRPr="00CA4998">
        <w:rPr>
          <w:rFonts w:asciiTheme="minorHAnsi" w:hAnsiTheme="minorHAnsi"/>
        </w:rPr>
        <w:t xml:space="preserve"> ostvaren je u iznosu od </w:t>
      </w:r>
      <w:r w:rsidR="0014294D">
        <w:rPr>
          <w:rFonts w:asciiTheme="minorHAnsi" w:hAnsiTheme="minorHAnsi"/>
        </w:rPr>
        <w:t>14</w:t>
      </w:r>
      <w:r w:rsidR="00CF7E09" w:rsidRPr="00CA4998">
        <w:rPr>
          <w:rFonts w:asciiTheme="minorHAnsi" w:hAnsiTheme="minorHAnsi"/>
        </w:rPr>
        <w:t>.</w:t>
      </w:r>
      <w:r w:rsidR="0014294D">
        <w:rPr>
          <w:rFonts w:asciiTheme="minorHAnsi" w:hAnsiTheme="minorHAnsi"/>
        </w:rPr>
        <w:t>562</w:t>
      </w:r>
      <w:r w:rsidR="00CB08AB" w:rsidRPr="00CA4998">
        <w:rPr>
          <w:rFonts w:asciiTheme="minorHAnsi" w:hAnsiTheme="minorHAnsi"/>
        </w:rPr>
        <w:t>.</w:t>
      </w:r>
      <w:r w:rsidR="0014294D">
        <w:rPr>
          <w:rFonts w:asciiTheme="minorHAnsi" w:hAnsiTheme="minorHAnsi"/>
        </w:rPr>
        <w:t>613</w:t>
      </w:r>
      <w:r w:rsidR="00A46B6A">
        <w:rPr>
          <w:rFonts w:asciiTheme="minorHAnsi" w:hAnsiTheme="minorHAnsi"/>
        </w:rPr>
        <w:t>,</w:t>
      </w:r>
      <w:r w:rsidR="0014294D">
        <w:rPr>
          <w:rFonts w:asciiTheme="minorHAnsi" w:hAnsiTheme="minorHAnsi"/>
        </w:rPr>
        <w:t>13 eura</w:t>
      </w:r>
      <w:r w:rsidR="00CF7E09" w:rsidRPr="00CA4998">
        <w:rPr>
          <w:rFonts w:asciiTheme="minorHAnsi" w:hAnsiTheme="minorHAnsi"/>
        </w:rPr>
        <w:t xml:space="preserve"> što je </w:t>
      </w:r>
      <w:r w:rsidR="0014294D">
        <w:rPr>
          <w:rFonts w:asciiTheme="minorHAnsi" w:hAnsiTheme="minorHAnsi"/>
        </w:rPr>
        <w:t>40</w:t>
      </w:r>
      <w:r w:rsidR="00CF7E09" w:rsidRPr="00CA4998">
        <w:rPr>
          <w:rFonts w:asciiTheme="minorHAnsi" w:hAnsiTheme="minorHAnsi"/>
        </w:rPr>
        <w:t>,</w:t>
      </w:r>
      <w:r w:rsidR="0014294D">
        <w:rPr>
          <w:rFonts w:asciiTheme="minorHAnsi" w:hAnsiTheme="minorHAnsi"/>
        </w:rPr>
        <w:t>60</w:t>
      </w:r>
      <w:r w:rsidR="00345F5A" w:rsidRPr="00CA4998">
        <w:rPr>
          <w:rFonts w:asciiTheme="minorHAnsi" w:hAnsiTheme="minorHAnsi"/>
        </w:rPr>
        <w:t xml:space="preserve"> </w:t>
      </w:r>
      <w:r w:rsidR="00CB08AB" w:rsidRPr="00CA4998">
        <w:rPr>
          <w:rFonts w:asciiTheme="minorHAnsi" w:hAnsiTheme="minorHAnsi"/>
        </w:rPr>
        <w:t xml:space="preserve">% </w:t>
      </w:r>
      <w:r w:rsidR="00A46B6A">
        <w:rPr>
          <w:rFonts w:asciiTheme="minorHAnsi" w:hAnsiTheme="minorHAnsi"/>
        </w:rPr>
        <w:t>više</w:t>
      </w:r>
      <w:r w:rsidR="00CF7E09" w:rsidRPr="00CA4998">
        <w:rPr>
          <w:rFonts w:asciiTheme="minorHAnsi" w:hAnsiTheme="minorHAnsi"/>
        </w:rPr>
        <w:t xml:space="preserve"> nego prošle godine </w:t>
      </w:r>
      <w:r w:rsidR="00957FE1" w:rsidRPr="00CA4998">
        <w:rPr>
          <w:rFonts w:asciiTheme="minorHAnsi" w:hAnsiTheme="minorHAnsi"/>
        </w:rPr>
        <w:t>zbog</w:t>
      </w:r>
      <w:r w:rsidR="00A46B6A">
        <w:rPr>
          <w:rFonts w:asciiTheme="minorHAnsi" w:hAnsiTheme="minorHAnsi"/>
        </w:rPr>
        <w:t xml:space="preserve"> oporavka gospodarstva nakon pandemije</w:t>
      </w:r>
      <w:r w:rsidR="00C5129D" w:rsidRPr="00CA4998">
        <w:rPr>
          <w:rFonts w:asciiTheme="minorHAnsi" w:hAnsiTheme="minorHAnsi"/>
        </w:rPr>
        <w:t>.</w:t>
      </w:r>
    </w:p>
    <w:p w14:paraId="621484A0" w14:textId="386A2AC9" w:rsidR="00AD4C6A" w:rsidRPr="00CA4998" w:rsidRDefault="00F073AB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P</w:t>
      </w:r>
      <w:r w:rsidR="00AD4C6A" w:rsidRPr="00CA4998">
        <w:rPr>
          <w:rFonts w:asciiTheme="minorHAnsi" w:hAnsiTheme="minorHAnsi"/>
        </w:rPr>
        <w:t xml:space="preserve">ovrat poreza </w:t>
      </w:r>
      <w:r w:rsidR="00281A67" w:rsidRPr="00CA4998">
        <w:rPr>
          <w:rFonts w:asciiTheme="minorHAnsi" w:hAnsiTheme="minorHAnsi"/>
        </w:rPr>
        <w:t xml:space="preserve">i prireza </w:t>
      </w:r>
      <w:r w:rsidR="00AD4C6A" w:rsidRPr="00CA4998">
        <w:rPr>
          <w:rFonts w:asciiTheme="minorHAnsi" w:hAnsiTheme="minorHAnsi"/>
        </w:rPr>
        <w:t>na dohodak po godišnjoj prijavi evidentir</w:t>
      </w:r>
      <w:r w:rsidRPr="00CA4998">
        <w:rPr>
          <w:rFonts w:asciiTheme="minorHAnsi" w:hAnsiTheme="minorHAnsi"/>
        </w:rPr>
        <w:t xml:space="preserve">an je na </w:t>
      </w:r>
      <w:r w:rsidR="00A46B6A">
        <w:rPr>
          <w:rFonts w:asciiTheme="minorHAnsi" w:hAnsiTheme="minorHAnsi"/>
        </w:rPr>
        <w:t>računu 61171</w:t>
      </w:r>
      <w:r w:rsidR="00957FE1" w:rsidRPr="00CA4998">
        <w:rPr>
          <w:rFonts w:asciiTheme="minorHAnsi" w:hAnsiTheme="minorHAnsi"/>
        </w:rPr>
        <w:t xml:space="preserve">, iznosi </w:t>
      </w:r>
      <w:r w:rsidR="00A46B6A" w:rsidRPr="00A46B6A">
        <w:rPr>
          <w:rFonts w:asciiTheme="minorHAnsi" w:hAnsiTheme="minorHAnsi"/>
        </w:rPr>
        <w:t xml:space="preserve">- </w:t>
      </w:r>
      <w:r w:rsidR="0014294D">
        <w:rPr>
          <w:rFonts w:asciiTheme="minorHAnsi" w:hAnsiTheme="minorHAnsi"/>
        </w:rPr>
        <w:t>2</w:t>
      </w:r>
      <w:r w:rsidR="00A46B6A" w:rsidRPr="00A46B6A">
        <w:rPr>
          <w:rFonts w:asciiTheme="minorHAnsi" w:hAnsiTheme="minorHAnsi"/>
        </w:rPr>
        <w:t>.</w:t>
      </w:r>
      <w:r w:rsidR="0014294D">
        <w:rPr>
          <w:rFonts w:asciiTheme="minorHAnsi" w:hAnsiTheme="minorHAnsi"/>
        </w:rPr>
        <w:t>357</w:t>
      </w:r>
      <w:r w:rsidR="00A46B6A" w:rsidRPr="00A46B6A">
        <w:rPr>
          <w:rFonts w:asciiTheme="minorHAnsi" w:hAnsiTheme="minorHAnsi"/>
        </w:rPr>
        <w:t>.</w:t>
      </w:r>
      <w:r w:rsidR="0014294D">
        <w:rPr>
          <w:rFonts w:asciiTheme="minorHAnsi" w:hAnsiTheme="minorHAnsi"/>
        </w:rPr>
        <w:t>054</w:t>
      </w:r>
      <w:r w:rsidR="00A46B6A" w:rsidRPr="00A46B6A">
        <w:rPr>
          <w:rFonts w:asciiTheme="minorHAnsi" w:hAnsiTheme="minorHAnsi"/>
        </w:rPr>
        <w:t>,</w:t>
      </w:r>
      <w:r w:rsidR="0014294D">
        <w:rPr>
          <w:rFonts w:asciiTheme="minorHAnsi" w:hAnsiTheme="minorHAnsi"/>
        </w:rPr>
        <w:t>69 eur</w:t>
      </w:r>
      <w:r w:rsidR="000F3937">
        <w:rPr>
          <w:rFonts w:asciiTheme="minorHAnsi" w:hAnsiTheme="minorHAnsi"/>
        </w:rPr>
        <w:t xml:space="preserve"> te je sve isplaćeno tijekom 2023.godine.</w:t>
      </w:r>
    </w:p>
    <w:p w14:paraId="4830DFDE" w14:textId="77777777" w:rsidR="00F073AB" w:rsidRPr="00CA4998" w:rsidRDefault="00F073AB" w:rsidP="002734C1">
      <w:pPr>
        <w:jc w:val="both"/>
        <w:rPr>
          <w:rFonts w:asciiTheme="minorHAnsi" w:hAnsiTheme="minorHAnsi"/>
        </w:rPr>
      </w:pPr>
    </w:p>
    <w:p w14:paraId="16091726" w14:textId="7B9FA1C0" w:rsidR="00CB08AB" w:rsidRPr="00CA4998" w:rsidRDefault="00570A54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Povremeni porezi na imovinu</w:t>
      </w:r>
      <w:r w:rsidR="00063611">
        <w:rPr>
          <w:rFonts w:asciiTheme="minorHAnsi" w:hAnsiTheme="minorHAnsi"/>
        </w:rPr>
        <w:t>-6134</w:t>
      </w:r>
      <w:r w:rsidR="00CF7E09" w:rsidRPr="00CA4998">
        <w:rPr>
          <w:rFonts w:asciiTheme="minorHAnsi" w:hAnsiTheme="minorHAnsi"/>
        </w:rPr>
        <w:t xml:space="preserve"> ostvareni su u iznosu od </w:t>
      </w:r>
      <w:r w:rsidR="00EA73AA">
        <w:rPr>
          <w:rFonts w:asciiTheme="minorHAnsi" w:hAnsiTheme="minorHAnsi"/>
        </w:rPr>
        <w:t>2</w:t>
      </w:r>
      <w:r w:rsidRPr="00CA4998">
        <w:rPr>
          <w:rFonts w:asciiTheme="minorHAnsi" w:hAnsiTheme="minorHAnsi"/>
        </w:rPr>
        <w:t>.</w:t>
      </w:r>
      <w:r w:rsidR="00EA73AA">
        <w:rPr>
          <w:rFonts w:asciiTheme="minorHAnsi" w:hAnsiTheme="minorHAnsi"/>
        </w:rPr>
        <w:t>035</w:t>
      </w:r>
      <w:r w:rsidRPr="00CA4998">
        <w:rPr>
          <w:rFonts w:asciiTheme="minorHAnsi" w:hAnsiTheme="minorHAnsi"/>
        </w:rPr>
        <w:t>.</w:t>
      </w:r>
      <w:r w:rsidR="00EA73AA">
        <w:rPr>
          <w:rFonts w:asciiTheme="minorHAnsi" w:hAnsiTheme="minorHAnsi"/>
        </w:rPr>
        <w:t>708</w:t>
      </w:r>
      <w:r w:rsidR="00063611">
        <w:rPr>
          <w:rFonts w:asciiTheme="minorHAnsi" w:hAnsiTheme="minorHAnsi"/>
        </w:rPr>
        <w:t>,</w:t>
      </w:r>
      <w:r w:rsidR="00EA73AA">
        <w:rPr>
          <w:rFonts w:asciiTheme="minorHAnsi" w:hAnsiTheme="minorHAnsi"/>
        </w:rPr>
        <w:t>01 eura</w:t>
      </w:r>
      <w:r w:rsidR="00CF7E09" w:rsidRPr="00CA4998">
        <w:rPr>
          <w:rFonts w:asciiTheme="minorHAnsi" w:hAnsiTheme="minorHAnsi"/>
        </w:rPr>
        <w:t xml:space="preserve"> što </w:t>
      </w:r>
      <w:r w:rsidR="00063611">
        <w:rPr>
          <w:rFonts w:asciiTheme="minorHAnsi" w:hAnsiTheme="minorHAnsi"/>
        </w:rPr>
        <w:t xml:space="preserve">je </w:t>
      </w:r>
      <w:r w:rsidR="00EA73AA">
        <w:rPr>
          <w:rFonts w:asciiTheme="minorHAnsi" w:hAnsiTheme="minorHAnsi"/>
        </w:rPr>
        <w:t>2</w:t>
      </w:r>
      <w:r w:rsidR="000654B6" w:rsidRPr="00CA4998">
        <w:rPr>
          <w:rFonts w:asciiTheme="minorHAnsi" w:hAnsiTheme="minorHAnsi"/>
        </w:rPr>
        <w:t>,</w:t>
      </w:r>
      <w:r w:rsidR="00EA73AA">
        <w:rPr>
          <w:rFonts w:asciiTheme="minorHAnsi" w:hAnsiTheme="minorHAnsi"/>
        </w:rPr>
        <w:t xml:space="preserve">20 </w:t>
      </w:r>
      <w:r w:rsidR="00CF7E09" w:rsidRPr="00CA4998">
        <w:rPr>
          <w:rFonts w:asciiTheme="minorHAnsi" w:hAnsiTheme="minorHAnsi"/>
        </w:rPr>
        <w:t xml:space="preserve">% </w:t>
      </w:r>
      <w:r w:rsidR="00EA73AA">
        <w:rPr>
          <w:rFonts w:asciiTheme="minorHAnsi" w:hAnsiTheme="minorHAnsi"/>
        </w:rPr>
        <w:t>manje</w:t>
      </w:r>
      <w:r w:rsidRPr="00CA4998">
        <w:rPr>
          <w:rFonts w:asciiTheme="minorHAnsi" w:hAnsiTheme="minorHAnsi"/>
        </w:rPr>
        <w:t xml:space="preserve"> nego prošle godine iz razloga </w:t>
      </w:r>
      <w:r w:rsidR="00EA73AA">
        <w:rPr>
          <w:rFonts w:asciiTheme="minorHAnsi" w:hAnsiTheme="minorHAnsi"/>
        </w:rPr>
        <w:t>nešto manjeg</w:t>
      </w:r>
      <w:r w:rsidR="00CF7E09" w:rsidRPr="00CA4998">
        <w:rPr>
          <w:rFonts w:asciiTheme="minorHAnsi" w:hAnsiTheme="minorHAnsi"/>
        </w:rPr>
        <w:t xml:space="preserve"> prometa nekretnina tijekom 20</w:t>
      </w:r>
      <w:r w:rsidR="005E4043">
        <w:rPr>
          <w:rFonts w:asciiTheme="minorHAnsi" w:hAnsiTheme="minorHAnsi"/>
        </w:rPr>
        <w:t xml:space="preserve">23. </w:t>
      </w:r>
      <w:r w:rsidR="00CF7E09" w:rsidRPr="00CA4998">
        <w:rPr>
          <w:rFonts w:asciiTheme="minorHAnsi" w:hAnsiTheme="minorHAnsi"/>
        </w:rPr>
        <w:t>godine</w:t>
      </w:r>
      <w:r w:rsidRPr="00CA4998">
        <w:rPr>
          <w:rFonts w:asciiTheme="minorHAnsi" w:hAnsiTheme="minorHAnsi"/>
        </w:rPr>
        <w:t>.</w:t>
      </w:r>
    </w:p>
    <w:p w14:paraId="75C9DBED" w14:textId="45018264" w:rsidR="00CF7E09" w:rsidRPr="00CA4998" w:rsidRDefault="00CF7E09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Porez na promet</w:t>
      </w:r>
      <w:r w:rsidR="00063611">
        <w:rPr>
          <w:rFonts w:asciiTheme="minorHAnsi" w:hAnsiTheme="minorHAnsi"/>
        </w:rPr>
        <w:t>-račun 6142</w:t>
      </w:r>
      <w:r w:rsidRPr="00CA4998">
        <w:rPr>
          <w:rFonts w:asciiTheme="minorHAnsi" w:hAnsiTheme="minorHAnsi"/>
        </w:rPr>
        <w:t xml:space="preserve"> ostvaren je u iznosu od </w:t>
      </w:r>
      <w:r w:rsidR="005E4043">
        <w:rPr>
          <w:rFonts w:asciiTheme="minorHAnsi" w:hAnsiTheme="minorHAnsi"/>
        </w:rPr>
        <w:t>267</w:t>
      </w:r>
      <w:r w:rsidR="00392B9B" w:rsidRPr="00CA4998">
        <w:rPr>
          <w:rFonts w:asciiTheme="minorHAnsi" w:hAnsiTheme="minorHAnsi"/>
        </w:rPr>
        <w:t>.</w:t>
      </w:r>
      <w:r w:rsidR="005E4043">
        <w:rPr>
          <w:rFonts w:asciiTheme="minorHAnsi" w:hAnsiTheme="minorHAnsi"/>
        </w:rPr>
        <w:t>365</w:t>
      </w:r>
      <w:r w:rsidR="00063611">
        <w:rPr>
          <w:rFonts w:asciiTheme="minorHAnsi" w:hAnsiTheme="minorHAnsi"/>
        </w:rPr>
        <w:t>,</w:t>
      </w:r>
      <w:r w:rsidR="005E4043">
        <w:rPr>
          <w:rFonts w:asciiTheme="minorHAnsi" w:hAnsiTheme="minorHAnsi"/>
        </w:rPr>
        <w:t>20 eura</w:t>
      </w:r>
      <w:r w:rsidR="00392B9B" w:rsidRPr="00CA4998">
        <w:rPr>
          <w:rFonts w:asciiTheme="minorHAnsi" w:hAnsiTheme="minorHAnsi"/>
        </w:rPr>
        <w:t xml:space="preserve"> i za </w:t>
      </w:r>
      <w:r w:rsidR="00063611">
        <w:rPr>
          <w:rFonts w:asciiTheme="minorHAnsi" w:hAnsiTheme="minorHAnsi"/>
        </w:rPr>
        <w:t>1</w:t>
      </w:r>
      <w:r w:rsidR="005E4043">
        <w:rPr>
          <w:rFonts w:asciiTheme="minorHAnsi" w:hAnsiTheme="minorHAnsi"/>
        </w:rPr>
        <w:t>7</w:t>
      </w:r>
      <w:r w:rsidR="00CA513A" w:rsidRPr="00CA4998">
        <w:rPr>
          <w:rFonts w:asciiTheme="minorHAnsi" w:hAnsiTheme="minorHAnsi"/>
        </w:rPr>
        <w:t>,</w:t>
      </w:r>
      <w:r w:rsidR="005E4043">
        <w:rPr>
          <w:rFonts w:asciiTheme="minorHAnsi" w:hAnsiTheme="minorHAnsi"/>
        </w:rPr>
        <w:t>00</w:t>
      </w:r>
      <w:r w:rsidR="00CA513A" w:rsidRPr="00CA4998">
        <w:rPr>
          <w:rFonts w:asciiTheme="minorHAnsi" w:hAnsiTheme="minorHAnsi"/>
        </w:rPr>
        <w:t xml:space="preserve"> </w:t>
      </w:r>
      <w:r w:rsidR="006B1D86" w:rsidRPr="00CA4998">
        <w:rPr>
          <w:rFonts w:asciiTheme="minorHAnsi" w:hAnsiTheme="minorHAnsi"/>
        </w:rPr>
        <w:t xml:space="preserve">% je </w:t>
      </w:r>
      <w:r w:rsidR="008B6E2D" w:rsidRPr="00CA4998">
        <w:rPr>
          <w:rFonts w:asciiTheme="minorHAnsi" w:hAnsiTheme="minorHAnsi"/>
        </w:rPr>
        <w:t>više</w:t>
      </w:r>
      <w:r w:rsidR="006B1D86" w:rsidRPr="00CA4998">
        <w:rPr>
          <w:rFonts w:asciiTheme="minorHAnsi" w:hAnsiTheme="minorHAnsi"/>
        </w:rPr>
        <w:t xml:space="preserve"> nego 20</w:t>
      </w:r>
      <w:r w:rsidR="008B6E2D" w:rsidRPr="00CA4998">
        <w:rPr>
          <w:rFonts w:asciiTheme="minorHAnsi" w:hAnsiTheme="minorHAnsi"/>
        </w:rPr>
        <w:t>2</w:t>
      </w:r>
      <w:r w:rsidR="005E4043">
        <w:rPr>
          <w:rFonts w:asciiTheme="minorHAnsi" w:hAnsiTheme="minorHAnsi"/>
        </w:rPr>
        <w:t>2</w:t>
      </w:r>
      <w:r w:rsidR="008C36E6" w:rsidRPr="00CA4998">
        <w:rPr>
          <w:rFonts w:asciiTheme="minorHAnsi" w:hAnsiTheme="minorHAnsi"/>
        </w:rPr>
        <w:t>.</w:t>
      </w:r>
      <w:r w:rsidR="006B1D86" w:rsidRPr="00CA4998">
        <w:rPr>
          <w:rFonts w:asciiTheme="minorHAnsi" w:hAnsiTheme="minorHAnsi"/>
        </w:rPr>
        <w:t>godine</w:t>
      </w:r>
      <w:r w:rsidR="00CA513A" w:rsidRPr="00CA4998">
        <w:rPr>
          <w:rFonts w:asciiTheme="minorHAnsi" w:hAnsiTheme="minorHAnsi"/>
        </w:rPr>
        <w:t>.</w:t>
      </w:r>
    </w:p>
    <w:p w14:paraId="5DB0B7B2" w14:textId="77777777" w:rsidR="00CB08AB" w:rsidRPr="00CA4998" w:rsidRDefault="00CB08AB" w:rsidP="002734C1">
      <w:pPr>
        <w:jc w:val="both"/>
        <w:rPr>
          <w:rFonts w:asciiTheme="minorHAnsi" w:hAnsiTheme="minorHAnsi"/>
        </w:rPr>
      </w:pPr>
    </w:p>
    <w:p w14:paraId="5F841A87" w14:textId="66D9681A" w:rsidR="007F7D51" w:rsidRPr="00CA4998" w:rsidRDefault="00932B52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lastRenderedPageBreak/>
        <w:t>Pomoći iz inozemstva i od subjekat</w:t>
      </w:r>
      <w:r w:rsidR="00B70D8B" w:rsidRPr="00CA4998">
        <w:rPr>
          <w:rFonts w:asciiTheme="minorHAnsi" w:hAnsiTheme="minorHAnsi"/>
        </w:rPr>
        <w:t>a unutar općeg proračuna</w:t>
      </w:r>
      <w:r w:rsidR="00503590">
        <w:rPr>
          <w:rFonts w:asciiTheme="minorHAnsi" w:hAnsiTheme="minorHAnsi"/>
        </w:rPr>
        <w:t>-račun 63</w:t>
      </w:r>
      <w:r w:rsidRPr="00CA4998">
        <w:rPr>
          <w:rFonts w:asciiTheme="minorHAnsi" w:hAnsiTheme="minorHAnsi"/>
        </w:rPr>
        <w:t xml:space="preserve"> su ostvareni u iznosu od </w:t>
      </w:r>
      <w:r w:rsidR="000E0344">
        <w:rPr>
          <w:rFonts w:asciiTheme="minorHAnsi" w:hAnsiTheme="minorHAnsi"/>
        </w:rPr>
        <w:t>4</w:t>
      </w:r>
      <w:r w:rsidRPr="00CA4998">
        <w:rPr>
          <w:rFonts w:asciiTheme="minorHAnsi" w:hAnsiTheme="minorHAnsi"/>
        </w:rPr>
        <w:t>.</w:t>
      </w:r>
      <w:r w:rsidR="000E0344">
        <w:rPr>
          <w:rFonts w:asciiTheme="minorHAnsi" w:hAnsiTheme="minorHAnsi"/>
        </w:rPr>
        <w:t>991</w:t>
      </w:r>
      <w:r w:rsidRPr="00CA4998">
        <w:rPr>
          <w:rFonts w:asciiTheme="minorHAnsi" w:hAnsiTheme="minorHAnsi"/>
        </w:rPr>
        <w:t>.</w:t>
      </w:r>
      <w:r w:rsidR="000E0344">
        <w:rPr>
          <w:rFonts w:asciiTheme="minorHAnsi" w:hAnsiTheme="minorHAnsi"/>
        </w:rPr>
        <w:t>946</w:t>
      </w:r>
      <w:r w:rsidR="00503590">
        <w:rPr>
          <w:rFonts w:asciiTheme="minorHAnsi" w:hAnsiTheme="minorHAnsi"/>
        </w:rPr>
        <w:t>,</w:t>
      </w:r>
      <w:r w:rsidR="000E0344">
        <w:rPr>
          <w:rFonts w:asciiTheme="minorHAnsi" w:hAnsiTheme="minorHAnsi"/>
        </w:rPr>
        <w:t>76 eura</w:t>
      </w:r>
      <w:r w:rsidR="001C3191" w:rsidRPr="00CA4998">
        <w:rPr>
          <w:rFonts w:asciiTheme="minorHAnsi" w:hAnsiTheme="minorHAnsi"/>
        </w:rPr>
        <w:t xml:space="preserve"> što je za </w:t>
      </w:r>
      <w:r w:rsidR="000E0344">
        <w:rPr>
          <w:rFonts w:asciiTheme="minorHAnsi" w:hAnsiTheme="minorHAnsi"/>
        </w:rPr>
        <w:t>29</w:t>
      </w:r>
      <w:r w:rsidRPr="00CA4998">
        <w:rPr>
          <w:rFonts w:asciiTheme="minorHAnsi" w:hAnsiTheme="minorHAnsi"/>
        </w:rPr>
        <w:t>,</w:t>
      </w:r>
      <w:r w:rsidR="000E0344">
        <w:rPr>
          <w:rFonts w:asciiTheme="minorHAnsi" w:hAnsiTheme="minorHAnsi"/>
        </w:rPr>
        <w:t xml:space="preserve">00 </w:t>
      </w:r>
      <w:r w:rsidR="008B6E2D" w:rsidRPr="00CA4998">
        <w:rPr>
          <w:rFonts w:asciiTheme="minorHAnsi" w:hAnsiTheme="minorHAnsi"/>
        </w:rPr>
        <w:t xml:space="preserve"> </w:t>
      </w:r>
      <w:r w:rsidR="001C3191" w:rsidRPr="00CA4998">
        <w:rPr>
          <w:rFonts w:asciiTheme="minorHAnsi" w:hAnsiTheme="minorHAnsi"/>
        </w:rPr>
        <w:t xml:space="preserve">% </w:t>
      </w:r>
      <w:r w:rsidR="000E0344">
        <w:rPr>
          <w:rFonts w:asciiTheme="minorHAnsi" w:hAnsiTheme="minorHAnsi"/>
        </w:rPr>
        <w:t>više</w:t>
      </w:r>
      <w:r w:rsidR="00503590">
        <w:rPr>
          <w:rFonts w:asciiTheme="minorHAnsi" w:hAnsiTheme="minorHAnsi"/>
        </w:rPr>
        <w:t>e</w:t>
      </w:r>
      <w:r w:rsidRPr="00CA4998">
        <w:rPr>
          <w:rFonts w:asciiTheme="minorHAnsi" w:hAnsiTheme="minorHAnsi"/>
        </w:rPr>
        <w:t xml:space="preserve"> nego u istom razdoblju prethodne godine</w:t>
      </w:r>
      <w:r w:rsidR="008B5164" w:rsidRPr="00CA4998">
        <w:rPr>
          <w:rFonts w:asciiTheme="minorHAnsi" w:hAnsiTheme="minorHAnsi"/>
        </w:rPr>
        <w:t>.</w:t>
      </w:r>
      <w:r w:rsidR="008B6E2D" w:rsidRPr="00CA4998">
        <w:rPr>
          <w:rFonts w:asciiTheme="minorHAnsi" w:hAnsiTheme="minorHAnsi"/>
        </w:rPr>
        <w:t xml:space="preserve"> O</w:t>
      </w:r>
      <w:r w:rsidR="00503590">
        <w:rPr>
          <w:rFonts w:asciiTheme="minorHAnsi" w:hAnsiTheme="minorHAnsi"/>
        </w:rPr>
        <w:t>vdje se</w:t>
      </w:r>
      <w:r w:rsidR="008B6E2D" w:rsidRPr="00CA4998">
        <w:rPr>
          <w:rFonts w:asciiTheme="minorHAnsi" w:hAnsiTheme="minorHAnsi"/>
        </w:rPr>
        <w:t xml:space="preserve"> evidentiranj</w:t>
      </w:r>
      <w:r w:rsidR="00503590">
        <w:rPr>
          <w:rFonts w:asciiTheme="minorHAnsi" w:hAnsiTheme="minorHAnsi"/>
        </w:rPr>
        <w:t>u</w:t>
      </w:r>
      <w:r w:rsidR="008B6E2D" w:rsidRPr="00CA4998">
        <w:rPr>
          <w:rFonts w:asciiTheme="minorHAnsi" w:hAnsiTheme="minorHAnsi"/>
        </w:rPr>
        <w:t xml:space="preserve"> uplate sredstava fiskalnog izravnanja na račun </w:t>
      </w:r>
      <w:r w:rsidR="00E00A4E" w:rsidRPr="00CA4998">
        <w:rPr>
          <w:rFonts w:asciiTheme="minorHAnsi" w:hAnsiTheme="minorHAnsi"/>
        </w:rPr>
        <w:t>6331 a prema uputi Ministarstva financije što je prijašnjih godina evidentiralo na računu 611.</w:t>
      </w:r>
    </w:p>
    <w:p w14:paraId="69FA9857" w14:textId="77777777" w:rsidR="007F7D51" w:rsidRPr="00CA4998" w:rsidRDefault="007F7D51" w:rsidP="002734C1">
      <w:pPr>
        <w:jc w:val="both"/>
        <w:rPr>
          <w:rFonts w:asciiTheme="minorHAnsi" w:hAnsiTheme="minorHAnsi"/>
        </w:rPr>
      </w:pPr>
    </w:p>
    <w:p w14:paraId="4DB31FA4" w14:textId="7264B046" w:rsidR="00001EE1" w:rsidRDefault="00001EE1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Tekuće pomoći od međunarodnih organizacija</w:t>
      </w:r>
      <w:r w:rsidR="00CF57AC">
        <w:rPr>
          <w:rFonts w:asciiTheme="minorHAnsi" w:hAnsiTheme="minorHAnsi"/>
        </w:rPr>
        <w:t>-račun 632</w:t>
      </w:r>
      <w:r w:rsidR="00F97C81">
        <w:rPr>
          <w:rFonts w:asciiTheme="minorHAnsi" w:hAnsiTheme="minorHAnsi"/>
        </w:rPr>
        <w:t>11</w:t>
      </w:r>
      <w:r w:rsidRPr="00CA4998">
        <w:rPr>
          <w:rFonts w:asciiTheme="minorHAnsi" w:hAnsiTheme="minorHAnsi"/>
        </w:rPr>
        <w:t xml:space="preserve"> iznose </w:t>
      </w:r>
      <w:r w:rsidR="00A82193">
        <w:rPr>
          <w:rFonts w:asciiTheme="minorHAnsi" w:hAnsiTheme="minorHAnsi"/>
        </w:rPr>
        <w:t>164</w:t>
      </w:r>
      <w:r w:rsidRPr="00CA4998">
        <w:rPr>
          <w:rFonts w:asciiTheme="minorHAnsi" w:hAnsiTheme="minorHAnsi"/>
        </w:rPr>
        <w:t>.</w:t>
      </w:r>
      <w:r w:rsidR="00A82193">
        <w:rPr>
          <w:rFonts w:asciiTheme="minorHAnsi" w:hAnsiTheme="minorHAnsi"/>
        </w:rPr>
        <w:t>418</w:t>
      </w:r>
      <w:r w:rsidR="00CF57AC">
        <w:rPr>
          <w:rFonts w:asciiTheme="minorHAnsi" w:hAnsiTheme="minorHAnsi"/>
        </w:rPr>
        <w:t>,</w:t>
      </w:r>
      <w:r w:rsidR="00A82193">
        <w:rPr>
          <w:rFonts w:asciiTheme="minorHAnsi" w:hAnsiTheme="minorHAnsi"/>
        </w:rPr>
        <w:t>66 eura</w:t>
      </w:r>
      <w:r w:rsidRPr="00CA4998">
        <w:rPr>
          <w:rFonts w:asciiTheme="minorHAnsi" w:hAnsiTheme="minorHAnsi"/>
        </w:rPr>
        <w:t xml:space="preserve"> što je za </w:t>
      </w:r>
      <w:r w:rsidR="00A82193">
        <w:rPr>
          <w:rFonts w:asciiTheme="minorHAnsi" w:hAnsiTheme="minorHAnsi"/>
        </w:rPr>
        <w:t>51</w:t>
      </w:r>
      <w:r w:rsidR="00B12884" w:rsidRPr="00CA4998">
        <w:rPr>
          <w:rFonts w:asciiTheme="minorHAnsi" w:hAnsiTheme="minorHAnsi"/>
        </w:rPr>
        <w:t>,</w:t>
      </w:r>
      <w:r w:rsidR="00A82193">
        <w:rPr>
          <w:rFonts w:asciiTheme="minorHAnsi" w:hAnsiTheme="minorHAnsi"/>
        </w:rPr>
        <w:t>10</w:t>
      </w:r>
      <w:r w:rsidR="00CF57AC">
        <w:rPr>
          <w:rFonts w:asciiTheme="minorHAnsi" w:hAnsiTheme="minorHAnsi"/>
        </w:rPr>
        <w:t xml:space="preserve"> </w:t>
      </w:r>
      <w:r w:rsidR="00B12884" w:rsidRPr="00CA4998">
        <w:rPr>
          <w:rFonts w:asciiTheme="minorHAnsi" w:hAnsiTheme="minorHAnsi"/>
        </w:rPr>
        <w:t xml:space="preserve">% </w:t>
      </w:r>
      <w:r w:rsidR="00A82193">
        <w:rPr>
          <w:rFonts w:asciiTheme="minorHAnsi" w:hAnsiTheme="minorHAnsi"/>
        </w:rPr>
        <w:t>manje</w:t>
      </w:r>
      <w:r w:rsidR="00B12884" w:rsidRPr="00CA4998">
        <w:rPr>
          <w:rFonts w:asciiTheme="minorHAnsi" w:hAnsiTheme="minorHAnsi"/>
        </w:rPr>
        <w:t xml:space="preserve"> nego 20</w:t>
      </w:r>
      <w:r w:rsidR="007A648A" w:rsidRPr="00CA4998">
        <w:rPr>
          <w:rFonts w:asciiTheme="minorHAnsi" w:hAnsiTheme="minorHAnsi"/>
        </w:rPr>
        <w:t>2</w:t>
      </w:r>
      <w:r w:rsidR="00A82193">
        <w:rPr>
          <w:rFonts w:asciiTheme="minorHAnsi" w:hAnsiTheme="minorHAnsi"/>
        </w:rPr>
        <w:t>2</w:t>
      </w:r>
      <w:r w:rsidR="00B12884" w:rsidRPr="00CA4998">
        <w:rPr>
          <w:rFonts w:asciiTheme="minorHAnsi" w:hAnsiTheme="minorHAnsi"/>
        </w:rPr>
        <w:t>.godine a odnose se na dolje navedene EU projekte:</w:t>
      </w:r>
    </w:p>
    <w:p w14:paraId="61DC1820" w14:textId="77777777" w:rsidR="00C3195F" w:rsidRDefault="00C3195F" w:rsidP="002734C1">
      <w:pPr>
        <w:jc w:val="both"/>
        <w:rPr>
          <w:rFonts w:asciiTheme="minorHAnsi" w:hAnsiTheme="minorHAnsi"/>
        </w:rPr>
      </w:pPr>
    </w:p>
    <w:tbl>
      <w:tblPr>
        <w:tblW w:w="8590" w:type="dxa"/>
        <w:tblLook w:val="04A0" w:firstRow="1" w:lastRow="0" w:firstColumn="1" w:lastColumn="0" w:noHBand="0" w:noVBand="1"/>
      </w:tblPr>
      <w:tblGrid>
        <w:gridCol w:w="997"/>
        <w:gridCol w:w="6369"/>
        <w:gridCol w:w="1224"/>
      </w:tblGrid>
      <w:tr w:rsidR="00C3195F" w:rsidRPr="00C3195F" w14:paraId="3623C9FD" w14:textId="77777777" w:rsidTr="00C3195F">
        <w:trPr>
          <w:trHeight w:val="30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FA7427A" w14:textId="77777777" w:rsidR="00C3195F" w:rsidRPr="00C3195F" w:rsidRDefault="00C3195F" w:rsidP="00C3195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C3195F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Račun</w:t>
            </w:r>
          </w:p>
        </w:tc>
        <w:tc>
          <w:tcPr>
            <w:tcW w:w="6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EAE1D95" w14:textId="77777777" w:rsidR="00C3195F" w:rsidRPr="00C3195F" w:rsidRDefault="00C3195F" w:rsidP="00C3195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C3195F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Naziv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8B1C01C" w14:textId="6DAF65E5" w:rsidR="00C3195F" w:rsidRPr="00C3195F" w:rsidRDefault="00C3195F" w:rsidP="00C3195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Ostvarenje</w:t>
            </w:r>
          </w:p>
        </w:tc>
      </w:tr>
      <w:tr w:rsidR="00C3195F" w:rsidRPr="00C3195F" w14:paraId="518C5B2F" w14:textId="77777777" w:rsidTr="00C3195F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C442" w14:textId="77777777" w:rsidR="00C3195F" w:rsidRPr="00C3195F" w:rsidRDefault="00C3195F" w:rsidP="00C319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3195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6321120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C72E" w14:textId="77777777" w:rsidR="00C3195F" w:rsidRPr="00C3195F" w:rsidRDefault="00C3195F" w:rsidP="00C319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3195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Tekuće pomoći od međunarodnih organizacija-Underwater muse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1A2F" w14:textId="77777777" w:rsidR="00C3195F" w:rsidRPr="00C3195F" w:rsidRDefault="00C3195F" w:rsidP="00C319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3195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52.377,94</w:t>
            </w:r>
          </w:p>
        </w:tc>
      </w:tr>
      <w:tr w:rsidR="00C3195F" w:rsidRPr="00C3195F" w14:paraId="66EF5DD8" w14:textId="77777777" w:rsidTr="00C3195F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F950" w14:textId="77777777" w:rsidR="00C3195F" w:rsidRPr="00C3195F" w:rsidRDefault="00C3195F" w:rsidP="00C319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3195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6321130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205E" w14:textId="77777777" w:rsidR="00C3195F" w:rsidRPr="00C3195F" w:rsidRDefault="00C3195F" w:rsidP="00C319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3195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Tekuće pomoći od međunarodnih organizacija-PMO gate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99BA" w14:textId="77777777" w:rsidR="00C3195F" w:rsidRPr="00C3195F" w:rsidRDefault="00C3195F" w:rsidP="00C319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3195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14.247,91</w:t>
            </w:r>
          </w:p>
        </w:tc>
      </w:tr>
      <w:tr w:rsidR="00C3195F" w:rsidRPr="00C3195F" w14:paraId="214CDF70" w14:textId="77777777" w:rsidTr="00C3195F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092E" w14:textId="77777777" w:rsidR="00C3195F" w:rsidRPr="00C3195F" w:rsidRDefault="00C3195F" w:rsidP="00C319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3195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6321140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D7CB" w14:textId="77777777" w:rsidR="00C3195F" w:rsidRPr="00C3195F" w:rsidRDefault="00C3195F" w:rsidP="00C319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3195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Tekuće pomoći od međunarodnih organizacija-VALUE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556D" w14:textId="77777777" w:rsidR="00C3195F" w:rsidRPr="00C3195F" w:rsidRDefault="00C3195F" w:rsidP="00C319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3195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36.894,75</w:t>
            </w:r>
          </w:p>
        </w:tc>
      </w:tr>
      <w:tr w:rsidR="00C3195F" w:rsidRPr="00C3195F" w14:paraId="6766933E" w14:textId="77777777" w:rsidTr="00C3195F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7EF1" w14:textId="77777777" w:rsidR="00C3195F" w:rsidRPr="00C3195F" w:rsidRDefault="00C3195F" w:rsidP="00C319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3195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6321150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B753" w14:textId="77777777" w:rsidR="00C3195F" w:rsidRPr="00C3195F" w:rsidRDefault="00C3195F" w:rsidP="00C319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3195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Tekuće pomoći od međunarodnih organizacija-Adriseismic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A17A" w14:textId="77777777" w:rsidR="00C3195F" w:rsidRPr="00C3195F" w:rsidRDefault="00C3195F" w:rsidP="00C319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3195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50.323,06</w:t>
            </w:r>
          </w:p>
        </w:tc>
      </w:tr>
      <w:tr w:rsidR="00C3195F" w:rsidRPr="00C3195F" w14:paraId="08DFFA81" w14:textId="77777777" w:rsidTr="00C3195F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AE21" w14:textId="77777777" w:rsidR="00C3195F" w:rsidRPr="00C3195F" w:rsidRDefault="00C3195F" w:rsidP="00C319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3195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6321160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0473" w14:textId="77777777" w:rsidR="00C3195F" w:rsidRPr="00C3195F" w:rsidRDefault="00C3195F" w:rsidP="00C319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3195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Tekuće pomoći od međunarodnih organizacija-Adriprom tour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8F2A" w14:textId="77777777" w:rsidR="00C3195F" w:rsidRPr="00C3195F" w:rsidRDefault="00C3195F" w:rsidP="00C319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3195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10.575,00</w:t>
            </w:r>
          </w:p>
        </w:tc>
      </w:tr>
      <w:tr w:rsidR="00C3195F" w:rsidRPr="00C3195F" w14:paraId="366DBB5B" w14:textId="77777777" w:rsidTr="00C3195F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399DBD7" w14:textId="77777777" w:rsidR="00C3195F" w:rsidRPr="00C3195F" w:rsidRDefault="00C3195F" w:rsidP="00C3195F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C3195F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0938AB2" w14:textId="77777777" w:rsidR="00C3195F" w:rsidRPr="00C3195F" w:rsidRDefault="00C3195F" w:rsidP="00C3195F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C3195F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Konto 6321 Tekuće pomoći od međunarodnih organizacija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73C7C00" w14:textId="77777777" w:rsidR="00C3195F" w:rsidRPr="00C3195F" w:rsidRDefault="00C3195F" w:rsidP="00C3195F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C3195F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164.418,66</w:t>
            </w:r>
          </w:p>
        </w:tc>
      </w:tr>
    </w:tbl>
    <w:p w14:paraId="4F88B67B" w14:textId="77777777" w:rsidR="00C3195F" w:rsidRDefault="00C3195F" w:rsidP="002734C1">
      <w:pPr>
        <w:jc w:val="both"/>
        <w:rPr>
          <w:rFonts w:asciiTheme="minorHAnsi" w:hAnsiTheme="minorHAnsi"/>
        </w:rPr>
      </w:pPr>
    </w:p>
    <w:p w14:paraId="400CC618" w14:textId="2150D65F" w:rsidR="00F97C81" w:rsidRPr="00F97C81" w:rsidRDefault="00B748FC" w:rsidP="002734C1">
      <w:pPr>
        <w:jc w:val="both"/>
        <w:rPr>
          <w:rFonts w:asciiTheme="minorHAnsi" w:hAnsiTheme="minorHAnsi"/>
        </w:rPr>
      </w:pPr>
      <w:r w:rsidRPr="00F97C81">
        <w:rPr>
          <w:rFonts w:asciiTheme="minorHAnsi" w:hAnsiTheme="minorHAnsi"/>
        </w:rPr>
        <w:t>Tekuće pomoći proračunu iz drugih proračuna</w:t>
      </w:r>
      <w:r w:rsidR="00F97C81">
        <w:rPr>
          <w:rFonts w:asciiTheme="minorHAnsi" w:hAnsiTheme="minorHAnsi"/>
        </w:rPr>
        <w:t xml:space="preserve"> i izvanproračunskih korisnika</w:t>
      </w:r>
      <w:r w:rsidR="001E7312" w:rsidRPr="00F97C81">
        <w:rPr>
          <w:rFonts w:asciiTheme="minorHAnsi" w:hAnsiTheme="minorHAnsi"/>
        </w:rPr>
        <w:t>-račun 6331</w:t>
      </w:r>
      <w:r w:rsidRPr="00F97C81">
        <w:rPr>
          <w:rFonts w:asciiTheme="minorHAnsi" w:hAnsiTheme="minorHAnsi"/>
        </w:rPr>
        <w:t xml:space="preserve"> iznosi </w:t>
      </w:r>
      <w:r w:rsidR="00C3195F">
        <w:rPr>
          <w:rFonts w:asciiTheme="minorHAnsi" w:hAnsiTheme="minorHAnsi"/>
        </w:rPr>
        <w:t>4</w:t>
      </w:r>
      <w:r w:rsidRPr="00F97C81">
        <w:rPr>
          <w:rFonts w:asciiTheme="minorHAnsi" w:hAnsiTheme="minorHAnsi"/>
        </w:rPr>
        <w:t>.</w:t>
      </w:r>
      <w:r w:rsidR="00C3195F">
        <w:rPr>
          <w:rFonts w:asciiTheme="minorHAnsi" w:hAnsiTheme="minorHAnsi"/>
        </w:rPr>
        <w:t>025</w:t>
      </w:r>
      <w:r w:rsidRPr="00F97C81">
        <w:rPr>
          <w:rFonts w:asciiTheme="minorHAnsi" w:hAnsiTheme="minorHAnsi"/>
        </w:rPr>
        <w:t>.</w:t>
      </w:r>
      <w:r w:rsidR="00C3195F">
        <w:rPr>
          <w:rFonts w:asciiTheme="minorHAnsi" w:hAnsiTheme="minorHAnsi"/>
        </w:rPr>
        <w:t>622</w:t>
      </w:r>
      <w:r w:rsidR="00F97C81" w:rsidRPr="00F97C81">
        <w:rPr>
          <w:rFonts w:asciiTheme="minorHAnsi" w:hAnsiTheme="minorHAnsi"/>
        </w:rPr>
        <w:t>,</w:t>
      </w:r>
      <w:r w:rsidR="00C3195F">
        <w:rPr>
          <w:rFonts w:asciiTheme="minorHAnsi" w:hAnsiTheme="minorHAnsi"/>
        </w:rPr>
        <w:t>43 eura</w:t>
      </w:r>
      <w:r w:rsidR="00F97C81" w:rsidRPr="00F97C81">
        <w:rPr>
          <w:rFonts w:asciiTheme="minorHAnsi" w:hAnsiTheme="minorHAnsi"/>
        </w:rPr>
        <w:t xml:space="preserve"> </w:t>
      </w:r>
      <w:r w:rsidRPr="00F97C81">
        <w:rPr>
          <w:rFonts w:asciiTheme="minorHAnsi" w:hAnsiTheme="minorHAnsi"/>
        </w:rPr>
        <w:t xml:space="preserve"> i </w:t>
      </w:r>
      <w:r w:rsidR="00C3195F">
        <w:rPr>
          <w:rFonts w:asciiTheme="minorHAnsi" w:hAnsiTheme="minorHAnsi"/>
        </w:rPr>
        <w:t>veće</w:t>
      </w:r>
      <w:r w:rsidRPr="00F97C81">
        <w:rPr>
          <w:rFonts w:asciiTheme="minorHAnsi" w:hAnsiTheme="minorHAnsi"/>
        </w:rPr>
        <w:t xml:space="preserve"> su za </w:t>
      </w:r>
      <w:r w:rsidR="00C3195F">
        <w:rPr>
          <w:rFonts w:asciiTheme="minorHAnsi" w:hAnsiTheme="minorHAnsi"/>
        </w:rPr>
        <w:t>54</w:t>
      </w:r>
      <w:r w:rsidRPr="00F97C81">
        <w:rPr>
          <w:rFonts w:asciiTheme="minorHAnsi" w:hAnsiTheme="minorHAnsi"/>
        </w:rPr>
        <w:t>,</w:t>
      </w:r>
      <w:r w:rsidR="00C3195F">
        <w:rPr>
          <w:rFonts w:asciiTheme="minorHAnsi" w:hAnsiTheme="minorHAnsi"/>
        </w:rPr>
        <w:t>40</w:t>
      </w:r>
      <w:r w:rsidR="00F97C81" w:rsidRPr="00F97C81">
        <w:rPr>
          <w:rFonts w:asciiTheme="minorHAnsi" w:hAnsiTheme="minorHAnsi"/>
        </w:rPr>
        <w:t xml:space="preserve"> </w:t>
      </w:r>
      <w:r w:rsidRPr="00F97C81">
        <w:rPr>
          <w:rFonts w:asciiTheme="minorHAnsi" w:hAnsiTheme="minorHAnsi"/>
        </w:rPr>
        <w:t>% nego prethodne godine.</w:t>
      </w:r>
    </w:p>
    <w:p w14:paraId="3BEF10E3" w14:textId="535DD726" w:rsidR="00F63C95" w:rsidRDefault="00F97C81" w:rsidP="002734C1">
      <w:pPr>
        <w:jc w:val="both"/>
        <w:rPr>
          <w:rFonts w:asciiTheme="minorHAnsi" w:hAnsiTheme="minorHAnsi"/>
        </w:rPr>
      </w:pPr>
      <w:r w:rsidRPr="00F97C81">
        <w:rPr>
          <w:rFonts w:asciiTheme="minorHAnsi" w:hAnsiTheme="minorHAnsi"/>
        </w:rPr>
        <w:t>Sredstva fiskalnog</w:t>
      </w:r>
      <w:r w:rsidR="00803087">
        <w:rPr>
          <w:rFonts w:asciiTheme="minorHAnsi" w:hAnsiTheme="minorHAnsi"/>
        </w:rPr>
        <w:t xml:space="preserve"> </w:t>
      </w:r>
      <w:r w:rsidRPr="00F97C81">
        <w:rPr>
          <w:rFonts w:asciiTheme="minorHAnsi" w:hAnsiTheme="minorHAnsi"/>
        </w:rPr>
        <w:t>izravnanja kao tekuće pomoći</w:t>
      </w:r>
      <w:r w:rsidR="003B2EC7" w:rsidRPr="00F97C81">
        <w:rPr>
          <w:rFonts w:asciiTheme="minorHAnsi" w:hAnsiTheme="minorHAnsi"/>
        </w:rPr>
        <w:t xml:space="preserve"> iz državnog</w:t>
      </w:r>
      <w:r w:rsidR="004414BF" w:rsidRPr="00F97C81">
        <w:rPr>
          <w:rFonts w:asciiTheme="minorHAnsi" w:hAnsiTheme="minorHAnsi"/>
        </w:rPr>
        <w:t xml:space="preserve"> </w:t>
      </w:r>
      <w:r w:rsidR="003B2EC7" w:rsidRPr="00F97C81">
        <w:rPr>
          <w:rFonts w:asciiTheme="minorHAnsi" w:hAnsiTheme="minorHAnsi"/>
        </w:rPr>
        <w:t>proračuna iznose</w:t>
      </w:r>
      <w:r w:rsidR="001F7B38" w:rsidRPr="00F97C81">
        <w:rPr>
          <w:rFonts w:asciiTheme="minorHAnsi" w:hAnsiTheme="minorHAnsi"/>
        </w:rPr>
        <w:t xml:space="preserve"> </w:t>
      </w:r>
      <w:r w:rsidR="00C3195F">
        <w:rPr>
          <w:rFonts w:asciiTheme="minorHAnsi" w:hAnsiTheme="minorHAnsi"/>
        </w:rPr>
        <w:t>3</w:t>
      </w:r>
      <w:r w:rsidR="001F7B38" w:rsidRPr="00F97C81">
        <w:rPr>
          <w:rFonts w:asciiTheme="minorHAnsi" w:hAnsiTheme="minorHAnsi"/>
        </w:rPr>
        <w:t>.</w:t>
      </w:r>
      <w:r w:rsidR="00C3195F">
        <w:rPr>
          <w:rFonts w:asciiTheme="minorHAnsi" w:hAnsiTheme="minorHAnsi"/>
        </w:rPr>
        <w:t>744</w:t>
      </w:r>
      <w:r w:rsidR="001F7B38" w:rsidRPr="00F97C81">
        <w:rPr>
          <w:rFonts w:asciiTheme="minorHAnsi" w:hAnsiTheme="minorHAnsi"/>
        </w:rPr>
        <w:t>.</w:t>
      </w:r>
      <w:r w:rsidR="00C3195F">
        <w:rPr>
          <w:rFonts w:asciiTheme="minorHAnsi" w:hAnsiTheme="minorHAnsi"/>
        </w:rPr>
        <w:t>268</w:t>
      </w:r>
      <w:r w:rsidRPr="00F97C81">
        <w:rPr>
          <w:rFonts w:asciiTheme="minorHAnsi" w:hAnsiTheme="minorHAnsi"/>
        </w:rPr>
        <w:t>,</w:t>
      </w:r>
      <w:r w:rsidR="00C3195F">
        <w:rPr>
          <w:rFonts w:asciiTheme="minorHAnsi" w:hAnsiTheme="minorHAnsi"/>
        </w:rPr>
        <w:t>0</w:t>
      </w:r>
      <w:r w:rsidRPr="00F97C81">
        <w:rPr>
          <w:rFonts w:asciiTheme="minorHAnsi" w:hAnsiTheme="minorHAnsi"/>
        </w:rPr>
        <w:t>0</w:t>
      </w:r>
      <w:r w:rsidR="00C3195F">
        <w:rPr>
          <w:rFonts w:asciiTheme="minorHAnsi" w:hAnsiTheme="minorHAnsi"/>
        </w:rPr>
        <w:t xml:space="preserve"> eura a pomoć za ogrijev 24.846,40 eura</w:t>
      </w:r>
      <w:r w:rsidR="0017339E" w:rsidRPr="00F97C81">
        <w:rPr>
          <w:rFonts w:asciiTheme="minorHAnsi" w:hAnsiTheme="minorHAnsi"/>
        </w:rPr>
        <w:t>.</w:t>
      </w:r>
      <w:r w:rsidRPr="00F97C81">
        <w:rPr>
          <w:rFonts w:asciiTheme="minorHAnsi" w:hAnsiTheme="minorHAnsi"/>
        </w:rPr>
        <w:t xml:space="preserve"> </w:t>
      </w:r>
      <w:r w:rsidR="00F63C95" w:rsidRPr="00F97C81">
        <w:rPr>
          <w:rFonts w:asciiTheme="minorHAnsi" w:hAnsiTheme="minorHAnsi"/>
        </w:rPr>
        <w:t xml:space="preserve">Tekuće pomoći iz županijskog proračuna- račun 63312 ostvarene su u iznosu od </w:t>
      </w:r>
      <w:r w:rsidR="004350AE">
        <w:rPr>
          <w:rFonts w:asciiTheme="minorHAnsi" w:hAnsiTheme="minorHAnsi"/>
        </w:rPr>
        <w:t>9</w:t>
      </w:r>
      <w:r w:rsidR="00F63C95" w:rsidRPr="00F97C81">
        <w:rPr>
          <w:rFonts w:asciiTheme="minorHAnsi" w:hAnsiTheme="minorHAnsi"/>
        </w:rPr>
        <w:t>.</w:t>
      </w:r>
      <w:r w:rsidR="004350AE">
        <w:rPr>
          <w:rFonts w:asciiTheme="minorHAnsi" w:hAnsiTheme="minorHAnsi"/>
        </w:rPr>
        <w:t>923</w:t>
      </w:r>
      <w:r w:rsidR="00F63C95" w:rsidRPr="00F97C81">
        <w:rPr>
          <w:rFonts w:asciiTheme="minorHAnsi" w:hAnsiTheme="minorHAnsi"/>
        </w:rPr>
        <w:t>,</w:t>
      </w:r>
      <w:r w:rsidR="004350AE">
        <w:rPr>
          <w:rFonts w:asciiTheme="minorHAnsi" w:hAnsiTheme="minorHAnsi"/>
        </w:rPr>
        <w:t>03</w:t>
      </w:r>
      <w:r w:rsidR="00F63C95" w:rsidRPr="00F97C81">
        <w:rPr>
          <w:rFonts w:asciiTheme="minorHAnsi" w:hAnsiTheme="minorHAnsi"/>
        </w:rPr>
        <w:t xml:space="preserve"> </w:t>
      </w:r>
      <w:r w:rsidR="004350AE">
        <w:rPr>
          <w:rFonts w:asciiTheme="minorHAnsi" w:hAnsiTheme="minorHAnsi"/>
        </w:rPr>
        <w:t>eura</w:t>
      </w:r>
      <w:r w:rsidR="00F63C95" w:rsidRPr="00F97C81">
        <w:rPr>
          <w:rFonts w:asciiTheme="minorHAnsi" w:hAnsiTheme="minorHAnsi"/>
        </w:rPr>
        <w:t xml:space="preserve"> a </w:t>
      </w:r>
      <w:r w:rsidR="00F844B3" w:rsidRPr="00F97C81">
        <w:rPr>
          <w:rFonts w:asciiTheme="minorHAnsi" w:hAnsiTheme="minorHAnsi"/>
        </w:rPr>
        <w:t>odnose</w:t>
      </w:r>
      <w:r w:rsidR="00F63C95" w:rsidRPr="00F97C81">
        <w:rPr>
          <w:rFonts w:asciiTheme="minorHAnsi" w:hAnsiTheme="minorHAnsi"/>
        </w:rPr>
        <w:t xml:space="preserve"> se </w:t>
      </w:r>
      <w:r w:rsidR="004350AE">
        <w:rPr>
          <w:rFonts w:asciiTheme="minorHAnsi" w:hAnsiTheme="minorHAnsi"/>
        </w:rPr>
        <w:t>6</w:t>
      </w:r>
      <w:r w:rsidR="00F63C95" w:rsidRPr="00F97C81">
        <w:rPr>
          <w:rFonts w:asciiTheme="minorHAnsi" w:hAnsiTheme="minorHAnsi"/>
        </w:rPr>
        <w:t>.</w:t>
      </w:r>
      <w:r w:rsidR="004350AE">
        <w:rPr>
          <w:rFonts w:asciiTheme="minorHAnsi" w:hAnsiTheme="minorHAnsi"/>
        </w:rPr>
        <w:t>636</w:t>
      </w:r>
      <w:r w:rsidR="00F63C95" w:rsidRPr="00F97C81">
        <w:rPr>
          <w:rFonts w:asciiTheme="minorHAnsi" w:hAnsiTheme="minorHAnsi"/>
        </w:rPr>
        <w:t>,</w:t>
      </w:r>
      <w:r w:rsidR="004350AE">
        <w:rPr>
          <w:rFonts w:asciiTheme="minorHAnsi" w:hAnsiTheme="minorHAnsi"/>
        </w:rPr>
        <w:t>14 eura</w:t>
      </w:r>
      <w:r w:rsidR="00F63C95" w:rsidRPr="00F97C81">
        <w:rPr>
          <w:rFonts w:asciiTheme="minorHAnsi" w:hAnsiTheme="minorHAnsi"/>
        </w:rPr>
        <w:t xml:space="preserve"> na uređenje poljskih puteva i </w:t>
      </w:r>
      <w:r w:rsidR="004350AE">
        <w:rPr>
          <w:rFonts w:asciiTheme="minorHAnsi" w:hAnsiTheme="minorHAnsi"/>
        </w:rPr>
        <w:t>3</w:t>
      </w:r>
      <w:r w:rsidR="00F63C95" w:rsidRPr="00F97C81">
        <w:rPr>
          <w:rFonts w:asciiTheme="minorHAnsi" w:hAnsiTheme="minorHAnsi"/>
        </w:rPr>
        <w:t>.</w:t>
      </w:r>
      <w:r w:rsidR="004350AE">
        <w:rPr>
          <w:rFonts w:asciiTheme="minorHAnsi" w:hAnsiTheme="minorHAnsi"/>
        </w:rPr>
        <w:t>286</w:t>
      </w:r>
      <w:r w:rsidR="00F63C95" w:rsidRPr="00F97C81">
        <w:rPr>
          <w:rFonts w:asciiTheme="minorHAnsi" w:hAnsiTheme="minorHAnsi"/>
        </w:rPr>
        <w:t>,</w:t>
      </w:r>
      <w:r w:rsidR="004350AE">
        <w:rPr>
          <w:rFonts w:asciiTheme="minorHAnsi" w:hAnsiTheme="minorHAnsi"/>
        </w:rPr>
        <w:t>89 eura</w:t>
      </w:r>
      <w:r w:rsidR="00F63C95" w:rsidRPr="00F97C81">
        <w:rPr>
          <w:rFonts w:asciiTheme="minorHAnsi" w:hAnsiTheme="minorHAnsi"/>
        </w:rPr>
        <w:t xml:space="preserve"> za sufinanciranje nabavke sadn</w:t>
      </w:r>
      <w:r w:rsidR="005F45AE">
        <w:rPr>
          <w:rFonts w:asciiTheme="minorHAnsi" w:hAnsiTheme="minorHAnsi"/>
        </w:rPr>
        <w:t>og materijala</w:t>
      </w:r>
      <w:r w:rsidR="00F63C95" w:rsidRPr="00F97C81">
        <w:rPr>
          <w:rFonts w:asciiTheme="minorHAnsi" w:hAnsiTheme="minorHAnsi"/>
        </w:rPr>
        <w:t>.</w:t>
      </w:r>
    </w:p>
    <w:p w14:paraId="4CA07992" w14:textId="77777777" w:rsidR="00C3195F" w:rsidRDefault="00C3195F" w:rsidP="002734C1">
      <w:pPr>
        <w:jc w:val="both"/>
        <w:rPr>
          <w:rFonts w:asciiTheme="minorHAnsi" w:hAnsiTheme="minorHAnsi"/>
        </w:rPr>
      </w:pPr>
    </w:p>
    <w:tbl>
      <w:tblPr>
        <w:tblW w:w="9295" w:type="dxa"/>
        <w:tblLook w:val="04A0" w:firstRow="1" w:lastRow="0" w:firstColumn="1" w:lastColumn="0" w:noHBand="0" w:noVBand="1"/>
      </w:tblPr>
      <w:tblGrid>
        <w:gridCol w:w="1129"/>
        <w:gridCol w:w="6772"/>
        <w:gridCol w:w="1394"/>
      </w:tblGrid>
      <w:tr w:rsidR="00C3195F" w:rsidRPr="00C3195F" w14:paraId="6450F3A9" w14:textId="77777777" w:rsidTr="00C3195F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9E373AF" w14:textId="77777777" w:rsidR="00C3195F" w:rsidRPr="00C3195F" w:rsidRDefault="00C3195F" w:rsidP="00C3195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C3195F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Račun</w:t>
            </w:r>
          </w:p>
        </w:tc>
        <w:tc>
          <w:tcPr>
            <w:tcW w:w="6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5D9DAB6" w14:textId="77777777" w:rsidR="00C3195F" w:rsidRPr="00C3195F" w:rsidRDefault="00C3195F" w:rsidP="00C3195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C3195F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Naziv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1A865A9" w14:textId="77777777" w:rsidR="00C3195F" w:rsidRPr="00C3195F" w:rsidRDefault="00C3195F" w:rsidP="00C3195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C3195F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Ostvarenje</w:t>
            </w:r>
          </w:p>
        </w:tc>
      </w:tr>
      <w:tr w:rsidR="00C3195F" w:rsidRPr="00C3195F" w14:paraId="0040CD7F" w14:textId="77777777" w:rsidTr="00C3195F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908F" w14:textId="77777777" w:rsidR="00C3195F" w:rsidRPr="00C3195F" w:rsidRDefault="00C3195F" w:rsidP="00C319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3195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6331100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8295" w14:textId="77777777" w:rsidR="00C3195F" w:rsidRPr="00C3195F" w:rsidRDefault="00C3195F" w:rsidP="00C319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3195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Tekuće potpore iz državnog proračuna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76A8" w14:textId="77777777" w:rsidR="00C3195F" w:rsidRPr="00C3195F" w:rsidRDefault="00C3195F" w:rsidP="00C319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3195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3.799.114,40</w:t>
            </w:r>
          </w:p>
        </w:tc>
      </w:tr>
      <w:tr w:rsidR="00C3195F" w:rsidRPr="00C3195F" w14:paraId="52E64DCC" w14:textId="77777777" w:rsidTr="00C3195F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3908" w14:textId="77777777" w:rsidR="00C3195F" w:rsidRPr="00C3195F" w:rsidRDefault="00C3195F" w:rsidP="00C319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3195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6331110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D514" w14:textId="77777777" w:rsidR="00C3195F" w:rsidRPr="00C3195F" w:rsidRDefault="00C3195F" w:rsidP="00C319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3195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Tekuće pomoći iz drž. proračuna za vrtiće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3B15" w14:textId="77777777" w:rsidR="00C3195F" w:rsidRPr="00C3195F" w:rsidRDefault="00C3195F" w:rsidP="00C319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3195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216.585,00</w:t>
            </w:r>
          </w:p>
        </w:tc>
      </w:tr>
      <w:tr w:rsidR="00C3195F" w:rsidRPr="00C3195F" w14:paraId="05F7F9CA" w14:textId="77777777" w:rsidTr="00C3195F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7BA6" w14:textId="77777777" w:rsidR="00C3195F" w:rsidRPr="00C3195F" w:rsidRDefault="00C3195F" w:rsidP="00C319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3195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6331200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88C3" w14:textId="77777777" w:rsidR="00C3195F" w:rsidRPr="00C3195F" w:rsidRDefault="00C3195F" w:rsidP="00C3195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3195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Tekuće potpore iz županijskog proračuna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8B8B" w14:textId="77777777" w:rsidR="00C3195F" w:rsidRPr="00C3195F" w:rsidRDefault="00C3195F" w:rsidP="00C3195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C3195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9.923,03</w:t>
            </w:r>
          </w:p>
        </w:tc>
      </w:tr>
      <w:tr w:rsidR="00C3195F" w:rsidRPr="00C3195F" w14:paraId="6FAC1E0A" w14:textId="77777777" w:rsidTr="00C3195F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53666E5" w14:textId="77777777" w:rsidR="00C3195F" w:rsidRPr="00C3195F" w:rsidRDefault="00C3195F" w:rsidP="00C3195F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C3195F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3160E9F" w14:textId="77777777" w:rsidR="00C3195F" w:rsidRPr="00C3195F" w:rsidRDefault="00C3195F" w:rsidP="00C3195F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C3195F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Konto 6331 Tekuće pomoći proračunu iz drugih proračuna i izvanproračunskim korisnicima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03BC2C6" w14:textId="77777777" w:rsidR="00C3195F" w:rsidRPr="00C3195F" w:rsidRDefault="00C3195F" w:rsidP="00C3195F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C3195F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4.025.622,43</w:t>
            </w:r>
          </w:p>
        </w:tc>
      </w:tr>
    </w:tbl>
    <w:p w14:paraId="06B3D3D2" w14:textId="77777777" w:rsidR="00C3195F" w:rsidRPr="00F97C81" w:rsidRDefault="00C3195F" w:rsidP="002734C1">
      <w:pPr>
        <w:jc w:val="both"/>
        <w:rPr>
          <w:rFonts w:asciiTheme="minorHAnsi" w:hAnsiTheme="minorHAnsi"/>
        </w:rPr>
      </w:pPr>
    </w:p>
    <w:p w14:paraId="14464A65" w14:textId="77777777" w:rsidR="00833C76" w:rsidRPr="00CA4998" w:rsidRDefault="00833C76" w:rsidP="002734C1">
      <w:pPr>
        <w:jc w:val="both"/>
        <w:rPr>
          <w:rFonts w:asciiTheme="minorHAnsi" w:hAnsiTheme="minorHAnsi"/>
        </w:rPr>
      </w:pPr>
    </w:p>
    <w:p w14:paraId="07DDE8CD" w14:textId="66EFE770" w:rsidR="009B5581" w:rsidRDefault="004D3577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Kapitalne pomoći proračunu iz drugih proračuna</w:t>
      </w:r>
      <w:r w:rsidR="00F536F6">
        <w:rPr>
          <w:rFonts w:asciiTheme="minorHAnsi" w:hAnsiTheme="minorHAnsi"/>
        </w:rPr>
        <w:t>-račun 6332</w:t>
      </w:r>
      <w:r w:rsidRPr="00CA4998">
        <w:rPr>
          <w:rFonts w:asciiTheme="minorHAnsi" w:hAnsiTheme="minorHAnsi"/>
        </w:rPr>
        <w:t xml:space="preserve">  iznose </w:t>
      </w:r>
      <w:r w:rsidR="00803087">
        <w:rPr>
          <w:rFonts w:asciiTheme="minorHAnsi" w:hAnsiTheme="minorHAnsi"/>
        </w:rPr>
        <w:t>4</w:t>
      </w:r>
      <w:r w:rsidR="00A12111">
        <w:rPr>
          <w:rFonts w:asciiTheme="minorHAnsi" w:hAnsiTheme="minorHAnsi"/>
        </w:rPr>
        <w:t>6</w:t>
      </w:r>
      <w:r w:rsidR="00A84F0B" w:rsidRPr="00CA4998">
        <w:rPr>
          <w:rFonts w:asciiTheme="minorHAnsi" w:hAnsiTheme="minorHAnsi"/>
        </w:rPr>
        <w:t>.</w:t>
      </w:r>
      <w:r w:rsidR="00A12111">
        <w:rPr>
          <w:rFonts w:asciiTheme="minorHAnsi" w:hAnsiTheme="minorHAnsi"/>
        </w:rPr>
        <w:t>320,26 eura</w:t>
      </w:r>
      <w:r w:rsidRPr="00CA4998">
        <w:rPr>
          <w:rFonts w:asciiTheme="minorHAnsi" w:hAnsiTheme="minorHAnsi"/>
        </w:rPr>
        <w:t xml:space="preserve"> </w:t>
      </w:r>
      <w:r w:rsidR="00A12111">
        <w:rPr>
          <w:rFonts w:asciiTheme="minorHAnsi" w:hAnsiTheme="minorHAnsi"/>
        </w:rPr>
        <w:t>a sve je</w:t>
      </w:r>
      <w:r w:rsidR="009B5581">
        <w:rPr>
          <w:rFonts w:asciiTheme="minorHAnsi" w:hAnsiTheme="minorHAnsi"/>
        </w:rPr>
        <w:t xml:space="preserve"> iz županijskog proračuna:</w:t>
      </w:r>
    </w:p>
    <w:p w14:paraId="442EEB4A" w14:textId="77777777" w:rsidR="00A12111" w:rsidRDefault="00A12111" w:rsidP="002734C1">
      <w:pPr>
        <w:jc w:val="both"/>
        <w:rPr>
          <w:rFonts w:asciiTheme="minorHAnsi" w:hAnsiTheme="minorHAnsi"/>
        </w:rPr>
      </w:pPr>
    </w:p>
    <w:tbl>
      <w:tblPr>
        <w:tblW w:w="7260" w:type="dxa"/>
        <w:tblLook w:val="04A0" w:firstRow="1" w:lastRow="0" w:firstColumn="1" w:lastColumn="0" w:noHBand="0" w:noVBand="1"/>
      </w:tblPr>
      <w:tblGrid>
        <w:gridCol w:w="6300"/>
        <w:gridCol w:w="1107"/>
      </w:tblGrid>
      <w:tr w:rsidR="00A12111" w:rsidRPr="00A12111" w14:paraId="25659A57" w14:textId="77777777" w:rsidTr="00A12111">
        <w:trPr>
          <w:trHeight w:val="30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E82F" w14:textId="77777777" w:rsidR="00A12111" w:rsidRPr="00A12111" w:rsidRDefault="00A12111" w:rsidP="00A1211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A12111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Sufin. proj. uređenje obalnog pojasa Kaštel K.- Poždorine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41F8" w14:textId="77777777" w:rsidR="00A12111" w:rsidRPr="00A12111" w:rsidRDefault="00A12111" w:rsidP="00A1211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A12111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6.503,42</w:t>
            </w:r>
          </w:p>
        </w:tc>
      </w:tr>
      <w:tr w:rsidR="00A12111" w:rsidRPr="00A12111" w14:paraId="2DA5866D" w14:textId="77777777" w:rsidTr="00A12111">
        <w:trPr>
          <w:trHeight w:val="30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ECDE0" w14:textId="77777777" w:rsidR="00A12111" w:rsidRPr="00A12111" w:rsidRDefault="00A12111" w:rsidP="00A1211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A12111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Sufin.proj. uređenja ibalnog pojasa Kaštel Stari-Kaštel Novi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F527" w14:textId="77777777" w:rsidR="00A12111" w:rsidRPr="00A12111" w:rsidRDefault="00A12111" w:rsidP="00A12111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A12111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39.816,84</w:t>
            </w:r>
          </w:p>
        </w:tc>
      </w:tr>
    </w:tbl>
    <w:p w14:paraId="471D4650" w14:textId="491F5217" w:rsidR="009B5581" w:rsidRDefault="009B5581" w:rsidP="002734C1">
      <w:pPr>
        <w:jc w:val="both"/>
        <w:rPr>
          <w:rFonts w:asciiTheme="minorHAnsi" w:hAnsiTheme="minorHAnsi"/>
        </w:rPr>
      </w:pPr>
    </w:p>
    <w:p w14:paraId="64543A6A" w14:textId="1BB3CCFA" w:rsidR="00727E1A" w:rsidRDefault="00727E1A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Tekuće pomoći od izvanproračunskih korisnika</w:t>
      </w:r>
      <w:r w:rsidR="009B5581">
        <w:rPr>
          <w:rFonts w:asciiTheme="minorHAnsi" w:hAnsiTheme="minorHAnsi"/>
        </w:rPr>
        <w:t>-račun 634</w:t>
      </w:r>
      <w:r w:rsidRPr="00CA4998">
        <w:rPr>
          <w:rFonts w:asciiTheme="minorHAnsi" w:hAnsiTheme="minorHAnsi"/>
        </w:rPr>
        <w:t xml:space="preserve"> iznose </w:t>
      </w:r>
      <w:r w:rsidR="009B5581">
        <w:rPr>
          <w:rFonts w:asciiTheme="minorHAnsi" w:hAnsiTheme="minorHAnsi"/>
        </w:rPr>
        <w:t>3</w:t>
      </w:r>
      <w:r w:rsidR="00C76C1F">
        <w:rPr>
          <w:rFonts w:asciiTheme="minorHAnsi" w:hAnsiTheme="minorHAnsi"/>
        </w:rPr>
        <w:t>51</w:t>
      </w:r>
      <w:r w:rsidRPr="00CA4998">
        <w:rPr>
          <w:rFonts w:asciiTheme="minorHAnsi" w:hAnsiTheme="minorHAnsi"/>
        </w:rPr>
        <w:t>.</w:t>
      </w:r>
      <w:r w:rsidR="00C76C1F">
        <w:rPr>
          <w:rFonts w:asciiTheme="minorHAnsi" w:hAnsiTheme="minorHAnsi"/>
        </w:rPr>
        <w:t>507</w:t>
      </w:r>
      <w:r w:rsidR="009B5581">
        <w:rPr>
          <w:rFonts w:asciiTheme="minorHAnsi" w:hAnsiTheme="minorHAnsi"/>
        </w:rPr>
        <w:t>,</w:t>
      </w:r>
      <w:r w:rsidR="00C76C1F">
        <w:rPr>
          <w:rFonts w:asciiTheme="minorHAnsi" w:hAnsiTheme="minorHAnsi"/>
        </w:rPr>
        <w:t>34</w:t>
      </w:r>
      <w:r w:rsidRPr="00CA4998">
        <w:rPr>
          <w:rFonts w:asciiTheme="minorHAnsi" w:hAnsiTheme="minorHAnsi"/>
        </w:rPr>
        <w:t xml:space="preserve"> </w:t>
      </w:r>
      <w:r w:rsidR="0026224C">
        <w:rPr>
          <w:rFonts w:asciiTheme="minorHAnsi" w:hAnsiTheme="minorHAnsi"/>
        </w:rPr>
        <w:t>eura</w:t>
      </w:r>
      <w:r w:rsidRPr="00CA4998">
        <w:rPr>
          <w:rFonts w:asciiTheme="minorHAnsi" w:hAnsiTheme="minorHAnsi"/>
        </w:rPr>
        <w:t>:</w:t>
      </w:r>
    </w:p>
    <w:p w14:paraId="7854BAE3" w14:textId="77777777" w:rsidR="0026224C" w:rsidRDefault="0026224C" w:rsidP="002734C1">
      <w:pPr>
        <w:jc w:val="both"/>
        <w:rPr>
          <w:rFonts w:asciiTheme="minorHAnsi" w:hAnsiTheme="minorHAnsi"/>
        </w:rPr>
      </w:pPr>
    </w:p>
    <w:tbl>
      <w:tblPr>
        <w:tblW w:w="9441" w:type="dxa"/>
        <w:tblLook w:val="04A0" w:firstRow="1" w:lastRow="0" w:firstColumn="1" w:lastColumn="0" w:noHBand="0" w:noVBand="1"/>
      </w:tblPr>
      <w:tblGrid>
        <w:gridCol w:w="997"/>
        <w:gridCol w:w="7220"/>
        <w:gridCol w:w="1224"/>
      </w:tblGrid>
      <w:tr w:rsidR="0026224C" w:rsidRPr="0026224C" w14:paraId="2F2A10BF" w14:textId="77777777" w:rsidTr="001F0739">
        <w:trPr>
          <w:trHeight w:val="30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A3B59A0" w14:textId="77777777" w:rsidR="0026224C" w:rsidRPr="0026224C" w:rsidRDefault="0026224C" w:rsidP="0026224C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26224C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Račun</w:t>
            </w:r>
          </w:p>
        </w:tc>
        <w:tc>
          <w:tcPr>
            <w:tcW w:w="7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1EA0A2C" w14:textId="77777777" w:rsidR="0026224C" w:rsidRPr="0026224C" w:rsidRDefault="0026224C" w:rsidP="0026224C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26224C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Naziv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A94F28F" w14:textId="77777777" w:rsidR="0026224C" w:rsidRPr="0026224C" w:rsidRDefault="0026224C" w:rsidP="0026224C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26224C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Ostvarenje</w:t>
            </w:r>
          </w:p>
        </w:tc>
      </w:tr>
      <w:tr w:rsidR="0026224C" w:rsidRPr="0026224C" w14:paraId="3EFC38E3" w14:textId="77777777" w:rsidTr="001F0739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3D16" w14:textId="77777777" w:rsidR="0026224C" w:rsidRPr="0026224C" w:rsidRDefault="0026224C" w:rsidP="002622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26224C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6341600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5CB2" w14:textId="7966F4AD" w:rsidR="0026224C" w:rsidRPr="0026224C" w:rsidRDefault="0026224C" w:rsidP="002622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26224C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Tekuće potpore od izvanproračunskih korisnika županijskih, gradskih i općinskih proračuna</w:t>
            </w:r>
            <w:r w:rsidR="001F073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-ŽUC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DB21" w14:textId="77777777" w:rsidR="0026224C" w:rsidRPr="0026224C" w:rsidRDefault="0026224C" w:rsidP="0026224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26224C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326.237,16</w:t>
            </w:r>
          </w:p>
        </w:tc>
      </w:tr>
      <w:tr w:rsidR="0026224C" w:rsidRPr="0026224C" w14:paraId="7EC8A79E" w14:textId="77777777" w:rsidTr="001F0739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2345" w14:textId="77777777" w:rsidR="0026224C" w:rsidRPr="0026224C" w:rsidRDefault="0026224C" w:rsidP="002622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26224C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6342500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00DB" w14:textId="77777777" w:rsidR="0026224C" w:rsidRPr="0026224C" w:rsidRDefault="0026224C" w:rsidP="0026224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26224C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Kapitalne pomoći od ostalih izvanproračunskih korisnika državnog proračuna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B5E4" w14:textId="77777777" w:rsidR="0026224C" w:rsidRPr="0026224C" w:rsidRDefault="0026224C" w:rsidP="0026224C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26224C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25.270,18</w:t>
            </w:r>
          </w:p>
        </w:tc>
      </w:tr>
      <w:tr w:rsidR="0026224C" w:rsidRPr="0026224C" w14:paraId="08FD6B1A" w14:textId="77777777" w:rsidTr="001F0739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2D356A6" w14:textId="77777777" w:rsidR="0026224C" w:rsidRPr="0026224C" w:rsidRDefault="0026224C" w:rsidP="0026224C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26224C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0B0210E" w14:textId="77777777" w:rsidR="0026224C" w:rsidRPr="0026224C" w:rsidRDefault="0026224C" w:rsidP="0026224C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26224C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Konto 634 Pomoći od izvanproračunskih korisnika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FF0EE93" w14:textId="77777777" w:rsidR="0026224C" w:rsidRPr="0026224C" w:rsidRDefault="0026224C" w:rsidP="0026224C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26224C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351.507,34</w:t>
            </w:r>
          </w:p>
        </w:tc>
      </w:tr>
    </w:tbl>
    <w:p w14:paraId="41076E2F" w14:textId="77777777" w:rsidR="0026224C" w:rsidRDefault="0026224C" w:rsidP="002734C1">
      <w:pPr>
        <w:jc w:val="both"/>
        <w:rPr>
          <w:rFonts w:asciiTheme="minorHAnsi" w:hAnsiTheme="minorHAnsi"/>
        </w:rPr>
      </w:pPr>
    </w:p>
    <w:p w14:paraId="790E5EBA" w14:textId="77777777" w:rsidR="001F0739" w:rsidRDefault="001F0739" w:rsidP="002734C1">
      <w:pPr>
        <w:jc w:val="both"/>
        <w:rPr>
          <w:rFonts w:asciiTheme="minorHAnsi" w:hAnsiTheme="minorHAnsi"/>
        </w:rPr>
      </w:pPr>
    </w:p>
    <w:p w14:paraId="5205231C" w14:textId="77777777" w:rsidR="001F0739" w:rsidRDefault="001F0739" w:rsidP="002734C1">
      <w:pPr>
        <w:jc w:val="both"/>
        <w:rPr>
          <w:rFonts w:asciiTheme="minorHAnsi" w:hAnsiTheme="minorHAnsi"/>
        </w:rPr>
      </w:pPr>
    </w:p>
    <w:tbl>
      <w:tblPr>
        <w:tblW w:w="9149" w:type="dxa"/>
        <w:tblLook w:val="04A0" w:firstRow="1" w:lastRow="0" w:firstColumn="1" w:lastColumn="0" w:noHBand="0" w:noVBand="1"/>
      </w:tblPr>
      <w:tblGrid>
        <w:gridCol w:w="1046"/>
        <w:gridCol w:w="6887"/>
        <w:gridCol w:w="1216"/>
      </w:tblGrid>
      <w:tr w:rsidR="001F0739" w:rsidRPr="001F0739" w14:paraId="24CDAFB9" w14:textId="77777777" w:rsidTr="001F0739">
        <w:trPr>
          <w:trHeight w:val="300"/>
        </w:trPr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86E3762" w14:textId="77777777" w:rsidR="001F0739" w:rsidRPr="001F0739" w:rsidRDefault="001F0739" w:rsidP="001F073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1F0739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lastRenderedPageBreak/>
              <w:t>Račun</w:t>
            </w:r>
          </w:p>
        </w:tc>
        <w:tc>
          <w:tcPr>
            <w:tcW w:w="6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74F6426" w14:textId="77777777" w:rsidR="001F0739" w:rsidRPr="001F0739" w:rsidRDefault="001F0739" w:rsidP="001F073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1F0739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Naziv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BC1CC77" w14:textId="77777777" w:rsidR="001F0739" w:rsidRPr="001F0739" w:rsidRDefault="001F0739" w:rsidP="001F073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1F0739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Ostvarenje</w:t>
            </w:r>
          </w:p>
        </w:tc>
      </w:tr>
      <w:tr w:rsidR="001F0739" w:rsidRPr="001F0739" w14:paraId="20F85BB7" w14:textId="77777777" w:rsidTr="001F0739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126B" w14:textId="77777777" w:rsidR="001F0739" w:rsidRPr="001F0739" w:rsidRDefault="001F0739" w:rsidP="001F073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F073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'6342500      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4DEA" w14:textId="77777777" w:rsidR="001F0739" w:rsidRPr="001F0739" w:rsidRDefault="001F0739" w:rsidP="001F073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F073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Fond za zaštitu okoliša i energetsku učinkovitost - Poticanje mjere odvojenog sakupljanja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E8F1" w14:textId="77777777" w:rsidR="001F0739" w:rsidRPr="001F0739" w:rsidRDefault="001F0739" w:rsidP="001F073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F073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13.643,00</w:t>
            </w:r>
          </w:p>
        </w:tc>
      </w:tr>
      <w:tr w:rsidR="001F0739" w:rsidRPr="001F0739" w14:paraId="34822CB1" w14:textId="77777777" w:rsidTr="001F0739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401D" w14:textId="77777777" w:rsidR="001F0739" w:rsidRPr="001F0739" w:rsidRDefault="001F0739" w:rsidP="001F073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F073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'6342500      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8110" w14:textId="77777777" w:rsidR="001F0739" w:rsidRPr="001F0739" w:rsidRDefault="001F0739" w:rsidP="001F073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F073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GRAD KASTELA -PAM. I ODRZ.RJ - Geoinformacijski sustav GK - reg. br.: 2022/012769                    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0546" w14:textId="77777777" w:rsidR="001F0739" w:rsidRPr="001F0739" w:rsidRDefault="001F0739" w:rsidP="001F073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1F073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11.627,18</w:t>
            </w:r>
          </w:p>
        </w:tc>
      </w:tr>
      <w:tr w:rsidR="001F0739" w:rsidRPr="001F0739" w14:paraId="06FCA06B" w14:textId="77777777" w:rsidTr="001F0739">
        <w:trPr>
          <w:trHeight w:val="300"/>
        </w:trPr>
        <w:tc>
          <w:tcPr>
            <w:tcW w:w="1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0F9491D" w14:textId="77777777" w:rsidR="001F0739" w:rsidRPr="001F0739" w:rsidRDefault="001F0739" w:rsidP="001F0739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1F0739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6768399" w14:textId="77777777" w:rsidR="001F0739" w:rsidRPr="001F0739" w:rsidRDefault="001F0739" w:rsidP="001F0739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1F0739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SUMA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BA368EA" w14:textId="77777777" w:rsidR="001F0739" w:rsidRPr="001F0739" w:rsidRDefault="001F0739" w:rsidP="001F0739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1F0739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25.270,18</w:t>
            </w:r>
          </w:p>
        </w:tc>
      </w:tr>
    </w:tbl>
    <w:p w14:paraId="4FFD0189" w14:textId="77777777" w:rsidR="009B5581" w:rsidRPr="00CA4998" w:rsidRDefault="009B5581" w:rsidP="002734C1">
      <w:pPr>
        <w:jc w:val="both"/>
        <w:rPr>
          <w:rFonts w:asciiTheme="minorHAnsi" w:hAnsiTheme="minorHAnsi"/>
        </w:rPr>
      </w:pPr>
    </w:p>
    <w:p w14:paraId="026A0414" w14:textId="070AF798" w:rsidR="00D77730" w:rsidRDefault="00DE0815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Na </w:t>
      </w:r>
      <w:r w:rsidR="00F82255">
        <w:rPr>
          <w:rFonts w:asciiTheme="minorHAnsi" w:hAnsiTheme="minorHAnsi"/>
        </w:rPr>
        <w:t>računu 638</w:t>
      </w:r>
      <w:r w:rsidRPr="00CA4998">
        <w:rPr>
          <w:rFonts w:asciiTheme="minorHAnsi" w:hAnsiTheme="minorHAnsi"/>
        </w:rPr>
        <w:t xml:space="preserve"> prikazane su </w:t>
      </w:r>
      <w:r w:rsidR="00727E1A" w:rsidRPr="00CA4998">
        <w:rPr>
          <w:rFonts w:asciiTheme="minorHAnsi" w:hAnsiTheme="minorHAnsi"/>
        </w:rPr>
        <w:t xml:space="preserve">tekuće i kapitalne </w:t>
      </w:r>
      <w:r w:rsidRPr="00CA4998">
        <w:rPr>
          <w:rFonts w:asciiTheme="minorHAnsi" w:hAnsiTheme="minorHAnsi"/>
        </w:rPr>
        <w:t xml:space="preserve">pomoći temeljem prijenosa EU sredstava za priznate-prihvatljive  rashode </w:t>
      </w:r>
      <w:r w:rsidR="00727E1A" w:rsidRPr="00CA4998">
        <w:rPr>
          <w:rFonts w:asciiTheme="minorHAnsi" w:hAnsiTheme="minorHAnsi"/>
        </w:rPr>
        <w:t xml:space="preserve">EU </w:t>
      </w:r>
      <w:r w:rsidR="00CE0FC7" w:rsidRPr="00CA4998">
        <w:rPr>
          <w:rFonts w:asciiTheme="minorHAnsi" w:hAnsiTheme="minorHAnsi"/>
        </w:rPr>
        <w:t>projek</w:t>
      </w:r>
      <w:r w:rsidR="00727E1A" w:rsidRPr="00CA4998">
        <w:rPr>
          <w:rFonts w:asciiTheme="minorHAnsi" w:hAnsiTheme="minorHAnsi"/>
        </w:rPr>
        <w:t>a</w:t>
      </w:r>
      <w:r w:rsidR="00CE0FC7" w:rsidRPr="00CA4998">
        <w:rPr>
          <w:rFonts w:asciiTheme="minorHAnsi" w:hAnsiTheme="minorHAnsi"/>
        </w:rPr>
        <w:t xml:space="preserve">ta </w:t>
      </w:r>
      <w:r w:rsidR="00727E1A" w:rsidRPr="00CA4998">
        <w:rPr>
          <w:rFonts w:asciiTheme="minorHAnsi" w:hAnsiTheme="minorHAnsi"/>
        </w:rPr>
        <w:t xml:space="preserve"> te iznose </w:t>
      </w:r>
      <w:r w:rsidR="007F5F52">
        <w:rPr>
          <w:rFonts w:asciiTheme="minorHAnsi" w:hAnsiTheme="minorHAnsi"/>
        </w:rPr>
        <w:t>404</w:t>
      </w:r>
      <w:r w:rsidR="00727E1A" w:rsidRPr="00CA4998">
        <w:rPr>
          <w:rFonts w:asciiTheme="minorHAnsi" w:hAnsiTheme="minorHAnsi"/>
        </w:rPr>
        <w:t>.</w:t>
      </w:r>
      <w:r w:rsidR="007F5F52">
        <w:rPr>
          <w:rFonts w:asciiTheme="minorHAnsi" w:hAnsiTheme="minorHAnsi"/>
        </w:rPr>
        <w:t>078</w:t>
      </w:r>
      <w:r w:rsidR="00F82255">
        <w:rPr>
          <w:rFonts w:asciiTheme="minorHAnsi" w:hAnsiTheme="minorHAnsi"/>
        </w:rPr>
        <w:t>,</w:t>
      </w:r>
      <w:r w:rsidR="007F5F52">
        <w:rPr>
          <w:rFonts w:asciiTheme="minorHAnsi" w:hAnsiTheme="minorHAnsi"/>
        </w:rPr>
        <w:t>07 eura</w:t>
      </w:r>
      <w:r w:rsidR="00727E1A" w:rsidRPr="00CA4998">
        <w:rPr>
          <w:rFonts w:asciiTheme="minorHAnsi" w:hAnsiTheme="minorHAnsi"/>
        </w:rPr>
        <w:t xml:space="preserve"> što je za </w:t>
      </w:r>
      <w:r w:rsidR="007F5F52">
        <w:rPr>
          <w:rFonts w:asciiTheme="minorHAnsi" w:hAnsiTheme="minorHAnsi"/>
        </w:rPr>
        <w:t>2</w:t>
      </w:r>
      <w:r w:rsidR="00727E1A" w:rsidRPr="00CA4998">
        <w:rPr>
          <w:rFonts w:asciiTheme="minorHAnsi" w:hAnsiTheme="minorHAnsi"/>
        </w:rPr>
        <w:t>,</w:t>
      </w:r>
      <w:r w:rsidR="007F5F52">
        <w:rPr>
          <w:rFonts w:asciiTheme="minorHAnsi" w:hAnsiTheme="minorHAnsi"/>
        </w:rPr>
        <w:t>9</w:t>
      </w:r>
      <w:r w:rsidR="00E3160F">
        <w:rPr>
          <w:rFonts w:asciiTheme="minorHAnsi" w:hAnsiTheme="minorHAnsi"/>
        </w:rPr>
        <w:t>0</w:t>
      </w:r>
      <w:r w:rsidR="00727E1A" w:rsidRPr="00CA4998">
        <w:rPr>
          <w:rFonts w:asciiTheme="minorHAnsi" w:hAnsiTheme="minorHAnsi"/>
        </w:rPr>
        <w:t xml:space="preserve"> % </w:t>
      </w:r>
      <w:r w:rsidR="00F82255">
        <w:rPr>
          <w:rFonts w:asciiTheme="minorHAnsi" w:hAnsiTheme="minorHAnsi"/>
        </w:rPr>
        <w:t>manj</w:t>
      </w:r>
      <w:r w:rsidR="00B57BA6" w:rsidRPr="00CA4998">
        <w:rPr>
          <w:rFonts w:asciiTheme="minorHAnsi" w:hAnsiTheme="minorHAnsi"/>
        </w:rPr>
        <w:t>e</w:t>
      </w:r>
      <w:r w:rsidR="00727E1A" w:rsidRPr="00CA4998">
        <w:rPr>
          <w:rFonts w:asciiTheme="minorHAnsi" w:hAnsiTheme="minorHAnsi"/>
        </w:rPr>
        <w:t xml:space="preserve"> nego 20</w:t>
      </w:r>
      <w:r w:rsidR="00B57BA6" w:rsidRPr="00CA4998">
        <w:rPr>
          <w:rFonts w:asciiTheme="minorHAnsi" w:hAnsiTheme="minorHAnsi"/>
        </w:rPr>
        <w:t>2</w:t>
      </w:r>
      <w:r w:rsidR="007F5F52">
        <w:rPr>
          <w:rFonts w:asciiTheme="minorHAnsi" w:hAnsiTheme="minorHAnsi"/>
        </w:rPr>
        <w:t>2</w:t>
      </w:r>
      <w:r w:rsidR="00727E1A" w:rsidRPr="00CA4998">
        <w:rPr>
          <w:rFonts w:asciiTheme="minorHAnsi" w:hAnsiTheme="minorHAnsi"/>
        </w:rPr>
        <w:t>.godine</w:t>
      </w:r>
      <w:r w:rsidRPr="00CA4998">
        <w:rPr>
          <w:rFonts w:asciiTheme="minorHAnsi" w:hAnsiTheme="minorHAnsi"/>
        </w:rPr>
        <w:t>.</w:t>
      </w:r>
    </w:p>
    <w:p w14:paraId="26934304" w14:textId="77777777" w:rsidR="007F5F52" w:rsidRDefault="007F5F52" w:rsidP="002734C1">
      <w:pPr>
        <w:jc w:val="both"/>
        <w:rPr>
          <w:rFonts w:asciiTheme="minorHAnsi" w:hAnsiTheme="minorHAnsi"/>
        </w:rPr>
      </w:pPr>
    </w:p>
    <w:tbl>
      <w:tblPr>
        <w:tblW w:w="9441" w:type="dxa"/>
        <w:tblLook w:val="04A0" w:firstRow="1" w:lastRow="0" w:firstColumn="1" w:lastColumn="0" w:noHBand="0" w:noVBand="1"/>
      </w:tblPr>
      <w:tblGrid>
        <w:gridCol w:w="997"/>
        <w:gridCol w:w="7220"/>
        <w:gridCol w:w="1224"/>
      </w:tblGrid>
      <w:tr w:rsidR="007F5F52" w:rsidRPr="007F5F52" w14:paraId="31F24FBC" w14:textId="77777777" w:rsidTr="007F5F52">
        <w:trPr>
          <w:trHeight w:val="30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9E3E78D" w14:textId="77777777" w:rsidR="007F5F52" w:rsidRPr="007F5F52" w:rsidRDefault="007F5F52" w:rsidP="007F5F52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7F5F52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Račun</w:t>
            </w:r>
          </w:p>
        </w:tc>
        <w:tc>
          <w:tcPr>
            <w:tcW w:w="7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736E47D" w14:textId="77777777" w:rsidR="007F5F52" w:rsidRPr="007F5F52" w:rsidRDefault="007F5F52" w:rsidP="007F5F52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7F5F52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Naziv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FE86834" w14:textId="77777777" w:rsidR="007F5F52" w:rsidRPr="007F5F52" w:rsidRDefault="007F5F52" w:rsidP="007F5F52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7F5F52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Ostvarenje</w:t>
            </w:r>
          </w:p>
        </w:tc>
      </w:tr>
      <w:tr w:rsidR="007F5F52" w:rsidRPr="007F5F52" w14:paraId="68B8BC90" w14:textId="77777777" w:rsidTr="007F5F52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A5A8" w14:textId="77777777" w:rsidR="007F5F52" w:rsidRPr="007F5F52" w:rsidRDefault="007F5F52" w:rsidP="007F5F5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7F5F52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6381100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E704" w14:textId="0089EFAD" w:rsidR="007F5F52" w:rsidRPr="007F5F52" w:rsidRDefault="007F5F52" w:rsidP="007F5F5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7F5F52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Tekuće pomoći iz državnog proračuna temeljem prijenosa EU sredstava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-projekt Zaželi i Skriveni habitati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34C9" w14:textId="77777777" w:rsidR="007F5F52" w:rsidRPr="007F5F52" w:rsidRDefault="007F5F52" w:rsidP="007F5F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7F5F52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96.966,30</w:t>
            </w:r>
          </w:p>
        </w:tc>
      </w:tr>
      <w:tr w:rsidR="007F5F52" w:rsidRPr="007F5F52" w14:paraId="00D28A59" w14:textId="77777777" w:rsidTr="007F5F52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CD56" w14:textId="77777777" w:rsidR="007F5F52" w:rsidRPr="007F5F52" w:rsidRDefault="007F5F52" w:rsidP="007F5F5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7F5F52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6381120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1ABB" w14:textId="77777777" w:rsidR="007F5F52" w:rsidRPr="007F5F52" w:rsidRDefault="007F5F52" w:rsidP="007F5F5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7F5F52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Tekuće pomoći iz državnog proračuna temeljem prijenosa EU sredstava- Projekt ITU mehanizami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6482" w14:textId="77777777" w:rsidR="007F5F52" w:rsidRPr="007F5F52" w:rsidRDefault="007F5F52" w:rsidP="007F5F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7F5F52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77.163,17</w:t>
            </w:r>
          </w:p>
        </w:tc>
      </w:tr>
      <w:tr w:rsidR="007F5F52" w:rsidRPr="007F5F52" w14:paraId="35167B67" w14:textId="77777777" w:rsidTr="007F5F52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37DF" w14:textId="77777777" w:rsidR="007F5F52" w:rsidRPr="007F5F52" w:rsidRDefault="007F5F52" w:rsidP="007F5F5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7F5F52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6382120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410D" w14:textId="77777777" w:rsidR="007F5F52" w:rsidRPr="007F5F52" w:rsidRDefault="007F5F52" w:rsidP="007F5F5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7F5F52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Kapitalne pomoći iz državnog proračuna temeljem prijenosa EU sredstava- City bike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694D" w14:textId="77777777" w:rsidR="007F5F52" w:rsidRPr="007F5F52" w:rsidRDefault="007F5F52" w:rsidP="007F5F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7F5F52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229.948,60</w:t>
            </w:r>
          </w:p>
        </w:tc>
      </w:tr>
      <w:tr w:rsidR="007F5F52" w:rsidRPr="007F5F52" w14:paraId="684F1975" w14:textId="77777777" w:rsidTr="007F5F52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A88DC62" w14:textId="77777777" w:rsidR="007F5F52" w:rsidRPr="007F5F52" w:rsidRDefault="007F5F52" w:rsidP="007F5F52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7F5F52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F7B7DC2" w14:textId="77777777" w:rsidR="007F5F52" w:rsidRPr="007F5F52" w:rsidRDefault="007F5F52" w:rsidP="007F5F52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7F5F52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Konto 638 Pomoći  temeljem prijenosa EU sredstava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F94535E" w14:textId="77777777" w:rsidR="007F5F52" w:rsidRPr="007F5F52" w:rsidRDefault="007F5F52" w:rsidP="007F5F5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7F5F52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404.078,07</w:t>
            </w:r>
          </w:p>
        </w:tc>
      </w:tr>
    </w:tbl>
    <w:p w14:paraId="6A0CF47B" w14:textId="77777777" w:rsidR="007F5F52" w:rsidRDefault="007F5F52" w:rsidP="002734C1">
      <w:pPr>
        <w:jc w:val="both"/>
        <w:rPr>
          <w:rFonts w:asciiTheme="minorHAnsi" w:hAnsiTheme="minorHAnsi"/>
        </w:rPr>
      </w:pPr>
    </w:p>
    <w:p w14:paraId="2B6A1840" w14:textId="77777777" w:rsidR="00AC755D" w:rsidRPr="00CA4998" w:rsidRDefault="00AC755D" w:rsidP="002734C1">
      <w:pPr>
        <w:jc w:val="both"/>
        <w:rPr>
          <w:rFonts w:asciiTheme="minorHAnsi" w:hAnsiTheme="minorHAnsi"/>
        </w:rPr>
      </w:pPr>
    </w:p>
    <w:p w14:paraId="249AD8D5" w14:textId="77777777" w:rsidR="00B57BA6" w:rsidRPr="00CA4998" w:rsidRDefault="00B57BA6" w:rsidP="002734C1">
      <w:pPr>
        <w:jc w:val="both"/>
        <w:rPr>
          <w:rFonts w:asciiTheme="minorHAnsi" w:hAnsiTheme="minorHAnsi"/>
        </w:rPr>
      </w:pPr>
    </w:p>
    <w:p w14:paraId="686EF03C" w14:textId="7D3BD023" w:rsidR="00852B29" w:rsidRPr="00CA4998" w:rsidRDefault="000D1117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Prihodi od imovine</w:t>
      </w:r>
      <w:r w:rsidR="00C9180C">
        <w:rPr>
          <w:rFonts w:asciiTheme="minorHAnsi" w:hAnsiTheme="minorHAnsi"/>
        </w:rPr>
        <w:t>-račun 64</w:t>
      </w:r>
      <w:r w:rsidR="003A4ABA" w:rsidRPr="00CA4998">
        <w:rPr>
          <w:rFonts w:asciiTheme="minorHAnsi" w:hAnsiTheme="minorHAnsi"/>
        </w:rPr>
        <w:t xml:space="preserve"> ostvareni su u iznosu od </w:t>
      </w:r>
      <w:r w:rsidR="007F5F52">
        <w:rPr>
          <w:rFonts w:asciiTheme="minorHAnsi" w:hAnsiTheme="minorHAnsi"/>
        </w:rPr>
        <w:t>2</w:t>
      </w:r>
      <w:r w:rsidRPr="00CA4998">
        <w:rPr>
          <w:rFonts w:asciiTheme="minorHAnsi" w:hAnsiTheme="minorHAnsi"/>
        </w:rPr>
        <w:t>.</w:t>
      </w:r>
      <w:r w:rsidR="007F5F52">
        <w:rPr>
          <w:rFonts w:asciiTheme="minorHAnsi" w:hAnsiTheme="minorHAnsi"/>
        </w:rPr>
        <w:t>556</w:t>
      </w:r>
      <w:r w:rsidR="003A4ABA" w:rsidRPr="00CA4998">
        <w:rPr>
          <w:rFonts w:asciiTheme="minorHAnsi" w:hAnsiTheme="minorHAnsi"/>
        </w:rPr>
        <w:t>.</w:t>
      </w:r>
      <w:r w:rsidR="007F5F52">
        <w:rPr>
          <w:rFonts w:asciiTheme="minorHAnsi" w:hAnsiTheme="minorHAnsi"/>
        </w:rPr>
        <w:t>198</w:t>
      </w:r>
      <w:r w:rsidR="00C9180C">
        <w:rPr>
          <w:rFonts w:asciiTheme="minorHAnsi" w:hAnsiTheme="minorHAnsi"/>
        </w:rPr>
        <w:t>,</w:t>
      </w:r>
      <w:r w:rsidR="007F5F52">
        <w:rPr>
          <w:rFonts w:asciiTheme="minorHAnsi" w:hAnsiTheme="minorHAnsi"/>
        </w:rPr>
        <w:t>18 eura</w:t>
      </w:r>
      <w:r w:rsidRPr="00CA4998">
        <w:rPr>
          <w:rFonts w:asciiTheme="minorHAnsi" w:hAnsiTheme="minorHAnsi"/>
        </w:rPr>
        <w:t xml:space="preserve"> što je </w:t>
      </w:r>
      <w:r w:rsidR="007F5F52">
        <w:rPr>
          <w:rFonts w:asciiTheme="minorHAnsi" w:hAnsiTheme="minorHAnsi"/>
        </w:rPr>
        <w:t>169</w:t>
      </w:r>
      <w:r w:rsidR="00225527" w:rsidRPr="00CA4998">
        <w:rPr>
          <w:rFonts w:asciiTheme="minorHAnsi" w:hAnsiTheme="minorHAnsi"/>
        </w:rPr>
        <w:t>,</w:t>
      </w:r>
      <w:r w:rsidR="007F5F52">
        <w:rPr>
          <w:rFonts w:asciiTheme="minorHAnsi" w:hAnsiTheme="minorHAnsi"/>
        </w:rPr>
        <w:t>5</w:t>
      </w:r>
      <w:r w:rsidR="00852B29" w:rsidRPr="00CA4998">
        <w:rPr>
          <w:rFonts w:asciiTheme="minorHAnsi" w:hAnsiTheme="minorHAnsi"/>
        </w:rPr>
        <w:t xml:space="preserve"> </w:t>
      </w:r>
      <w:r w:rsidR="003A4ABA" w:rsidRPr="00CA4998">
        <w:rPr>
          <w:rFonts w:asciiTheme="minorHAnsi" w:hAnsiTheme="minorHAnsi"/>
        </w:rPr>
        <w:t xml:space="preserve">% </w:t>
      </w:r>
      <w:r w:rsidR="00C9180C">
        <w:rPr>
          <w:rFonts w:asciiTheme="minorHAnsi" w:hAnsiTheme="minorHAnsi"/>
        </w:rPr>
        <w:t>više</w:t>
      </w:r>
      <w:r w:rsidR="003A4ABA" w:rsidRPr="00CA4998">
        <w:rPr>
          <w:rFonts w:asciiTheme="minorHAnsi" w:hAnsiTheme="minorHAnsi"/>
        </w:rPr>
        <w:t xml:space="preserve"> nego prošle godine</w:t>
      </w:r>
      <w:r w:rsidR="003277D6" w:rsidRPr="00CA4998">
        <w:rPr>
          <w:rFonts w:asciiTheme="minorHAnsi" w:hAnsiTheme="minorHAnsi"/>
        </w:rPr>
        <w:t>.</w:t>
      </w:r>
    </w:p>
    <w:p w14:paraId="0D3E9B3F" w14:textId="243AEF7D" w:rsidR="002F1EC6" w:rsidRDefault="002F1EC6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Prihod</w:t>
      </w:r>
      <w:r w:rsidR="00C9180C">
        <w:rPr>
          <w:rFonts w:asciiTheme="minorHAnsi" w:hAnsiTheme="minorHAnsi"/>
        </w:rPr>
        <w:t>i</w:t>
      </w:r>
      <w:r w:rsidRPr="00CA4998">
        <w:rPr>
          <w:rFonts w:asciiTheme="minorHAnsi" w:hAnsiTheme="minorHAnsi"/>
        </w:rPr>
        <w:t xml:space="preserve"> od zateznih kamata na računu 6414 iznosil</w:t>
      </w:r>
      <w:r w:rsidR="00C9180C">
        <w:rPr>
          <w:rFonts w:asciiTheme="minorHAnsi" w:hAnsiTheme="minorHAnsi"/>
        </w:rPr>
        <w:t>i su</w:t>
      </w:r>
      <w:r w:rsidRPr="00CA4998">
        <w:rPr>
          <w:rFonts w:asciiTheme="minorHAnsi" w:hAnsiTheme="minorHAnsi"/>
        </w:rPr>
        <w:t xml:space="preserve"> </w:t>
      </w:r>
      <w:r w:rsidR="007F5F52">
        <w:rPr>
          <w:rFonts w:asciiTheme="minorHAnsi" w:hAnsiTheme="minorHAnsi"/>
        </w:rPr>
        <w:t>15</w:t>
      </w:r>
      <w:r w:rsidRPr="00CA4998">
        <w:rPr>
          <w:rFonts w:asciiTheme="minorHAnsi" w:hAnsiTheme="minorHAnsi"/>
        </w:rPr>
        <w:t>.</w:t>
      </w:r>
      <w:r w:rsidR="007F5F52">
        <w:rPr>
          <w:rFonts w:asciiTheme="minorHAnsi" w:hAnsiTheme="minorHAnsi"/>
        </w:rPr>
        <w:t>255</w:t>
      </w:r>
      <w:r w:rsidR="00C9180C">
        <w:rPr>
          <w:rFonts w:asciiTheme="minorHAnsi" w:hAnsiTheme="minorHAnsi"/>
        </w:rPr>
        <w:t>,</w:t>
      </w:r>
      <w:r w:rsidR="007F5F52">
        <w:rPr>
          <w:rFonts w:asciiTheme="minorHAnsi" w:hAnsiTheme="minorHAnsi"/>
        </w:rPr>
        <w:t>81 eur</w:t>
      </w:r>
      <w:r w:rsidRPr="00CA4998">
        <w:rPr>
          <w:rFonts w:asciiTheme="minorHAnsi" w:hAnsiTheme="minorHAnsi"/>
        </w:rPr>
        <w:t>.</w:t>
      </w:r>
    </w:p>
    <w:p w14:paraId="6A74BBC8" w14:textId="77777777" w:rsidR="007F5F52" w:rsidRDefault="007F5F52" w:rsidP="002734C1">
      <w:pPr>
        <w:jc w:val="both"/>
        <w:rPr>
          <w:rFonts w:asciiTheme="minorHAnsi" w:hAnsiTheme="minorHAnsi"/>
        </w:rPr>
      </w:pPr>
    </w:p>
    <w:p w14:paraId="2360F3D2" w14:textId="4EFF2F62" w:rsidR="007F5F52" w:rsidRDefault="007F5F52" w:rsidP="002734C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Prihodi od dobiti trgovačkog društva , račun 6417, iznose 1.599.996,93 i odnose se na uplatu dobiti Zračne luke kako slijedi:</w:t>
      </w:r>
    </w:p>
    <w:tbl>
      <w:tblPr>
        <w:tblW w:w="6887" w:type="dxa"/>
        <w:tblLook w:val="04A0" w:firstRow="1" w:lastRow="0" w:firstColumn="1" w:lastColumn="0" w:noHBand="0" w:noVBand="1"/>
      </w:tblPr>
      <w:tblGrid>
        <w:gridCol w:w="5387"/>
        <w:gridCol w:w="1500"/>
      </w:tblGrid>
      <w:tr w:rsidR="007F5F52" w:rsidRPr="007F5F52" w14:paraId="7806FD76" w14:textId="77777777" w:rsidTr="007F5F52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BFD8" w14:textId="64DAE593" w:rsidR="007F5F52" w:rsidRPr="007F5F52" w:rsidRDefault="007F5F52" w:rsidP="007F5F5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7F5F52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Uplata dijela dobiti Zračne luke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 </w:t>
            </w:r>
            <w:r w:rsidRPr="007F5F52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Split za 2021. godinu                                              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72B2" w14:textId="77777777" w:rsidR="007F5F52" w:rsidRPr="007F5F52" w:rsidRDefault="007F5F52" w:rsidP="007F5F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7F5F52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278.089,87</w:t>
            </w:r>
          </w:p>
        </w:tc>
      </w:tr>
      <w:tr w:rsidR="007F5F52" w:rsidRPr="007F5F52" w14:paraId="1B1CC912" w14:textId="77777777" w:rsidTr="007F5F52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A02A" w14:textId="3CA61FA7" w:rsidR="007F5F52" w:rsidRPr="007F5F52" w:rsidRDefault="007F5F52" w:rsidP="007F5F5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7F5F52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Uplata dijela dobiti Zraćne luke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 </w:t>
            </w:r>
            <w:r w:rsidRPr="007F5F52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Split za 2022. godinu                                               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2E52" w14:textId="77777777" w:rsidR="007F5F52" w:rsidRPr="007F5F52" w:rsidRDefault="007F5F52" w:rsidP="007F5F5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7F5F52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1.321.907,06</w:t>
            </w:r>
          </w:p>
        </w:tc>
      </w:tr>
    </w:tbl>
    <w:p w14:paraId="071ED141" w14:textId="77777777" w:rsidR="007F5F52" w:rsidRDefault="007F5F52" w:rsidP="002734C1">
      <w:pPr>
        <w:jc w:val="both"/>
        <w:rPr>
          <w:rFonts w:asciiTheme="minorHAnsi" w:hAnsiTheme="minorHAnsi"/>
        </w:rPr>
      </w:pPr>
    </w:p>
    <w:p w14:paraId="58D0F4A3" w14:textId="6345E415" w:rsidR="00097CB4" w:rsidRDefault="00097CB4" w:rsidP="002734C1">
      <w:pPr>
        <w:jc w:val="both"/>
        <w:rPr>
          <w:rFonts w:asciiTheme="minorHAnsi" w:hAnsiTheme="minorHAnsi"/>
        </w:rPr>
      </w:pPr>
    </w:p>
    <w:p w14:paraId="0B4BF5CA" w14:textId="32A1323C" w:rsidR="00097CB4" w:rsidRDefault="00097CB4" w:rsidP="002734C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Prihodi od nefinancijske imovine -račun 642 iznosili su </w:t>
      </w:r>
      <w:r w:rsidR="00512094">
        <w:rPr>
          <w:rFonts w:asciiTheme="minorHAnsi" w:hAnsiTheme="minorHAnsi"/>
        </w:rPr>
        <w:t>940</w:t>
      </w:r>
      <w:r>
        <w:rPr>
          <w:rFonts w:asciiTheme="minorHAnsi" w:hAnsiTheme="minorHAnsi"/>
        </w:rPr>
        <w:t>.</w:t>
      </w:r>
      <w:r w:rsidR="00512094">
        <w:rPr>
          <w:rFonts w:asciiTheme="minorHAnsi" w:hAnsiTheme="minorHAnsi"/>
        </w:rPr>
        <w:t>676</w:t>
      </w:r>
      <w:r>
        <w:rPr>
          <w:rFonts w:asciiTheme="minorHAnsi" w:hAnsiTheme="minorHAnsi"/>
        </w:rPr>
        <w:t>,</w:t>
      </w:r>
      <w:r w:rsidR="00512094">
        <w:rPr>
          <w:rFonts w:asciiTheme="minorHAnsi" w:hAnsiTheme="minorHAnsi"/>
        </w:rPr>
        <w:t>24 eura</w:t>
      </w:r>
      <w:r>
        <w:rPr>
          <w:rFonts w:asciiTheme="minorHAnsi" w:hAnsiTheme="minorHAnsi"/>
        </w:rPr>
        <w:t xml:space="preserve"> od čega su </w:t>
      </w:r>
      <w:r w:rsidR="00F844B3">
        <w:rPr>
          <w:rFonts w:asciiTheme="minorHAnsi" w:hAnsiTheme="minorHAnsi"/>
        </w:rPr>
        <w:t>naknade</w:t>
      </w:r>
      <w:r>
        <w:rPr>
          <w:rFonts w:asciiTheme="minorHAnsi" w:hAnsiTheme="minorHAnsi"/>
        </w:rPr>
        <w:t xml:space="preserve"> za koncesije-račun 6421 iznosile </w:t>
      </w:r>
      <w:r w:rsidR="00512094">
        <w:rPr>
          <w:rFonts w:asciiTheme="minorHAnsi" w:hAnsiTheme="minorHAnsi"/>
        </w:rPr>
        <w:t>269</w:t>
      </w:r>
      <w:r>
        <w:rPr>
          <w:rFonts w:asciiTheme="minorHAnsi" w:hAnsiTheme="minorHAnsi"/>
        </w:rPr>
        <w:t>.</w:t>
      </w:r>
      <w:r w:rsidR="00512094">
        <w:rPr>
          <w:rFonts w:asciiTheme="minorHAnsi" w:hAnsiTheme="minorHAnsi"/>
        </w:rPr>
        <w:t>488</w:t>
      </w:r>
      <w:r>
        <w:rPr>
          <w:rFonts w:asciiTheme="minorHAnsi" w:hAnsiTheme="minorHAnsi"/>
        </w:rPr>
        <w:t>,</w:t>
      </w:r>
      <w:r w:rsidR="00512094">
        <w:rPr>
          <w:rFonts w:asciiTheme="minorHAnsi" w:hAnsiTheme="minorHAnsi"/>
        </w:rPr>
        <w:t>90</w:t>
      </w:r>
      <w:r>
        <w:rPr>
          <w:rFonts w:asciiTheme="minorHAnsi" w:hAnsiTheme="minorHAnsi"/>
        </w:rPr>
        <w:t xml:space="preserve"> </w:t>
      </w:r>
      <w:r w:rsidR="00A877BF">
        <w:rPr>
          <w:rFonts w:asciiTheme="minorHAnsi" w:hAnsiTheme="minorHAnsi"/>
        </w:rPr>
        <w:t>eura</w:t>
      </w:r>
      <w:r>
        <w:rPr>
          <w:rFonts w:asciiTheme="minorHAnsi" w:hAnsiTheme="minorHAnsi"/>
        </w:rPr>
        <w:t xml:space="preserve"> što je za </w:t>
      </w:r>
      <w:r w:rsidR="00512094">
        <w:rPr>
          <w:rFonts w:asciiTheme="minorHAnsi" w:hAnsiTheme="minorHAnsi"/>
        </w:rPr>
        <w:t>29</w:t>
      </w:r>
      <w:r>
        <w:rPr>
          <w:rFonts w:asciiTheme="minorHAnsi" w:hAnsiTheme="minorHAnsi"/>
        </w:rPr>
        <w:t>,</w:t>
      </w:r>
      <w:r w:rsidR="00512094">
        <w:rPr>
          <w:rFonts w:asciiTheme="minorHAnsi" w:hAnsiTheme="minorHAnsi"/>
        </w:rPr>
        <w:t>6</w:t>
      </w:r>
      <w:r>
        <w:rPr>
          <w:rFonts w:asciiTheme="minorHAnsi" w:hAnsiTheme="minorHAnsi"/>
        </w:rPr>
        <w:t xml:space="preserve"> % više nego tijekom 202</w:t>
      </w:r>
      <w:r w:rsidR="00512094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.godine zbog većih naknada za uporabu pomorskog dobra </w:t>
      </w:r>
      <w:r w:rsidR="00200F94">
        <w:rPr>
          <w:rFonts w:asciiTheme="minorHAnsi" w:hAnsiTheme="minorHAnsi"/>
        </w:rPr>
        <w:t>a sastoji je od sljedećih naknada:</w:t>
      </w:r>
    </w:p>
    <w:p w14:paraId="4BE62B4E" w14:textId="77777777" w:rsidR="00512094" w:rsidRDefault="00512094" w:rsidP="002734C1">
      <w:pPr>
        <w:jc w:val="both"/>
        <w:rPr>
          <w:rFonts w:asciiTheme="minorHAnsi" w:hAnsiTheme="minorHAnsi"/>
        </w:rPr>
      </w:pPr>
    </w:p>
    <w:tbl>
      <w:tblPr>
        <w:tblW w:w="6748" w:type="dxa"/>
        <w:tblLook w:val="04A0" w:firstRow="1" w:lastRow="0" w:firstColumn="1" w:lastColumn="0" w:noHBand="0" w:noVBand="1"/>
      </w:tblPr>
      <w:tblGrid>
        <w:gridCol w:w="997"/>
        <w:gridCol w:w="4527"/>
        <w:gridCol w:w="1224"/>
      </w:tblGrid>
      <w:tr w:rsidR="00512094" w:rsidRPr="00512094" w14:paraId="6BDD4301" w14:textId="77777777" w:rsidTr="00512094">
        <w:trPr>
          <w:trHeight w:val="30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2D5D8D2" w14:textId="77777777" w:rsidR="00512094" w:rsidRPr="00512094" w:rsidRDefault="00512094" w:rsidP="00512094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512094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Račun</w:t>
            </w: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0EBCEC7" w14:textId="77777777" w:rsidR="00512094" w:rsidRPr="00512094" w:rsidRDefault="00512094" w:rsidP="00512094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512094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Naziv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1685DA5" w14:textId="77777777" w:rsidR="00512094" w:rsidRPr="00512094" w:rsidRDefault="00512094" w:rsidP="00512094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512094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Ostvarenje</w:t>
            </w:r>
          </w:p>
        </w:tc>
      </w:tr>
      <w:tr w:rsidR="00512094" w:rsidRPr="00512094" w14:paraId="71CCF2D3" w14:textId="77777777" w:rsidTr="00512094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62D1" w14:textId="77777777" w:rsidR="00512094" w:rsidRPr="00512094" w:rsidRDefault="00512094" w:rsidP="005120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512094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6421400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C3AA" w14:textId="77777777" w:rsidR="00512094" w:rsidRPr="00512094" w:rsidRDefault="00512094" w:rsidP="005120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512094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Naknada za koncesiju na pomorskom dobru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457F" w14:textId="77777777" w:rsidR="00512094" w:rsidRPr="00512094" w:rsidRDefault="00512094" w:rsidP="005120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512094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96.373,08</w:t>
            </w:r>
          </w:p>
        </w:tc>
      </w:tr>
      <w:tr w:rsidR="00512094" w:rsidRPr="00512094" w14:paraId="3D679410" w14:textId="77777777" w:rsidTr="00512094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72C0" w14:textId="77777777" w:rsidR="00512094" w:rsidRPr="00512094" w:rsidRDefault="00512094" w:rsidP="005120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512094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6421700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1162" w14:textId="77777777" w:rsidR="00512094" w:rsidRPr="00512094" w:rsidRDefault="00512094" w:rsidP="005120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512094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Naknada za uporabu pomorskog dobra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AA14" w14:textId="77777777" w:rsidR="00512094" w:rsidRPr="00512094" w:rsidRDefault="00512094" w:rsidP="005120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512094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172.379,73</w:t>
            </w:r>
          </w:p>
        </w:tc>
      </w:tr>
      <w:tr w:rsidR="00512094" w:rsidRPr="00512094" w14:paraId="7B22B80D" w14:textId="77777777" w:rsidTr="00512094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F8A3" w14:textId="77777777" w:rsidR="00512094" w:rsidRPr="00512094" w:rsidRDefault="00512094" w:rsidP="005120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512094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6421910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625A" w14:textId="77777777" w:rsidR="00512094" w:rsidRPr="00512094" w:rsidRDefault="00512094" w:rsidP="00512094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512094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Naknada za dimnjačare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E811" w14:textId="77777777" w:rsidR="00512094" w:rsidRPr="00512094" w:rsidRDefault="00512094" w:rsidP="00512094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512094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736,09</w:t>
            </w:r>
          </w:p>
        </w:tc>
      </w:tr>
      <w:tr w:rsidR="00512094" w:rsidRPr="00512094" w14:paraId="365B9748" w14:textId="77777777" w:rsidTr="00512094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DFBCFCB" w14:textId="77777777" w:rsidR="00512094" w:rsidRPr="00512094" w:rsidRDefault="00512094" w:rsidP="00512094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512094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05F8F5D" w14:textId="77777777" w:rsidR="00512094" w:rsidRPr="00512094" w:rsidRDefault="00512094" w:rsidP="00512094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512094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Konto 6421 Naknade za koncesije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D0BBCED" w14:textId="77777777" w:rsidR="00512094" w:rsidRPr="00512094" w:rsidRDefault="00512094" w:rsidP="00512094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512094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269.488,90</w:t>
            </w:r>
          </w:p>
        </w:tc>
      </w:tr>
    </w:tbl>
    <w:p w14:paraId="352C4FC6" w14:textId="77777777" w:rsidR="00512094" w:rsidRPr="00CA4998" w:rsidRDefault="00512094" w:rsidP="002734C1">
      <w:pPr>
        <w:jc w:val="both"/>
        <w:rPr>
          <w:rFonts w:asciiTheme="minorHAnsi" w:hAnsiTheme="minorHAnsi"/>
        </w:rPr>
      </w:pPr>
    </w:p>
    <w:p w14:paraId="1648BD11" w14:textId="77777777" w:rsidR="002F1EC6" w:rsidRPr="00CA4998" w:rsidRDefault="002F1EC6" w:rsidP="002734C1">
      <w:pPr>
        <w:jc w:val="both"/>
        <w:rPr>
          <w:rFonts w:asciiTheme="minorHAnsi" w:hAnsiTheme="minorHAnsi"/>
        </w:rPr>
      </w:pPr>
    </w:p>
    <w:p w14:paraId="2714E0B5" w14:textId="674BAF1A" w:rsidR="00852B29" w:rsidRDefault="00852B29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Prihodi od zakupa i iznajmljivanja imovine</w:t>
      </w:r>
      <w:r w:rsidR="00097CB4">
        <w:rPr>
          <w:rFonts w:asciiTheme="minorHAnsi" w:hAnsiTheme="minorHAnsi"/>
        </w:rPr>
        <w:t>-račun 6422</w:t>
      </w:r>
      <w:r w:rsidRPr="00CA4998">
        <w:rPr>
          <w:rFonts w:asciiTheme="minorHAnsi" w:hAnsiTheme="minorHAnsi"/>
        </w:rPr>
        <w:t xml:space="preserve"> iznose </w:t>
      </w:r>
      <w:r w:rsidR="0043026F">
        <w:rPr>
          <w:rFonts w:asciiTheme="minorHAnsi" w:hAnsiTheme="minorHAnsi"/>
        </w:rPr>
        <w:t>576</w:t>
      </w:r>
      <w:r w:rsidRPr="00CA4998">
        <w:rPr>
          <w:rFonts w:asciiTheme="minorHAnsi" w:hAnsiTheme="minorHAnsi"/>
        </w:rPr>
        <w:t>.</w:t>
      </w:r>
      <w:r w:rsidR="0043026F">
        <w:rPr>
          <w:rFonts w:asciiTheme="minorHAnsi" w:hAnsiTheme="minorHAnsi"/>
        </w:rPr>
        <w:t>799</w:t>
      </w:r>
      <w:r w:rsidR="00097CB4">
        <w:rPr>
          <w:rFonts w:asciiTheme="minorHAnsi" w:hAnsiTheme="minorHAnsi"/>
        </w:rPr>
        <w:t>,</w:t>
      </w:r>
      <w:r w:rsidR="0043026F">
        <w:rPr>
          <w:rFonts w:asciiTheme="minorHAnsi" w:hAnsiTheme="minorHAnsi"/>
        </w:rPr>
        <w:t>00</w:t>
      </w:r>
      <w:r w:rsidR="00A877BF">
        <w:rPr>
          <w:rFonts w:asciiTheme="minorHAnsi" w:hAnsiTheme="minorHAnsi"/>
        </w:rPr>
        <w:t xml:space="preserve"> eura</w:t>
      </w:r>
      <w:r w:rsidRPr="00CA4998">
        <w:rPr>
          <w:rFonts w:asciiTheme="minorHAnsi" w:hAnsiTheme="minorHAnsi"/>
        </w:rPr>
        <w:t xml:space="preserve"> </w:t>
      </w:r>
      <w:r w:rsidR="00F844B3" w:rsidRPr="00CA4998">
        <w:rPr>
          <w:rFonts w:asciiTheme="minorHAnsi" w:hAnsiTheme="minorHAnsi"/>
        </w:rPr>
        <w:t>naknade</w:t>
      </w:r>
      <w:r w:rsidRPr="00CA4998">
        <w:rPr>
          <w:rFonts w:asciiTheme="minorHAnsi" w:hAnsiTheme="minorHAnsi"/>
        </w:rPr>
        <w:t xml:space="preserve"> što je za </w:t>
      </w:r>
      <w:r w:rsidR="0043026F">
        <w:rPr>
          <w:rFonts w:asciiTheme="minorHAnsi" w:hAnsiTheme="minorHAnsi"/>
        </w:rPr>
        <w:t>8</w:t>
      </w:r>
      <w:r w:rsidRPr="00CA4998">
        <w:rPr>
          <w:rFonts w:asciiTheme="minorHAnsi" w:hAnsiTheme="minorHAnsi"/>
        </w:rPr>
        <w:t>,</w:t>
      </w:r>
      <w:r w:rsidR="0043026F">
        <w:rPr>
          <w:rFonts w:asciiTheme="minorHAnsi" w:hAnsiTheme="minorHAnsi"/>
        </w:rPr>
        <w:t>00</w:t>
      </w:r>
      <w:r w:rsidRPr="00CA4998">
        <w:rPr>
          <w:rFonts w:asciiTheme="minorHAnsi" w:hAnsiTheme="minorHAnsi"/>
        </w:rPr>
        <w:t xml:space="preserve"> % </w:t>
      </w:r>
      <w:r w:rsidR="0043026F">
        <w:rPr>
          <w:rFonts w:asciiTheme="minorHAnsi" w:hAnsiTheme="minorHAnsi"/>
        </w:rPr>
        <w:t>manje</w:t>
      </w:r>
      <w:r w:rsidRPr="00CA4998">
        <w:rPr>
          <w:rFonts w:asciiTheme="minorHAnsi" w:hAnsiTheme="minorHAnsi"/>
        </w:rPr>
        <w:t xml:space="preserve"> nego prošle godine</w:t>
      </w:r>
      <w:r w:rsidR="0043026F">
        <w:rPr>
          <w:rFonts w:asciiTheme="minorHAnsi" w:hAnsiTheme="minorHAnsi"/>
        </w:rPr>
        <w:t xml:space="preserve"> a raspoređeni su po sljedećim računima:</w:t>
      </w:r>
    </w:p>
    <w:p w14:paraId="58624A2D" w14:textId="77777777" w:rsidR="0043026F" w:rsidRDefault="0043026F" w:rsidP="002734C1">
      <w:pPr>
        <w:jc w:val="both"/>
        <w:rPr>
          <w:rFonts w:asciiTheme="minorHAnsi" w:hAnsiTheme="minorHAnsi"/>
        </w:rPr>
      </w:pPr>
    </w:p>
    <w:p w14:paraId="0E8906CB" w14:textId="77777777" w:rsidR="0043026F" w:rsidRDefault="0043026F" w:rsidP="002734C1">
      <w:pPr>
        <w:jc w:val="both"/>
        <w:rPr>
          <w:rFonts w:asciiTheme="minorHAnsi" w:hAnsiTheme="minorHAnsi"/>
        </w:rPr>
      </w:pPr>
    </w:p>
    <w:tbl>
      <w:tblPr>
        <w:tblW w:w="9157" w:type="dxa"/>
        <w:tblLook w:val="04A0" w:firstRow="1" w:lastRow="0" w:firstColumn="1" w:lastColumn="0" w:noHBand="0" w:noVBand="1"/>
      </w:tblPr>
      <w:tblGrid>
        <w:gridCol w:w="997"/>
        <w:gridCol w:w="6936"/>
        <w:gridCol w:w="1224"/>
      </w:tblGrid>
      <w:tr w:rsidR="0043026F" w:rsidRPr="0043026F" w14:paraId="2E54E509" w14:textId="77777777" w:rsidTr="00670E42">
        <w:trPr>
          <w:trHeight w:val="30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2F86CB4" w14:textId="77777777" w:rsidR="0043026F" w:rsidRPr="0043026F" w:rsidRDefault="0043026F" w:rsidP="0043026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43026F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lastRenderedPageBreak/>
              <w:t>Račun</w:t>
            </w:r>
          </w:p>
        </w:tc>
        <w:tc>
          <w:tcPr>
            <w:tcW w:w="6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F6EFEE6" w14:textId="77777777" w:rsidR="0043026F" w:rsidRPr="0043026F" w:rsidRDefault="0043026F" w:rsidP="0043026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43026F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Naziv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035784C" w14:textId="77777777" w:rsidR="0043026F" w:rsidRPr="0043026F" w:rsidRDefault="0043026F" w:rsidP="0043026F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43026F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Ostvarenje</w:t>
            </w:r>
          </w:p>
        </w:tc>
      </w:tr>
      <w:tr w:rsidR="0043026F" w:rsidRPr="0043026F" w14:paraId="2806D356" w14:textId="77777777" w:rsidTr="00670E42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538E" w14:textId="77777777" w:rsidR="0043026F" w:rsidRPr="0043026F" w:rsidRDefault="0043026F" w:rsidP="0043026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3026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6422210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146C" w14:textId="77777777" w:rsidR="0043026F" w:rsidRPr="0043026F" w:rsidRDefault="0043026F" w:rsidP="0043026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3026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Prihodi od zakupa poljoprivrednog zemljišta u vl. države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6907" w14:textId="77777777" w:rsidR="0043026F" w:rsidRPr="0043026F" w:rsidRDefault="0043026F" w:rsidP="0043026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3026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1.063,57</w:t>
            </w:r>
          </w:p>
        </w:tc>
      </w:tr>
      <w:tr w:rsidR="0043026F" w:rsidRPr="0043026F" w14:paraId="12F3BFB3" w14:textId="77777777" w:rsidTr="00670E42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6103" w14:textId="77777777" w:rsidR="0043026F" w:rsidRPr="0043026F" w:rsidRDefault="0043026F" w:rsidP="0043026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3026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6422300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709B" w14:textId="77777777" w:rsidR="0043026F" w:rsidRPr="0043026F" w:rsidRDefault="0043026F" w:rsidP="0043026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3026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Prihodi od iznajmljivanja opreme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ACD8" w14:textId="77777777" w:rsidR="0043026F" w:rsidRPr="0043026F" w:rsidRDefault="0043026F" w:rsidP="0043026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3026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11.201,36</w:t>
            </w:r>
          </w:p>
        </w:tc>
      </w:tr>
      <w:tr w:rsidR="0043026F" w:rsidRPr="0043026F" w14:paraId="33027C7C" w14:textId="77777777" w:rsidTr="00670E42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F8CA" w14:textId="77777777" w:rsidR="0043026F" w:rsidRPr="0043026F" w:rsidRDefault="0043026F" w:rsidP="0043026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3026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6422310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3127" w14:textId="77777777" w:rsidR="0043026F" w:rsidRPr="0043026F" w:rsidRDefault="0043026F" w:rsidP="0043026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3026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Prihodi od iznajmljivanja - Min.financija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81DB" w14:textId="77777777" w:rsidR="0043026F" w:rsidRPr="0043026F" w:rsidRDefault="0043026F" w:rsidP="0043026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3026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10.376,32</w:t>
            </w:r>
          </w:p>
        </w:tc>
      </w:tr>
      <w:tr w:rsidR="0043026F" w:rsidRPr="0043026F" w14:paraId="7C20FBCB" w14:textId="77777777" w:rsidTr="00670E42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774B" w14:textId="77777777" w:rsidR="0043026F" w:rsidRPr="0043026F" w:rsidRDefault="0043026F" w:rsidP="0043026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3026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6422500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2E59" w14:textId="77777777" w:rsidR="0043026F" w:rsidRPr="0043026F" w:rsidRDefault="0043026F" w:rsidP="0043026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3026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Prihodi od zakupa i iznajmljivanja imovine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C55A" w14:textId="77777777" w:rsidR="0043026F" w:rsidRPr="0043026F" w:rsidRDefault="0043026F" w:rsidP="0043026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3026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189.464,38</w:t>
            </w:r>
          </w:p>
        </w:tc>
      </w:tr>
      <w:tr w:rsidR="0043026F" w:rsidRPr="0043026F" w14:paraId="09D13B5B" w14:textId="77777777" w:rsidTr="00670E42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A37E" w14:textId="77777777" w:rsidR="0043026F" w:rsidRPr="0043026F" w:rsidRDefault="0043026F" w:rsidP="0043026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3026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6422901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DF49" w14:textId="77777777" w:rsidR="0043026F" w:rsidRPr="0043026F" w:rsidRDefault="0043026F" w:rsidP="0043026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3026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Ostali prihodi od iznajmljivanja i zakupa imovine-refundacije mat. troškova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A413" w14:textId="77777777" w:rsidR="0043026F" w:rsidRPr="0043026F" w:rsidRDefault="0043026F" w:rsidP="0043026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3026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5.550,60</w:t>
            </w:r>
          </w:p>
        </w:tc>
      </w:tr>
      <w:tr w:rsidR="0043026F" w:rsidRPr="0043026F" w14:paraId="292928CA" w14:textId="77777777" w:rsidTr="00670E42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D7DB" w14:textId="77777777" w:rsidR="0043026F" w:rsidRPr="0043026F" w:rsidRDefault="0043026F" w:rsidP="0043026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3026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6422910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BAD3" w14:textId="77777777" w:rsidR="0043026F" w:rsidRPr="0043026F" w:rsidRDefault="0043026F" w:rsidP="0043026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3026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Ostali prihodi od iznajmljivanja - javne površine sa analitikom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ECBE" w14:textId="77777777" w:rsidR="0043026F" w:rsidRPr="0043026F" w:rsidRDefault="0043026F" w:rsidP="0043026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3026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86.558,90</w:t>
            </w:r>
          </w:p>
        </w:tc>
      </w:tr>
      <w:tr w:rsidR="0043026F" w:rsidRPr="0043026F" w14:paraId="375771CC" w14:textId="77777777" w:rsidTr="00670E42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9936" w14:textId="77777777" w:rsidR="0043026F" w:rsidRPr="0043026F" w:rsidRDefault="0043026F" w:rsidP="0043026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3026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6422940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7F90" w14:textId="77777777" w:rsidR="0043026F" w:rsidRPr="0043026F" w:rsidRDefault="0043026F" w:rsidP="0043026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3026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Ostali prihodi od iznajmljivanja i zakupa imovine- Cemex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9413" w14:textId="77777777" w:rsidR="0043026F" w:rsidRPr="0043026F" w:rsidRDefault="0043026F" w:rsidP="0043026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3026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106.620,00</w:t>
            </w:r>
          </w:p>
        </w:tc>
      </w:tr>
      <w:tr w:rsidR="0043026F" w:rsidRPr="0043026F" w14:paraId="50CB2B76" w14:textId="77777777" w:rsidTr="00670E42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713B" w14:textId="77777777" w:rsidR="0043026F" w:rsidRPr="0043026F" w:rsidRDefault="0043026F" w:rsidP="0043026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3026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6422950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C145" w14:textId="77777777" w:rsidR="0043026F" w:rsidRPr="0043026F" w:rsidRDefault="0043026F" w:rsidP="0043026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3026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Ostali prihodi od iznajmljivanja i zakupa imovine-HT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4FEE" w14:textId="77777777" w:rsidR="0043026F" w:rsidRPr="0043026F" w:rsidRDefault="0043026F" w:rsidP="0043026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3026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141.275,70</w:t>
            </w:r>
          </w:p>
        </w:tc>
      </w:tr>
      <w:tr w:rsidR="0043026F" w:rsidRPr="0043026F" w14:paraId="0A578344" w14:textId="77777777" w:rsidTr="00670E42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2B15" w14:textId="77777777" w:rsidR="0043026F" w:rsidRPr="0043026F" w:rsidRDefault="0043026F" w:rsidP="0043026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3026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6422960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769C" w14:textId="77777777" w:rsidR="0043026F" w:rsidRPr="0043026F" w:rsidRDefault="0043026F" w:rsidP="0043026F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3026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Ostali prihodi od iznajmljivanja i zakupa imovine-građ.zemljište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F811" w14:textId="77777777" w:rsidR="0043026F" w:rsidRPr="0043026F" w:rsidRDefault="0043026F" w:rsidP="0043026F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3026F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24.688,17</w:t>
            </w:r>
          </w:p>
        </w:tc>
      </w:tr>
      <w:tr w:rsidR="0043026F" w:rsidRPr="0043026F" w14:paraId="308C9ED1" w14:textId="77777777" w:rsidTr="00670E42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A537389" w14:textId="77777777" w:rsidR="0043026F" w:rsidRPr="0043026F" w:rsidRDefault="0043026F" w:rsidP="0043026F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43026F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E843293" w14:textId="77777777" w:rsidR="0043026F" w:rsidRPr="0043026F" w:rsidRDefault="0043026F" w:rsidP="0043026F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43026F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Konto 6422 Prihodi od zakupa i iznajmljivanja imovine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0950925" w14:textId="77777777" w:rsidR="0043026F" w:rsidRPr="0043026F" w:rsidRDefault="0043026F" w:rsidP="0043026F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43026F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576.799,00</w:t>
            </w:r>
          </w:p>
        </w:tc>
      </w:tr>
    </w:tbl>
    <w:p w14:paraId="09FCE229" w14:textId="77777777" w:rsidR="0043026F" w:rsidRPr="00CA4998" w:rsidRDefault="0043026F" w:rsidP="002734C1">
      <w:pPr>
        <w:jc w:val="both"/>
        <w:rPr>
          <w:rFonts w:asciiTheme="minorHAnsi" w:hAnsiTheme="minorHAnsi"/>
        </w:rPr>
      </w:pPr>
    </w:p>
    <w:p w14:paraId="66FD4117" w14:textId="574129D5" w:rsidR="00852B29" w:rsidRDefault="001549A7" w:rsidP="002734C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Naknada  za korištenje nefinancijske imovine-račun 6423 iznosi </w:t>
      </w:r>
      <w:r w:rsidR="008D6106">
        <w:rPr>
          <w:rFonts w:asciiTheme="minorHAnsi" w:hAnsiTheme="minorHAnsi"/>
        </w:rPr>
        <w:t>48</w:t>
      </w:r>
      <w:r>
        <w:rPr>
          <w:rFonts w:asciiTheme="minorHAnsi" w:hAnsiTheme="minorHAnsi"/>
        </w:rPr>
        <w:t>.</w:t>
      </w:r>
      <w:r w:rsidR="008D6106">
        <w:rPr>
          <w:rFonts w:asciiTheme="minorHAnsi" w:hAnsiTheme="minorHAnsi"/>
        </w:rPr>
        <w:t>340</w:t>
      </w:r>
      <w:r>
        <w:rPr>
          <w:rFonts w:asciiTheme="minorHAnsi" w:hAnsiTheme="minorHAnsi"/>
        </w:rPr>
        <w:t>,</w:t>
      </w:r>
      <w:r w:rsidR="008D6106">
        <w:rPr>
          <w:rFonts w:asciiTheme="minorHAnsi" w:hAnsiTheme="minorHAnsi"/>
        </w:rPr>
        <w:t>03 eura</w:t>
      </w:r>
      <w:r>
        <w:rPr>
          <w:rFonts w:asciiTheme="minorHAnsi" w:hAnsiTheme="minorHAnsi"/>
        </w:rPr>
        <w:t xml:space="preserve"> </w:t>
      </w:r>
      <w:r w:rsidR="00A877BF">
        <w:rPr>
          <w:rFonts w:asciiTheme="minorHAnsi" w:hAnsiTheme="minorHAnsi"/>
        </w:rPr>
        <w:t>eura</w:t>
      </w:r>
      <w:r>
        <w:rPr>
          <w:rFonts w:asciiTheme="minorHAnsi" w:hAnsiTheme="minorHAnsi"/>
        </w:rPr>
        <w:t xml:space="preserve"> što je za </w:t>
      </w:r>
      <w:r w:rsidR="008D6106">
        <w:rPr>
          <w:rFonts w:asciiTheme="minorHAnsi" w:hAnsiTheme="minorHAnsi"/>
        </w:rPr>
        <w:t>0</w:t>
      </w:r>
      <w:r>
        <w:rPr>
          <w:rFonts w:asciiTheme="minorHAnsi" w:hAnsiTheme="minorHAnsi"/>
        </w:rPr>
        <w:t>,</w:t>
      </w:r>
      <w:r w:rsidR="008D6106">
        <w:rPr>
          <w:rFonts w:asciiTheme="minorHAnsi" w:hAnsiTheme="minorHAnsi"/>
        </w:rPr>
        <w:t>4</w:t>
      </w:r>
      <w:r>
        <w:rPr>
          <w:rFonts w:asciiTheme="minorHAnsi" w:hAnsiTheme="minorHAnsi"/>
        </w:rPr>
        <w:t>0 % više nego prošle godine.</w:t>
      </w:r>
    </w:p>
    <w:p w14:paraId="7B4323CD" w14:textId="77777777" w:rsidR="008D6106" w:rsidRDefault="008D6106" w:rsidP="002734C1">
      <w:pPr>
        <w:jc w:val="both"/>
        <w:rPr>
          <w:rFonts w:asciiTheme="minorHAnsi" w:hAnsiTheme="minorHAnsi"/>
        </w:rPr>
      </w:pPr>
    </w:p>
    <w:tbl>
      <w:tblPr>
        <w:tblW w:w="9008" w:type="dxa"/>
        <w:tblLook w:val="04A0" w:firstRow="1" w:lastRow="0" w:firstColumn="1" w:lastColumn="0" w:noHBand="0" w:noVBand="1"/>
      </w:tblPr>
      <w:tblGrid>
        <w:gridCol w:w="997"/>
        <w:gridCol w:w="6795"/>
        <w:gridCol w:w="1216"/>
      </w:tblGrid>
      <w:tr w:rsidR="008D6106" w:rsidRPr="008D6106" w14:paraId="31036172" w14:textId="77777777" w:rsidTr="008D6106">
        <w:trPr>
          <w:trHeight w:val="30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20C77DC" w14:textId="77777777" w:rsidR="008D6106" w:rsidRPr="008D6106" w:rsidRDefault="008D6106" w:rsidP="008D610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8D6106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Račun</w:t>
            </w:r>
          </w:p>
        </w:tc>
        <w:tc>
          <w:tcPr>
            <w:tcW w:w="6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35F0438" w14:textId="77777777" w:rsidR="008D6106" w:rsidRPr="008D6106" w:rsidRDefault="008D6106" w:rsidP="008D610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8D6106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Naziv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F31B540" w14:textId="77777777" w:rsidR="008D6106" w:rsidRPr="008D6106" w:rsidRDefault="008D6106" w:rsidP="008D610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8D6106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Ostvarenje</w:t>
            </w:r>
          </w:p>
        </w:tc>
      </w:tr>
      <w:tr w:rsidR="008D6106" w:rsidRPr="008D6106" w14:paraId="43D775E2" w14:textId="77777777" w:rsidTr="008D6106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1C5E" w14:textId="77777777" w:rsidR="008D6106" w:rsidRPr="008D6106" w:rsidRDefault="008D6106" w:rsidP="008D610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8D6106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6423100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26B4" w14:textId="77777777" w:rsidR="008D6106" w:rsidRPr="008D6106" w:rsidRDefault="008D6106" w:rsidP="008D610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8D6106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Naknada za korištenje naftne luke, naftovoda i eksploataciju mineralnih sirovina-fiksni dio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9817" w14:textId="77777777" w:rsidR="008D6106" w:rsidRPr="008D6106" w:rsidRDefault="008D6106" w:rsidP="008D610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8D6106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18.940,82</w:t>
            </w:r>
          </w:p>
        </w:tc>
      </w:tr>
      <w:tr w:rsidR="008D6106" w:rsidRPr="008D6106" w14:paraId="16B6AA0B" w14:textId="77777777" w:rsidTr="008D6106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3C8A" w14:textId="77777777" w:rsidR="008D6106" w:rsidRPr="008D6106" w:rsidRDefault="008D6106" w:rsidP="008D610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8D6106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6423600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4105" w14:textId="77777777" w:rsidR="008D6106" w:rsidRPr="008D6106" w:rsidRDefault="008D6106" w:rsidP="008D610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8D6106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Prihodi od spomeničke rente-direktna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09D9" w14:textId="77777777" w:rsidR="008D6106" w:rsidRPr="008D6106" w:rsidRDefault="008D6106" w:rsidP="008D610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8D6106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10.315,61</w:t>
            </w:r>
          </w:p>
        </w:tc>
      </w:tr>
      <w:tr w:rsidR="008D6106" w:rsidRPr="008D6106" w14:paraId="4637643A" w14:textId="77777777" w:rsidTr="008D6106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2429" w14:textId="77777777" w:rsidR="008D6106" w:rsidRPr="008D6106" w:rsidRDefault="008D6106" w:rsidP="008D610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8D6106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6423610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33A1" w14:textId="77777777" w:rsidR="008D6106" w:rsidRPr="008D6106" w:rsidRDefault="008D6106" w:rsidP="008D610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8D6106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Prihodi od spomeničke rente 0,05% na ukupni prihod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6F59" w14:textId="77777777" w:rsidR="008D6106" w:rsidRPr="008D6106" w:rsidRDefault="008D6106" w:rsidP="008D610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8D6106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365,82</w:t>
            </w:r>
          </w:p>
        </w:tc>
      </w:tr>
      <w:tr w:rsidR="008D6106" w:rsidRPr="008D6106" w14:paraId="3371A63A" w14:textId="77777777" w:rsidTr="008D6106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D611" w14:textId="77777777" w:rsidR="008D6106" w:rsidRPr="008D6106" w:rsidRDefault="008D6106" w:rsidP="008D610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8D6106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6423901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3194" w14:textId="77777777" w:rsidR="008D6106" w:rsidRPr="008D6106" w:rsidRDefault="008D6106" w:rsidP="008D610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8D6106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Ostale naknade za otkop mineralnih sirovina-varijabilni dio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C7B7" w14:textId="77777777" w:rsidR="008D6106" w:rsidRPr="008D6106" w:rsidRDefault="008D6106" w:rsidP="008D610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8D6106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18.717,78</w:t>
            </w:r>
          </w:p>
        </w:tc>
      </w:tr>
      <w:tr w:rsidR="008D6106" w:rsidRPr="008D6106" w14:paraId="14A74900" w14:textId="77777777" w:rsidTr="008D6106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A02C488" w14:textId="77777777" w:rsidR="008D6106" w:rsidRPr="008D6106" w:rsidRDefault="008D6106" w:rsidP="008D6106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8D6106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73A577E" w14:textId="77777777" w:rsidR="008D6106" w:rsidRPr="008D6106" w:rsidRDefault="008D6106" w:rsidP="008D6106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8D6106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Konto 6423 Naknada za korištenje nefinancijske imovine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43B5E8F" w14:textId="77777777" w:rsidR="008D6106" w:rsidRPr="008D6106" w:rsidRDefault="008D6106" w:rsidP="008D6106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8D6106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48.340,03</w:t>
            </w:r>
          </w:p>
        </w:tc>
      </w:tr>
    </w:tbl>
    <w:p w14:paraId="7CBBD74E" w14:textId="77777777" w:rsidR="001549A7" w:rsidRPr="00CA4998" w:rsidRDefault="001549A7" w:rsidP="002734C1">
      <w:pPr>
        <w:jc w:val="both"/>
        <w:rPr>
          <w:rFonts w:asciiTheme="minorHAnsi" w:hAnsiTheme="minorHAnsi"/>
        </w:rPr>
      </w:pPr>
    </w:p>
    <w:p w14:paraId="1CB70F30" w14:textId="06B5C916" w:rsidR="003A4ABA" w:rsidRDefault="003277D6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N</w:t>
      </w:r>
      <w:r w:rsidR="000F6699" w:rsidRPr="00CA4998">
        <w:rPr>
          <w:rFonts w:asciiTheme="minorHAnsi" w:hAnsiTheme="minorHAnsi"/>
        </w:rPr>
        <w:t>ak</w:t>
      </w:r>
      <w:r w:rsidR="000D1117" w:rsidRPr="00CA4998">
        <w:rPr>
          <w:rFonts w:asciiTheme="minorHAnsi" w:hAnsiTheme="minorHAnsi"/>
        </w:rPr>
        <w:t>n</w:t>
      </w:r>
      <w:r w:rsidR="000F6699" w:rsidRPr="00CA4998">
        <w:rPr>
          <w:rFonts w:asciiTheme="minorHAnsi" w:hAnsiTheme="minorHAnsi"/>
        </w:rPr>
        <w:t>a</w:t>
      </w:r>
      <w:r w:rsidR="000D1117" w:rsidRPr="00CA4998">
        <w:rPr>
          <w:rFonts w:asciiTheme="minorHAnsi" w:hAnsiTheme="minorHAnsi"/>
        </w:rPr>
        <w:t xml:space="preserve">de za legalizaciju </w:t>
      </w:r>
      <w:r w:rsidR="00112450" w:rsidRPr="00CA4998">
        <w:rPr>
          <w:rFonts w:asciiTheme="minorHAnsi" w:hAnsiTheme="minorHAnsi"/>
        </w:rPr>
        <w:t xml:space="preserve">– Ostali prihodi od nefinancijske imovine </w:t>
      </w:r>
      <w:r w:rsidR="00294C71">
        <w:rPr>
          <w:rFonts w:asciiTheme="minorHAnsi" w:hAnsiTheme="minorHAnsi"/>
        </w:rPr>
        <w:t>-račun 6429</w:t>
      </w:r>
      <w:r w:rsidR="00112450" w:rsidRPr="00CA4998">
        <w:rPr>
          <w:rFonts w:asciiTheme="minorHAnsi" w:hAnsiTheme="minorHAnsi"/>
        </w:rPr>
        <w:t xml:space="preserve"> iznose </w:t>
      </w:r>
      <w:r w:rsidR="008D6106">
        <w:rPr>
          <w:rFonts w:asciiTheme="minorHAnsi" w:hAnsiTheme="minorHAnsi"/>
        </w:rPr>
        <w:t>46</w:t>
      </w:r>
      <w:r w:rsidR="00112450" w:rsidRPr="00CA4998">
        <w:rPr>
          <w:rFonts w:asciiTheme="minorHAnsi" w:hAnsiTheme="minorHAnsi"/>
        </w:rPr>
        <w:t>.</w:t>
      </w:r>
      <w:r w:rsidR="008D6106">
        <w:rPr>
          <w:rFonts w:asciiTheme="minorHAnsi" w:hAnsiTheme="minorHAnsi"/>
        </w:rPr>
        <w:t>048</w:t>
      </w:r>
      <w:r w:rsidR="00294C71">
        <w:rPr>
          <w:rFonts w:asciiTheme="minorHAnsi" w:hAnsiTheme="minorHAnsi"/>
        </w:rPr>
        <w:t>,</w:t>
      </w:r>
      <w:r w:rsidR="008D6106">
        <w:rPr>
          <w:rFonts w:asciiTheme="minorHAnsi" w:hAnsiTheme="minorHAnsi"/>
        </w:rPr>
        <w:t>31 eura</w:t>
      </w:r>
      <w:r w:rsidR="00112450" w:rsidRPr="00CA4998">
        <w:rPr>
          <w:rFonts w:asciiTheme="minorHAnsi" w:hAnsiTheme="minorHAnsi"/>
        </w:rPr>
        <w:t xml:space="preserve"> što je</w:t>
      </w:r>
      <w:r w:rsidRPr="00CA4998">
        <w:rPr>
          <w:rFonts w:asciiTheme="minorHAnsi" w:hAnsiTheme="minorHAnsi"/>
        </w:rPr>
        <w:t xml:space="preserve"> za </w:t>
      </w:r>
      <w:r w:rsidR="008D6106">
        <w:rPr>
          <w:rFonts w:asciiTheme="minorHAnsi" w:hAnsiTheme="minorHAnsi"/>
        </w:rPr>
        <w:t>21</w:t>
      </w:r>
      <w:r w:rsidRPr="00CA4998">
        <w:rPr>
          <w:rFonts w:asciiTheme="minorHAnsi" w:hAnsiTheme="minorHAnsi"/>
        </w:rPr>
        <w:t>,</w:t>
      </w:r>
      <w:r w:rsidR="008D6106">
        <w:rPr>
          <w:rFonts w:asciiTheme="minorHAnsi" w:hAnsiTheme="minorHAnsi"/>
        </w:rPr>
        <w:t>8</w:t>
      </w:r>
      <w:r w:rsidR="00294C71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 xml:space="preserve">% </w:t>
      </w:r>
      <w:r w:rsidR="008D6106">
        <w:rPr>
          <w:rFonts w:asciiTheme="minorHAnsi" w:hAnsiTheme="minorHAnsi"/>
        </w:rPr>
        <w:t>manje</w:t>
      </w:r>
      <w:r w:rsidRPr="00CA4998">
        <w:rPr>
          <w:rFonts w:asciiTheme="minorHAnsi" w:hAnsiTheme="minorHAnsi"/>
        </w:rPr>
        <w:t xml:space="preserve"> prethodne godine</w:t>
      </w:r>
      <w:r w:rsidR="00753EC8" w:rsidRPr="00CA4998">
        <w:rPr>
          <w:rFonts w:asciiTheme="minorHAnsi" w:hAnsiTheme="minorHAnsi"/>
        </w:rPr>
        <w:t>.</w:t>
      </w:r>
    </w:p>
    <w:p w14:paraId="5BDA7B4B" w14:textId="77777777" w:rsidR="00294C71" w:rsidRPr="00CA4998" w:rsidRDefault="00294C71" w:rsidP="002734C1">
      <w:pPr>
        <w:jc w:val="both"/>
        <w:rPr>
          <w:rFonts w:asciiTheme="minorHAnsi" w:hAnsiTheme="minorHAnsi"/>
        </w:rPr>
      </w:pPr>
    </w:p>
    <w:p w14:paraId="475D45B3" w14:textId="439354D1" w:rsidR="00441B89" w:rsidRPr="00CA4998" w:rsidRDefault="000F6699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Prihodi od administ</w:t>
      </w:r>
      <w:r w:rsidR="002F6BBA" w:rsidRPr="00CA4998">
        <w:rPr>
          <w:rFonts w:asciiTheme="minorHAnsi" w:hAnsiTheme="minorHAnsi"/>
        </w:rPr>
        <w:t>r</w:t>
      </w:r>
      <w:r w:rsidRPr="00CA4998">
        <w:rPr>
          <w:rFonts w:asciiTheme="minorHAnsi" w:hAnsiTheme="minorHAnsi"/>
        </w:rPr>
        <w:t>a</w:t>
      </w:r>
      <w:r w:rsidR="002F6BBA" w:rsidRPr="00CA4998">
        <w:rPr>
          <w:rFonts w:asciiTheme="minorHAnsi" w:hAnsiTheme="minorHAnsi"/>
        </w:rPr>
        <w:t>tivnih pristojbi</w:t>
      </w:r>
      <w:r w:rsidR="00B757A6">
        <w:rPr>
          <w:rFonts w:asciiTheme="minorHAnsi" w:hAnsiTheme="minorHAnsi"/>
        </w:rPr>
        <w:t xml:space="preserve"> i po </w:t>
      </w:r>
      <w:r w:rsidR="002F6BBA" w:rsidRPr="00CA4998">
        <w:rPr>
          <w:rFonts w:asciiTheme="minorHAnsi" w:hAnsiTheme="minorHAnsi"/>
        </w:rPr>
        <w:t>pose</w:t>
      </w:r>
      <w:r w:rsidR="00276C5F" w:rsidRPr="00CA4998">
        <w:rPr>
          <w:rFonts w:asciiTheme="minorHAnsi" w:hAnsiTheme="minorHAnsi"/>
        </w:rPr>
        <w:t>bnim propisima</w:t>
      </w:r>
      <w:r w:rsidR="00B757A6">
        <w:rPr>
          <w:rFonts w:asciiTheme="minorHAnsi" w:hAnsiTheme="minorHAnsi"/>
        </w:rPr>
        <w:t>- račun 65</w:t>
      </w:r>
      <w:r w:rsidR="002F6BBA" w:rsidRPr="00CA4998">
        <w:rPr>
          <w:rFonts w:asciiTheme="minorHAnsi" w:hAnsiTheme="minorHAnsi"/>
        </w:rPr>
        <w:t xml:space="preserve"> ostvareni su u iznosu</w:t>
      </w:r>
      <w:r w:rsidR="00276C5F" w:rsidRPr="00CA4998">
        <w:rPr>
          <w:rFonts w:asciiTheme="minorHAnsi" w:hAnsiTheme="minorHAnsi"/>
        </w:rPr>
        <w:t xml:space="preserve"> </w:t>
      </w:r>
      <w:r w:rsidR="00974E7F">
        <w:rPr>
          <w:rFonts w:asciiTheme="minorHAnsi" w:hAnsiTheme="minorHAnsi"/>
        </w:rPr>
        <w:t>6</w:t>
      </w:r>
      <w:r w:rsidR="00074850" w:rsidRPr="00CA4998">
        <w:rPr>
          <w:rFonts w:asciiTheme="minorHAnsi" w:hAnsiTheme="minorHAnsi"/>
        </w:rPr>
        <w:t>.</w:t>
      </w:r>
      <w:r w:rsidR="00974E7F">
        <w:rPr>
          <w:rFonts w:asciiTheme="minorHAnsi" w:hAnsiTheme="minorHAnsi"/>
        </w:rPr>
        <w:t>464</w:t>
      </w:r>
      <w:r w:rsidR="00074850" w:rsidRPr="00CA4998">
        <w:rPr>
          <w:rFonts w:asciiTheme="minorHAnsi" w:hAnsiTheme="minorHAnsi"/>
        </w:rPr>
        <w:t>.</w:t>
      </w:r>
      <w:r w:rsidR="00974E7F">
        <w:rPr>
          <w:rFonts w:asciiTheme="minorHAnsi" w:hAnsiTheme="minorHAnsi"/>
        </w:rPr>
        <w:t>334</w:t>
      </w:r>
      <w:r w:rsidR="00B757A6">
        <w:rPr>
          <w:rFonts w:asciiTheme="minorHAnsi" w:hAnsiTheme="minorHAnsi"/>
        </w:rPr>
        <w:t>,</w:t>
      </w:r>
      <w:r w:rsidR="00974E7F">
        <w:rPr>
          <w:rFonts w:asciiTheme="minorHAnsi" w:hAnsiTheme="minorHAnsi"/>
        </w:rPr>
        <w:t>00</w:t>
      </w:r>
      <w:r w:rsidR="00074850" w:rsidRPr="00CA4998">
        <w:rPr>
          <w:rFonts w:asciiTheme="minorHAnsi" w:hAnsiTheme="minorHAnsi"/>
        </w:rPr>
        <w:t xml:space="preserve"> </w:t>
      </w:r>
      <w:r w:rsidR="00A877BF">
        <w:rPr>
          <w:rFonts w:asciiTheme="minorHAnsi" w:hAnsiTheme="minorHAnsi"/>
        </w:rPr>
        <w:t>eura</w:t>
      </w:r>
      <w:r w:rsidR="00074850" w:rsidRPr="00CA4998">
        <w:rPr>
          <w:rFonts w:asciiTheme="minorHAnsi" w:hAnsiTheme="minorHAnsi"/>
        </w:rPr>
        <w:t xml:space="preserve"> št</w:t>
      </w:r>
      <w:r w:rsidR="00276C5F" w:rsidRPr="00CA4998">
        <w:rPr>
          <w:rFonts w:asciiTheme="minorHAnsi" w:hAnsiTheme="minorHAnsi"/>
        </w:rPr>
        <w:t xml:space="preserve">o je za </w:t>
      </w:r>
      <w:r w:rsidR="00974E7F">
        <w:rPr>
          <w:rFonts w:asciiTheme="minorHAnsi" w:hAnsiTheme="minorHAnsi"/>
        </w:rPr>
        <w:t>0</w:t>
      </w:r>
      <w:r w:rsidR="00074850" w:rsidRPr="00CA4998">
        <w:rPr>
          <w:rFonts w:asciiTheme="minorHAnsi" w:hAnsiTheme="minorHAnsi"/>
        </w:rPr>
        <w:t>,</w:t>
      </w:r>
      <w:r w:rsidR="00974E7F">
        <w:rPr>
          <w:rFonts w:asciiTheme="minorHAnsi" w:hAnsiTheme="minorHAnsi"/>
        </w:rPr>
        <w:t xml:space="preserve">2 </w:t>
      </w:r>
      <w:r w:rsidR="00074850" w:rsidRPr="00CA4998">
        <w:rPr>
          <w:rFonts w:asciiTheme="minorHAnsi" w:hAnsiTheme="minorHAnsi"/>
        </w:rPr>
        <w:t xml:space="preserve">% </w:t>
      </w:r>
      <w:r w:rsidR="002A2785" w:rsidRPr="00CA4998">
        <w:rPr>
          <w:rFonts w:asciiTheme="minorHAnsi" w:hAnsiTheme="minorHAnsi"/>
        </w:rPr>
        <w:t>viš</w:t>
      </w:r>
      <w:r w:rsidR="00276C5F" w:rsidRPr="00CA4998">
        <w:rPr>
          <w:rFonts w:asciiTheme="minorHAnsi" w:hAnsiTheme="minorHAnsi"/>
        </w:rPr>
        <w:t>e nego tijekom 20</w:t>
      </w:r>
      <w:r w:rsidR="00112450" w:rsidRPr="00CA4998">
        <w:rPr>
          <w:rFonts w:asciiTheme="minorHAnsi" w:hAnsiTheme="minorHAnsi"/>
        </w:rPr>
        <w:t>2</w:t>
      </w:r>
      <w:r w:rsidR="00974E7F">
        <w:rPr>
          <w:rFonts w:asciiTheme="minorHAnsi" w:hAnsiTheme="minorHAnsi"/>
        </w:rPr>
        <w:t>2</w:t>
      </w:r>
      <w:r w:rsidR="00567C5E" w:rsidRPr="00CA4998">
        <w:rPr>
          <w:rFonts w:asciiTheme="minorHAnsi" w:hAnsiTheme="minorHAnsi"/>
        </w:rPr>
        <w:t xml:space="preserve">.godine. </w:t>
      </w:r>
    </w:p>
    <w:p w14:paraId="6047B061" w14:textId="77777777" w:rsidR="00E43860" w:rsidRPr="00CA4998" w:rsidRDefault="00E43860" w:rsidP="002734C1">
      <w:pPr>
        <w:jc w:val="both"/>
        <w:rPr>
          <w:rFonts w:asciiTheme="minorHAnsi" w:hAnsiTheme="minorHAnsi"/>
        </w:rPr>
      </w:pPr>
    </w:p>
    <w:p w14:paraId="4824E6CD" w14:textId="3AD1EF38" w:rsidR="007901E5" w:rsidRDefault="007901E5" w:rsidP="002734C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Turistička pristojba-račun 65141 je ostvarena u iznosu od 1</w:t>
      </w:r>
      <w:r w:rsidR="001D438F">
        <w:rPr>
          <w:rFonts w:asciiTheme="minorHAnsi" w:hAnsiTheme="minorHAnsi"/>
        </w:rPr>
        <w:t>47</w:t>
      </w:r>
      <w:r>
        <w:rPr>
          <w:rFonts w:asciiTheme="minorHAnsi" w:hAnsiTheme="minorHAnsi"/>
        </w:rPr>
        <w:t>.</w:t>
      </w:r>
      <w:r w:rsidR="001D438F">
        <w:rPr>
          <w:rFonts w:asciiTheme="minorHAnsi" w:hAnsiTheme="minorHAnsi"/>
        </w:rPr>
        <w:t>875</w:t>
      </w:r>
      <w:r>
        <w:rPr>
          <w:rFonts w:asciiTheme="minorHAnsi" w:hAnsiTheme="minorHAnsi"/>
        </w:rPr>
        <w:t>,</w:t>
      </w:r>
      <w:r w:rsidR="001D438F">
        <w:rPr>
          <w:rFonts w:asciiTheme="minorHAnsi" w:hAnsiTheme="minorHAnsi"/>
        </w:rPr>
        <w:t>00 eura</w:t>
      </w:r>
      <w:r>
        <w:rPr>
          <w:rFonts w:asciiTheme="minorHAnsi" w:hAnsiTheme="minorHAnsi"/>
        </w:rPr>
        <w:t xml:space="preserve"> što je </w:t>
      </w:r>
      <w:r w:rsidR="001D438F">
        <w:rPr>
          <w:rFonts w:asciiTheme="minorHAnsi" w:hAnsiTheme="minorHAnsi"/>
        </w:rPr>
        <w:t>10</w:t>
      </w:r>
      <w:r>
        <w:rPr>
          <w:rFonts w:asciiTheme="minorHAnsi" w:hAnsiTheme="minorHAnsi"/>
        </w:rPr>
        <w:t>,</w:t>
      </w:r>
      <w:r w:rsidR="001D438F">
        <w:rPr>
          <w:rFonts w:asciiTheme="minorHAnsi" w:hAnsiTheme="minorHAnsi"/>
        </w:rPr>
        <w:t>20</w:t>
      </w:r>
      <w:r>
        <w:rPr>
          <w:rFonts w:asciiTheme="minorHAnsi" w:hAnsiTheme="minorHAnsi"/>
        </w:rPr>
        <w:t xml:space="preserve"> % više nego prošle godine zbog oporavka turizma nakon pandemije.</w:t>
      </w:r>
    </w:p>
    <w:p w14:paraId="6CE6DFAC" w14:textId="77777777" w:rsidR="007901E5" w:rsidRDefault="007901E5" w:rsidP="002734C1">
      <w:pPr>
        <w:jc w:val="both"/>
        <w:rPr>
          <w:rFonts w:asciiTheme="minorHAnsi" w:hAnsiTheme="minorHAnsi"/>
        </w:rPr>
      </w:pPr>
    </w:p>
    <w:p w14:paraId="3946569A" w14:textId="134361BC" w:rsidR="00E43860" w:rsidRPr="00CA4998" w:rsidRDefault="00E43860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Ostali nespomenuti prihodi</w:t>
      </w:r>
      <w:r w:rsidR="007901E5">
        <w:rPr>
          <w:rFonts w:asciiTheme="minorHAnsi" w:hAnsiTheme="minorHAnsi"/>
        </w:rPr>
        <w:t xml:space="preserve">- račun 6526 </w:t>
      </w:r>
      <w:r w:rsidRPr="00CA4998">
        <w:rPr>
          <w:rFonts w:asciiTheme="minorHAnsi" w:hAnsiTheme="minorHAnsi"/>
        </w:rPr>
        <w:t xml:space="preserve">iznose </w:t>
      </w:r>
      <w:r w:rsidR="007901E5">
        <w:rPr>
          <w:rFonts w:asciiTheme="minorHAnsi" w:hAnsiTheme="minorHAnsi"/>
        </w:rPr>
        <w:t>3</w:t>
      </w:r>
      <w:r w:rsidR="001D7B21">
        <w:rPr>
          <w:rFonts w:asciiTheme="minorHAnsi" w:hAnsiTheme="minorHAnsi"/>
        </w:rPr>
        <w:t>87</w:t>
      </w:r>
      <w:r w:rsidRPr="00CA4998">
        <w:rPr>
          <w:rFonts w:asciiTheme="minorHAnsi" w:hAnsiTheme="minorHAnsi"/>
        </w:rPr>
        <w:t>.</w:t>
      </w:r>
      <w:r w:rsidR="001D7B21">
        <w:rPr>
          <w:rFonts w:asciiTheme="minorHAnsi" w:hAnsiTheme="minorHAnsi"/>
        </w:rPr>
        <w:t>830</w:t>
      </w:r>
      <w:r w:rsidR="007901E5">
        <w:rPr>
          <w:rFonts w:asciiTheme="minorHAnsi" w:hAnsiTheme="minorHAnsi"/>
        </w:rPr>
        <w:t>,</w:t>
      </w:r>
      <w:r w:rsidR="001D7B21">
        <w:rPr>
          <w:rFonts w:asciiTheme="minorHAnsi" w:hAnsiTheme="minorHAnsi"/>
        </w:rPr>
        <w:t>77 eura</w:t>
      </w:r>
      <w:r w:rsidRPr="00CA4998">
        <w:rPr>
          <w:rFonts w:asciiTheme="minorHAnsi" w:hAnsiTheme="minorHAnsi"/>
        </w:rPr>
        <w:t xml:space="preserve"> što je za </w:t>
      </w:r>
      <w:r w:rsidR="007901E5">
        <w:rPr>
          <w:rFonts w:asciiTheme="minorHAnsi" w:hAnsiTheme="minorHAnsi"/>
        </w:rPr>
        <w:t>1</w:t>
      </w:r>
      <w:r w:rsidR="00135344">
        <w:rPr>
          <w:rFonts w:asciiTheme="minorHAnsi" w:hAnsiTheme="minorHAnsi"/>
        </w:rPr>
        <w:t>8</w:t>
      </w:r>
      <w:r w:rsidRPr="00CA4998">
        <w:rPr>
          <w:rFonts w:asciiTheme="minorHAnsi" w:hAnsiTheme="minorHAnsi"/>
        </w:rPr>
        <w:t>,</w:t>
      </w:r>
      <w:r w:rsidR="00135344">
        <w:rPr>
          <w:rFonts w:asciiTheme="minorHAnsi" w:hAnsiTheme="minorHAnsi"/>
        </w:rPr>
        <w:t>3</w:t>
      </w:r>
      <w:r w:rsidR="007901E5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 xml:space="preserve">% </w:t>
      </w:r>
      <w:r w:rsidR="007901E5">
        <w:rPr>
          <w:rFonts w:asciiTheme="minorHAnsi" w:hAnsiTheme="minorHAnsi"/>
        </w:rPr>
        <w:t>manje</w:t>
      </w:r>
      <w:r w:rsidRPr="00CA4998">
        <w:rPr>
          <w:rFonts w:asciiTheme="minorHAnsi" w:hAnsiTheme="minorHAnsi"/>
        </w:rPr>
        <w:t xml:space="preserve"> nego 20</w:t>
      </w:r>
      <w:r w:rsidR="00A75FB0" w:rsidRPr="00CA4998">
        <w:rPr>
          <w:rFonts w:asciiTheme="minorHAnsi" w:hAnsiTheme="minorHAnsi"/>
        </w:rPr>
        <w:t>2</w:t>
      </w:r>
      <w:r w:rsidR="00791BD1">
        <w:rPr>
          <w:rFonts w:asciiTheme="minorHAnsi" w:hAnsiTheme="minorHAnsi"/>
        </w:rPr>
        <w:t>2</w:t>
      </w:r>
      <w:r w:rsidRPr="00CA4998">
        <w:rPr>
          <w:rFonts w:asciiTheme="minorHAnsi" w:hAnsiTheme="minorHAnsi"/>
        </w:rPr>
        <w:t>.godine zbog</w:t>
      </w:r>
      <w:r w:rsidR="00A75FB0" w:rsidRPr="00CA4998">
        <w:rPr>
          <w:rFonts w:asciiTheme="minorHAnsi" w:hAnsiTheme="minorHAnsi"/>
        </w:rPr>
        <w:t xml:space="preserve"> </w:t>
      </w:r>
      <w:r w:rsidR="00D851E5" w:rsidRPr="00D851E5">
        <w:rPr>
          <w:rFonts w:asciiTheme="minorHAnsi" w:hAnsiTheme="minorHAnsi"/>
        </w:rPr>
        <w:t>knjiženja 10 % prihoda od Hrvatskih voda na drugi konto 66151-prihodi od pruženih usluga</w:t>
      </w:r>
      <w:r w:rsidR="00D851E5">
        <w:rPr>
          <w:rFonts w:asciiTheme="minorHAnsi" w:hAnsiTheme="minorHAnsi"/>
        </w:rPr>
        <w:t>.</w:t>
      </w:r>
    </w:p>
    <w:p w14:paraId="5A7511DC" w14:textId="77777777" w:rsidR="00E43860" w:rsidRPr="00CA4998" w:rsidRDefault="00E43860" w:rsidP="002734C1">
      <w:pPr>
        <w:jc w:val="both"/>
        <w:rPr>
          <w:rFonts w:asciiTheme="minorHAnsi" w:hAnsiTheme="minorHAnsi"/>
        </w:rPr>
      </w:pPr>
    </w:p>
    <w:p w14:paraId="1543C2C5" w14:textId="45E0A567" w:rsidR="007901E5" w:rsidRDefault="007901E5" w:rsidP="002734C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Komunalni doprinos-račun 65311 ostvaren je u iznosu od </w:t>
      </w:r>
      <w:r w:rsidR="00FB45C5">
        <w:rPr>
          <w:rFonts w:asciiTheme="minorHAnsi" w:hAnsiTheme="minorHAnsi"/>
        </w:rPr>
        <w:t>2</w:t>
      </w:r>
      <w:r>
        <w:rPr>
          <w:rFonts w:asciiTheme="minorHAnsi" w:hAnsiTheme="minorHAnsi"/>
        </w:rPr>
        <w:t>.</w:t>
      </w:r>
      <w:r w:rsidR="00FB45C5">
        <w:rPr>
          <w:rFonts w:asciiTheme="minorHAnsi" w:hAnsiTheme="minorHAnsi"/>
        </w:rPr>
        <w:t>161</w:t>
      </w:r>
      <w:r>
        <w:rPr>
          <w:rFonts w:asciiTheme="minorHAnsi" w:hAnsiTheme="minorHAnsi"/>
        </w:rPr>
        <w:t>.</w:t>
      </w:r>
      <w:r w:rsidR="00FB45C5">
        <w:rPr>
          <w:rFonts w:asciiTheme="minorHAnsi" w:hAnsiTheme="minorHAnsi"/>
        </w:rPr>
        <w:t>935</w:t>
      </w:r>
      <w:r>
        <w:rPr>
          <w:rFonts w:asciiTheme="minorHAnsi" w:hAnsiTheme="minorHAnsi"/>
        </w:rPr>
        <w:t>,</w:t>
      </w:r>
      <w:r w:rsidR="00FB45C5">
        <w:rPr>
          <w:rFonts w:asciiTheme="minorHAnsi" w:hAnsiTheme="minorHAnsi"/>
        </w:rPr>
        <w:t>05 eura</w:t>
      </w:r>
      <w:r>
        <w:rPr>
          <w:rFonts w:asciiTheme="minorHAnsi" w:hAnsiTheme="minorHAnsi"/>
        </w:rPr>
        <w:t xml:space="preserve"> što je za </w:t>
      </w:r>
      <w:r w:rsidR="00FB45C5">
        <w:rPr>
          <w:rFonts w:asciiTheme="minorHAnsi" w:hAnsiTheme="minorHAnsi"/>
        </w:rPr>
        <w:t>3</w:t>
      </w:r>
      <w:r>
        <w:rPr>
          <w:rFonts w:asciiTheme="minorHAnsi" w:hAnsiTheme="minorHAnsi"/>
        </w:rPr>
        <w:t>,</w:t>
      </w:r>
      <w:r w:rsidR="00FB45C5">
        <w:rPr>
          <w:rFonts w:asciiTheme="minorHAnsi" w:hAnsiTheme="minorHAnsi"/>
        </w:rPr>
        <w:t>6</w:t>
      </w:r>
      <w:r>
        <w:rPr>
          <w:rFonts w:asciiTheme="minorHAnsi" w:hAnsiTheme="minorHAnsi"/>
        </w:rPr>
        <w:t xml:space="preserve"> % </w:t>
      </w:r>
      <w:r w:rsidR="00FB45C5">
        <w:rPr>
          <w:rFonts w:asciiTheme="minorHAnsi" w:hAnsiTheme="minorHAnsi"/>
        </w:rPr>
        <w:t>više</w:t>
      </w:r>
      <w:r>
        <w:rPr>
          <w:rFonts w:asciiTheme="minorHAnsi" w:hAnsiTheme="minorHAnsi"/>
        </w:rPr>
        <w:t xml:space="preserve"> nego prošle godine.</w:t>
      </w:r>
    </w:p>
    <w:p w14:paraId="03E892A0" w14:textId="77777777" w:rsidR="007901E5" w:rsidRDefault="007901E5" w:rsidP="002734C1">
      <w:pPr>
        <w:jc w:val="both"/>
        <w:rPr>
          <w:rFonts w:asciiTheme="minorHAnsi" w:hAnsiTheme="minorHAnsi"/>
        </w:rPr>
      </w:pPr>
    </w:p>
    <w:p w14:paraId="5A4BE8A0" w14:textId="477236EB" w:rsidR="00A75FB0" w:rsidRPr="00CA4998" w:rsidRDefault="00A75FB0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Komunaln</w:t>
      </w:r>
      <w:r w:rsidR="007901E5">
        <w:rPr>
          <w:rFonts w:asciiTheme="minorHAnsi" w:hAnsiTheme="minorHAnsi"/>
        </w:rPr>
        <w:t>a</w:t>
      </w:r>
      <w:r w:rsidRPr="00CA4998">
        <w:rPr>
          <w:rFonts w:asciiTheme="minorHAnsi" w:hAnsiTheme="minorHAnsi"/>
        </w:rPr>
        <w:t xml:space="preserve"> </w:t>
      </w:r>
      <w:r w:rsidR="00A325B7" w:rsidRPr="00CA4998">
        <w:rPr>
          <w:rFonts w:asciiTheme="minorHAnsi" w:hAnsiTheme="minorHAnsi"/>
        </w:rPr>
        <w:t>naknada</w:t>
      </w:r>
      <w:r w:rsidR="007901E5">
        <w:rPr>
          <w:rFonts w:asciiTheme="minorHAnsi" w:hAnsiTheme="minorHAnsi"/>
        </w:rPr>
        <w:t>-račun</w:t>
      </w:r>
      <w:r w:rsidRPr="00CA4998">
        <w:rPr>
          <w:rFonts w:asciiTheme="minorHAnsi" w:hAnsiTheme="minorHAnsi"/>
        </w:rPr>
        <w:t xml:space="preserve"> </w:t>
      </w:r>
      <w:r w:rsidR="007901E5">
        <w:rPr>
          <w:rFonts w:asciiTheme="minorHAnsi" w:hAnsiTheme="minorHAnsi"/>
        </w:rPr>
        <w:t xml:space="preserve">65321 </w:t>
      </w:r>
      <w:r w:rsidRPr="00CA4998">
        <w:rPr>
          <w:rFonts w:asciiTheme="minorHAnsi" w:hAnsiTheme="minorHAnsi"/>
        </w:rPr>
        <w:t xml:space="preserve">je ostvarena u iznosu od </w:t>
      </w:r>
      <w:r w:rsidR="00FB45C5">
        <w:rPr>
          <w:rFonts w:asciiTheme="minorHAnsi" w:hAnsiTheme="minorHAnsi"/>
        </w:rPr>
        <w:t>3</w:t>
      </w:r>
      <w:r w:rsidRPr="00CA4998">
        <w:rPr>
          <w:rFonts w:asciiTheme="minorHAnsi" w:hAnsiTheme="minorHAnsi"/>
        </w:rPr>
        <w:t>.</w:t>
      </w:r>
      <w:r w:rsidR="00FB45C5">
        <w:rPr>
          <w:rFonts w:asciiTheme="minorHAnsi" w:hAnsiTheme="minorHAnsi"/>
        </w:rPr>
        <w:t>654</w:t>
      </w:r>
      <w:r w:rsidR="00791BD1">
        <w:rPr>
          <w:rFonts w:asciiTheme="minorHAnsi" w:hAnsiTheme="minorHAnsi"/>
        </w:rPr>
        <w:t>.</w:t>
      </w:r>
      <w:r w:rsidR="00FB45C5">
        <w:rPr>
          <w:rFonts w:asciiTheme="minorHAnsi" w:hAnsiTheme="minorHAnsi"/>
        </w:rPr>
        <w:t>658</w:t>
      </w:r>
      <w:r w:rsidR="007901E5">
        <w:rPr>
          <w:rFonts w:asciiTheme="minorHAnsi" w:hAnsiTheme="minorHAnsi"/>
        </w:rPr>
        <w:t>,</w:t>
      </w:r>
      <w:r w:rsidR="00FB45C5">
        <w:rPr>
          <w:rFonts w:asciiTheme="minorHAnsi" w:hAnsiTheme="minorHAnsi"/>
        </w:rPr>
        <w:t>73</w:t>
      </w:r>
      <w:r w:rsidRPr="00CA4998">
        <w:rPr>
          <w:rFonts w:asciiTheme="minorHAnsi" w:hAnsiTheme="minorHAnsi"/>
        </w:rPr>
        <w:t xml:space="preserve"> </w:t>
      </w:r>
      <w:r w:rsidR="00791BD1">
        <w:rPr>
          <w:rFonts w:asciiTheme="minorHAnsi" w:hAnsiTheme="minorHAnsi"/>
        </w:rPr>
        <w:t>eura</w:t>
      </w:r>
      <w:r w:rsidRPr="00CA4998">
        <w:rPr>
          <w:rFonts w:asciiTheme="minorHAnsi" w:hAnsiTheme="minorHAnsi"/>
        </w:rPr>
        <w:t xml:space="preserve"> što je za </w:t>
      </w:r>
      <w:r w:rsidR="00FB45C5">
        <w:rPr>
          <w:rFonts w:asciiTheme="minorHAnsi" w:hAnsiTheme="minorHAnsi"/>
        </w:rPr>
        <w:t>0</w:t>
      </w:r>
      <w:r w:rsidR="00791BD1">
        <w:rPr>
          <w:rFonts w:asciiTheme="minorHAnsi" w:hAnsiTheme="minorHAnsi"/>
        </w:rPr>
        <w:t>,</w:t>
      </w:r>
      <w:r w:rsidR="00FB45C5">
        <w:rPr>
          <w:rFonts w:asciiTheme="minorHAnsi" w:hAnsiTheme="minorHAnsi"/>
        </w:rPr>
        <w:t>3</w:t>
      </w:r>
      <w:r w:rsidR="007901E5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 xml:space="preserve">% </w:t>
      </w:r>
      <w:r w:rsidR="00791BD1">
        <w:rPr>
          <w:rFonts w:asciiTheme="minorHAnsi" w:hAnsiTheme="minorHAnsi"/>
        </w:rPr>
        <w:t>više</w:t>
      </w:r>
      <w:r w:rsidRPr="00CA4998">
        <w:rPr>
          <w:rFonts w:asciiTheme="minorHAnsi" w:hAnsiTheme="minorHAnsi"/>
        </w:rPr>
        <w:t xml:space="preserve"> nego prošle godine</w:t>
      </w:r>
      <w:r w:rsidR="00094657" w:rsidRPr="00CA4998">
        <w:rPr>
          <w:rFonts w:asciiTheme="minorHAnsi" w:hAnsiTheme="minorHAnsi"/>
        </w:rPr>
        <w:t>.</w:t>
      </w:r>
    </w:p>
    <w:p w14:paraId="304E6437" w14:textId="77777777" w:rsidR="00A75FB0" w:rsidRPr="00CA4998" w:rsidRDefault="00A75FB0" w:rsidP="002734C1">
      <w:pPr>
        <w:jc w:val="both"/>
        <w:rPr>
          <w:rFonts w:asciiTheme="minorHAnsi" w:hAnsiTheme="minorHAnsi"/>
        </w:rPr>
      </w:pPr>
    </w:p>
    <w:p w14:paraId="69F33485" w14:textId="295A6B76" w:rsidR="00441B89" w:rsidRPr="00CA4998" w:rsidRDefault="00B87AFD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Na </w:t>
      </w:r>
      <w:r w:rsidR="00125E55">
        <w:rPr>
          <w:rFonts w:asciiTheme="minorHAnsi" w:hAnsiTheme="minorHAnsi"/>
        </w:rPr>
        <w:t>računu 66</w:t>
      </w:r>
      <w:r w:rsidRPr="00CA4998">
        <w:rPr>
          <w:rFonts w:asciiTheme="minorHAnsi" w:hAnsiTheme="minorHAnsi"/>
        </w:rPr>
        <w:t xml:space="preserve"> su prikazan</w:t>
      </w:r>
      <w:r w:rsidR="00E1651E" w:rsidRPr="00CA4998">
        <w:rPr>
          <w:rFonts w:asciiTheme="minorHAnsi" w:hAnsiTheme="minorHAnsi"/>
        </w:rPr>
        <w:t>i prihodi od pro</w:t>
      </w:r>
      <w:r w:rsidR="001F6120" w:rsidRPr="00CA4998">
        <w:rPr>
          <w:rFonts w:asciiTheme="minorHAnsi" w:hAnsiTheme="minorHAnsi"/>
        </w:rPr>
        <w:t>d</w:t>
      </w:r>
      <w:r w:rsidR="00E1651E" w:rsidRPr="00CA4998">
        <w:rPr>
          <w:rFonts w:asciiTheme="minorHAnsi" w:hAnsiTheme="minorHAnsi"/>
        </w:rPr>
        <w:t xml:space="preserve">aje proizvoda i robe te pruženih usluga i prihodi od donacija te su </w:t>
      </w:r>
      <w:r w:rsidR="00125E55">
        <w:rPr>
          <w:rFonts w:asciiTheme="minorHAnsi" w:hAnsiTheme="minorHAnsi"/>
        </w:rPr>
        <w:t xml:space="preserve">iznosili </w:t>
      </w:r>
      <w:r w:rsidR="00FB45C5">
        <w:rPr>
          <w:rFonts w:asciiTheme="minorHAnsi" w:hAnsiTheme="minorHAnsi"/>
        </w:rPr>
        <w:t>104</w:t>
      </w:r>
      <w:r w:rsidR="00125E55">
        <w:rPr>
          <w:rFonts w:asciiTheme="minorHAnsi" w:hAnsiTheme="minorHAnsi"/>
        </w:rPr>
        <w:t>.</w:t>
      </w:r>
      <w:r w:rsidR="00FB45C5">
        <w:rPr>
          <w:rFonts w:asciiTheme="minorHAnsi" w:hAnsiTheme="minorHAnsi"/>
        </w:rPr>
        <w:t>904</w:t>
      </w:r>
      <w:r w:rsidR="00125E55">
        <w:rPr>
          <w:rFonts w:asciiTheme="minorHAnsi" w:hAnsiTheme="minorHAnsi"/>
        </w:rPr>
        <w:t>,</w:t>
      </w:r>
      <w:r w:rsidR="00FB45C5">
        <w:rPr>
          <w:rFonts w:asciiTheme="minorHAnsi" w:hAnsiTheme="minorHAnsi"/>
        </w:rPr>
        <w:t>87 eura</w:t>
      </w:r>
      <w:r w:rsidR="00125E55">
        <w:rPr>
          <w:rFonts w:asciiTheme="minorHAnsi" w:hAnsiTheme="minorHAnsi"/>
        </w:rPr>
        <w:t xml:space="preserve"> što je</w:t>
      </w:r>
      <w:r w:rsidR="00E1651E" w:rsidRPr="00CA4998">
        <w:rPr>
          <w:rFonts w:asciiTheme="minorHAnsi" w:hAnsiTheme="minorHAnsi"/>
        </w:rPr>
        <w:t xml:space="preserve"> za </w:t>
      </w:r>
      <w:r w:rsidR="00FB45C5">
        <w:rPr>
          <w:rFonts w:asciiTheme="minorHAnsi" w:hAnsiTheme="minorHAnsi"/>
        </w:rPr>
        <w:t>84</w:t>
      </w:r>
      <w:r w:rsidR="00E1651E" w:rsidRPr="00CA4998">
        <w:rPr>
          <w:rFonts w:asciiTheme="minorHAnsi" w:hAnsiTheme="minorHAnsi"/>
        </w:rPr>
        <w:t>,</w:t>
      </w:r>
      <w:r w:rsidR="00FB45C5">
        <w:rPr>
          <w:rFonts w:asciiTheme="minorHAnsi" w:hAnsiTheme="minorHAnsi"/>
        </w:rPr>
        <w:t>00</w:t>
      </w:r>
      <w:r w:rsidR="00E1651E" w:rsidRPr="00CA4998">
        <w:rPr>
          <w:rFonts w:asciiTheme="minorHAnsi" w:hAnsiTheme="minorHAnsi"/>
        </w:rPr>
        <w:t xml:space="preserve"> % </w:t>
      </w:r>
      <w:r w:rsidR="00FB45C5">
        <w:rPr>
          <w:rFonts w:asciiTheme="minorHAnsi" w:hAnsiTheme="minorHAnsi"/>
        </w:rPr>
        <w:t>manje</w:t>
      </w:r>
      <w:r w:rsidR="00125E55">
        <w:rPr>
          <w:rFonts w:asciiTheme="minorHAnsi" w:hAnsiTheme="minorHAnsi"/>
        </w:rPr>
        <w:t xml:space="preserve"> nego</w:t>
      </w:r>
      <w:r w:rsidR="00E1651E" w:rsidRPr="00CA4998">
        <w:rPr>
          <w:rFonts w:asciiTheme="minorHAnsi" w:hAnsiTheme="minorHAnsi"/>
        </w:rPr>
        <w:t xml:space="preserve"> prošle godine</w:t>
      </w:r>
      <w:r w:rsidRPr="00CA4998">
        <w:rPr>
          <w:rFonts w:asciiTheme="minorHAnsi" w:hAnsiTheme="minorHAnsi"/>
        </w:rPr>
        <w:t xml:space="preserve"> </w:t>
      </w:r>
      <w:r w:rsidR="001F6120" w:rsidRPr="00CA4998">
        <w:rPr>
          <w:rFonts w:asciiTheme="minorHAnsi" w:hAnsiTheme="minorHAnsi"/>
        </w:rPr>
        <w:t xml:space="preserve">i to zbog </w:t>
      </w:r>
      <w:r w:rsidR="00FB45C5">
        <w:rPr>
          <w:rFonts w:asciiTheme="minorHAnsi" w:hAnsiTheme="minorHAnsi"/>
        </w:rPr>
        <w:t xml:space="preserve">prošlogodišnjih prihoda od </w:t>
      </w:r>
      <w:r w:rsidR="004C483E" w:rsidRPr="00CA4998">
        <w:rPr>
          <w:rFonts w:asciiTheme="minorHAnsi" w:hAnsiTheme="minorHAnsi"/>
        </w:rPr>
        <w:t>već</w:t>
      </w:r>
      <w:r w:rsidR="00B82B9C" w:rsidRPr="00CA4998">
        <w:rPr>
          <w:rFonts w:asciiTheme="minorHAnsi" w:hAnsiTheme="minorHAnsi"/>
        </w:rPr>
        <w:t>ih</w:t>
      </w:r>
      <w:r w:rsidR="004C483E" w:rsidRPr="00CA4998">
        <w:rPr>
          <w:rFonts w:asciiTheme="minorHAnsi" w:hAnsiTheme="minorHAnsi"/>
        </w:rPr>
        <w:t xml:space="preserve"> </w:t>
      </w:r>
      <w:r w:rsidR="00EB2AD1" w:rsidRPr="00CA4998">
        <w:rPr>
          <w:rFonts w:asciiTheme="minorHAnsi" w:hAnsiTheme="minorHAnsi"/>
        </w:rPr>
        <w:t>kapitaln</w:t>
      </w:r>
      <w:r w:rsidR="00B82B9C" w:rsidRPr="00CA4998">
        <w:rPr>
          <w:rFonts w:asciiTheme="minorHAnsi" w:hAnsiTheme="minorHAnsi"/>
        </w:rPr>
        <w:t>ih</w:t>
      </w:r>
      <w:r w:rsidR="00EB2AD1" w:rsidRPr="00CA4998">
        <w:rPr>
          <w:rFonts w:asciiTheme="minorHAnsi" w:hAnsiTheme="minorHAnsi"/>
        </w:rPr>
        <w:t xml:space="preserve"> donacij</w:t>
      </w:r>
      <w:r w:rsidR="00B82B9C" w:rsidRPr="00CA4998">
        <w:rPr>
          <w:rFonts w:asciiTheme="minorHAnsi" w:hAnsiTheme="minorHAnsi"/>
        </w:rPr>
        <w:t>a</w:t>
      </w:r>
      <w:r w:rsidR="00EB2AD1" w:rsidRPr="00CA4998">
        <w:rPr>
          <w:rFonts w:asciiTheme="minorHAnsi" w:hAnsiTheme="minorHAnsi"/>
        </w:rPr>
        <w:t xml:space="preserve"> </w:t>
      </w:r>
      <w:r w:rsidR="00B82B9C" w:rsidRPr="00CA4998">
        <w:rPr>
          <w:rFonts w:asciiTheme="minorHAnsi" w:hAnsiTheme="minorHAnsi"/>
        </w:rPr>
        <w:t>(</w:t>
      </w:r>
      <w:r w:rsidR="00125E55">
        <w:rPr>
          <w:rFonts w:asciiTheme="minorHAnsi" w:hAnsiTheme="minorHAnsi"/>
        </w:rPr>
        <w:t>uplata od strane Vodovoda i kanalizacije d.o.o. kao povrat sredstava po sklopljenim ugovorima</w:t>
      </w:r>
      <w:r w:rsidR="00B82B9C" w:rsidRPr="00CA4998">
        <w:rPr>
          <w:rFonts w:asciiTheme="minorHAnsi" w:hAnsiTheme="minorHAnsi"/>
        </w:rPr>
        <w:t>)</w:t>
      </w:r>
      <w:r w:rsidR="008E6A7C" w:rsidRPr="00CA4998">
        <w:rPr>
          <w:rFonts w:asciiTheme="minorHAnsi" w:hAnsiTheme="minorHAnsi"/>
        </w:rPr>
        <w:t>.</w:t>
      </w:r>
    </w:p>
    <w:p w14:paraId="1964AC76" w14:textId="50F6A5C5" w:rsidR="00296589" w:rsidRPr="00CA4998" w:rsidRDefault="00296589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lastRenderedPageBreak/>
        <w:t>Prihodi od kazne, upravne mj</w:t>
      </w:r>
      <w:r w:rsidR="00E31965" w:rsidRPr="00CA4998">
        <w:rPr>
          <w:rFonts w:asciiTheme="minorHAnsi" w:hAnsiTheme="minorHAnsi"/>
        </w:rPr>
        <w:t>ere i ostali prihodi</w:t>
      </w:r>
      <w:r w:rsidR="00125E55">
        <w:rPr>
          <w:rFonts w:asciiTheme="minorHAnsi" w:hAnsiTheme="minorHAnsi"/>
        </w:rPr>
        <w:t xml:space="preserve">-račun 68 </w:t>
      </w:r>
      <w:r w:rsidR="00E31965" w:rsidRPr="00CA4998">
        <w:rPr>
          <w:rFonts w:asciiTheme="minorHAnsi" w:hAnsiTheme="minorHAnsi"/>
        </w:rPr>
        <w:t>ost</w:t>
      </w:r>
      <w:r w:rsidRPr="00CA4998">
        <w:rPr>
          <w:rFonts w:asciiTheme="minorHAnsi" w:hAnsiTheme="minorHAnsi"/>
        </w:rPr>
        <w:t>v</w:t>
      </w:r>
      <w:r w:rsidR="00E31965" w:rsidRPr="00CA4998">
        <w:rPr>
          <w:rFonts w:asciiTheme="minorHAnsi" w:hAnsiTheme="minorHAnsi"/>
        </w:rPr>
        <w:t>a</w:t>
      </w:r>
      <w:r w:rsidRPr="00CA4998">
        <w:rPr>
          <w:rFonts w:asciiTheme="minorHAnsi" w:hAnsiTheme="minorHAnsi"/>
        </w:rPr>
        <w:t xml:space="preserve">reni su u iznosu do </w:t>
      </w:r>
      <w:r w:rsidR="006E4EBA">
        <w:rPr>
          <w:rFonts w:asciiTheme="minorHAnsi" w:hAnsiTheme="minorHAnsi"/>
        </w:rPr>
        <w:t>131</w:t>
      </w:r>
      <w:r w:rsidRPr="00CA4998">
        <w:rPr>
          <w:rFonts w:asciiTheme="minorHAnsi" w:hAnsiTheme="minorHAnsi"/>
        </w:rPr>
        <w:t>.</w:t>
      </w:r>
      <w:r w:rsidR="006E4EBA">
        <w:rPr>
          <w:rFonts w:asciiTheme="minorHAnsi" w:hAnsiTheme="minorHAnsi"/>
        </w:rPr>
        <w:t>740</w:t>
      </w:r>
      <w:r w:rsidR="00125E55">
        <w:rPr>
          <w:rFonts w:asciiTheme="minorHAnsi" w:hAnsiTheme="minorHAnsi"/>
        </w:rPr>
        <w:t>,</w:t>
      </w:r>
      <w:r w:rsidR="006E4EBA">
        <w:rPr>
          <w:rFonts w:asciiTheme="minorHAnsi" w:hAnsiTheme="minorHAnsi"/>
        </w:rPr>
        <w:t>70</w:t>
      </w:r>
      <w:r w:rsidRPr="00CA4998">
        <w:rPr>
          <w:rFonts w:asciiTheme="minorHAnsi" w:hAnsiTheme="minorHAnsi"/>
        </w:rPr>
        <w:t xml:space="preserve"> </w:t>
      </w:r>
      <w:r w:rsidR="00A877BF">
        <w:rPr>
          <w:rFonts w:asciiTheme="minorHAnsi" w:hAnsiTheme="minorHAnsi"/>
        </w:rPr>
        <w:t>eura</w:t>
      </w:r>
      <w:r w:rsidRPr="00CA4998">
        <w:rPr>
          <w:rFonts w:asciiTheme="minorHAnsi" w:hAnsiTheme="minorHAnsi"/>
        </w:rPr>
        <w:t xml:space="preserve"> što je za </w:t>
      </w:r>
      <w:r w:rsidR="00125E55">
        <w:rPr>
          <w:rFonts w:asciiTheme="minorHAnsi" w:hAnsiTheme="minorHAnsi"/>
        </w:rPr>
        <w:t>1</w:t>
      </w:r>
      <w:r w:rsidR="006E4EBA">
        <w:rPr>
          <w:rFonts w:asciiTheme="minorHAnsi" w:hAnsiTheme="minorHAnsi"/>
        </w:rPr>
        <w:t>9</w:t>
      </w:r>
      <w:r w:rsidR="003F76C0" w:rsidRPr="00CA4998">
        <w:rPr>
          <w:rFonts w:asciiTheme="minorHAnsi" w:hAnsiTheme="minorHAnsi"/>
        </w:rPr>
        <w:t>,</w:t>
      </w:r>
      <w:r w:rsidR="006E4EBA">
        <w:rPr>
          <w:rFonts w:asciiTheme="minorHAnsi" w:hAnsiTheme="minorHAnsi"/>
        </w:rPr>
        <w:t>0</w:t>
      </w:r>
      <w:r w:rsidR="00125E55">
        <w:rPr>
          <w:rFonts w:asciiTheme="minorHAnsi" w:hAnsiTheme="minorHAnsi"/>
        </w:rPr>
        <w:t xml:space="preserve">0 </w:t>
      </w:r>
      <w:r w:rsidRPr="00CA4998">
        <w:rPr>
          <w:rFonts w:asciiTheme="minorHAnsi" w:hAnsiTheme="minorHAnsi"/>
        </w:rPr>
        <w:t xml:space="preserve">% </w:t>
      </w:r>
      <w:r w:rsidR="008E6A7C" w:rsidRPr="00CA4998">
        <w:rPr>
          <w:rFonts w:asciiTheme="minorHAnsi" w:hAnsiTheme="minorHAnsi"/>
        </w:rPr>
        <w:t>više</w:t>
      </w:r>
      <w:r w:rsidRPr="00CA4998">
        <w:rPr>
          <w:rFonts w:asciiTheme="minorHAnsi" w:hAnsiTheme="minorHAnsi"/>
        </w:rPr>
        <w:t xml:space="preserve"> nego 20</w:t>
      </w:r>
      <w:r w:rsidR="008E6A7C" w:rsidRPr="00CA4998">
        <w:rPr>
          <w:rFonts w:asciiTheme="minorHAnsi" w:hAnsiTheme="minorHAnsi"/>
        </w:rPr>
        <w:t>2</w:t>
      </w:r>
      <w:r w:rsidR="006E4EBA">
        <w:rPr>
          <w:rFonts w:asciiTheme="minorHAnsi" w:hAnsiTheme="minorHAnsi"/>
        </w:rPr>
        <w:t>2</w:t>
      </w:r>
      <w:r w:rsidRPr="00CA4998">
        <w:rPr>
          <w:rFonts w:asciiTheme="minorHAnsi" w:hAnsiTheme="minorHAnsi"/>
        </w:rPr>
        <w:t>.godine</w:t>
      </w:r>
      <w:r w:rsidR="003F76C0" w:rsidRPr="00CA4998">
        <w:rPr>
          <w:rFonts w:asciiTheme="minorHAnsi" w:hAnsiTheme="minorHAnsi"/>
        </w:rPr>
        <w:t xml:space="preserve"> a razlog je </w:t>
      </w:r>
      <w:r w:rsidR="006E4EBA">
        <w:rPr>
          <w:rFonts w:asciiTheme="minorHAnsi" w:hAnsiTheme="minorHAnsi"/>
        </w:rPr>
        <w:t xml:space="preserve">naplata kaznenih penala </w:t>
      </w:r>
      <w:r w:rsidR="00CB0113">
        <w:rPr>
          <w:rFonts w:asciiTheme="minorHAnsi" w:hAnsiTheme="minorHAnsi"/>
        </w:rPr>
        <w:t xml:space="preserve">poduzeću Polinom d.o.o. </w:t>
      </w:r>
      <w:r w:rsidR="006E4EBA">
        <w:rPr>
          <w:rFonts w:asciiTheme="minorHAnsi" w:hAnsiTheme="minorHAnsi"/>
        </w:rPr>
        <w:t>za radove na Vili Nika</w:t>
      </w:r>
      <w:r w:rsidR="00636797">
        <w:rPr>
          <w:rFonts w:asciiTheme="minorHAnsi" w:hAnsiTheme="minorHAnsi"/>
        </w:rPr>
        <w:t xml:space="preserve"> </w:t>
      </w:r>
      <w:r w:rsidR="00CA3D27" w:rsidRPr="00CA4998">
        <w:rPr>
          <w:rFonts w:asciiTheme="minorHAnsi" w:hAnsiTheme="minorHAnsi"/>
        </w:rPr>
        <w:t>.</w:t>
      </w:r>
    </w:p>
    <w:p w14:paraId="10601481" w14:textId="77777777" w:rsidR="00525A7F" w:rsidRPr="00CA4998" w:rsidRDefault="00525A7F">
      <w:pPr>
        <w:rPr>
          <w:rFonts w:asciiTheme="minorHAnsi" w:hAnsiTheme="minorHAnsi"/>
        </w:rPr>
      </w:pPr>
    </w:p>
    <w:p w14:paraId="50FF4FC9" w14:textId="77777777" w:rsidR="00413F19" w:rsidRPr="00CA4998" w:rsidRDefault="00413F19">
      <w:pPr>
        <w:rPr>
          <w:rFonts w:asciiTheme="minorHAnsi" w:hAnsiTheme="minorHAnsi"/>
        </w:rPr>
      </w:pPr>
    </w:p>
    <w:p w14:paraId="6DA4B153" w14:textId="47427A5A" w:rsidR="00303DD3" w:rsidRPr="00D43A3D" w:rsidRDefault="00F526CE">
      <w:pPr>
        <w:rPr>
          <w:rFonts w:asciiTheme="minorHAnsi" w:hAnsiTheme="minorHAnsi"/>
          <w:i/>
          <w:iCs/>
        </w:rPr>
      </w:pPr>
      <w:r w:rsidRPr="00D43A3D">
        <w:rPr>
          <w:rFonts w:asciiTheme="minorHAnsi" w:hAnsiTheme="minorHAnsi"/>
          <w:i/>
          <w:iCs/>
        </w:rPr>
        <w:t xml:space="preserve">Bilješka br.2 </w:t>
      </w:r>
      <w:r w:rsidR="00303DD3" w:rsidRPr="00D43A3D">
        <w:rPr>
          <w:rFonts w:asciiTheme="minorHAnsi" w:hAnsiTheme="minorHAnsi"/>
          <w:i/>
          <w:iCs/>
        </w:rPr>
        <w:t>PRIHODI</w:t>
      </w:r>
      <w:r w:rsidR="00303FF4" w:rsidRPr="00D43A3D">
        <w:rPr>
          <w:rFonts w:asciiTheme="minorHAnsi" w:hAnsiTheme="minorHAnsi"/>
          <w:i/>
          <w:iCs/>
        </w:rPr>
        <w:t xml:space="preserve"> OD NEFINANCIJSKE IMOVINE </w:t>
      </w:r>
    </w:p>
    <w:p w14:paraId="6233BF27" w14:textId="77777777" w:rsidR="00EF3595" w:rsidRPr="00D43A3D" w:rsidRDefault="00EF3595" w:rsidP="002734C1">
      <w:pPr>
        <w:jc w:val="both"/>
        <w:rPr>
          <w:rFonts w:asciiTheme="minorHAnsi" w:hAnsiTheme="minorHAnsi"/>
          <w:i/>
          <w:iCs/>
        </w:rPr>
      </w:pPr>
    </w:p>
    <w:p w14:paraId="76391AB3" w14:textId="736A2B02" w:rsidR="00303DD3" w:rsidRPr="00D43A3D" w:rsidRDefault="00303DD3" w:rsidP="002734C1">
      <w:pPr>
        <w:jc w:val="both"/>
        <w:rPr>
          <w:rFonts w:asciiTheme="minorHAnsi" w:hAnsiTheme="minorHAnsi"/>
        </w:rPr>
      </w:pPr>
      <w:r w:rsidRPr="00D43A3D">
        <w:rPr>
          <w:rFonts w:asciiTheme="minorHAnsi" w:hAnsiTheme="minorHAnsi"/>
        </w:rPr>
        <w:t xml:space="preserve">Ostvareni </w:t>
      </w:r>
      <w:r w:rsidR="007836C3" w:rsidRPr="00D43A3D">
        <w:rPr>
          <w:rFonts w:asciiTheme="minorHAnsi" w:hAnsiTheme="minorHAnsi"/>
        </w:rPr>
        <w:t xml:space="preserve">su u ukupnom iznosu od </w:t>
      </w:r>
      <w:r w:rsidR="00D43A3D" w:rsidRPr="00D43A3D">
        <w:rPr>
          <w:rFonts w:asciiTheme="minorHAnsi" w:hAnsiTheme="minorHAnsi"/>
        </w:rPr>
        <w:t>148</w:t>
      </w:r>
      <w:r w:rsidR="0028139C" w:rsidRPr="00D43A3D">
        <w:rPr>
          <w:rFonts w:asciiTheme="minorHAnsi" w:hAnsiTheme="minorHAnsi"/>
        </w:rPr>
        <w:t>.</w:t>
      </w:r>
      <w:r w:rsidR="00D43A3D" w:rsidRPr="00D43A3D">
        <w:rPr>
          <w:rFonts w:asciiTheme="minorHAnsi" w:hAnsiTheme="minorHAnsi"/>
        </w:rPr>
        <w:t>698</w:t>
      </w:r>
      <w:r w:rsidR="00B70195" w:rsidRPr="00D43A3D">
        <w:rPr>
          <w:rFonts w:asciiTheme="minorHAnsi" w:hAnsiTheme="minorHAnsi"/>
        </w:rPr>
        <w:t>,</w:t>
      </w:r>
      <w:r w:rsidR="00D43A3D" w:rsidRPr="00D43A3D">
        <w:rPr>
          <w:rFonts w:asciiTheme="minorHAnsi" w:hAnsiTheme="minorHAnsi"/>
        </w:rPr>
        <w:t>56 eura</w:t>
      </w:r>
      <w:r w:rsidR="0028139C" w:rsidRPr="00D43A3D">
        <w:rPr>
          <w:rFonts w:asciiTheme="minorHAnsi" w:hAnsiTheme="minorHAnsi"/>
        </w:rPr>
        <w:t xml:space="preserve"> </w:t>
      </w:r>
      <w:r w:rsidR="007836C3" w:rsidRPr="00D43A3D">
        <w:rPr>
          <w:rFonts w:asciiTheme="minorHAnsi" w:hAnsiTheme="minorHAnsi"/>
        </w:rPr>
        <w:t xml:space="preserve"> što je </w:t>
      </w:r>
      <w:r w:rsidR="00D43A3D" w:rsidRPr="00D43A3D">
        <w:rPr>
          <w:rFonts w:asciiTheme="minorHAnsi" w:hAnsiTheme="minorHAnsi"/>
        </w:rPr>
        <w:t>10</w:t>
      </w:r>
      <w:r w:rsidR="00B70195" w:rsidRPr="00D43A3D">
        <w:rPr>
          <w:rFonts w:asciiTheme="minorHAnsi" w:hAnsiTheme="minorHAnsi"/>
        </w:rPr>
        <w:t>,</w:t>
      </w:r>
      <w:r w:rsidR="00D43A3D" w:rsidRPr="00D43A3D">
        <w:rPr>
          <w:rFonts w:asciiTheme="minorHAnsi" w:hAnsiTheme="minorHAnsi"/>
        </w:rPr>
        <w:t>3</w:t>
      </w:r>
      <w:r w:rsidR="00CD3AE0" w:rsidRPr="00D43A3D">
        <w:rPr>
          <w:rFonts w:asciiTheme="minorHAnsi" w:hAnsiTheme="minorHAnsi"/>
        </w:rPr>
        <w:t xml:space="preserve"> </w:t>
      </w:r>
      <w:r w:rsidR="00ED4679" w:rsidRPr="00D43A3D">
        <w:rPr>
          <w:rFonts w:asciiTheme="minorHAnsi" w:hAnsiTheme="minorHAnsi"/>
        </w:rPr>
        <w:t>%</w:t>
      </w:r>
      <w:r w:rsidR="00CD3AE0" w:rsidRPr="00D43A3D">
        <w:rPr>
          <w:rFonts w:asciiTheme="minorHAnsi" w:hAnsiTheme="minorHAnsi"/>
        </w:rPr>
        <w:t xml:space="preserve"> </w:t>
      </w:r>
      <w:r w:rsidR="00B17C1D" w:rsidRPr="00D43A3D">
        <w:rPr>
          <w:rFonts w:asciiTheme="minorHAnsi" w:hAnsiTheme="minorHAnsi"/>
        </w:rPr>
        <w:t>manje</w:t>
      </w:r>
      <w:r w:rsidR="00ED4679" w:rsidRPr="00D43A3D">
        <w:rPr>
          <w:rFonts w:asciiTheme="minorHAnsi" w:hAnsiTheme="minorHAnsi"/>
        </w:rPr>
        <w:t xml:space="preserve"> nego prošle godine</w:t>
      </w:r>
      <w:r w:rsidR="0028139C" w:rsidRPr="00D43A3D">
        <w:rPr>
          <w:rFonts w:asciiTheme="minorHAnsi" w:hAnsiTheme="minorHAnsi"/>
        </w:rPr>
        <w:t xml:space="preserve"> </w:t>
      </w:r>
      <w:r w:rsidR="00E103BE" w:rsidRPr="00D43A3D">
        <w:rPr>
          <w:rFonts w:asciiTheme="minorHAnsi" w:hAnsiTheme="minorHAnsi"/>
        </w:rPr>
        <w:t>a</w:t>
      </w:r>
      <w:r w:rsidR="000F71AC" w:rsidRPr="00D43A3D">
        <w:rPr>
          <w:rFonts w:asciiTheme="minorHAnsi" w:hAnsiTheme="minorHAnsi"/>
        </w:rPr>
        <w:t xml:space="preserve"> odnose se na </w:t>
      </w:r>
      <w:r w:rsidR="00911A23" w:rsidRPr="00D43A3D">
        <w:rPr>
          <w:rFonts w:asciiTheme="minorHAnsi" w:hAnsiTheme="minorHAnsi"/>
        </w:rPr>
        <w:t>kupnju zemljišta</w:t>
      </w:r>
      <w:r w:rsidR="00B70195" w:rsidRPr="00D43A3D">
        <w:rPr>
          <w:rFonts w:asciiTheme="minorHAnsi" w:hAnsiTheme="minorHAnsi"/>
        </w:rPr>
        <w:t>-račun 7111</w:t>
      </w:r>
      <w:r w:rsidR="00911A23" w:rsidRPr="00D43A3D">
        <w:rPr>
          <w:rFonts w:asciiTheme="minorHAnsi" w:hAnsiTheme="minorHAnsi"/>
        </w:rPr>
        <w:t xml:space="preserve"> u iznosu od 1</w:t>
      </w:r>
      <w:r w:rsidR="00D43A3D" w:rsidRPr="00D43A3D">
        <w:rPr>
          <w:rFonts w:asciiTheme="minorHAnsi" w:hAnsiTheme="minorHAnsi"/>
        </w:rPr>
        <w:t>47</w:t>
      </w:r>
      <w:r w:rsidR="00911A23" w:rsidRPr="00D43A3D">
        <w:rPr>
          <w:rFonts w:asciiTheme="minorHAnsi" w:hAnsiTheme="minorHAnsi"/>
        </w:rPr>
        <w:t>.</w:t>
      </w:r>
      <w:r w:rsidR="00D43A3D" w:rsidRPr="00D43A3D">
        <w:rPr>
          <w:rFonts w:asciiTheme="minorHAnsi" w:hAnsiTheme="minorHAnsi"/>
        </w:rPr>
        <w:t>00</w:t>
      </w:r>
      <w:r w:rsidR="00B70195" w:rsidRPr="00D43A3D">
        <w:rPr>
          <w:rFonts w:asciiTheme="minorHAnsi" w:hAnsiTheme="minorHAnsi"/>
        </w:rPr>
        <w:t>1,00</w:t>
      </w:r>
      <w:r w:rsidR="00D43A3D" w:rsidRPr="00D43A3D">
        <w:rPr>
          <w:rFonts w:asciiTheme="minorHAnsi" w:hAnsiTheme="minorHAnsi"/>
        </w:rPr>
        <w:t xml:space="preserve"> eura</w:t>
      </w:r>
      <w:r w:rsidR="00911A23" w:rsidRPr="00D43A3D">
        <w:rPr>
          <w:rFonts w:asciiTheme="minorHAnsi" w:hAnsiTheme="minorHAnsi"/>
        </w:rPr>
        <w:t xml:space="preserve"> te </w:t>
      </w:r>
      <w:r w:rsidR="000F71AC" w:rsidRPr="00D43A3D">
        <w:rPr>
          <w:rFonts w:asciiTheme="minorHAnsi" w:hAnsiTheme="minorHAnsi"/>
        </w:rPr>
        <w:t>otkup stanova</w:t>
      </w:r>
      <w:r w:rsidR="00F67C79" w:rsidRPr="00D43A3D">
        <w:rPr>
          <w:rFonts w:asciiTheme="minorHAnsi" w:hAnsiTheme="minorHAnsi"/>
        </w:rPr>
        <w:t xml:space="preserve"> koji su bili u državnom vlasništvu</w:t>
      </w:r>
      <w:r w:rsidR="007836C3" w:rsidRPr="00D43A3D">
        <w:rPr>
          <w:rFonts w:asciiTheme="minorHAnsi" w:hAnsiTheme="minorHAnsi"/>
        </w:rPr>
        <w:t xml:space="preserve"> u iznosu od </w:t>
      </w:r>
      <w:r w:rsidR="00D43A3D" w:rsidRPr="00D43A3D">
        <w:rPr>
          <w:rFonts w:asciiTheme="minorHAnsi" w:hAnsiTheme="minorHAnsi"/>
        </w:rPr>
        <w:t>1</w:t>
      </w:r>
      <w:r w:rsidR="007836C3" w:rsidRPr="00D43A3D">
        <w:rPr>
          <w:rFonts w:asciiTheme="minorHAnsi" w:hAnsiTheme="minorHAnsi"/>
        </w:rPr>
        <w:t>.</w:t>
      </w:r>
      <w:r w:rsidR="00D43A3D" w:rsidRPr="00D43A3D">
        <w:rPr>
          <w:rFonts w:asciiTheme="minorHAnsi" w:hAnsiTheme="minorHAnsi"/>
        </w:rPr>
        <w:t>697</w:t>
      </w:r>
      <w:r w:rsidR="00B70195" w:rsidRPr="00D43A3D">
        <w:rPr>
          <w:rFonts w:asciiTheme="minorHAnsi" w:hAnsiTheme="minorHAnsi"/>
        </w:rPr>
        <w:t>,</w:t>
      </w:r>
      <w:r w:rsidR="00D43A3D" w:rsidRPr="00D43A3D">
        <w:rPr>
          <w:rFonts w:asciiTheme="minorHAnsi" w:hAnsiTheme="minorHAnsi"/>
        </w:rPr>
        <w:t>56 eura</w:t>
      </w:r>
      <w:r w:rsidR="007836C3" w:rsidRPr="00D43A3D">
        <w:rPr>
          <w:rFonts w:asciiTheme="minorHAnsi" w:hAnsiTheme="minorHAnsi"/>
        </w:rPr>
        <w:t xml:space="preserve"> </w:t>
      </w:r>
      <w:r w:rsidR="00A83319" w:rsidRPr="00D43A3D">
        <w:rPr>
          <w:rFonts w:asciiTheme="minorHAnsi" w:hAnsiTheme="minorHAnsi"/>
        </w:rPr>
        <w:t xml:space="preserve">evidentirani </w:t>
      </w:r>
      <w:r w:rsidR="00B70195" w:rsidRPr="00D43A3D">
        <w:rPr>
          <w:rFonts w:asciiTheme="minorHAnsi" w:hAnsiTheme="minorHAnsi"/>
        </w:rPr>
        <w:t>na računu 7211-stambeni objekti</w:t>
      </w:r>
      <w:r w:rsidR="00911A23" w:rsidRPr="00D43A3D">
        <w:rPr>
          <w:rFonts w:asciiTheme="minorHAnsi" w:hAnsiTheme="minorHAnsi"/>
        </w:rPr>
        <w:t>.</w:t>
      </w:r>
    </w:p>
    <w:p w14:paraId="07C23593" w14:textId="77777777" w:rsidR="0085762A" w:rsidRPr="001E59CD" w:rsidRDefault="0085762A" w:rsidP="002734C1">
      <w:pPr>
        <w:jc w:val="both"/>
        <w:rPr>
          <w:rFonts w:asciiTheme="minorHAnsi" w:hAnsiTheme="minorHAnsi"/>
          <w:color w:val="FF0000"/>
        </w:rPr>
      </w:pPr>
    </w:p>
    <w:p w14:paraId="55DC86D7" w14:textId="77777777" w:rsidR="00950006" w:rsidRPr="00CA4998" w:rsidRDefault="00950006">
      <w:pPr>
        <w:rPr>
          <w:rFonts w:asciiTheme="minorHAnsi" w:hAnsiTheme="minorHAnsi"/>
          <w:i/>
          <w:iCs/>
        </w:rPr>
      </w:pPr>
    </w:p>
    <w:p w14:paraId="09F25D28" w14:textId="2AD34237" w:rsidR="00303DD3" w:rsidRPr="00CA4998" w:rsidRDefault="00594E52">
      <w:pPr>
        <w:rPr>
          <w:rFonts w:asciiTheme="minorHAnsi" w:hAnsiTheme="minorHAnsi"/>
          <w:i/>
          <w:iCs/>
        </w:rPr>
      </w:pPr>
      <w:r w:rsidRPr="00CA4998">
        <w:rPr>
          <w:rFonts w:asciiTheme="minorHAnsi" w:hAnsiTheme="minorHAnsi"/>
          <w:i/>
          <w:iCs/>
        </w:rPr>
        <w:t>Bilješka b</w:t>
      </w:r>
      <w:r w:rsidR="00907A51" w:rsidRPr="00CA4998">
        <w:rPr>
          <w:rFonts w:asciiTheme="minorHAnsi" w:hAnsiTheme="minorHAnsi"/>
          <w:i/>
          <w:iCs/>
        </w:rPr>
        <w:t xml:space="preserve">r. </w:t>
      </w:r>
      <w:r w:rsidR="00950006" w:rsidRPr="00CA4998">
        <w:rPr>
          <w:rFonts w:asciiTheme="minorHAnsi" w:hAnsiTheme="minorHAnsi"/>
          <w:i/>
          <w:iCs/>
        </w:rPr>
        <w:t>4</w:t>
      </w:r>
      <w:r w:rsidR="002E149C" w:rsidRPr="00CA4998">
        <w:rPr>
          <w:rFonts w:asciiTheme="minorHAnsi" w:hAnsiTheme="minorHAnsi"/>
          <w:i/>
          <w:iCs/>
        </w:rPr>
        <w:t xml:space="preserve"> RASHODI POSLOVANJA </w:t>
      </w:r>
    </w:p>
    <w:p w14:paraId="31EC6FEB" w14:textId="77777777" w:rsidR="009C5A23" w:rsidRPr="00CA4998" w:rsidRDefault="009C5A23">
      <w:pPr>
        <w:rPr>
          <w:rFonts w:asciiTheme="minorHAnsi" w:hAnsiTheme="minorHAnsi"/>
          <w:color w:val="FF0000"/>
        </w:rPr>
      </w:pPr>
    </w:p>
    <w:p w14:paraId="31785BAE" w14:textId="69742482" w:rsidR="00183061" w:rsidRDefault="00803466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Ostvareni s</w:t>
      </w:r>
      <w:r w:rsidR="00AE316C" w:rsidRPr="00CA4998">
        <w:rPr>
          <w:rFonts w:asciiTheme="minorHAnsi" w:hAnsiTheme="minorHAnsi"/>
        </w:rPr>
        <w:t xml:space="preserve">u u ukupnom iznosu od </w:t>
      </w:r>
      <w:r w:rsidR="001E59CD">
        <w:rPr>
          <w:rFonts w:asciiTheme="minorHAnsi" w:hAnsiTheme="minorHAnsi"/>
        </w:rPr>
        <w:t>21</w:t>
      </w:r>
      <w:r w:rsidR="00F5741D" w:rsidRPr="00CA4998">
        <w:rPr>
          <w:rFonts w:asciiTheme="minorHAnsi" w:hAnsiTheme="minorHAnsi"/>
        </w:rPr>
        <w:t>.</w:t>
      </w:r>
      <w:r w:rsidR="001E59CD">
        <w:rPr>
          <w:rFonts w:asciiTheme="minorHAnsi" w:hAnsiTheme="minorHAnsi"/>
        </w:rPr>
        <w:t>917.406</w:t>
      </w:r>
      <w:r w:rsidR="006016A1">
        <w:rPr>
          <w:rFonts w:asciiTheme="minorHAnsi" w:hAnsiTheme="minorHAnsi"/>
        </w:rPr>
        <w:t>,</w:t>
      </w:r>
      <w:r w:rsidR="001E59CD">
        <w:rPr>
          <w:rFonts w:asciiTheme="minorHAnsi" w:hAnsiTheme="minorHAnsi"/>
        </w:rPr>
        <w:t>51 eura</w:t>
      </w:r>
      <w:r w:rsidR="00AE316C" w:rsidRPr="00CA4998">
        <w:rPr>
          <w:rFonts w:asciiTheme="minorHAnsi" w:hAnsiTheme="minorHAnsi"/>
        </w:rPr>
        <w:t xml:space="preserve"> što je za </w:t>
      </w:r>
      <w:r w:rsidR="001E59CD">
        <w:rPr>
          <w:rFonts w:asciiTheme="minorHAnsi" w:hAnsiTheme="minorHAnsi"/>
        </w:rPr>
        <w:t>10</w:t>
      </w:r>
      <w:r w:rsidR="00893A1D" w:rsidRPr="00CA4998">
        <w:rPr>
          <w:rFonts w:asciiTheme="minorHAnsi" w:hAnsiTheme="minorHAnsi"/>
        </w:rPr>
        <w:t>,</w:t>
      </w:r>
      <w:r w:rsidR="001E59CD">
        <w:rPr>
          <w:rFonts w:asciiTheme="minorHAnsi" w:hAnsiTheme="minorHAnsi"/>
        </w:rPr>
        <w:t>1</w:t>
      </w:r>
      <w:r w:rsidR="006016A1">
        <w:rPr>
          <w:rFonts w:asciiTheme="minorHAnsi" w:hAnsiTheme="minorHAnsi"/>
        </w:rPr>
        <w:t xml:space="preserve"> </w:t>
      </w:r>
      <w:r w:rsidR="00AE316C" w:rsidRPr="00CA4998">
        <w:rPr>
          <w:rFonts w:asciiTheme="minorHAnsi" w:hAnsiTheme="minorHAnsi"/>
        </w:rPr>
        <w:t>%</w:t>
      </w:r>
      <w:r w:rsidR="001E5964" w:rsidRPr="00CA4998">
        <w:rPr>
          <w:rFonts w:asciiTheme="minorHAnsi" w:hAnsiTheme="minorHAnsi"/>
        </w:rPr>
        <w:t xml:space="preserve"> </w:t>
      </w:r>
      <w:r w:rsidR="00183061">
        <w:rPr>
          <w:rFonts w:asciiTheme="minorHAnsi" w:hAnsiTheme="minorHAnsi"/>
        </w:rPr>
        <w:t>više</w:t>
      </w:r>
      <w:r w:rsidR="001E5964" w:rsidRPr="00CA4998">
        <w:rPr>
          <w:rFonts w:asciiTheme="minorHAnsi" w:hAnsiTheme="minorHAnsi"/>
        </w:rPr>
        <w:t xml:space="preserve"> nego u istom razdoblju prošle godine.</w:t>
      </w:r>
    </w:p>
    <w:p w14:paraId="568E608A" w14:textId="1567280E" w:rsidR="00893A1D" w:rsidRPr="00CA4998" w:rsidRDefault="001E1E99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 </w:t>
      </w:r>
    </w:p>
    <w:p w14:paraId="2F1A63A1" w14:textId="74BDD8C4" w:rsidR="00893A1D" w:rsidRDefault="00AE316C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Rashodi za zaposlene</w:t>
      </w:r>
      <w:r w:rsidR="00AB3F82">
        <w:rPr>
          <w:rFonts w:asciiTheme="minorHAnsi" w:hAnsiTheme="minorHAnsi"/>
        </w:rPr>
        <w:t>-račun 31</w:t>
      </w:r>
      <w:r w:rsidRPr="00CA4998">
        <w:rPr>
          <w:rFonts w:asciiTheme="minorHAnsi" w:hAnsiTheme="minorHAnsi"/>
        </w:rPr>
        <w:t xml:space="preserve"> ostvareni su u iznosu od </w:t>
      </w:r>
      <w:r w:rsidR="001E59CD">
        <w:rPr>
          <w:rFonts w:asciiTheme="minorHAnsi" w:hAnsiTheme="minorHAnsi"/>
        </w:rPr>
        <w:t>3</w:t>
      </w:r>
      <w:r w:rsidR="00893A1D" w:rsidRPr="00CA4998">
        <w:rPr>
          <w:rFonts w:asciiTheme="minorHAnsi" w:hAnsiTheme="minorHAnsi"/>
        </w:rPr>
        <w:t>.</w:t>
      </w:r>
      <w:r w:rsidR="001E59CD">
        <w:rPr>
          <w:rFonts w:asciiTheme="minorHAnsi" w:hAnsiTheme="minorHAnsi"/>
        </w:rPr>
        <w:t>772</w:t>
      </w:r>
      <w:r w:rsidR="00893A1D" w:rsidRPr="00CA4998">
        <w:rPr>
          <w:rFonts w:asciiTheme="minorHAnsi" w:hAnsiTheme="minorHAnsi"/>
        </w:rPr>
        <w:t>.</w:t>
      </w:r>
      <w:r w:rsidR="001E59CD">
        <w:rPr>
          <w:rFonts w:asciiTheme="minorHAnsi" w:hAnsiTheme="minorHAnsi"/>
        </w:rPr>
        <w:t>713</w:t>
      </w:r>
      <w:r w:rsidR="00AB3F82">
        <w:rPr>
          <w:rFonts w:asciiTheme="minorHAnsi" w:hAnsiTheme="minorHAnsi"/>
        </w:rPr>
        <w:t>,</w:t>
      </w:r>
      <w:r w:rsidR="001E59CD">
        <w:rPr>
          <w:rFonts w:asciiTheme="minorHAnsi" w:hAnsiTheme="minorHAnsi"/>
        </w:rPr>
        <w:t>61 eura</w:t>
      </w:r>
      <w:r w:rsidRPr="00CA4998">
        <w:rPr>
          <w:rFonts w:asciiTheme="minorHAnsi" w:hAnsiTheme="minorHAnsi"/>
        </w:rPr>
        <w:t xml:space="preserve"> što je za </w:t>
      </w:r>
      <w:r w:rsidR="00672ACF">
        <w:rPr>
          <w:rFonts w:asciiTheme="minorHAnsi" w:hAnsiTheme="minorHAnsi"/>
        </w:rPr>
        <w:t>12</w:t>
      </w:r>
      <w:r w:rsidR="00D45A01" w:rsidRPr="00CA4998">
        <w:rPr>
          <w:rFonts w:asciiTheme="minorHAnsi" w:hAnsiTheme="minorHAnsi"/>
        </w:rPr>
        <w:t>,</w:t>
      </w:r>
      <w:r w:rsidR="00672ACF">
        <w:rPr>
          <w:rFonts w:asciiTheme="minorHAnsi" w:hAnsiTheme="minorHAnsi"/>
        </w:rPr>
        <w:t>4</w:t>
      </w:r>
      <w:r w:rsidR="003D2BEB" w:rsidRPr="00CA4998">
        <w:rPr>
          <w:rFonts w:asciiTheme="minorHAnsi" w:hAnsiTheme="minorHAnsi"/>
        </w:rPr>
        <w:t xml:space="preserve"> </w:t>
      </w:r>
      <w:r w:rsidR="00893A1D" w:rsidRPr="00CA4998">
        <w:rPr>
          <w:rFonts w:asciiTheme="minorHAnsi" w:hAnsiTheme="minorHAnsi"/>
        </w:rPr>
        <w:t xml:space="preserve">% </w:t>
      </w:r>
      <w:r w:rsidRPr="00CA4998">
        <w:rPr>
          <w:rFonts w:asciiTheme="minorHAnsi" w:hAnsiTheme="minorHAnsi"/>
        </w:rPr>
        <w:t>više</w:t>
      </w:r>
      <w:r w:rsidR="00893A1D" w:rsidRPr="00CA4998">
        <w:rPr>
          <w:rFonts w:asciiTheme="minorHAnsi" w:hAnsiTheme="minorHAnsi"/>
        </w:rPr>
        <w:t xml:space="preserve"> nego prošle godine</w:t>
      </w:r>
      <w:r w:rsidR="00A2550B" w:rsidRPr="00CA4998">
        <w:rPr>
          <w:rFonts w:asciiTheme="minorHAnsi" w:hAnsiTheme="minorHAnsi"/>
        </w:rPr>
        <w:t xml:space="preserve"> </w:t>
      </w:r>
      <w:r w:rsidR="00A2550B" w:rsidRPr="006C6713">
        <w:rPr>
          <w:rFonts w:asciiTheme="minorHAnsi" w:hAnsiTheme="minorHAnsi"/>
        </w:rPr>
        <w:t xml:space="preserve">a </w:t>
      </w:r>
      <w:r w:rsidR="00106CFD" w:rsidRPr="006C6713">
        <w:rPr>
          <w:rFonts w:asciiTheme="minorHAnsi" w:hAnsiTheme="minorHAnsi"/>
        </w:rPr>
        <w:t>glavni</w:t>
      </w:r>
      <w:r w:rsidR="00A2550B" w:rsidRPr="006C6713">
        <w:rPr>
          <w:rFonts w:asciiTheme="minorHAnsi" w:hAnsiTheme="minorHAnsi"/>
        </w:rPr>
        <w:t xml:space="preserve"> razlog je </w:t>
      </w:r>
      <w:r w:rsidR="006C6713" w:rsidRPr="006C6713">
        <w:rPr>
          <w:rFonts w:asciiTheme="minorHAnsi" w:hAnsiTheme="minorHAnsi"/>
        </w:rPr>
        <w:t>isplata stimulativnih otpremnina</w:t>
      </w:r>
      <w:r w:rsidR="00AB3F82" w:rsidRPr="006C6713">
        <w:rPr>
          <w:rFonts w:asciiTheme="minorHAnsi" w:hAnsiTheme="minorHAnsi"/>
        </w:rPr>
        <w:t xml:space="preserve">. </w:t>
      </w:r>
    </w:p>
    <w:p w14:paraId="0AB65426" w14:textId="77777777" w:rsidR="00B50CD6" w:rsidRPr="006C6713" w:rsidRDefault="00B50CD6" w:rsidP="002734C1">
      <w:pPr>
        <w:jc w:val="both"/>
        <w:rPr>
          <w:rFonts w:asciiTheme="minorHAnsi" w:hAnsiTheme="minorHAnsi"/>
        </w:rPr>
      </w:pPr>
    </w:p>
    <w:p w14:paraId="442606B8" w14:textId="5586FC5F" w:rsidR="00A2550B" w:rsidRPr="00CA4998" w:rsidRDefault="00A2550B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Ostali rashodi za zaposlene </w:t>
      </w:r>
      <w:r w:rsidR="005D7E11">
        <w:rPr>
          <w:rFonts w:asciiTheme="minorHAnsi" w:hAnsiTheme="minorHAnsi"/>
        </w:rPr>
        <w:t>– račun 312</w:t>
      </w:r>
      <w:r w:rsidRPr="00CA4998">
        <w:rPr>
          <w:rFonts w:asciiTheme="minorHAnsi" w:hAnsiTheme="minorHAnsi"/>
        </w:rPr>
        <w:t xml:space="preserve"> su ostvareni u iznosu od </w:t>
      </w:r>
      <w:r w:rsidR="00672ACF">
        <w:rPr>
          <w:rFonts w:asciiTheme="minorHAnsi" w:hAnsiTheme="minorHAnsi"/>
        </w:rPr>
        <w:t>344</w:t>
      </w:r>
      <w:r w:rsidRPr="00CA4998">
        <w:rPr>
          <w:rFonts w:asciiTheme="minorHAnsi" w:hAnsiTheme="minorHAnsi"/>
        </w:rPr>
        <w:t>.</w:t>
      </w:r>
      <w:r w:rsidR="00672ACF">
        <w:rPr>
          <w:rFonts w:asciiTheme="minorHAnsi" w:hAnsiTheme="minorHAnsi"/>
        </w:rPr>
        <w:t>722</w:t>
      </w:r>
      <w:r w:rsidR="005D7E11">
        <w:rPr>
          <w:rFonts w:asciiTheme="minorHAnsi" w:hAnsiTheme="minorHAnsi"/>
        </w:rPr>
        <w:t>,</w:t>
      </w:r>
      <w:r w:rsidR="00672ACF">
        <w:rPr>
          <w:rFonts w:asciiTheme="minorHAnsi" w:hAnsiTheme="minorHAnsi"/>
        </w:rPr>
        <w:t>56</w:t>
      </w:r>
      <w:r w:rsidRPr="00CA4998">
        <w:rPr>
          <w:rFonts w:asciiTheme="minorHAnsi" w:hAnsiTheme="minorHAnsi"/>
        </w:rPr>
        <w:t xml:space="preserve"> </w:t>
      </w:r>
      <w:r w:rsidR="00672ACF">
        <w:rPr>
          <w:rFonts w:asciiTheme="minorHAnsi" w:hAnsiTheme="minorHAnsi"/>
        </w:rPr>
        <w:t>eura</w:t>
      </w:r>
      <w:r w:rsidRPr="00CA4998">
        <w:rPr>
          <w:rFonts w:asciiTheme="minorHAnsi" w:hAnsiTheme="minorHAnsi"/>
        </w:rPr>
        <w:t xml:space="preserve"> što je za </w:t>
      </w:r>
      <w:r w:rsidR="00672ACF">
        <w:rPr>
          <w:rFonts w:asciiTheme="minorHAnsi" w:hAnsiTheme="minorHAnsi"/>
        </w:rPr>
        <w:t>70</w:t>
      </w:r>
      <w:r w:rsidR="005D7E11">
        <w:rPr>
          <w:rFonts w:asciiTheme="minorHAnsi" w:hAnsiTheme="minorHAnsi"/>
        </w:rPr>
        <w:t>,</w:t>
      </w:r>
      <w:r w:rsidR="00672ACF">
        <w:rPr>
          <w:rFonts w:asciiTheme="minorHAnsi" w:hAnsiTheme="minorHAnsi"/>
        </w:rPr>
        <w:t>4</w:t>
      </w:r>
      <w:r w:rsidRPr="00CA4998">
        <w:rPr>
          <w:rFonts w:asciiTheme="minorHAnsi" w:hAnsiTheme="minorHAnsi"/>
        </w:rPr>
        <w:t xml:space="preserve"> % </w:t>
      </w:r>
      <w:r w:rsidR="007B483C" w:rsidRPr="00CA4998">
        <w:rPr>
          <w:rFonts w:asciiTheme="minorHAnsi" w:hAnsiTheme="minorHAnsi"/>
        </w:rPr>
        <w:t>viš</w:t>
      </w:r>
      <w:r w:rsidRPr="00CA4998">
        <w:rPr>
          <w:rFonts w:asciiTheme="minorHAnsi" w:hAnsiTheme="minorHAnsi"/>
        </w:rPr>
        <w:t>e nego prošle godine zbog</w:t>
      </w:r>
      <w:r w:rsidR="007B483C" w:rsidRPr="00CA4998">
        <w:rPr>
          <w:rFonts w:asciiTheme="minorHAnsi" w:hAnsiTheme="minorHAnsi"/>
        </w:rPr>
        <w:t xml:space="preserve"> </w:t>
      </w:r>
      <w:r w:rsidR="00CC2EED">
        <w:rPr>
          <w:rFonts w:asciiTheme="minorHAnsi" w:hAnsiTheme="minorHAnsi"/>
        </w:rPr>
        <w:t xml:space="preserve">isplate </w:t>
      </w:r>
      <w:r w:rsidR="006C6713">
        <w:rPr>
          <w:rFonts w:asciiTheme="minorHAnsi" w:hAnsiTheme="minorHAnsi"/>
        </w:rPr>
        <w:t>otpremnina</w:t>
      </w:r>
      <w:r w:rsidR="00F438AF" w:rsidRPr="00CA4998">
        <w:rPr>
          <w:rFonts w:asciiTheme="minorHAnsi" w:hAnsiTheme="minorHAnsi"/>
        </w:rPr>
        <w:t>.</w:t>
      </w:r>
    </w:p>
    <w:p w14:paraId="01DC9FB5" w14:textId="77777777" w:rsidR="00A2550B" w:rsidRPr="00CA4998" w:rsidRDefault="00A2550B" w:rsidP="002734C1">
      <w:pPr>
        <w:jc w:val="both"/>
        <w:rPr>
          <w:rFonts w:asciiTheme="minorHAnsi" w:hAnsiTheme="minorHAnsi"/>
        </w:rPr>
      </w:pPr>
    </w:p>
    <w:p w14:paraId="07E79496" w14:textId="4289EF69" w:rsidR="005C41FE" w:rsidRPr="00CA4998" w:rsidRDefault="005C41FE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Doprinosi na plaće </w:t>
      </w:r>
      <w:r w:rsidR="00CC2EED">
        <w:rPr>
          <w:rFonts w:asciiTheme="minorHAnsi" w:hAnsiTheme="minorHAnsi"/>
        </w:rPr>
        <w:t xml:space="preserve">-račun 313 </w:t>
      </w:r>
      <w:r w:rsidRPr="00CA4998">
        <w:rPr>
          <w:rFonts w:asciiTheme="minorHAnsi" w:hAnsiTheme="minorHAnsi"/>
        </w:rPr>
        <w:t xml:space="preserve"> su ostvareni u iznosu od </w:t>
      </w:r>
      <w:r w:rsidR="00514793">
        <w:rPr>
          <w:rFonts w:asciiTheme="minorHAnsi" w:hAnsiTheme="minorHAnsi"/>
        </w:rPr>
        <w:t>482</w:t>
      </w:r>
      <w:r w:rsidRPr="00CA4998">
        <w:rPr>
          <w:rFonts w:asciiTheme="minorHAnsi" w:hAnsiTheme="minorHAnsi"/>
        </w:rPr>
        <w:t>.</w:t>
      </w:r>
      <w:r w:rsidR="00514793">
        <w:rPr>
          <w:rFonts w:asciiTheme="minorHAnsi" w:hAnsiTheme="minorHAnsi"/>
        </w:rPr>
        <w:t>068</w:t>
      </w:r>
      <w:r w:rsidR="00CC2EED">
        <w:rPr>
          <w:rFonts w:asciiTheme="minorHAnsi" w:hAnsiTheme="minorHAnsi"/>
        </w:rPr>
        <w:t>,</w:t>
      </w:r>
      <w:r w:rsidR="00514793">
        <w:rPr>
          <w:rFonts w:asciiTheme="minorHAnsi" w:hAnsiTheme="minorHAnsi"/>
        </w:rPr>
        <w:t>63 eura</w:t>
      </w:r>
      <w:r w:rsidRPr="00CA4998">
        <w:rPr>
          <w:rFonts w:asciiTheme="minorHAnsi" w:hAnsiTheme="minorHAnsi"/>
        </w:rPr>
        <w:t xml:space="preserve"> što je za </w:t>
      </w:r>
      <w:r w:rsidR="00514793">
        <w:rPr>
          <w:rFonts w:asciiTheme="minorHAnsi" w:hAnsiTheme="minorHAnsi"/>
        </w:rPr>
        <w:t>7</w:t>
      </w:r>
      <w:r w:rsidR="00CC2EED">
        <w:rPr>
          <w:rFonts w:asciiTheme="minorHAnsi" w:hAnsiTheme="minorHAnsi"/>
        </w:rPr>
        <w:t>,</w:t>
      </w:r>
      <w:r w:rsidR="00514793">
        <w:rPr>
          <w:rFonts w:asciiTheme="minorHAnsi" w:hAnsiTheme="minorHAnsi"/>
        </w:rPr>
        <w:t>8</w:t>
      </w:r>
      <w:r w:rsidRPr="00CA4998">
        <w:rPr>
          <w:rFonts w:asciiTheme="minorHAnsi" w:hAnsiTheme="minorHAnsi"/>
        </w:rPr>
        <w:t xml:space="preserve"> % više nego prošle godine</w:t>
      </w:r>
      <w:r w:rsidR="00F438AF" w:rsidRPr="00CA4998">
        <w:rPr>
          <w:rFonts w:asciiTheme="minorHAnsi" w:hAnsiTheme="minorHAnsi"/>
        </w:rPr>
        <w:t>.</w:t>
      </w:r>
    </w:p>
    <w:p w14:paraId="5A3BE9F4" w14:textId="77777777" w:rsidR="005C41FE" w:rsidRPr="00CA4998" w:rsidRDefault="005C41FE" w:rsidP="002734C1">
      <w:pPr>
        <w:jc w:val="both"/>
        <w:rPr>
          <w:rFonts w:asciiTheme="minorHAnsi" w:hAnsiTheme="minorHAnsi"/>
          <w:color w:val="FF0000"/>
        </w:rPr>
      </w:pPr>
    </w:p>
    <w:p w14:paraId="478B0D99" w14:textId="7CA0551E" w:rsidR="00893A1D" w:rsidRDefault="001E1E99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Materijalni rashodi</w:t>
      </w:r>
      <w:r w:rsidR="00DF3284">
        <w:rPr>
          <w:rFonts w:asciiTheme="minorHAnsi" w:hAnsiTheme="minorHAnsi"/>
        </w:rPr>
        <w:t>-račun 32</w:t>
      </w:r>
      <w:r w:rsidR="00AE316C" w:rsidRPr="00CA4998">
        <w:rPr>
          <w:rFonts w:asciiTheme="minorHAnsi" w:hAnsiTheme="minorHAnsi"/>
        </w:rPr>
        <w:t xml:space="preserve"> ostvareni su u iznosu od </w:t>
      </w:r>
      <w:r w:rsidR="00514793">
        <w:rPr>
          <w:rFonts w:asciiTheme="minorHAnsi" w:hAnsiTheme="minorHAnsi"/>
        </w:rPr>
        <w:t>6</w:t>
      </w:r>
      <w:r w:rsidRPr="00CA4998">
        <w:rPr>
          <w:rFonts w:asciiTheme="minorHAnsi" w:hAnsiTheme="minorHAnsi"/>
        </w:rPr>
        <w:t>.</w:t>
      </w:r>
      <w:r w:rsidR="00514793">
        <w:rPr>
          <w:rFonts w:asciiTheme="minorHAnsi" w:hAnsiTheme="minorHAnsi"/>
        </w:rPr>
        <w:t>329</w:t>
      </w:r>
      <w:r w:rsidRPr="00CA4998">
        <w:rPr>
          <w:rFonts w:asciiTheme="minorHAnsi" w:hAnsiTheme="minorHAnsi"/>
        </w:rPr>
        <w:t>.</w:t>
      </w:r>
      <w:r w:rsidR="00514793">
        <w:rPr>
          <w:rFonts w:asciiTheme="minorHAnsi" w:hAnsiTheme="minorHAnsi"/>
        </w:rPr>
        <w:t>067</w:t>
      </w:r>
      <w:r w:rsidR="00DF3284">
        <w:rPr>
          <w:rFonts w:asciiTheme="minorHAnsi" w:hAnsiTheme="minorHAnsi"/>
        </w:rPr>
        <w:t>,</w:t>
      </w:r>
      <w:r w:rsidR="00514793">
        <w:rPr>
          <w:rFonts w:asciiTheme="minorHAnsi" w:hAnsiTheme="minorHAnsi"/>
        </w:rPr>
        <w:t>57 eura</w:t>
      </w:r>
      <w:r w:rsidR="00893A1D" w:rsidRPr="00CA4998">
        <w:rPr>
          <w:rFonts w:asciiTheme="minorHAnsi" w:hAnsiTheme="minorHAnsi"/>
        </w:rPr>
        <w:t xml:space="preserve"> što je za </w:t>
      </w:r>
      <w:r w:rsidR="00514793">
        <w:rPr>
          <w:rFonts w:asciiTheme="minorHAnsi" w:hAnsiTheme="minorHAnsi"/>
        </w:rPr>
        <w:t>3</w:t>
      </w:r>
      <w:r w:rsidRPr="00CA4998">
        <w:rPr>
          <w:rFonts w:asciiTheme="minorHAnsi" w:hAnsiTheme="minorHAnsi"/>
        </w:rPr>
        <w:t>,</w:t>
      </w:r>
      <w:r w:rsidR="00514793">
        <w:rPr>
          <w:rFonts w:asciiTheme="minorHAnsi" w:hAnsiTheme="minorHAnsi"/>
        </w:rPr>
        <w:t>8</w:t>
      </w:r>
      <w:r w:rsidRPr="00CA4998">
        <w:rPr>
          <w:rFonts w:asciiTheme="minorHAnsi" w:hAnsiTheme="minorHAnsi"/>
        </w:rPr>
        <w:t>% više nego u istom razdoblju prošle godine</w:t>
      </w:r>
      <w:r w:rsidR="00893A1D" w:rsidRPr="00CA4998">
        <w:rPr>
          <w:rFonts w:asciiTheme="minorHAnsi" w:hAnsiTheme="minorHAnsi"/>
        </w:rPr>
        <w:t>.</w:t>
      </w:r>
    </w:p>
    <w:p w14:paraId="078EA832" w14:textId="77777777" w:rsidR="00DF3284" w:rsidRPr="00CA4998" w:rsidRDefault="00DF3284" w:rsidP="002734C1">
      <w:pPr>
        <w:jc w:val="both"/>
        <w:rPr>
          <w:rFonts w:asciiTheme="minorHAnsi" w:hAnsiTheme="minorHAnsi"/>
        </w:rPr>
      </w:pPr>
    </w:p>
    <w:p w14:paraId="3C957A94" w14:textId="29074B7F" w:rsidR="005C41FE" w:rsidRPr="00CA4998" w:rsidRDefault="005C41FE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Naknade troškova zaposlenih </w:t>
      </w:r>
      <w:r w:rsidR="00DF3284">
        <w:rPr>
          <w:rFonts w:asciiTheme="minorHAnsi" w:hAnsiTheme="minorHAnsi"/>
        </w:rPr>
        <w:t>-račun 321</w:t>
      </w:r>
      <w:r w:rsidR="00BD5CAA" w:rsidRPr="00CA4998">
        <w:rPr>
          <w:rFonts w:asciiTheme="minorHAnsi" w:hAnsiTheme="minorHAnsi"/>
        </w:rPr>
        <w:t xml:space="preserve"> </w:t>
      </w:r>
      <w:r w:rsidR="00C842B1" w:rsidRPr="00C842B1">
        <w:rPr>
          <w:rFonts w:asciiTheme="minorHAnsi" w:hAnsiTheme="minorHAnsi"/>
        </w:rPr>
        <w:t xml:space="preserve">ostvareni su u iznosu od </w:t>
      </w:r>
      <w:r w:rsidR="00514793">
        <w:rPr>
          <w:rFonts w:asciiTheme="minorHAnsi" w:hAnsiTheme="minorHAnsi"/>
        </w:rPr>
        <w:t>114</w:t>
      </w:r>
      <w:r w:rsidR="00C842B1">
        <w:rPr>
          <w:rFonts w:asciiTheme="minorHAnsi" w:hAnsiTheme="minorHAnsi"/>
        </w:rPr>
        <w:t>.</w:t>
      </w:r>
      <w:r w:rsidR="00514793">
        <w:rPr>
          <w:rFonts w:asciiTheme="minorHAnsi" w:hAnsiTheme="minorHAnsi"/>
        </w:rPr>
        <w:t>921</w:t>
      </w:r>
      <w:r w:rsidR="00C842B1">
        <w:rPr>
          <w:rFonts w:asciiTheme="minorHAnsi" w:hAnsiTheme="minorHAnsi"/>
        </w:rPr>
        <w:t>,</w:t>
      </w:r>
      <w:r w:rsidR="00514793">
        <w:rPr>
          <w:rFonts w:asciiTheme="minorHAnsi" w:hAnsiTheme="minorHAnsi"/>
        </w:rPr>
        <w:t>75 eura</w:t>
      </w:r>
      <w:r w:rsidR="00C842B1">
        <w:rPr>
          <w:rFonts w:asciiTheme="minorHAnsi" w:hAnsiTheme="minorHAnsi"/>
        </w:rPr>
        <w:t xml:space="preserve"> i</w:t>
      </w:r>
      <w:r w:rsidRPr="00CA4998">
        <w:rPr>
          <w:rFonts w:asciiTheme="minorHAnsi" w:hAnsiTheme="minorHAnsi"/>
        </w:rPr>
        <w:t xml:space="preserve"> </w:t>
      </w:r>
      <w:r w:rsidR="00F438AF" w:rsidRPr="00CA4998">
        <w:rPr>
          <w:rFonts w:asciiTheme="minorHAnsi" w:hAnsiTheme="minorHAnsi"/>
        </w:rPr>
        <w:t>veće</w:t>
      </w:r>
      <w:r w:rsidRPr="00CA4998">
        <w:rPr>
          <w:rFonts w:asciiTheme="minorHAnsi" w:hAnsiTheme="minorHAnsi"/>
        </w:rPr>
        <w:t xml:space="preserve"> za </w:t>
      </w:r>
      <w:r w:rsidR="000211B4">
        <w:rPr>
          <w:rFonts w:asciiTheme="minorHAnsi" w:hAnsiTheme="minorHAnsi"/>
        </w:rPr>
        <w:t>10</w:t>
      </w:r>
      <w:r w:rsidRPr="00CA4998">
        <w:rPr>
          <w:rFonts w:asciiTheme="minorHAnsi" w:hAnsiTheme="minorHAnsi"/>
        </w:rPr>
        <w:t>,</w:t>
      </w:r>
      <w:r w:rsidR="000211B4">
        <w:rPr>
          <w:rFonts w:asciiTheme="minorHAnsi" w:hAnsiTheme="minorHAnsi"/>
        </w:rPr>
        <w:t>9</w:t>
      </w:r>
      <w:r w:rsidRPr="00CA4998">
        <w:rPr>
          <w:rFonts w:asciiTheme="minorHAnsi" w:hAnsiTheme="minorHAnsi"/>
        </w:rPr>
        <w:t xml:space="preserve"> % </w:t>
      </w:r>
      <w:r w:rsidR="00C842B1">
        <w:rPr>
          <w:rFonts w:asciiTheme="minorHAnsi" w:hAnsiTheme="minorHAnsi"/>
        </w:rPr>
        <w:t xml:space="preserve">nego prošle godine </w:t>
      </w:r>
      <w:r w:rsidR="00535E9A" w:rsidRPr="00CA4998">
        <w:rPr>
          <w:rFonts w:asciiTheme="minorHAnsi" w:hAnsiTheme="minorHAnsi"/>
        </w:rPr>
        <w:t xml:space="preserve">iz razloga </w:t>
      </w:r>
      <w:r w:rsidR="000211B4">
        <w:rPr>
          <w:rFonts w:asciiTheme="minorHAnsi" w:hAnsiTheme="minorHAnsi"/>
        </w:rPr>
        <w:t>usklade troškova prijevoza sa rastom cijene putnih karata</w:t>
      </w:r>
      <w:r w:rsidR="00C842B1">
        <w:rPr>
          <w:rFonts w:asciiTheme="minorHAnsi" w:hAnsiTheme="minorHAnsi"/>
        </w:rPr>
        <w:t>.</w:t>
      </w:r>
    </w:p>
    <w:p w14:paraId="4D8C4AFE" w14:textId="77777777" w:rsidR="005C41FE" w:rsidRPr="00CA4998" w:rsidRDefault="005C41FE" w:rsidP="002734C1">
      <w:pPr>
        <w:jc w:val="both"/>
        <w:rPr>
          <w:rFonts w:asciiTheme="minorHAnsi" w:hAnsiTheme="minorHAnsi"/>
        </w:rPr>
      </w:pPr>
    </w:p>
    <w:p w14:paraId="1A25DA34" w14:textId="302CD1F3" w:rsidR="005C41FE" w:rsidRDefault="005C41FE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Rashodi za </w:t>
      </w:r>
      <w:r w:rsidR="009F21B8" w:rsidRPr="00CA4998">
        <w:rPr>
          <w:rFonts w:asciiTheme="minorHAnsi" w:hAnsiTheme="minorHAnsi"/>
        </w:rPr>
        <w:t xml:space="preserve">materijal i </w:t>
      </w:r>
      <w:r w:rsidRPr="00CA4998">
        <w:rPr>
          <w:rFonts w:asciiTheme="minorHAnsi" w:hAnsiTheme="minorHAnsi"/>
        </w:rPr>
        <w:t>energiju</w:t>
      </w:r>
      <w:r w:rsidR="00C842B1">
        <w:rPr>
          <w:rFonts w:asciiTheme="minorHAnsi" w:hAnsiTheme="minorHAnsi"/>
        </w:rPr>
        <w:t>-račun 322</w:t>
      </w:r>
      <w:r w:rsidRPr="00CA4998">
        <w:rPr>
          <w:rFonts w:asciiTheme="minorHAnsi" w:hAnsiTheme="minorHAnsi"/>
        </w:rPr>
        <w:t xml:space="preserve"> su</w:t>
      </w:r>
      <w:r w:rsidR="005811D1" w:rsidRPr="00CA4998">
        <w:rPr>
          <w:rFonts w:asciiTheme="minorHAnsi" w:hAnsiTheme="minorHAnsi"/>
        </w:rPr>
        <w:t xml:space="preserve"> </w:t>
      </w:r>
      <w:r w:rsidR="00C842B1">
        <w:rPr>
          <w:rFonts w:asciiTheme="minorHAnsi" w:hAnsiTheme="minorHAnsi"/>
        </w:rPr>
        <w:t xml:space="preserve">ostvareni u iznosu od </w:t>
      </w:r>
      <w:r w:rsidR="000211B4">
        <w:rPr>
          <w:rFonts w:asciiTheme="minorHAnsi" w:hAnsiTheme="minorHAnsi"/>
        </w:rPr>
        <w:t>964</w:t>
      </w:r>
      <w:r w:rsidR="00C842B1">
        <w:rPr>
          <w:rFonts w:asciiTheme="minorHAnsi" w:hAnsiTheme="minorHAnsi"/>
        </w:rPr>
        <w:t>.</w:t>
      </w:r>
      <w:r w:rsidR="000211B4">
        <w:rPr>
          <w:rFonts w:asciiTheme="minorHAnsi" w:hAnsiTheme="minorHAnsi"/>
        </w:rPr>
        <w:t>096</w:t>
      </w:r>
      <w:r w:rsidR="00C842B1">
        <w:rPr>
          <w:rFonts w:asciiTheme="minorHAnsi" w:hAnsiTheme="minorHAnsi"/>
        </w:rPr>
        <w:t>,</w:t>
      </w:r>
      <w:r w:rsidR="000211B4">
        <w:rPr>
          <w:rFonts w:asciiTheme="minorHAnsi" w:hAnsiTheme="minorHAnsi"/>
        </w:rPr>
        <w:t>84 eura</w:t>
      </w:r>
      <w:r w:rsidR="00C842B1">
        <w:rPr>
          <w:rFonts w:asciiTheme="minorHAnsi" w:hAnsiTheme="minorHAnsi"/>
        </w:rPr>
        <w:t xml:space="preserve"> i </w:t>
      </w:r>
      <w:r w:rsidRPr="00CA4998">
        <w:rPr>
          <w:rFonts w:asciiTheme="minorHAnsi" w:hAnsiTheme="minorHAnsi"/>
        </w:rPr>
        <w:t xml:space="preserve"> veći</w:t>
      </w:r>
      <w:r w:rsidR="00C842B1">
        <w:rPr>
          <w:rFonts w:asciiTheme="minorHAnsi" w:hAnsiTheme="minorHAnsi"/>
        </w:rPr>
        <w:t xml:space="preserve"> su za </w:t>
      </w:r>
      <w:r w:rsidR="000211B4">
        <w:rPr>
          <w:rFonts w:asciiTheme="minorHAnsi" w:hAnsiTheme="minorHAnsi"/>
        </w:rPr>
        <w:t>0</w:t>
      </w:r>
      <w:r w:rsidR="00C842B1">
        <w:rPr>
          <w:rFonts w:asciiTheme="minorHAnsi" w:hAnsiTheme="minorHAnsi"/>
        </w:rPr>
        <w:t>,</w:t>
      </w:r>
      <w:r w:rsidR="000211B4">
        <w:rPr>
          <w:rFonts w:asciiTheme="minorHAnsi" w:hAnsiTheme="minorHAnsi"/>
        </w:rPr>
        <w:t>6</w:t>
      </w:r>
      <w:r w:rsidR="00C842B1">
        <w:rPr>
          <w:rFonts w:asciiTheme="minorHAnsi" w:hAnsiTheme="minorHAnsi"/>
        </w:rPr>
        <w:t xml:space="preserve"> % nego prošle godine. Najveća stavka ovih rashoda je električna energija -račun 32231 koja je ostvarena u iznosu od 41</w:t>
      </w:r>
      <w:r w:rsidR="00226CA8">
        <w:rPr>
          <w:rFonts w:asciiTheme="minorHAnsi" w:hAnsiTheme="minorHAnsi"/>
        </w:rPr>
        <w:t>8</w:t>
      </w:r>
      <w:r w:rsidR="00C842B1">
        <w:rPr>
          <w:rFonts w:asciiTheme="minorHAnsi" w:hAnsiTheme="minorHAnsi"/>
        </w:rPr>
        <w:t>.</w:t>
      </w:r>
      <w:r w:rsidR="00226CA8">
        <w:rPr>
          <w:rFonts w:asciiTheme="minorHAnsi" w:hAnsiTheme="minorHAnsi"/>
        </w:rPr>
        <w:t>584</w:t>
      </w:r>
      <w:r w:rsidR="00C842B1">
        <w:rPr>
          <w:rFonts w:asciiTheme="minorHAnsi" w:hAnsiTheme="minorHAnsi"/>
        </w:rPr>
        <w:t>,</w:t>
      </w:r>
      <w:r w:rsidR="00226CA8">
        <w:rPr>
          <w:rFonts w:asciiTheme="minorHAnsi" w:hAnsiTheme="minorHAnsi"/>
        </w:rPr>
        <w:t>93 eura</w:t>
      </w:r>
      <w:r w:rsidR="00C842B1">
        <w:rPr>
          <w:rFonts w:asciiTheme="minorHAnsi" w:hAnsiTheme="minorHAnsi"/>
        </w:rPr>
        <w:t xml:space="preserve"> što je za </w:t>
      </w:r>
      <w:r w:rsidR="00226CA8">
        <w:rPr>
          <w:rFonts w:asciiTheme="minorHAnsi" w:hAnsiTheme="minorHAnsi"/>
        </w:rPr>
        <w:t>24</w:t>
      </w:r>
      <w:r w:rsidR="00106CFD">
        <w:rPr>
          <w:rFonts w:asciiTheme="minorHAnsi" w:hAnsiTheme="minorHAnsi"/>
        </w:rPr>
        <w:t>,</w:t>
      </w:r>
      <w:r w:rsidR="00226CA8">
        <w:rPr>
          <w:rFonts w:asciiTheme="minorHAnsi" w:hAnsiTheme="minorHAnsi"/>
        </w:rPr>
        <w:t>05</w:t>
      </w:r>
      <w:r w:rsidR="00C842B1">
        <w:rPr>
          <w:rFonts w:asciiTheme="minorHAnsi" w:hAnsiTheme="minorHAnsi"/>
        </w:rPr>
        <w:t xml:space="preserve"> % </w:t>
      </w:r>
      <w:r w:rsidR="00226CA8">
        <w:rPr>
          <w:rFonts w:asciiTheme="minorHAnsi" w:hAnsiTheme="minorHAnsi"/>
        </w:rPr>
        <w:t>manje</w:t>
      </w:r>
      <w:r w:rsidR="00C842B1">
        <w:rPr>
          <w:rFonts w:asciiTheme="minorHAnsi" w:hAnsiTheme="minorHAnsi"/>
        </w:rPr>
        <w:t xml:space="preserve"> nego prošle godine.</w:t>
      </w:r>
    </w:p>
    <w:p w14:paraId="50AE2CBF" w14:textId="77777777" w:rsidR="0017731B" w:rsidRDefault="0017731B" w:rsidP="002734C1">
      <w:pPr>
        <w:jc w:val="both"/>
        <w:rPr>
          <w:rFonts w:asciiTheme="minorHAnsi" w:hAnsiTheme="minorHAnsi"/>
        </w:rPr>
      </w:pPr>
    </w:p>
    <w:p w14:paraId="46E307EC" w14:textId="0EF071E9" w:rsidR="0017731B" w:rsidRPr="00CA4998" w:rsidRDefault="0017731B" w:rsidP="002734C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Materijal i dijelovi za tekuće i investicijsko održavanje-3224 su ostvareni u iznosu od 330.737,65 eura što je 52,3 % više nego prošle godine zbog većih rashoda održavanja javne rasvjete, zelenih javnih površina, sustava za oborinsku odvodnju….</w:t>
      </w:r>
    </w:p>
    <w:p w14:paraId="3930ADE5" w14:textId="77777777" w:rsidR="009A3F59" w:rsidRPr="00CA4998" w:rsidRDefault="009A3F59" w:rsidP="002734C1">
      <w:pPr>
        <w:jc w:val="both"/>
        <w:rPr>
          <w:rFonts w:asciiTheme="minorHAnsi" w:hAnsiTheme="minorHAnsi"/>
        </w:rPr>
      </w:pPr>
    </w:p>
    <w:p w14:paraId="1B8BFC17" w14:textId="1ECCDFD1" w:rsidR="009A3F59" w:rsidRPr="00CA4998" w:rsidRDefault="00363D8F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Rashodi</w:t>
      </w:r>
      <w:r w:rsidR="009A3F59" w:rsidRPr="00CA4998">
        <w:rPr>
          <w:rFonts w:asciiTheme="minorHAnsi" w:hAnsiTheme="minorHAnsi"/>
        </w:rPr>
        <w:t xml:space="preserve"> za usluge </w:t>
      </w:r>
      <w:r w:rsidR="004F0B42">
        <w:rPr>
          <w:rFonts w:asciiTheme="minorHAnsi" w:hAnsiTheme="minorHAnsi"/>
        </w:rPr>
        <w:t>-račun 323</w:t>
      </w:r>
      <w:r w:rsidR="009A3F59" w:rsidRPr="00CA4998">
        <w:rPr>
          <w:rFonts w:asciiTheme="minorHAnsi" w:hAnsiTheme="minorHAnsi"/>
        </w:rPr>
        <w:t xml:space="preserve"> su ostvareni u iznosu od </w:t>
      </w:r>
      <w:r w:rsidR="00D66CE0">
        <w:rPr>
          <w:rFonts w:asciiTheme="minorHAnsi" w:hAnsiTheme="minorHAnsi"/>
        </w:rPr>
        <w:t>4</w:t>
      </w:r>
      <w:r w:rsidR="009A3F59" w:rsidRPr="00CA4998">
        <w:rPr>
          <w:rFonts w:asciiTheme="minorHAnsi" w:hAnsiTheme="minorHAnsi"/>
        </w:rPr>
        <w:t>.</w:t>
      </w:r>
      <w:r w:rsidR="00D66CE0">
        <w:rPr>
          <w:rFonts w:asciiTheme="minorHAnsi" w:hAnsiTheme="minorHAnsi"/>
        </w:rPr>
        <w:t>965</w:t>
      </w:r>
      <w:r w:rsidR="009A3F59" w:rsidRPr="00CA4998">
        <w:rPr>
          <w:rFonts w:asciiTheme="minorHAnsi" w:hAnsiTheme="minorHAnsi"/>
        </w:rPr>
        <w:t>.</w:t>
      </w:r>
      <w:r w:rsidR="00D66CE0">
        <w:rPr>
          <w:rFonts w:asciiTheme="minorHAnsi" w:hAnsiTheme="minorHAnsi"/>
        </w:rPr>
        <w:t>680</w:t>
      </w:r>
      <w:r w:rsidR="00BA0980">
        <w:rPr>
          <w:rFonts w:asciiTheme="minorHAnsi" w:hAnsiTheme="minorHAnsi"/>
        </w:rPr>
        <w:t>,</w:t>
      </w:r>
      <w:r w:rsidR="00D66CE0">
        <w:rPr>
          <w:rFonts w:asciiTheme="minorHAnsi" w:hAnsiTheme="minorHAnsi"/>
        </w:rPr>
        <w:t>29 eura</w:t>
      </w:r>
      <w:r w:rsidR="009A3F59" w:rsidRPr="00CA4998">
        <w:rPr>
          <w:rFonts w:asciiTheme="minorHAnsi" w:hAnsiTheme="minorHAnsi"/>
        </w:rPr>
        <w:t xml:space="preserve"> što je za </w:t>
      </w:r>
      <w:r w:rsidR="00D66CE0">
        <w:rPr>
          <w:rFonts w:asciiTheme="minorHAnsi" w:hAnsiTheme="minorHAnsi"/>
        </w:rPr>
        <w:t>3</w:t>
      </w:r>
      <w:r w:rsidR="00BA0980">
        <w:rPr>
          <w:rFonts w:asciiTheme="minorHAnsi" w:hAnsiTheme="minorHAnsi"/>
        </w:rPr>
        <w:t>,</w:t>
      </w:r>
      <w:r w:rsidR="00D66CE0">
        <w:rPr>
          <w:rFonts w:asciiTheme="minorHAnsi" w:hAnsiTheme="minorHAnsi"/>
        </w:rPr>
        <w:t>4</w:t>
      </w:r>
      <w:r w:rsidR="009A3F59" w:rsidRPr="00CA4998">
        <w:rPr>
          <w:rFonts w:asciiTheme="minorHAnsi" w:hAnsiTheme="minorHAnsi"/>
        </w:rPr>
        <w:t xml:space="preserve"> % više nego prošle godine.</w:t>
      </w:r>
    </w:p>
    <w:p w14:paraId="6452C649" w14:textId="77777777" w:rsidR="009A3F59" w:rsidRPr="00CA4998" w:rsidRDefault="009A3F59" w:rsidP="002734C1">
      <w:pPr>
        <w:jc w:val="both"/>
        <w:rPr>
          <w:rFonts w:asciiTheme="minorHAnsi" w:hAnsiTheme="minorHAnsi"/>
        </w:rPr>
      </w:pPr>
    </w:p>
    <w:p w14:paraId="568DC6BE" w14:textId="1320B073" w:rsidR="002D7475" w:rsidRDefault="002D7475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Usluge telefona, pošte i prijevoza </w:t>
      </w:r>
      <w:r w:rsidR="00BA0980">
        <w:rPr>
          <w:rFonts w:asciiTheme="minorHAnsi" w:hAnsiTheme="minorHAnsi"/>
        </w:rPr>
        <w:t>-račun 3231</w:t>
      </w:r>
      <w:r w:rsidRPr="00CA4998">
        <w:rPr>
          <w:rFonts w:asciiTheme="minorHAnsi" w:hAnsiTheme="minorHAnsi"/>
        </w:rPr>
        <w:t xml:space="preserve"> su </w:t>
      </w:r>
      <w:r w:rsidR="008D075C" w:rsidRPr="00CA4998">
        <w:rPr>
          <w:rFonts w:asciiTheme="minorHAnsi" w:hAnsiTheme="minorHAnsi"/>
        </w:rPr>
        <w:t xml:space="preserve">ostvarene u iznosu od </w:t>
      </w:r>
      <w:r w:rsidR="009F566A">
        <w:rPr>
          <w:rFonts w:asciiTheme="minorHAnsi" w:hAnsiTheme="minorHAnsi"/>
        </w:rPr>
        <w:t>864</w:t>
      </w:r>
      <w:r w:rsidR="008D075C" w:rsidRPr="00CA4998">
        <w:rPr>
          <w:rFonts w:asciiTheme="minorHAnsi" w:hAnsiTheme="minorHAnsi"/>
        </w:rPr>
        <w:t>.</w:t>
      </w:r>
      <w:r w:rsidR="009F566A">
        <w:rPr>
          <w:rFonts w:asciiTheme="minorHAnsi" w:hAnsiTheme="minorHAnsi"/>
        </w:rPr>
        <w:t>088</w:t>
      </w:r>
      <w:r w:rsidR="00BA0980">
        <w:rPr>
          <w:rFonts w:asciiTheme="minorHAnsi" w:hAnsiTheme="minorHAnsi"/>
        </w:rPr>
        <w:t>,</w:t>
      </w:r>
      <w:r w:rsidR="009F566A">
        <w:rPr>
          <w:rFonts w:asciiTheme="minorHAnsi" w:hAnsiTheme="minorHAnsi"/>
        </w:rPr>
        <w:t>36 eura</w:t>
      </w:r>
      <w:r w:rsidR="008D075C" w:rsidRPr="00CA4998">
        <w:rPr>
          <w:rFonts w:asciiTheme="minorHAnsi" w:hAnsiTheme="minorHAnsi"/>
        </w:rPr>
        <w:t xml:space="preserve"> što je za </w:t>
      </w:r>
      <w:r w:rsidRPr="00CA4998">
        <w:rPr>
          <w:rFonts w:asciiTheme="minorHAnsi" w:hAnsiTheme="minorHAnsi"/>
        </w:rPr>
        <w:t xml:space="preserve"> </w:t>
      </w:r>
      <w:r w:rsidR="00BA0980">
        <w:rPr>
          <w:rFonts w:asciiTheme="minorHAnsi" w:hAnsiTheme="minorHAnsi"/>
        </w:rPr>
        <w:t>3</w:t>
      </w:r>
      <w:r w:rsidR="008D075C" w:rsidRPr="00CA4998">
        <w:rPr>
          <w:rFonts w:asciiTheme="minorHAnsi" w:hAnsiTheme="minorHAnsi"/>
        </w:rPr>
        <w:t>,</w:t>
      </w:r>
      <w:r w:rsidR="009F566A">
        <w:rPr>
          <w:rFonts w:asciiTheme="minorHAnsi" w:hAnsiTheme="minorHAnsi"/>
        </w:rPr>
        <w:t>1</w:t>
      </w:r>
      <w:r w:rsidR="008D075C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 xml:space="preserve">% </w:t>
      </w:r>
      <w:r w:rsidR="009F566A">
        <w:rPr>
          <w:rFonts w:asciiTheme="minorHAnsi" w:hAnsiTheme="minorHAnsi"/>
        </w:rPr>
        <w:t>manje</w:t>
      </w:r>
      <w:r w:rsidR="008D075C" w:rsidRPr="00CA4998">
        <w:rPr>
          <w:rFonts w:asciiTheme="minorHAnsi" w:hAnsiTheme="minorHAnsi"/>
        </w:rPr>
        <w:t xml:space="preserve"> </w:t>
      </w:r>
      <w:r w:rsidR="009F21B8" w:rsidRPr="00CA4998">
        <w:rPr>
          <w:rFonts w:asciiTheme="minorHAnsi" w:hAnsiTheme="minorHAnsi"/>
        </w:rPr>
        <w:t>nego 20</w:t>
      </w:r>
      <w:r w:rsidR="008D075C" w:rsidRPr="00CA4998">
        <w:rPr>
          <w:rFonts w:asciiTheme="minorHAnsi" w:hAnsiTheme="minorHAnsi"/>
        </w:rPr>
        <w:t>2</w:t>
      </w:r>
      <w:r w:rsidR="009F566A">
        <w:rPr>
          <w:rFonts w:asciiTheme="minorHAnsi" w:hAnsiTheme="minorHAnsi"/>
        </w:rPr>
        <w:t>2</w:t>
      </w:r>
      <w:r w:rsidR="009F21B8" w:rsidRPr="00CA4998">
        <w:rPr>
          <w:rFonts w:asciiTheme="minorHAnsi" w:hAnsiTheme="minorHAnsi"/>
        </w:rPr>
        <w:t>.godine</w:t>
      </w:r>
      <w:r w:rsidR="00A437F7">
        <w:rPr>
          <w:rFonts w:asciiTheme="minorHAnsi" w:hAnsiTheme="minorHAnsi"/>
        </w:rPr>
        <w:t>, Ovdje se između ostalog knjiži</w:t>
      </w:r>
      <w:r w:rsidR="00BA0980">
        <w:rPr>
          <w:rFonts w:asciiTheme="minorHAnsi" w:hAnsiTheme="minorHAnsi"/>
        </w:rPr>
        <w:t xml:space="preserve"> </w:t>
      </w:r>
      <w:r w:rsidR="008D075C" w:rsidRPr="00CA4998">
        <w:rPr>
          <w:rFonts w:asciiTheme="minorHAnsi" w:hAnsiTheme="minorHAnsi"/>
        </w:rPr>
        <w:t>sufinanciranja cijene prijevoza đaka, studenata i starijih osoba</w:t>
      </w:r>
      <w:r w:rsidR="00BA0980">
        <w:rPr>
          <w:rFonts w:asciiTheme="minorHAnsi" w:hAnsiTheme="minorHAnsi"/>
        </w:rPr>
        <w:t xml:space="preserve"> </w:t>
      </w:r>
      <w:r w:rsidR="00A437F7">
        <w:rPr>
          <w:rFonts w:asciiTheme="minorHAnsi" w:hAnsiTheme="minorHAnsi"/>
        </w:rPr>
        <w:t>u iznosu od  789</w:t>
      </w:r>
      <w:r w:rsidR="008D075C" w:rsidRPr="00CA4998">
        <w:rPr>
          <w:rFonts w:asciiTheme="minorHAnsi" w:hAnsiTheme="minorHAnsi"/>
        </w:rPr>
        <w:t xml:space="preserve"> </w:t>
      </w:r>
      <w:r w:rsidR="00A437F7">
        <w:rPr>
          <w:rFonts w:asciiTheme="minorHAnsi" w:hAnsiTheme="minorHAnsi"/>
        </w:rPr>
        <w:t>129,10 eura</w:t>
      </w:r>
      <w:r w:rsidRPr="00CA4998">
        <w:rPr>
          <w:rFonts w:asciiTheme="minorHAnsi" w:hAnsiTheme="minorHAnsi"/>
        </w:rPr>
        <w:t>.</w:t>
      </w:r>
    </w:p>
    <w:p w14:paraId="5CBA15E8" w14:textId="77777777" w:rsidR="00A437F7" w:rsidRDefault="00A437F7" w:rsidP="002734C1">
      <w:pPr>
        <w:jc w:val="both"/>
        <w:rPr>
          <w:rFonts w:asciiTheme="minorHAnsi" w:hAnsiTheme="minorHAnsi"/>
        </w:rPr>
      </w:pPr>
    </w:p>
    <w:p w14:paraId="67679A31" w14:textId="1955E74A" w:rsidR="00A437F7" w:rsidRPr="00CA4998" w:rsidRDefault="00A437F7" w:rsidP="002734C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Usluge tekućeg i investicijskog održavanja-3232 ostvarene su u iznosu od 2.047.756,05 eura</w:t>
      </w:r>
      <w:r w:rsidR="00A5225C">
        <w:rPr>
          <w:rFonts w:asciiTheme="minorHAnsi" w:hAnsiTheme="minorHAnsi"/>
        </w:rPr>
        <w:t xml:space="preserve"> što je za 4,3 % više nego prošle godine. Najveći troškovi su na održavanju nerazvrstanih cesta, javnih zelenih površina te šumskih i poljskim puteva.</w:t>
      </w:r>
    </w:p>
    <w:p w14:paraId="180E5A44" w14:textId="77777777" w:rsidR="00011055" w:rsidRPr="00CA4998" w:rsidRDefault="00011055" w:rsidP="002734C1">
      <w:pPr>
        <w:jc w:val="both"/>
        <w:rPr>
          <w:rFonts w:asciiTheme="minorHAnsi" w:hAnsiTheme="minorHAnsi"/>
        </w:rPr>
      </w:pPr>
    </w:p>
    <w:p w14:paraId="7C09DC53" w14:textId="07AA3CAA" w:rsidR="00413F19" w:rsidRDefault="000C49D2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Komunalne usluge </w:t>
      </w:r>
      <w:r w:rsidR="00B07EA2">
        <w:rPr>
          <w:rFonts w:asciiTheme="minorHAnsi" w:hAnsiTheme="minorHAnsi"/>
        </w:rPr>
        <w:t>-račun 3234</w:t>
      </w:r>
      <w:r w:rsidRPr="00CA4998">
        <w:rPr>
          <w:rFonts w:asciiTheme="minorHAnsi" w:hAnsiTheme="minorHAnsi"/>
        </w:rPr>
        <w:t xml:space="preserve"> su ostvarene u iznosu od </w:t>
      </w:r>
      <w:r w:rsidR="007D44C5">
        <w:rPr>
          <w:rFonts w:asciiTheme="minorHAnsi" w:hAnsiTheme="minorHAnsi"/>
        </w:rPr>
        <w:t>910</w:t>
      </w:r>
      <w:r w:rsidRPr="00CA4998">
        <w:rPr>
          <w:rFonts w:asciiTheme="minorHAnsi" w:hAnsiTheme="minorHAnsi"/>
        </w:rPr>
        <w:t>.</w:t>
      </w:r>
      <w:r w:rsidR="007D44C5">
        <w:rPr>
          <w:rFonts w:asciiTheme="minorHAnsi" w:hAnsiTheme="minorHAnsi"/>
        </w:rPr>
        <w:t>630</w:t>
      </w:r>
      <w:r w:rsidR="00B07EA2">
        <w:rPr>
          <w:rFonts w:asciiTheme="minorHAnsi" w:hAnsiTheme="minorHAnsi"/>
        </w:rPr>
        <w:t>,</w:t>
      </w:r>
      <w:r w:rsidR="007D44C5">
        <w:rPr>
          <w:rFonts w:asciiTheme="minorHAnsi" w:hAnsiTheme="minorHAnsi"/>
        </w:rPr>
        <w:t>39 eura</w:t>
      </w:r>
      <w:r w:rsidRPr="00CA4998">
        <w:rPr>
          <w:rFonts w:asciiTheme="minorHAnsi" w:hAnsiTheme="minorHAnsi"/>
        </w:rPr>
        <w:t xml:space="preserve"> i </w:t>
      </w:r>
      <w:r w:rsidR="007D44C5">
        <w:rPr>
          <w:rFonts w:asciiTheme="minorHAnsi" w:hAnsiTheme="minorHAnsi"/>
        </w:rPr>
        <w:t>veće</w:t>
      </w:r>
      <w:r w:rsidRPr="00CA4998">
        <w:rPr>
          <w:rFonts w:asciiTheme="minorHAnsi" w:hAnsiTheme="minorHAnsi"/>
        </w:rPr>
        <w:t xml:space="preserve"> su za </w:t>
      </w:r>
      <w:r w:rsidR="007D44C5">
        <w:rPr>
          <w:rFonts w:asciiTheme="minorHAnsi" w:hAnsiTheme="minorHAnsi"/>
        </w:rPr>
        <w:t>0</w:t>
      </w:r>
      <w:r w:rsidR="00B07EA2">
        <w:rPr>
          <w:rFonts w:asciiTheme="minorHAnsi" w:hAnsiTheme="minorHAnsi"/>
        </w:rPr>
        <w:t>,</w:t>
      </w:r>
      <w:r w:rsidR="007D44C5">
        <w:rPr>
          <w:rFonts w:asciiTheme="minorHAnsi" w:hAnsiTheme="minorHAnsi"/>
        </w:rPr>
        <w:t>5</w:t>
      </w:r>
      <w:r w:rsidRPr="00CA4998">
        <w:rPr>
          <w:rFonts w:asciiTheme="minorHAnsi" w:hAnsiTheme="minorHAnsi"/>
        </w:rPr>
        <w:t xml:space="preserve"> % nego prošle godine</w:t>
      </w:r>
      <w:r w:rsidR="007D44C5">
        <w:rPr>
          <w:rFonts w:asciiTheme="minorHAnsi" w:hAnsiTheme="minorHAnsi"/>
        </w:rPr>
        <w:t>.</w:t>
      </w:r>
      <w:r w:rsidRPr="00CA4998">
        <w:rPr>
          <w:rFonts w:asciiTheme="minorHAnsi" w:hAnsiTheme="minorHAnsi"/>
        </w:rPr>
        <w:t xml:space="preserve"> </w:t>
      </w:r>
      <w:r w:rsidR="007D44C5">
        <w:rPr>
          <w:rFonts w:asciiTheme="minorHAnsi" w:hAnsiTheme="minorHAnsi"/>
        </w:rPr>
        <w:t>Ovdje spadaju</w:t>
      </w:r>
      <w:r w:rsidRPr="00CA4998">
        <w:rPr>
          <w:rFonts w:asciiTheme="minorHAnsi" w:hAnsiTheme="minorHAnsi"/>
        </w:rPr>
        <w:t xml:space="preserve"> troškov</w:t>
      </w:r>
      <w:r w:rsidR="007D44C5">
        <w:rPr>
          <w:rFonts w:asciiTheme="minorHAnsi" w:hAnsiTheme="minorHAnsi"/>
        </w:rPr>
        <w:t>i</w:t>
      </w:r>
      <w:r w:rsidRPr="00CA4998">
        <w:rPr>
          <w:rFonts w:asciiTheme="minorHAnsi" w:hAnsiTheme="minorHAnsi"/>
        </w:rPr>
        <w:t xml:space="preserve"> odvoženja smeća</w:t>
      </w:r>
      <w:r w:rsidR="00B07EA2">
        <w:rPr>
          <w:rFonts w:asciiTheme="minorHAnsi" w:hAnsiTheme="minorHAnsi"/>
        </w:rPr>
        <w:t xml:space="preserve"> </w:t>
      </w:r>
      <w:r w:rsidR="00B63FCC">
        <w:rPr>
          <w:rFonts w:asciiTheme="minorHAnsi" w:hAnsiTheme="minorHAnsi"/>
        </w:rPr>
        <w:t>, opskrba vodom, ostale komunalne usluge-zaštita bilja, ostale najamnine i zakupnine-uzimanje prostora u zakup, veterinarske usluge-zbrinjavanje životinja…</w:t>
      </w:r>
    </w:p>
    <w:p w14:paraId="2FE3E184" w14:textId="611C2C92" w:rsidR="00463109" w:rsidRDefault="00463109" w:rsidP="002734C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Zakupnine i najamnine-3235 su ostvarene u iznosu od </w:t>
      </w:r>
      <w:r w:rsidR="000E3F1F">
        <w:rPr>
          <w:rFonts w:asciiTheme="minorHAnsi" w:hAnsiTheme="minorHAnsi"/>
        </w:rPr>
        <w:t>66.329,63 eura što ej za 46,4 % više nego prošle godine zbog zakupa prostora za vrtić Murtilica.</w:t>
      </w:r>
    </w:p>
    <w:p w14:paraId="092D604B" w14:textId="78AF7764" w:rsidR="00354BC6" w:rsidRPr="00CA4998" w:rsidRDefault="00354BC6" w:rsidP="002734C1">
      <w:pPr>
        <w:jc w:val="both"/>
        <w:rPr>
          <w:rFonts w:asciiTheme="minorHAnsi" w:hAnsiTheme="minorHAnsi"/>
        </w:rPr>
      </w:pPr>
    </w:p>
    <w:p w14:paraId="7E841D27" w14:textId="1BFB3474" w:rsidR="00037E77" w:rsidRPr="00CA4998" w:rsidRDefault="00037E77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Intelektualne i osobne usluge </w:t>
      </w:r>
      <w:r w:rsidR="00B63FCC">
        <w:rPr>
          <w:rFonts w:asciiTheme="minorHAnsi" w:hAnsiTheme="minorHAnsi"/>
        </w:rPr>
        <w:t>-račun 3237</w:t>
      </w:r>
      <w:r w:rsidRPr="00CA4998">
        <w:rPr>
          <w:rFonts w:asciiTheme="minorHAnsi" w:hAnsiTheme="minorHAnsi"/>
        </w:rPr>
        <w:t xml:space="preserve"> su ostvarene u iznosu od </w:t>
      </w:r>
      <w:r w:rsidR="000E3F1F">
        <w:rPr>
          <w:rFonts w:asciiTheme="minorHAnsi" w:hAnsiTheme="minorHAnsi"/>
        </w:rPr>
        <w:t>176</w:t>
      </w:r>
      <w:r w:rsidRPr="00CA4998">
        <w:rPr>
          <w:rFonts w:asciiTheme="minorHAnsi" w:hAnsiTheme="minorHAnsi"/>
        </w:rPr>
        <w:t>.</w:t>
      </w:r>
      <w:r w:rsidR="000E3F1F">
        <w:rPr>
          <w:rFonts w:asciiTheme="minorHAnsi" w:hAnsiTheme="minorHAnsi"/>
        </w:rPr>
        <w:t>258</w:t>
      </w:r>
      <w:r w:rsidR="00B63FCC">
        <w:rPr>
          <w:rFonts w:asciiTheme="minorHAnsi" w:hAnsiTheme="minorHAnsi"/>
        </w:rPr>
        <w:t>,</w:t>
      </w:r>
      <w:r w:rsidR="000E3F1F">
        <w:rPr>
          <w:rFonts w:asciiTheme="minorHAnsi" w:hAnsiTheme="minorHAnsi"/>
        </w:rPr>
        <w:t>44 eura</w:t>
      </w:r>
      <w:r w:rsidRPr="00CA4998">
        <w:rPr>
          <w:rFonts w:asciiTheme="minorHAnsi" w:hAnsiTheme="minorHAnsi"/>
        </w:rPr>
        <w:t xml:space="preserve"> i </w:t>
      </w:r>
      <w:r w:rsidR="00B63FCC">
        <w:rPr>
          <w:rFonts w:asciiTheme="minorHAnsi" w:hAnsiTheme="minorHAnsi"/>
        </w:rPr>
        <w:t>veće</w:t>
      </w:r>
      <w:r w:rsidRPr="00CA4998">
        <w:rPr>
          <w:rFonts w:asciiTheme="minorHAnsi" w:hAnsiTheme="minorHAnsi"/>
        </w:rPr>
        <w:t xml:space="preserve"> su za 2,</w:t>
      </w:r>
      <w:r w:rsidR="000E3F1F">
        <w:rPr>
          <w:rFonts w:asciiTheme="minorHAnsi" w:hAnsiTheme="minorHAnsi"/>
        </w:rPr>
        <w:t>5</w:t>
      </w:r>
      <w:r w:rsidR="00B63FCC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 xml:space="preserve">% nego prošle godine zbog </w:t>
      </w:r>
      <w:r w:rsidR="00B63FCC">
        <w:rPr>
          <w:rFonts w:asciiTheme="minorHAnsi" w:hAnsiTheme="minorHAnsi"/>
        </w:rPr>
        <w:t>usluga vještačenja</w:t>
      </w:r>
      <w:r w:rsidR="000E3F1F">
        <w:rPr>
          <w:rFonts w:asciiTheme="minorHAnsi" w:hAnsiTheme="minorHAnsi"/>
        </w:rPr>
        <w:t xml:space="preserve"> i student servisa</w:t>
      </w:r>
      <w:r w:rsidR="00B63FCC">
        <w:rPr>
          <w:rFonts w:asciiTheme="minorHAnsi" w:hAnsiTheme="minorHAnsi"/>
        </w:rPr>
        <w:t>.</w:t>
      </w:r>
    </w:p>
    <w:p w14:paraId="3E4CD516" w14:textId="77777777" w:rsidR="00037E77" w:rsidRPr="00CA4998" w:rsidRDefault="00037E77" w:rsidP="002734C1">
      <w:pPr>
        <w:jc w:val="both"/>
        <w:rPr>
          <w:rFonts w:asciiTheme="minorHAnsi" w:hAnsiTheme="minorHAnsi"/>
        </w:rPr>
      </w:pPr>
    </w:p>
    <w:p w14:paraId="2CD3C6C2" w14:textId="5CA5E1F0" w:rsidR="00354BC6" w:rsidRDefault="00354BC6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Računalne usluge </w:t>
      </w:r>
      <w:r w:rsidR="00B63FCC">
        <w:rPr>
          <w:rFonts w:asciiTheme="minorHAnsi" w:hAnsiTheme="minorHAnsi"/>
        </w:rPr>
        <w:t>-račun 3238</w:t>
      </w:r>
      <w:r w:rsidRPr="00CA4998">
        <w:rPr>
          <w:rFonts w:asciiTheme="minorHAnsi" w:hAnsiTheme="minorHAnsi"/>
        </w:rPr>
        <w:t xml:space="preserve"> </w:t>
      </w:r>
      <w:r w:rsidR="00824CD6">
        <w:rPr>
          <w:rFonts w:asciiTheme="minorHAnsi" w:hAnsiTheme="minorHAnsi"/>
        </w:rPr>
        <w:t xml:space="preserve">ostvarene </w:t>
      </w:r>
      <w:r w:rsidR="00573C6C">
        <w:rPr>
          <w:rFonts w:asciiTheme="minorHAnsi" w:hAnsiTheme="minorHAnsi"/>
        </w:rPr>
        <w:t>73</w:t>
      </w:r>
      <w:r w:rsidR="00824CD6">
        <w:rPr>
          <w:rFonts w:asciiTheme="minorHAnsi" w:hAnsiTheme="minorHAnsi"/>
        </w:rPr>
        <w:t>.</w:t>
      </w:r>
      <w:r w:rsidR="00573C6C">
        <w:rPr>
          <w:rFonts w:asciiTheme="minorHAnsi" w:hAnsiTheme="minorHAnsi"/>
        </w:rPr>
        <w:t>200</w:t>
      </w:r>
      <w:r w:rsidR="00824CD6">
        <w:rPr>
          <w:rFonts w:asciiTheme="minorHAnsi" w:hAnsiTheme="minorHAnsi"/>
        </w:rPr>
        <w:t>,</w:t>
      </w:r>
      <w:r w:rsidR="00573C6C">
        <w:rPr>
          <w:rFonts w:asciiTheme="minorHAnsi" w:hAnsiTheme="minorHAnsi"/>
        </w:rPr>
        <w:t>41 eura</w:t>
      </w:r>
      <w:r w:rsidR="00824CD6">
        <w:rPr>
          <w:rFonts w:asciiTheme="minorHAnsi" w:hAnsiTheme="minorHAnsi"/>
        </w:rPr>
        <w:t xml:space="preserve"> i </w:t>
      </w:r>
      <w:r w:rsidR="00135344">
        <w:rPr>
          <w:rFonts w:asciiTheme="minorHAnsi" w:hAnsiTheme="minorHAnsi"/>
        </w:rPr>
        <w:t xml:space="preserve">veće su </w:t>
      </w:r>
      <w:r w:rsidRPr="00CA4998">
        <w:rPr>
          <w:rFonts w:asciiTheme="minorHAnsi" w:hAnsiTheme="minorHAnsi"/>
        </w:rPr>
        <w:t xml:space="preserve">za </w:t>
      </w:r>
      <w:r w:rsidR="00B63FCC">
        <w:rPr>
          <w:rFonts w:asciiTheme="minorHAnsi" w:hAnsiTheme="minorHAnsi"/>
        </w:rPr>
        <w:t>2</w:t>
      </w:r>
      <w:r w:rsidR="00573C6C">
        <w:rPr>
          <w:rFonts w:asciiTheme="minorHAnsi" w:hAnsiTheme="minorHAnsi"/>
        </w:rPr>
        <w:t>3</w:t>
      </w:r>
      <w:r w:rsidRPr="00CA4998">
        <w:rPr>
          <w:rFonts w:asciiTheme="minorHAnsi" w:hAnsiTheme="minorHAnsi"/>
        </w:rPr>
        <w:t>,</w:t>
      </w:r>
      <w:r w:rsidR="00573C6C">
        <w:rPr>
          <w:rFonts w:asciiTheme="minorHAnsi" w:hAnsiTheme="minorHAnsi"/>
        </w:rPr>
        <w:t>1</w:t>
      </w:r>
      <w:r w:rsidRPr="00CA4998">
        <w:rPr>
          <w:rFonts w:asciiTheme="minorHAnsi" w:hAnsiTheme="minorHAnsi"/>
        </w:rPr>
        <w:t xml:space="preserve"> %</w:t>
      </w:r>
      <w:r w:rsidR="00135344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 xml:space="preserve"> nego 20</w:t>
      </w:r>
      <w:r w:rsidR="00037E77" w:rsidRPr="00CA4998">
        <w:rPr>
          <w:rFonts w:asciiTheme="minorHAnsi" w:hAnsiTheme="minorHAnsi"/>
        </w:rPr>
        <w:t>2</w:t>
      </w:r>
      <w:r w:rsidR="00573C6C">
        <w:rPr>
          <w:rFonts w:asciiTheme="minorHAnsi" w:hAnsiTheme="minorHAnsi"/>
        </w:rPr>
        <w:t>2</w:t>
      </w:r>
      <w:r w:rsidRPr="00CA4998">
        <w:rPr>
          <w:rFonts w:asciiTheme="minorHAnsi" w:hAnsiTheme="minorHAnsi"/>
        </w:rPr>
        <w:t>.godine</w:t>
      </w:r>
      <w:r w:rsidR="00573C6C">
        <w:rPr>
          <w:rFonts w:asciiTheme="minorHAnsi" w:hAnsiTheme="minorHAnsi"/>
        </w:rPr>
        <w:t>.</w:t>
      </w:r>
    </w:p>
    <w:p w14:paraId="4609D5D7" w14:textId="025D6071" w:rsidR="00B63FCC" w:rsidRDefault="00B63FCC" w:rsidP="002734C1">
      <w:pPr>
        <w:jc w:val="both"/>
        <w:rPr>
          <w:rFonts w:asciiTheme="minorHAnsi" w:hAnsiTheme="minorHAnsi"/>
        </w:rPr>
      </w:pPr>
    </w:p>
    <w:p w14:paraId="53497F87" w14:textId="518CC2A1" w:rsidR="00B63FCC" w:rsidRPr="00CA4998" w:rsidRDefault="00B63FCC" w:rsidP="002734C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Ostale usluge-račun 3239 su ostvarene u iznosu od </w:t>
      </w:r>
      <w:r w:rsidR="00573C6C">
        <w:rPr>
          <w:rFonts w:asciiTheme="minorHAnsi" w:hAnsiTheme="minorHAnsi"/>
        </w:rPr>
        <w:t>721</w:t>
      </w:r>
      <w:r>
        <w:rPr>
          <w:rFonts w:asciiTheme="minorHAnsi" w:hAnsiTheme="minorHAnsi"/>
        </w:rPr>
        <w:t>.</w:t>
      </w:r>
      <w:r w:rsidR="00573C6C">
        <w:rPr>
          <w:rFonts w:asciiTheme="minorHAnsi" w:hAnsiTheme="minorHAnsi"/>
        </w:rPr>
        <w:t>746</w:t>
      </w:r>
      <w:r>
        <w:rPr>
          <w:rFonts w:asciiTheme="minorHAnsi" w:hAnsiTheme="minorHAnsi"/>
        </w:rPr>
        <w:t>,</w:t>
      </w:r>
      <w:r w:rsidR="00573C6C">
        <w:rPr>
          <w:rFonts w:asciiTheme="minorHAnsi" w:hAnsiTheme="minorHAnsi"/>
        </w:rPr>
        <w:t>09 eura</w:t>
      </w:r>
      <w:r>
        <w:rPr>
          <w:rFonts w:asciiTheme="minorHAnsi" w:hAnsiTheme="minorHAnsi"/>
        </w:rPr>
        <w:t xml:space="preserve"> i za 1</w:t>
      </w:r>
      <w:r w:rsidR="00573C6C">
        <w:rPr>
          <w:rFonts w:asciiTheme="minorHAnsi" w:hAnsiTheme="minorHAnsi"/>
        </w:rPr>
        <w:t>0</w:t>
      </w:r>
      <w:r>
        <w:rPr>
          <w:rFonts w:asciiTheme="minorHAnsi" w:hAnsiTheme="minorHAnsi"/>
        </w:rPr>
        <w:t>,</w:t>
      </w:r>
      <w:r w:rsidR="00573C6C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% su veće nego prošle godine</w:t>
      </w:r>
      <w:r w:rsidR="00D90CF5">
        <w:rPr>
          <w:rFonts w:asciiTheme="minorHAnsi" w:hAnsiTheme="minorHAnsi"/>
        </w:rPr>
        <w:t xml:space="preserve"> a razlozi su : </w:t>
      </w:r>
      <w:r w:rsidR="00A01BDE">
        <w:rPr>
          <w:rFonts w:asciiTheme="minorHAnsi" w:hAnsiTheme="minorHAnsi"/>
        </w:rPr>
        <w:t>usluge čuvanja imovine i osoba</w:t>
      </w:r>
      <w:r w:rsidR="00D90CF5">
        <w:rPr>
          <w:rFonts w:asciiTheme="minorHAnsi" w:hAnsiTheme="minorHAnsi"/>
        </w:rPr>
        <w:t>, razni troškovi EU projekata, troškovi za Kaštelanska kulturna događanja, i ostalo.</w:t>
      </w:r>
    </w:p>
    <w:p w14:paraId="537CCC14" w14:textId="77777777" w:rsidR="00CC65B1" w:rsidRPr="00CA4998" w:rsidRDefault="00CC65B1" w:rsidP="002734C1">
      <w:pPr>
        <w:jc w:val="both"/>
        <w:rPr>
          <w:rFonts w:asciiTheme="minorHAnsi" w:hAnsiTheme="minorHAnsi"/>
        </w:rPr>
      </w:pPr>
    </w:p>
    <w:p w14:paraId="75ADFFAB" w14:textId="100CA4E9" w:rsidR="00E259A7" w:rsidRPr="00CA4998" w:rsidRDefault="00E259A7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Ostali nespomenuti rashodi poslovanja</w:t>
      </w:r>
      <w:r w:rsidR="006927B9">
        <w:rPr>
          <w:rFonts w:asciiTheme="minorHAnsi" w:hAnsiTheme="minorHAnsi"/>
        </w:rPr>
        <w:t>-račun 329</w:t>
      </w:r>
      <w:r w:rsidRPr="00CA4998">
        <w:rPr>
          <w:rFonts w:asciiTheme="minorHAnsi" w:hAnsiTheme="minorHAnsi"/>
        </w:rPr>
        <w:t xml:space="preserve"> su ostvareni u iznosu do </w:t>
      </w:r>
      <w:r w:rsidR="00A01BDE">
        <w:rPr>
          <w:rFonts w:asciiTheme="minorHAnsi" w:hAnsiTheme="minorHAnsi"/>
        </w:rPr>
        <w:t>284</w:t>
      </w:r>
      <w:r w:rsidRPr="00CA4998">
        <w:rPr>
          <w:rFonts w:asciiTheme="minorHAnsi" w:hAnsiTheme="minorHAnsi"/>
        </w:rPr>
        <w:t>.</w:t>
      </w:r>
      <w:r w:rsidR="00A01BDE">
        <w:rPr>
          <w:rFonts w:asciiTheme="minorHAnsi" w:hAnsiTheme="minorHAnsi"/>
        </w:rPr>
        <w:t>368</w:t>
      </w:r>
      <w:r w:rsidR="006927B9">
        <w:rPr>
          <w:rFonts w:asciiTheme="minorHAnsi" w:hAnsiTheme="minorHAnsi"/>
        </w:rPr>
        <w:t>,</w:t>
      </w:r>
      <w:r w:rsidR="00A01BDE">
        <w:rPr>
          <w:rFonts w:asciiTheme="minorHAnsi" w:hAnsiTheme="minorHAnsi"/>
        </w:rPr>
        <w:t>69 eura</w:t>
      </w:r>
      <w:r w:rsidRPr="00CA4998">
        <w:rPr>
          <w:rFonts w:asciiTheme="minorHAnsi" w:hAnsiTheme="minorHAnsi"/>
        </w:rPr>
        <w:t xml:space="preserve"> što je za </w:t>
      </w:r>
      <w:r w:rsidR="00A01BDE">
        <w:rPr>
          <w:rFonts w:asciiTheme="minorHAnsi" w:hAnsiTheme="minorHAnsi"/>
        </w:rPr>
        <w:t>21</w:t>
      </w:r>
      <w:r w:rsidRPr="00CA4998">
        <w:rPr>
          <w:rFonts w:asciiTheme="minorHAnsi" w:hAnsiTheme="minorHAnsi"/>
        </w:rPr>
        <w:t>,</w:t>
      </w:r>
      <w:r w:rsidR="00A01BDE">
        <w:rPr>
          <w:rFonts w:asciiTheme="minorHAnsi" w:hAnsiTheme="minorHAnsi"/>
        </w:rPr>
        <w:t xml:space="preserve">3 </w:t>
      </w:r>
      <w:r w:rsidR="006927B9">
        <w:rPr>
          <w:rFonts w:asciiTheme="minorHAnsi" w:hAnsiTheme="minorHAnsi"/>
        </w:rPr>
        <w:t>%</w:t>
      </w:r>
      <w:r w:rsidRPr="00CA4998">
        <w:rPr>
          <w:rFonts w:asciiTheme="minorHAnsi" w:hAnsiTheme="minorHAnsi"/>
        </w:rPr>
        <w:t xml:space="preserve"> </w:t>
      </w:r>
      <w:r w:rsidR="00A01BDE">
        <w:rPr>
          <w:rFonts w:asciiTheme="minorHAnsi" w:hAnsiTheme="minorHAnsi"/>
        </w:rPr>
        <w:t>više a uglavnom zbog</w:t>
      </w:r>
      <w:r w:rsidR="00A926A5" w:rsidRPr="00CA4998">
        <w:rPr>
          <w:rFonts w:asciiTheme="minorHAnsi" w:hAnsiTheme="minorHAnsi"/>
        </w:rPr>
        <w:t xml:space="preserve"> troškov</w:t>
      </w:r>
      <w:r w:rsidR="00A01BDE">
        <w:rPr>
          <w:rFonts w:asciiTheme="minorHAnsi" w:hAnsiTheme="minorHAnsi"/>
        </w:rPr>
        <w:t>a</w:t>
      </w:r>
      <w:r w:rsidR="00A926A5" w:rsidRPr="00CA4998">
        <w:rPr>
          <w:rFonts w:asciiTheme="minorHAnsi" w:hAnsiTheme="minorHAnsi"/>
        </w:rPr>
        <w:t xml:space="preserve"> sudskih postupaka od </w:t>
      </w:r>
      <w:r w:rsidR="00A01BDE">
        <w:rPr>
          <w:rFonts w:asciiTheme="minorHAnsi" w:hAnsiTheme="minorHAnsi"/>
        </w:rPr>
        <w:t>45</w:t>
      </w:r>
      <w:r w:rsidR="00A926A5" w:rsidRPr="00CA4998">
        <w:rPr>
          <w:rFonts w:asciiTheme="minorHAnsi" w:hAnsiTheme="minorHAnsi"/>
        </w:rPr>
        <w:t>.</w:t>
      </w:r>
      <w:r w:rsidR="00A01BDE">
        <w:rPr>
          <w:rFonts w:asciiTheme="minorHAnsi" w:hAnsiTheme="minorHAnsi"/>
        </w:rPr>
        <w:t>026 eura</w:t>
      </w:r>
      <w:r w:rsidR="00A926A5" w:rsidRPr="00CA4998">
        <w:rPr>
          <w:rFonts w:asciiTheme="minorHAnsi" w:hAnsiTheme="minorHAnsi"/>
        </w:rPr>
        <w:t xml:space="preserve"> u predmetu </w:t>
      </w:r>
      <w:r w:rsidR="00A01BDE">
        <w:rPr>
          <w:rFonts w:asciiTheme="minorHAnsi" w:hAnsiTheme="minorHAnsi"/>
        </w:rPr>
        <w:t>MP beton</w:t>
      </w:r>
      <w:r w:rsidR="00A926A5" w:rsidRPr="00CA4998">
        <w:rPr>
          <w:rFonts w:asciiTheme="minorHAnsi" w:hAnsiTheme="minorHAnsi"/>
        </w:rPr>
        <w:t xml:space="preserve"> d.o.o.  </w:t>
      </w:r>
    </w:p>
    <w:p w14:paraId="2F362C3F" w14:textId="77777777" w:rsidR="00A84D7F" w:rsidRPr="00CA4998" w:rsidRDefault="00A84D7F" w:rsidP="002734C1">
      <w:pPr>
        <w:jc w:val="both"/>
        <w:rPr>
          <w:rFonts w:asciiTheme="minorHAnsi" w:hAnsiTheme="minorHAnsi"/>
        </w:rPr>
      </w:pPr>
    </w:p>
    <w:p w14:paraId="23451116" w14:textId="511AAEDB" w:rsidR="00A926A5" w:rsidRPr="00CA4998" w:rsidRDefault="00A926A5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Financijski rashodi </w:t>
      </w:r>
      <w:r w:rsidR="002B54E1">
        <w:rPr>
          <w:rFonts w:asciiTheme="minorHAnsi" w:hAnsiTheme="minorHAnsi"/>
        </w:rPr>
        <w:t>-račun 34</w:t>
      </w:r>
      <w:r w:rsidRPr="00CA4998">
        <w:rPr>
          <w:rFonts w:asciiTheme="minorHAnsi" w:hAnsiTheme="minorHAnsi"/>
        </w:rPr>
        <w:t xml:space="preserve"> ostvareni su u iznosu od </w:t>
      </w:r>
      <w:r w:rsidR="000B3C4B">
        <w:rPr>
          <w:rFonts w:asciiTheme="minorHAnsi" w:hAnsiTheme="minorHAnsi"/>
        </w:rPr>
        <w:t>91</w:t>
      </w:r>
      <w:r w:rsidRPr="00CA4998">
        <w:rPr>
          <w:rFonts w:asciiTheme="minorHAnsi" w:hAnsiTheme="minorHAnsi"/>
        </w:rPr>
        <w:t>.</w:t>
      </w:r>
      <w:r w:rsidR="000B3C4B">
        <w:rPr>
          <w:rFonts w:asciiTheme="minorHAnsi" w:hAnsiTheme="minorHAnsi"/>
        </w:rPr>
        <w:t>889</w:t>
      </w:r>
      <w:r w:rsidR="002B54E1">
        <w:rPr>
          <w:rFonts w:asciiTheme="minorHAnsi" w:hAnsiTheme="minorHAnsi"/>
        </w:rPr>
        <w:t>,</w:t>
      </w:r>
      <w:r w:rsidR="000B3C4B">
        <w:rPr>
          <w:rFonts w:asciiTheme="minorHAnsi" w:hAnsiTheme="minorHAnsi"/>
        </w:rPr>
        <w:t xml:space="preserve">08 eura </w:t>
      </w:r>
      <w:r w:rsidRPr="00CA4998">
        <w:rPr>
          <w:rFonts w:asciiTheme="minorHAnsi" w:hAnsiTheme="minorHAnsi"/>
        </w:rPr>
        <w:t xml:space="preserve"> što je za </w:t>
      </w:r>
      <w:r w:rsidR="000B3C4B">
        <w:rPr>
          <w:rFonts w:asciiTheme="minorHAnsi" w:hAnsiTheme="minorHAnsi"/>
        </w:rPr>
        <w:t>143</w:t>
      </w:r>
      <w:r w:rsidRPr="00CA4998">
        <w:rPr>
          <w:rFonts w:asciiTheme="minorHAnsi" w:hAnsiTheme="minorHAnsi"/>
        </w:rPr>
        <w:t>,</w:t>
      </w:r>
      <w:r w:rsidR="000B3C4B">
        <w:rPr>
          <w:rFonts w:asciiTheme="minorHAnsi" w:hAnsiTheme="minorHAnsi"/>
        </w:rPr>
        <w:t>60</w:t>
      </w:r>
      <w:r w:rsidRPr="00CA4998">
        <w:rPr>
          <w:rFonts w:asciiTheme="minorHAnsi" w:hAnsiTheme="minorHAnsi"/>
        </w:rPr>
        <w:t xml:space="preserve"> % </w:t>
      </w:r>
      <w:r w:rsidR="000B3C4B">
        <w:rPr>
          <w:rFonts w:asciiTheme="minorHAnsi" w:hAnsiTheme="minorHAnsi"/>
        </w:rPr>
        <w:t>više</w:t>
      </w:r>
      <w:r w:rsidRPr="00CA4998">
        <w:rPr>
          <w:rFonts w:asciiTheme="minorHAnsi" w:hAnsiTheme="minorHAnsi"/>
        </w:rPr>
        <w:t xml:space="preserve"> nego prošle godine zbog i</w:t>
      </w:r>
      <w:r w:rsidR="000B3C4B">
        <w:rPr>
          <w:rFonts w:asciiTheme="minorHAnsi" w:hAnsiTheme="minorHAnsi"/>
        </w:rPr>
        <w:t xml:space="preserve">roškova kamata u </w:t>
      </w:r>
      <w:r w:rsidRPr="00CA4998">
        <w:rPr>
          <w:rFonts w:asciiTheme="minorHAnsi" w:hAnsiTheme="minorHAnsi"/>
        </w:rPr>
        <w:t>zgubljeno</w:t>
      </w:r>
      <w:r w:rsidR="000B3C4B">
        <w:rPr>
          <w:rFonts w:asciiTheme="minorHAnsi" w:hAnsiTheme="minorHAnsi"/>
        </w:rPr>
        <w:t>m</w:t>
      </w:r>
      <w:r w:rsidRPr="00CA4998">
        <w:rPr>
          <w:rFonts w:asciiTheme="minorHAnsi" w:hAnsiTheme="minorHAnsi"/>
        </w:rPr>
        <w:t xml:space="preserve"> spor</w:t>
      </w:r>
      <w:r w:rsidR="000B3C4B">
        <w:rPr>
          <w:rFonts w:asciiTheme="minorHAnsi" w:hAnsiTheme="minorHAnsi"/>
        </w:rPr>
        <w:t>u</w:t>
      </w:r>
      <w:r w:rsidRPr="00CA4998">
        <w:rPr>
          <w:rFonts w:asciiTheme="minorHAnsi" w:hAnsiTheme="minorHAnsi"/>
        </w:rPr>
        <w:t xml:space="preserve"> sa poduzećem </w:t>
      </w:r>
      <w:r w:rsidR="000B3C4B">
        <w:rPr>
          <w:rFonts w:asciiTheme="minorHAnsi" w:hAnsiTheme="minorHAnsi"/>
        </w:rPr>
        <w:t>MP Beton</w:t>
      </w:r>
      <w:r w:rsidRPr="00CA4998">
        <w:rPr>
          <w:rFonts w:asciiTheme="minorHAnsi" w:hAnsiTheme="minorHAnsi"/>
        </w:rPr>
        <w:t xml:space="preserve"> d.o.o.</w:t>
      </w:r>
      <w:r w:rsidR="002B54E1">
        <w:rPr>
          <w:rFonts w:asciiTheme="minorHAnsi" w:hAnsiTheme="minorHAnsi"/>
        </w:rPr>
        <w:t xml:space="preserve"> </w:t>
      </w:r>
    </w:p>
    <w:p w14:paraId="3286501B" w14:textId="77777777" w:rsidR="00A926A5" w:rsidRPr="00CA4998" w:rsidRDefault="00A926A5" w:rsidP="002734C1">
      <w:pPr>
        <w:jc w:val="both"/>
        <w:rPr>
          <w:rFonts w:asciiTheme="minorHAnsi" w:hAnsiTheme="minorHAnsi"/>
        </w:rPr>
      </w:pPr>
    </w:p>
    <w:p w14:paraId="7EB44FA8" w14:textId="4DADCD26" w:rsidR="00901C3B" w:rsidRDefault="00EB0497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Subvencije</w:t>
      </w:r>
      <w:r w:rsidR="008622DB">
        <w:rPr>
          <w:rFonts w:asciiTheme="minorHAnsi" w:hAnsiTheme="minorHAnsi"/>
        </w:rPr>
        <w:t>-račun 35</w:t>
      </w:r>
      <w:r w:rsidRPr="00CA4998">
        <w:rPr>
          <w:rFonts w:asciiTheme="minorHAnsi" w:hAnsiTheme="minorHAnsi"/>
        </w:rPr>
        <w:t xml:space="preserve"> ostvarene su u iznosu od </w:t>
      </w:r>
      <w:r w:rsidR="005026D4">
        <w:rPr>
          <w:rFonts w:asciiTheme="minorHAnsi" w:hAnsiTheme="minorHAnsi"/>
        </w:rPr>
        <w:t>2</w:t>
      </w:r>
      <w:r w:rsidR="0082561E" w:rsidRPr="00CA4998">
        <w:rPr>
          <w:rFonts w:asciiTheme="minorHAnsi" w:hAnsiTheme="minorHAnsi"/>
        </w:rPr>
        <w:t>.</w:t>
      </w:r>
      <w:r w:rsidR="005026D4">
        <w:rPr>
          <w:rFonts w:asciiTheme="minorHAnsi" w:hAnsiTheme="minorHAnsi"/>
        </w:rPr>
        <w:t>320</w:t>
      </w:r>
      <w:r w:rsidRPr="00CA4998">
        <w:rPr>
          <w:rFonts w:asciiTheme="minorHAnsi" w:hAnsiTheme="minorHAnsi"/>
        </w:rPr>
        <w:t>.</w:t>
      </w:r>
      <w:r w:rsidR="005026D4">
        <w:rPr>
          <w:rFonts w:asciiTheme="minorHAnsi" w:hAnsiTheme="minorHAnsi"/>
        </w:rPr>
        <w:t>405</w:t>
      </w:r>
      <w:r w:rsidR="008622DB">
        <w:rPr>
          <w:rFonts w:asciiTheme="minorHAnsi" w:hAnsiTheme="minorHAnsi"/>
        </w:rPr>
        <w:t>,</w:t>
      </w:r>
      <w:r w:rsidR="005026D4">
        <w:rPr>
          <w:rFonts w:asciiTheme="minorHAnsi" w:hAnsiTheme="minorHAnsi"/>
        </w:rPr>
        <w:t>34 eura</w:t>
      </w:r>
      <w:r w:rsidRPr="00CA4998">
        <w:rPr>
          <w:rFonts w:asciiTheme="minorHAnsi" w:hAnsiTheme="minorHAnsi"/>
        </w:rPr>
        <w:t xml:space="preserve"> odnosno </w:t>
      </w:r>
      <w:r w:rsidR="005026D4">
        <w:rPr>
          <w:rFonts w:asciiTheme="minorHAnsi" w:hAnsiTheme="minorHAnsi"/>
        </w:rPr>
        <w:t>26</w:t>
      </w:r>
      <w:r w:rsidR="00C8294D" w:rsidRPr="00CA4998">
        <w:rPr>
          <w:rFonts w:asciiTheme="minorHAnsi" w:hAnsiTheme="minorHAnsi"/>
        </w:rPr>
        <w:t>,</w:t>
      </w:r>
      <w:r w:rsidR="005026D4">
        <w:rPr>
          <w:rFonts w:asciiTheme="minorHAnsi" w:hAnsiTheme="minorHAnsi"/>
        </w:rPr>
        <w:t>1</w:t>
      </w:r>
      <w:r w:rsidR="00440AAC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 xml:space="preserve">% </w:t>
      </w:r>
      <w:r w:rsidR="00C8294D" w:rsidRPr="00CA4998">
        <w:rPr>
          <w:rFonts w:asciiTheme="minorHAnsi" w:hAnsiTheme="minorHAnsi"/>
        </w:rPr>
        <w:t>više</w:t>
      </w:r>
      <w:r w:rsidRPr="00CA4998">
        <w:rPr>
          <w:rFonts w:asciiTheme="minorHAnsi" w:hAnsiTheme="minorHAnsi"/>
        </w:rPr>
        <w:t xml:space="preserve"> nego prošle godine</w:t>
      </w:r>
      <w:r w:rsidR="00427A21" w:rsidRPr="00CA4998">
        <w:rPr>
          <w:rFonts w:asciiTheme="minorHAnsi" w:hAnsiTheme="minorHAnsi"/>
        </w:rPr>
        <w:t xml:space="preserve"> zbog</w:t>
      </w:r>
      <w:r w:rsidR="00370138">
        <w:rPr>
          <w:rFonts w:asciiTheme="minorHAnsi" w:hAnsiTheme="minorHAnsi"/>
        </w:rPr>
        <w:t xml:space="preserve"> troškova poticanja poduzetništva, obrta, poljoprivrednika:</w:t>
      </w:r>
    </w:p>
    <w:p w14:paraId="314D698E" w14:textId="77777777" w:rsidR="00631C67" w:rsidRDefault="00631C67" w:rsidP="002734C1">
      <w:pPr>
        <w:jc w:val="both"/>
        <w:rPr>
          <w:rFonts w:asciiTheme="minorHAnsi" w:hAnsiTheme="minorHAnsi"/>
        </w:rPr>
      </w:pPr>
    </w:p>
    <w:tbl>
      <w:tblPr>
        <w:tblW w:w="9404" w:type="dxa"/>
        <w:tblLook w:val="04A0" w:firstRow="1" w:lastRow="0" w:firstColumn="1" w:lastColumn="0" w:noHBand="0" w:noVBand="1"/>
      </w:tblPr>
      <w:tblGrid>
        <w:gridCol w:w="4815"/>
        <w:gridCol w:w="1180"/>
        <w:gridCol w:w="1180"/>
        <w:gridCol w:w="1184"/>
        <w:gridCol w:w="1045"/>
      </w:tblGrid>
      <w:tr w:rsidR="00631C67" w:rsidRPr="00631C67" w14:paraId="5137E358" w14:textId="77777777" w:rsidTr="00631C67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33224FB" w14:textId="77777777" w:rsidR="00631C67" w:rsidRPr="00631C67" w:rsidRDefault="00631C67" w:rsidP="00631C6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5C18C99" w14:textId="77777777" w:rsidR="00631C67" w:rsidRPr="00631C67" w:rsidRDefault="00631C67" w:rsidP="00631C6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Ostvarenje 2022.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D3B9424" w14:textId="77777777" w:rsidR="00631C67" w:rsidRPr="00631C67" w:rsidRDefault="00631C67" w:rsidP="00631C6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Plan 2023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1AED24A" w14:textId="77777777" w:rsidR="00631C67" w:rsidRPr="00631C67" w:rsidRDefault="00631C67" w:rsidP="00631C6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Ostvarenje 2023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AC636F9" w14:textId="77777777" w:rsidR="00631C67" w:rsidRPr="00631C67" w:rsidRDefault="00631C67" w:rsidP="00631C6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Indeks 2023/2022</w:t>
            </w:r>
          </w:p>
        </w:tc>
      </w:tr>
      <w:tr w:rsidR="00631C67" w:rsidRPr="00631C67" w14:paraId="1CC24F6E" w14:textId="77777777" w:rsidTr="00631C67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8E98" w14:textId="77777777" w:rsidR="00631C67" w:rsidRPr="00631C67" w:rsidRDefault="00631C67" w:rsidP="00631C6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35221; Subvencije trgovačkim društvima izvan javnog sektora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3F13" w14:textId="77777777" w:rsidR="00631C67" w:rsidRPr="00631C67" w:rsidRDefault="00631C67" w:rsidP="00631C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1.347.586,11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9E48" w14:textId="77777777" w:rsidR="00631C67" w:rsidRPr="00631C67" w:rsidRDefault="00631C67" w:rsidP="00631C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1.455.000,00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1CF5" w14:textId="77777777" w:rsidR="00631C67" w:rsidRPr="00631C67" w:rsidRDefault="00631C67" w:rsidP="00631C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1.404.932,04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8C98" w14:textId="77777777" w:rsidR="00631C67" w:rsidRPr="00631C67" w:rsidRDefault="00631C67" w:rsidP="00631C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104,26%</w:t>
            </w:r>
          </w:p>
        </w:tc>
      </w:tr>
      <w:tr w:rsidR="00631C67" w:rsidRPr="00631C67" w14:paraId="20DB50A6" w14:textId="77777777" w:rsidTr="00631C67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E8E1" w14:textId="77777777" w:rsidR="00631C67" w:rsidRPr="00631C67" w:rsidRDefault="00631C67" w:rsidP="00631C6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35221; Subvencije trgovačkim društvima izvan javnog sektora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E93D" w14:textId="77777777" w:rsidR="00631C67" w:rsidRPr="00631C67" w:rsidRDefault="00631C67" w:rsidP="00631C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361.914,53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9969" w14:textId="77777777" w:rsidR="00631C67" w:rsidRPr="00631C67" w:rsidRDefault="00631C67" w:rsidP="00631C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522.000,00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193A" w14:textId="77777777" w:rsidR="00631C67" w:rsidRPr="00631C67" w:rsidRDefault="00631C67" w:rsidP="00631C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517.025,11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95DE" w14:textId="77777777" w:rsidR="00631C67" w:rsidRPr="00631C67" w:rsidRDefault="00631C67" w:rsidP="00631C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142,86%</w:t>
            </w:r>
          </w:p>
        </w:tc>
      </w:tr>
      <w:tr w:rsidR="00631C67" w:rsidRPr="00631C67" w14:paraId="249918B7" w14:textId="77777777" w:rsidTr="00631C67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B278" w14:textId="77777777" w:rsidR="00631C67" w:rsidRPr="00631C67" w:rsidRDefault="00631C67" w:rsidP="00631C6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35232; Subvencije obrtnicima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67FA" w14:textId="77777777" w:rsidR="00631C67" w:rsidRPr="00631C67" w:rsidRDefault="00631C67" w:rsidP="00631C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19.284,62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DF79" w14:textId="77777777" w:rsidR="00631C67" w:rsidRPr="00631C67" w:rsidRDefault="00631C67" w:rsidP="00631C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1652" w14:textId="77777777" w:rsidR="00631C67" w:rsidRPr="00631C67" w:rsidRDefault="00631C67" w:rsidP="00631C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32.244,54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412C" w14:textId="77777777" w:rsidR="00631C67" w:rsidRPr="00631C67" w:rsidRDefault="00631C67" w:rsidP="00631C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167,20%</w:t>
            </w:r>
          </w:p>
        </w:tc>
      </w:tr>
      <w:tr w:rsidR="00631C67" w:rsidRPr="00631C67" w14:paraId="31894226" w14:textId="77777777" w:rsidTr="00631C67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F555" w14:textId="77777777" w:rsidR="00631C67" w:rsidRPr="00631C67" w:rsidRDefault="00631C67" w:rsidP="00631C6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35221; Subvencije trgovačkim društvima izvan javnog sektora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70FC" w14:textId="77777777" w:rsidR="00631C67" w:rsidRPr="00631C67" w:rsidRDefault="00631C67" w:rsidP="00631C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1.327,23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2260" w14:textId="77777777" w:rsidR="00631C67" w:rsidRPr="00631C67" w:rsidRDefault="00631C67" w:rsidP="00631C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AADF" w14:textId="77777777" w:rsidR="00631C67" w:rsidRPr="00631C67" w:rsidRDefault="00631C67" w:rsidP="00631C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F95E" w14:textId="77777777" w:rsidR="00631C67" w:rsidRPr="00631C67" w:rsidRDefault="00631C67" w:rsidP="00631C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150,69%</w:t>
            </w:r>
          </w:p>
        </w:tc>
      </w:tr>
      <w:tr w:rsidR="00631C67" w:rsidRPr="00631C67" w14:paraId="270B6D22" w14:textId="77777777" w:rsidTr="00631C67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6BB7" w14:textId="77777777" w:rsidR="00631C67" w:rsidRPr="00631C67" w:rsidRDefault="00631C67" w:rsidP="00631C6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35121; Subvencije trgovačkim društvima u javnom sektoru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495D" w14:textId="77777777" w:rsidR="00631C67" w:rsidRPr="00631C67" w:rsidRDefault="00631C67" w:rsidP="00631C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106.178,25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2E41" w14:textId="77777777" w:rsidR="00631C67" w:rsidRPr="00631C67" w:rsidRDefault="00631C67" w:rsidP="00631C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106.000,00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59AB" w14:textId="77777777" w:rsidR="00631C67" w:rsidRPr="00631C67" w:rsidRDefault="00631C67" w:rsidP="00631C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106.000,00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B7BB" w14:textId="77777777" w:rsidR="00631C67" w:rsidRPr="00631C67" w:rsidRDefault="00631C67" w:rsidP="00631C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99,83%</w:t>
            </w:r>
          </w:p>
        </w:tc>
      </w:tr>
      <w:tr w:rsidR="00631C67" w:rsidRPr="00631C67" w14:paraId="79BA180A" w14:textId="77777777" w:rsidTr="00631C67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6FEA" w14:textId="77777777" w:rsidR="00631C67" w:rsidRPr="00631C67" w:rsidRDefault="00631C67" w:rsidP="00631C6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35221; Subvencije trgovačkim društvima izvan javnog sektora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578D" w14:textId="77777777" w:rsidR="00631C67" w:rsidRPr="00631C67" w:rsidRDefault="00631C67" w:rsidP="00631C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734C" w14:textId="77777777" w:rsidR="00631C67" w:rsidRPr="00631C67" w:rsidRDefault="00631C67" w:rsidP="00631C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57.000,00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F17E" w14:textId="77777777" w:rsidR="00631C67" w:rsidRPr="00631C67" w:rsidRDefault="00631C67" w:rsidP="00631C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58.000,00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4DA1" w14:textId="77777777" w:rsidR="00631C67" w:rsidRPr="00631C67" w:rsidRDefault="00631C67" w:rsidP="00631C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</w:tr>
      <w:tr w:rsidR="00631C67" w:rsidRPr="00631C67" w14:paraId="55A5AB80" w14:textId="77777777" w:rsidTr="00631C67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2FE4" w14:textId="77777777" w:rsidR="00631C67" w:rsidRPr="00631C67" w:rsidRDefault="00631C67" w:rsidP="00631C6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35231; Subvencije poljoprivrednicima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2C32" w14:textId="77777777" w:rsidR="00631C67" w:rsidRPr="00631C67" w:rsidRDefault="00631C67" w:rsidP="00631C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1.810,49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696F" w14:textId="77777777" w:rsidR="00631C67" w:rsidRPr="00631C67" w:rsidRDefault="00631C67" w:rsidP="00631C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971F" w14:textId="77777777" w:rsidR="00631C67" w:rsidRPr="00631C67" w:rsidRDefault="00631C67" w:rsidP="00631C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65.344,76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6B42" w14:textId="77777777" w:rsidR="00631C67" w:rsidRPr="00631C67" w:rsidRDefault="00631C67" w:rsidP="00631C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3609,23%</w:t>
            </w:r>
          </w:p>
        </w:tc>
      </w:tr>
      <w:tr w:rsidR="00631C67" w:rsidRPr="00631C67" w14:paraId="58E426CC" w14:textId="77777777" w:rsidTr="00631C67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3640" w14:textId="77777777" w:rsidR="00631C67" w:rsidRPr="00631C67" w:rsidRDefault="00631C67" w:rsidP="00631C6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35232; Subvencije obrtnicima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0C8A" w14:textId="77777777" w:rsidR="00631C67" w:rsidRPr="00631C67" w:rsidRDefault="00631C67" w:rsidP="00631C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FB6C" w14:textId="77777777" w:rsidR="00631C67" w:rsidRPr="00631C67" w:rsidRDefault="00631C67" w:rsidP="00631C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56.400,00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50A6" w14:textId="77777777" w:rsidR="00631C67" w:rsidRPr="00631C67" w:rsidRDefault="00631C67" w:rsidP="00631C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55.400,00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D83B" w14:textId="77777777" w:rsidR="00631C67" w:rsidRPr="00631C67" w:rsidRDefault="00631C67" w:rsidP="00631C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</w:tr>
      <w:tr w:rsidR="00631C67" w:rsidRPr="00631C67" w14:paraId="17552AFD" w14:textId="77777777" w:rsidTr="00631C67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585F" w14:textId="77777777" w:rsidR="00631C67" w:rsidRPr="00631C67" w:rsidRDefault="00631C67" w:rsidP="00631C6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35231; Subvencije poljoprivrednicima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FC72" w14:textId="77777777" w:rsidR="00631C67" w:rsidRPr="00631C67" w:rsidRDefault="00631C67" w:rsidP="00631C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1.810,48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6347" w14:textId="77777777" w:rsidR="00631C67" w:rsidRPr="00631C67" w:rsidRDefault="00631C67" w:rsidP="00631C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3.287,00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67AC" w14:textId="77777777" w:rsidR="00631C67" w:rsidRPr="00631C67" w:rsidRDefault="00631C67" w:rsidP="00631C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3.286,89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F2E6" w14:textId="77777777" w:rsidR="00631C67" w:rsidRPr="00631C67" w:rsidRDefault="00631C67" w:rsidP="00631C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181,55%</w:t>
            </w:r>
          </w:p>
        </w:tc>
      </w:tr>
      <w:tr w:rsidR="00631C67" w:rsidRPr="00631C67" w14:paraId="0CD2B153" w14:textId="77777777" w:rsidTr="00631C67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EE13" w14:textId="77777777" w:rsidR="00631C67" w:rsidRPr="00631C67" w:rsidRDefault="00631C67" w:rsidP="00631C6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35221; Subvencije trgovačkim društvima izvan javnog sektora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114B" w14:textId="77777777" w:rsidR="00631C67" w:rsidRPr="00631C67" w:rsidRDefault="00631C67" w:rsidP="00631C6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1B2C" w14:textId="77777777" w:rsidR="00631C67" w:rsidRPr="00631C67" w:rsidRDefault="00631C67" w:rsidP="00631C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37.100,00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5846" w14:textId="77777777" w:rsidR="00631C67" w:rsidRPr="00631C67" w:rsidRDefault="00631C67" w:rsidP="00631C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27.772,00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67D9" w14:textId="77777777" w:rsidR="00631C67" w:rsidRPr="00631C67" w:rsidRDefault="00631C67" w:rsidP="00631C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</w:tr>
      <w:tr w:rsidR="00631C67" w:rsidRPr="00631C67" w14:paraId="454887D8" w14:textId="77777777" w:rsidTr="00631C67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6731" w14:textId="77777777" w:rsidR="00631C67" w:rsidRPr="00631C67" w:rsidRDefault="00631C67" w:rsidP="00631C6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35232; Subvencije obrtnicima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7274" w14:textId="77777777" w:rsidR="00631C67" w:rsidRPr="00631C67" w:rsidRDefault="00631C67" w:rsidP="00631C6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BA0F" w14:textId="77777777" w:rsidR="00631C67" w:rsidRPr="00631C67" w:rsidRDefault="00631C67" w:rsidP="00631C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47.100,00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BD33" w14:textId="77777777" w:rsidR="00631C67" w:rsidRPr="00631C67" w:rsidRDefault="00631C67" w:rsidP="00631C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48.400,00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08A5" w14:textId="77777777" w:rsidR="00631C67" w:rsidRPr="00631C67" w:rsidRDefault="00631C67" w:rsidP="00631C6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</w:tr>
      <w:tr w:rsidR="00631C67" w:rsidRPr="00631C67" w14:paraId="6B6E77A4" w14:textId="77777777" w:rsidTr="00631C67">
        <w:trPr>
          <w:trHeight w:val="30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A904483" w14:textId="77777777" w:rsidR="00631C67" w:rsidRPr="00631C67" w:rsidRDefault="00631C67" w:rsidP="00631C67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Konto 35 Subvencije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BA0FD4D" w14:textId="77777777" w:rsidR="00631C67" w:rsidRPr="00631C67" w:rsidRDefault="00631C67" w:rsidP="00631C6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1.839.911,71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A225727" w14:textId="77777777" w:rsidR="00631C67" w:rsidRPr="00631C67" w:rsidRDefault="00631C67" w:rsidP="00631C6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2.390.887,00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2764764" w14:textId="77777777" w:rsidR="00631C67" w:rsidRPr="00631C67" w:rsidRDefault="00631C67" w:rsidP="00631C6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2.320.405,34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E9D8119" w14:textId="77777777" w:rsidR="00631C67" w:rsidRPr="00631C67" w:rsidRDefault="00631C67" w:rsidP="00631C6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631C6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126,12%</w:t>
            </w:r>
          </w:p>
        </w:tc>
      </w:tr>
    </w:tbl>
    <w:p w14:paraId="3900A8EE" w14:textId="77777777" w:rsidR="00631C67" w:rsidRPr="00631C67" w:rsidRDefault="00631C67" w:rsidP="002734C1">
      <w:pPr>
        <w:jc w:val="both"/>
        <w:rPr>
          <w:rFonts w:asciiTheme="minorHAnsi" w:hAnsiTheme="minorHAnsi"/>
          <w:sz w:val="18"/>
          <w:szCs w:val="18"/>
        </w:rPr>
      </w:pPr>
    </w:p>
    <w:p w14:paraId="6660DD02" w14:textId="77777777" w:rsidR="00D23934" w:rsidRPr="00CA4998" w:rsidRDefault="00D23934" w:rsidP="002734C1">
      <w:pPr>
        <w:jc w:val="both"/>
        <w:rPr>
          <w:rFonts w:asciiTheme="minorHAnsi" w:hAnsiTheme="minorHAnsi"/>
        </w:rPr>
      </w:pPr>
    </w:p>
    <w:p w14:paraId="2C399C0B" w14:textId="75026AB2" w:rsidR="00B10B16" w:rsidRPr="00B10B16" w:rsidRDefault="00634FBE" w:rsidP="00B10B16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P</w:t>
      </w:r>
      <w:r w:rsidR="00432DF8" w:rsidRPr="00CA4998">
        <w:rPr>
          <w:rFonts w:asciiTheme="minorHAnsi" w:hAnsiTheme="minorHAnsi"/>
        </w:rPr>
        <w:t>omoć proračunskim korisnicima drugih proračuna</w:t>
      </w:r>
      <w:r>
        <w:rPr>
          <w:rFonts w:asciiTheme="minorHAnsi" w:hAnsiTheme="minorHAnsi"/>
        </w:rPr>
        <w:t xml:space="preserve">-račun 366 ostvarene su u iznosu od </w:t>
      </w:r>
      <w:r w:rsidR="00C67400">
        <w:rPr>
          <w:rFonts w:asciiTheme="minorHAnsi" w:hAnsiTheme="minorHAnsi"/>
        </w:rPr>
        <w:t>357</w:t>
      </w:r>
      <w:r>
        <w:rPr>
          <w:rFonts w:asciiTheme="minorHAnsi" w:hAnsiTheme="minorHAnsi"/>
        </w:rPr>
        <w:t>.</w:t>
      </w:r>
      <w:r w:rsidR="00C67400">
        <w:rPr>
          <w:rFonts w:asciiTheme="minorHAnsi" w:hAnsiTheme="minorHAnsi"/>
        </w:rPr>
        <w:t>154</w:t>
      </w:r>
      <w:r>
        <w:rPr>
          <w:rFonts w:asciiTheme="minorHAnsi" w:hAnsiTheme="minorHAnsi"/>
        </w:rPr>
        <w:t>,</w:t>
      </w:r>
      <w:r w:rsidR="00C67400">
        <w:rPr>
          <w:rFonts w:asciiTheme="minorHAnsi" w:hAnsiTheme="minorHAnsi"/>
        </w:rPr>
        <w:t>02</w:t>
      </w:r>
      <w:r>
        <w:rPr>
          <w:rFonts w:asciiTheme="minorHAnsi" w:hAnsiTheme="minorHAnsi"/>
        </w:rPr>
        <w:t xml:space="preserve"> </w:t>
      </w:r>
      <w:r w:rsidR="00C67400">
        <w:rPr>
          <w:rFonts w:asciiTheme="minorHAnsi" w:hAnsiTheme="minorHAnsi"/>
        </w:rPr>
        <w:t>eura</w:t>
      </w:r>
      <w:r>
        <w:rPr>
          <w:rFonts w:asciiTheme="minorHAnsi" w:hAnsiTheme="minorHAnsi"/>
        </w:rPr>
        <w:t xml:space="preserve"> i za </w:t>
      </w:r>
      <w:r w:rsidR="00C67400">
        <w:rPr>
          <w:rFonts w:asciiTheme="minorHAnsi" w:hAnsiTheme="minorHAnsi"/>
        </w:rPr>
        <w:t>477</w:t>
      </w:r>
      <w:r>
        <w:rPr>
          <w:rFonts w:asciiTheme="minorHAnsi" w:hAnsiTheme="minorHAnsi"/>
        </w:rPr>
        <w:t>,</w:t>
      </w:r>
      <w:r w:rsidR="00C67400">
        <w:rPr>
          <w:rFonts w:asciiTheme="minorHAnsi" w:hAnsiTheme="minorHAnsi"/>
        </w:rPr>
        <w:t>30</w:t>
      </w:r>
      <w:r>
        <w:rPr>
          <w:rFonts w:asciiTheme="minorHAnsi" w:hAnsiTheme="minorHAnsi"/>
        </w:rPr>
        <w:t xml:space="preserve"> % su </w:t>
      </w:r>
      <w:r w:rsidR="00C67400">
        <w:rPr>
          <w:rFonts w:asciiTheme="minorHAnsi" w:hAnsiTheme="minorHAnsi"/>
        </w:rPr>
        <w:t>veće</w:t>
      </w:r>
      <w:r>
        <w:rPr>
          <w:rFonts w:asciiTheme="minorHAnsi" w:hAnsiTheme="minorHAnsi"/>
        </w:rPr>
        <w:t xml:space="preserve"> </w:t>
      </w:r>
      <w:r w:rsidR="00B10B16">
        <w:rPr>
          <w:rFonts w:asciiTheme="minorHAnsi" w:hAnsiTheme="minorHAnsi"/>
        </w:rPr>
        <w:t xml:space="preserve">zbog knjiženja </w:t>
      </w:r>
      <w:r>
        <w:rPr>
          <w:rFonts w:asciiTheme="minorHAnsi" w:hAnsiTheme="minorHAnsi"/>
        </w:rPr>
        <w:t xml:space="preserve"> </w:t>
      </w:r>
      <w:r w:rsidR="00B10B16">
        <w:rPr>
          <w:rFonts w:asciiTheme="minorHAnsi" w:hAnsiTheme="minorHAnsi"/>
        </w:rPr>
        <w:t>troškova s</w:t>
      </w:r>
      <w:r w:rsidR="00B10B16" w:rsidRPr="00B10B16">
        <w:rPr>
          <w:rFonts w:asciiTheme="minorHAnsi" w:hAnsiTheme="minorHAnsi"/>
        </w:rPr>
        <w:t>ufinanciranj</w:t>
      </w:r>
      <w:r w:rsidR="00B10B16">
        <w:rPr>
          <w:rFonts w:asciiTheme="minorHAnsi" w:hAnsiTheme="minorHAnsi"/>
        </w:rPr>
        <w:t>a</w:t>
      </w:r>
      <w:r w:rsidR="00B10B16" w:rsidRPr="00B10B16">
        <w:rPr>
          <w:rFonts w:asciiTheme="minorHAnsi" w:hAnsiTheme="minorHAnsi"/>
        </w:rPr>
        <w:t xml:space="preserve"> pomoćnika u nastavi</w:t>
      </w:r>
      <w:r w:rsidR="00B10B16">
        <w:rPr>
          <w:rFonts w:asciiTheme="minorHAnsi" w:hAnsiTheme="minorHAnsi"/>
        </w:rPr>
        <w:t>, s</w:t>
      </w:r>
      <w:r w:rsidR="00B10B16" w:rsidRPr="00B10B16">
        <w:rPr>
          <w:rFonts w:asciiTheme="minorHAnsi" w:hAnsiTheme="minorHAnsi"/>
        </w:rPr>
        <w:t>ufinanciranje produženog boravka</w:t>
      </w:r>
      <w:r w:rsidR="00B10B16">
        <w:rPr>
          <w:rFonts w:asciiTheme="minorHAnsi" w:hAnsiTheme="minorHAnsi"/>
        </w:rPr>
        <w:t>, k</w:t>
      </w:r>
      <w:r w:rsidR="00B10B16" w:rsidRPr="00B10B16">
        <w:rPr>
          <w:rFonts w:asciiTheme="minorHAnsi" w:hAnsiTheme="minorHAnsi"/>
        </w:rPr>
        <w:t>apitaln</w:t>
      </w:r>
      <w:r w:rsidR="00B10B16">
        <w:rPr>
          <w:rFonts w:asciiTheme="minorHAnsi" w:hAnsiTheme="minorHAnsi"/>
        </w:rPr>
        <w:t>ih i tekućih</w:t>
      </w:r>
      <w:r w:rsidR="00B10B16" w:rsidRPr="00B10B16">
        <w:rPr>
          <w:rFonts w:asciiTheme="minorHAnsi" w:hAnsiTheme="minorHAnsi"/>
        </w:rPr>
        <w:t xml:space="preserve"> pomoći proračunskim korisnicima drugih proračuna</w:t>
      </w:r>
      <w:r w:rsidR="00B10B16">
        <w:rPr>
          <w:rFonts w:asciiTheme="minorHAnsi" w:hAnsiTheme="minorHAnsi"/>
        </w:rPr>
        <w:t xml:space="preserve"> na ovaj konto umjesto na prijašnje 37 ili 38.</w:t>
      </w:r>
    </w:p>
    <w:p w14:paraId="69064CFD" w14:textId="0F71460A" w:rsidR="00282E91" w:rsidRPr="00CA4998" w:rsidRDefault="00282E91" w:rsidP="002734C1">
      <w:pPr>
        <w:jc w:val="both"/>
        <w:rPr>
          <w:rFonts w:asciiTheme="minorHAnsi" w:hAnsiTheme="minorHAnsi"/>
        </w:rPr>
      </w:pPr>
    </w:p>
    <w:p w14:paraId="31C481B1" w14:textId="39096191" w:rsidR="00EB0497" w:rsidRDefault="00D57964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Prijenosi proračunskim korisnicima </w:t>
      </w:r>
      <w:r w:rsidR="00634FBE">
        <w:rPr>
          <w:rFonts w:asciiTheme="minorHAnsi" w:hAnsiTheme="minorHAnsi"/>
        </w:rPr>
        <w:t>-račun 367</w:t>
      </w:r>
      <w:r w:rsidRPr="00CA4998">
        <w:rPr>
          <w:rFonts w:asciiTheme="minorHAnsi" w:hAnsiTheme="minorHAnsi"/>
        </w:rPr>
        <w:t xml:space="preserve"> su</w:t>
      </w:r>
      <w:r w:rsidR="0084380A">
        <w:rPr>
          <w:rFonts w:asciiTheme="minorHAnsi" w:hAnsiTheme="minorHAnsi"/>
        </w:rPr>
        <w:t xml:space="preserve"> ostvareni u iznosu od 3.715.603,80 eura i </w:t>
      </w:r>
      <w:r w:rsidRPr="00CA4998">
        <w:rPr>
          <w:rFonts w:asciiTheme="minorHAnsi" w:hAnsiTheme="minorHAnsi"/>
        </w:rPr>
        <w:t xml:space="preserve"> </w:t>
      </w:r>
      <w:r w:rsidR="00634FBE">
        <w:rPr>
          <w:rFonts w:asciiTheme="minorHAnsi" w:hAnsiTheme="minorHAnsi"/>
        </w:rPr>
        <w:t xml:space="preserve">veći </w:t>
      </w:r>
      <w:r w:rsidRPr="00CA4998">
        <w:rPr>
          <w:rFonts w:asciiTheme="minorHAnsi" w:hAnsiTheme="minorHAnsi"/>
        </w:rPr>
        <w:t xml:space="preserve"> </w:t>
      </w:r>
      <w:r w:rsidR="0084380A">
        <w:rPr>
          <w:rFonts w:asciiTheme="minorHAnsi" w:hAnsiTheme="minorHAnsi"/>
        </w:rPr>
        <w:t xml:space="preserve">su </w:t>
      </w:r>
      <w:r w:rsidRPr="00CA4998">
        <w:rPr>
          <w:rFonts w:asciiTheme="minorHAnsi" w:hAnsiTheme="minorHAnsi"/>
        </w:rPr>
        <w:t xml:space="preserve">za </w:t>
      </w:r>
      <w:r w:rsidR="0084380A">
        <w:rPr>
          <w:rFonts w:asciiTheme="minorHAnsi" w:hAnsiTheme="minorHAnsi"/>
        </w:rPr>
        <w:t>9</w:t>
      </w:r>
      <w:r w:rsidRPr="00CA4998">
        <w:rPr>
          <w:rFonts w:asciiTheme="minorHAnsi" w:hAnsiTheme="minorHAnsi"/>
        </w:rPr>
        <w:t>,</w:t>
      </w:r>
      <w:r w:rsidR="0084380A">
        <w:rPr>
          <w:rFonts w:asciiTheme="minorHAnsi" w:hAnsiTheme="minorHAnsi"/>
        </w:rPr>
        <w:t>6</w:t>
      </w:r>
      <w:r w:rsidRPr="00CA4998">
        <w:rPr>
          <w:rFonts w:asciiTheme="minorHAnsi" w:hAnsiTheme="minorHAnsi"/>
        </w:rPr>
        <w:t xml:space="preserve"> % </w:t>
      </w:r>
      <w:r w:rsidR="00634FBE">
        <w:rPr>
          <w:rFonts w:asciiTheme="minorHAnsi" w:hAnsiTheme="minorHAnsi"/>
        </w:rPr>
        <w:t>nego prethodne godine</w:t>
      </w:r>
      <w:r w:rsidR="00A36C27" w:rsidRPr="00CA4998">
        <w:rPr>
          <w:rFonts w:asciiTheme="minorHAnsi" w:hAnsiTheme="minorHAnsi"/>
        </w:rPr>
        <w:t>:</w:t>
      </w:r>
    </w:p>
    <w:p w14:paraId="46562FC3" w14:textId="77777777" w:rsidR="005067A6" w:rsidRDefault="005067A6" w:rsidP="002734C1">
      <w:pPr>
        <w:jc w:val="both"/>
        <w:rPr>
          <w:rFonts w:asciiTheme="minorHAnsi" w:hAnsiTheme="minorHAnsi"/>
        </w:rPr>
      </w:pPr>
    </w:p>
    <w:tbl>
      <w:tblPr>
        <w:tblW w:w="9500" w:type="dxa"/>
        <w:tblLook w:val="04A0" w:firstRow="1" w:lastRow="0" w:firstColumn="1" w:lastColumn="0" w:noHBand="0" w:noVBand="1"/>
      </w:tblPr>
      <w:tblGrid>
        <w:gridCol w:w="4106"/>
        <w:gridCol w:w="1420"/>
        <w:gridCol w:w="1720"/>
        <w:gridCol w:w="1254"/>
        <w:gridCol w:w="1000"/>
      </w:tblGrid>
      <w:tr w:rsidR="008E37EB" w:rsidRPr="008E37EB" w14:paraId="655C08F3" w14:textId="77777777" w:rsidTr="002F0FB7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7DA2F0D" w14:textId="77777777" w:rsidR="008E37EB" w:rsidRPr="008E37EB" w:rsidRDefault="008E37EB" w:rsidP="008E37EB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E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84BE867" w14:textId="77777777" w:rsidR="008E37EB" w:rsidRPr="008E37EB" w:rsidRDefault="008E37EB" w:rsidP="008E37EB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E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2022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31F99B9" w14:textId="77777777" w:rsidR="008E37EB" w:rsidRPr="008E37EB" w:rsidRDefault="008E37EB" w:rsidP="008E37EB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E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2023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E593408" w14:textId="77777777" w:rsidR="008E37EB" w:rsidRPr="008E37EB" w:rsidRDefault="008E37EB" w:rsidP="008E37EB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E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2023-2022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F2E1157" w14:textId="77777777" w:rsidR="008E37EB" w:rsidRPr="008E37EB" w:rsidRDefault="008E37EB" w:rsidP="008E37EB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E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Indeks</w:t>
            </w:r>
          </w:p>
        </w:tc>
      </w:tr>
      <w:tr w:rsidR="008E37EB" w:rsidRPr="008E37EB" w14:paraId="2E4C33EF" w14:textId="77777777" w:rsidTr="002F0FB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4405" w14:textId="77777777" w:rsidR="008E37EB" w:rsidRPr="008E37EB" w:rsidRDefault="008E37EB" w:rsidP="008E37EB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E37EB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MUZEJ GRADA KAŠTELA-K.LUKŠIĆ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4351" w14:textId="77777777" w:rsidR="008E37EB" w:rsidRPr="008E37EB" w:rsidRDefault="008E37EB" w:rsidP="008E3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E37EB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402.178,52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498C" w14:textId="77777777" w:rsidR="008E37EB" w:rsidRPr="008E37EB" w:rsidRDefault="008E37EB" w:rsidP="008E3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E37EB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465.273,23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78DE" w14:textId="77777777" w:rsidR="008E37EB" w:rsidRPr="008E37EB" w:rsidRDefault="008E37EB" w:rsidP="008E3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E37EB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63.094,71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C3E7" w14:textId="77777777" w:rsidR="008E37EB" w:rsidRPr="008E37EB" w:rsidRDefault="008E37EB" w:rsidP="008E3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E37EB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115,69%</w:t>
            </w:r>
          </w:p>
        </w:tc>
      </w:tr>
      <w:tr w:rsidR="008E37EB" w:rsidRPr="008E37EB" w14:paraId="1509A1E6" w14:textId="77777777" w:rsidTr="002F0FB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2873" w14:textId="77777777" w:rsidR="008E37EB" w:rsidRPr="008E37EB" w:rsidRDefault="008E37EB" w:rsidP="008E37EB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E37EB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DJEČJI VRTIĆ KAŠTELA-K.STARI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8856" w14:textId="77777777" w:rsidR="008E37EB" w:rsidRPr="008E37EB" w:rsidRDefault="008E37EB" w:rsidP="008E3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E37EB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2.309.880,18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2CCD" w14:textId="77777777" w:rsidR="008E37EB" w:rsidRPr="008E37EB" w:rsidRDefault="008E37EB" w:rsidP="008E3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E37EB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2.533.786,58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7AFB" w14:textId="77777777" w:rsidR="008E37EB" w:rsidRPr="008E37EB" w:rsidRDefault="008E37EB" w:rsidP="008E3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E37EB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223.906,40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C61A" w14:textId="77777777" w:rsidR="008E37EB" w:rsidRPr="008E37EB" w:rsidRDefault="008E37EB" w:rsidP="008E3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E37EB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109,69%</w:t>
            </w:r>
          </w:p>
        </w:tc>
      </w:tr>
      <w:tr w:rsidR="008E37EB" w:rsidRPr="008E37EB" w14:paraId="352B2CE6" w14:textId="77777777" w:rsidTr="002F0FB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AEDA" w14:textId="77777777" w:rsidR="008E37EB" w:rsidRPr="008E37EB" w:rsidRDefault="008E37EB" w:rsidP="008E37EB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E37EB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ŠPORTSKI OBJEKTI KAŠTELA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A0CF" w14:textId="77777777" w:rsidR="008E37EB" w:rsidRPr="008E37EB" w:rsidRDefault="008E37EB" w:rsidP="008E3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E37EB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292.339,04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0735" w14:textId="77777777" w:rsidR="008E37EB" w:rsidRPr="008E37EB" w:rsidRDefault="008E37EB" w:rsidP="008E3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E37EB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251.078,42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4635" w14:textId="77777777" w:rsidR="008E37EB" w:rsidRPr="008E37EB" w:rsidRDefault="008E37EB" w:rsidP="008E3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E37EB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-41.260,62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43CF" w14:textId="77777777" w:rsidR="008E37EB" w:rsidRPr="008E37EB" w:rsidRDefault="008E37EB" w:rsidP="008E3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E37EB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85,89%</w:t>
            </w:r>
          </w:p>
        </w:tc>
      </w:tr>
      <w:tr w:rsidR="008E37EB" w:rsidRPr="008E37EB" w14:paraId="38CEB04F" w14:textId="77777777" w:rsidTr="002F0FB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3F15" w14:textId="77777777" w:rsidR="008E37EB" w:rsidRPr="008E37EB" w:rsidRDefault="008E37EB" w:rsidP="008E37EB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E37EB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GRADSKA KNJIŽNICA KAŠTELA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E610" w14:textId="77777777" w:rsidR="008E37EB" w:rsidRPr="008E37EB" w:rsidRDefault="008E37EB" w:rsidP="008E3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E37EB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374.613,07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E110" w14:textId="77777777" w:rsidR="008E37EB" w:rsidRPr="008E37EB" w:rsidRDefault="008E37EB" w:rsidP="008E3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E37EB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421.376,28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CFFE" w14:textId="77777777" w:rsidR="008E37EB" w:rsidRPr="008E37EB" w:rsidRDefault="008E37EB" w:rsidP="008E3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E37EB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46.763,21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316C" w14:textId="77777777" w:rsidR="008E37EB" w:rsidRPr="008E37EB" w:rsidRDefault="008E37EB" w:rsidP="008E3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E37EB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112,48%</w:t>
            </w:r>
          </w:p>
        </w:tc>
      </w:tr>
      <w:tr w:rsidR="008E37EB" w:rsidRPr="008E37EB" w14:paraId="54466275" w14:textId="77777777" w:rsidTr="002F0FB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A9C1" w14:textId="77777777" w:rsidR="008E37EB" w:rsidRPr="008E37EB" w:rsidRDefault="008E37EB" w:rsidP="008E37EB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E37EB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RAZVOJNA AGENCIJA GRADA KAŠTELA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2FE6" w14:textId="77777777" w:rsidR="008E37EB" w:rsidRPr="008E37EB" w:rsidRDefault="008E37EB" w:rsidP="008E3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E37EB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11.747,97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5BDA" w14:textId="77777777" w:rsidR="008E37EB" w:rsidRPr="008E37EB" w:rsidRDefault="008E37EB" w:rsidP="008E3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E37EB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44.089,29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971B" w14:textId="77777777" w:rsidR="008E37EB" w:rsidRPr="008E37EB" w:rsidRDefault="008E37EB" w:rsidP="008E3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E37EB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32.341,32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C9A4" w14:textId="77777777" w:rsidR="008E37EB" w:rsidRPr="008E37EB" w:rsidRDefault="008E37EB" w:rsidP="008E37E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E37EB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375,29%</w:t>
            </w:r>
          </w:p>
        </w:tc>
      </w:tr>
      <w:tr w:rsidR="008E37EB" w:rsidRPr="008E37EB" w14:paraId="70FE43CB" w14:textId="77777777" w:rsidTr="002F0FB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B3C0017" w14:textId="77777777" w:rsidR="008E37EB" w:rsidRPr="008E37EB" w:rsidRDefault="008E37EB" w:rsidP="008E37EB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E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Konto 367 Prijenosi proračunskim korisnicima za financiranje redovne djelatnosti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7DC472D" w14:textId="77777777" w:rsidR="008E37EB" w:rsidRPr="008E37EB" w:rsidRDefault="008E37EB" w:rsidP="008E37EB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E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3.390.758,78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8A35481" w14:textId="77777777" w:rsidR="008E37EB" w:rsidRPr="008E37EB" w:rsidRDefault="008E37EB" w:rsidP="008E37EB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E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3.715.603,80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CED9375" w14:textId="77777777" w:rsidR="008E37EB" w:rsidRPr="008E37EB" w:rsidRDefault="008E37EB" w:rsidP="008E37EB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E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324.845,02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13ECAFE" w14:textId="77777777" w:rsidR="008E37EB" w:rsidRPr="008E37EB" w:rsidRDefault="008E37EB" w:rsidP="008E37EB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8E37EB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109,58%</w:t>
            </w:r>
          </w:p>
        </w:tc>
      </w:tr>
    </w:tbl>
    <w:p w14:paraId="23961497" w14:textId="77777777" w:rsidR="005067A6" w:rsidRPr="008E37EB" w:rsidRDefault="005067A6" w:rsidP="002734C1">
      <w:pPr>
        <w:jc w:val="both"/>
        <w:rPr>
          <w:rFonts w:asciiTheme="minorHAnsi" w:hAnsiTheme="minorHAnsi"/>
          <w:sz w:val="20"/>
          <w:szCs w:val="20"/>
        </w:rPr>
      </w:pPr>
    </w:p>
    <w:p w14:paraId="3046221A" w14:textId="1D91C9CF" w:rsidR="00D57964" w:rsidRDefault="001E1E99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Naknade građanima i kućanstvima na temelju os</w:t>
      </w:r>
      <w:r w:rsidR="00CE11E3" w:rsidRPr="00CA4998">
        <w:rPr>
          <w:rFonts w:asciiTheme="minorHAnsi" w:hAnsiTheme="minorHAnsi"/>
        </w:rPr>
        <w:t>iguranja i druge naknade</w:t>
      </w:r>
      <w:r w:rsidR="0088378C">
        <w:rPr>
          <w:rFonts w:asciiTheme="minorHAnsi" w:hAnsiTheme="minorHAnsi"/>
        </w:rPr>
        <w:t>-račun 37</w:t>
      </w:r>
      <w:r w:rsidRPr="00CA4998">
        <w:rPr>
          <w:rFonts w:asciiTheme="minorHAnsi" w:hAnsiTheme="minorHAnsi"/>
        </w:rPr>
        <w:t xml:space="preserve"> su ostvarene</w:t>
      </w:r>
      <w:r w:rsidR="00A84D7F" w:rsidRPr="00CA4998">
        <w:rPr>
          <w:rFonts w:asciiTheme="minorHAnsi" w:hAnsiTheme="minorHAnsi"/>
        </w:rPr>
        <w:t xml:space="preserve"> u iznosu </w:t>
      </w:r>
      <w:r w:rsidR="00670E42">
        <w:rPr>
          <w:rFonts w:asciiTheme="minorHAnsi" w:hAnsiTheme="minorHAnsi"/>
        </w:rPr>
        <w:t>1</w:t>
      </w:r>
      <w:r w:rsidR="00A84D7F" w:rsidRPr="00CA4998">
        <w:rPr>
          <w:rFonts w:asciiTheme="minorHAnsi" w:hAnsiTheme="minorHAnsi"/>
        </w:rPr>
        <w:t>.</w:t>
      </w:r>
      <w:r w:rsidR="00670E42">
        <w:rPr>
          <w:rFonts w:asciiTheme="minorHAnsi" w:hAnsiTheme="minorHAnsi"/>
        </w:rPr>
        <w:t>223</w:t>
      </w:r>
      <w:r w:rsidR="0088378C">
        <w:rPr>
          <w:rFonts w:asciiTheme="minorHAnsi" w:hAnsiTheme="minorHAnsi"/>
        </w:rPr>
        <w:t>.</w:t>
      </w:r>
      <w:r w:rsidR="00670E42">
        <w:rPr>
          <w:rFonts w:asciiTheme="minorHAnsi" w:hAnsiTheme="minorHAnsi"/>
        </w:rPr>
        <w:t>542</w:t>
      </w:r>
      <w:r w:rsidR="0088378C">
        <w:rPr>
          <w:rFonts w:asciiTheme="minorHAnsi" w:hAnsiTheme="minorHAnsi"/>
        </w:rPr>
        <w:t>,</w:t>
      </w:r>
      <w:r w:rsidR="00670E42">
        <w:rPr>
          <w:rFonts w:asciiTheme="minorHAnsi" w:hAnsiTheme="minorHAnsi"/>
        </w:rPr>
        <w:t xml:space="preserve">40 eura, </w:t>
      </w:r>
      <w:r w:rsidR="00A84D7F" w:rsidRPr="00CA4998">
        <w:rPr>
          <w:rFonts w:asciiTheme="minorHAnsi" w:hAnsiTheme="minorHAnsi"/>
        </w:rPr>
        <w:t xml:space="preserve"> </w:t>
      </w:r>
      <w:r w:rsidR="00107F37" w:rsidRPr="00CA4998">
        <w:rPr>
          <w:rFonts w:asciiTheme="minorHAnsi" w:hAnsiTheme="minorHAnsi"/>
        </w:rPr>
        <w:t xml:space="preserve">odnosno za </w:t>
      </w:r>
      <w:r w:rsidR="00A6679B">
        <w:rPr>
          <w:rFonts w:asciiTheme="minorHAnsi" w:hAnsiTheme="minorHAnsi"/>
        </w:rPr>
        <w:t xml:space="preserve">8 </w:t>
      </w:r>
      <w:r w:rsidR="0088378C">
        <w:rPr>
          <w:rFonts w:asciiTheme="minorHAnsi" w:hAnsiTheme="minorHAnsi"/>
        </w:rPr>
        <w:t xml:space="preserve"> </w:t>
      </w:r>
      <w:r w:rsidR="00107F37" w:rsidRPr="00CA4998">
        <w:rPr>
          <w:rFonts w:asciiTheme="minorHAnsi" w:hAnsiTheme="minorHAnsi"/>
        </w:rPr>
        <w:t xml:space="preserve">% </w:t>
      </w:r>
      <w:r w:rsidR="0088378C">
        <w:rPr>
          <w:rFonts w:asciiTheme="minorHAnsi" w:hAnsiTheme="minorHAnsi"/>
        </w:rPr>
        <w:t>više</w:t>
      </w:r>
      <w:r w:rsidR="00107F37" w:rsidRPr="00CA4998">
        <w:rPr>
          <w:rFonts w:asciiTheme="minorHAnsi" w:hAnsiTheme="minorHAnsi"/>
        </w:rPr>
        <w:t xml:space="preserve"> nego tijekom 20</w:t>
      </w:r>
      <w:r w:rsidR="00554484" w:rsidRPr="00CA4998">
        <w:rPr>
          <w:rFonts w:asciiTheme="minorHAnsi" w:hAnsiTheme="minorHAnsi"/>
        </w:rPr>
        <w:t>2</w:t>
      </w:r>
      <w:r w:rsidR="00670E42">
        <w:rPr>
          <w:rFonts w:asciiTheme="minorHAnsi" w:hAnsiTheme="minorHAnsi"/>
        </w:rPr>
        <w:t>2</w:t>
      </w:r>
      <w:r w:rsidRPr="00CA4998">
        <w:rPr>
          <w:rFonts w:asciiTheme="minorHAnsi" w:hAnsiTheme="minorHAnsi"/>
        </w:rPr>
        <w:t>.godine</w:t>
      </w:r>
      <w:r w:rsidR="00107F37" w:rsidRPr="00CA4998">
        <w:rPr>
          <w:rFonts w:asciiTheme="minorHAnsi" w:hAnsiTheme="minorHAnsi"/>
        </w:rPr>
        <w:t xml:space="preserve"> a uglavnom </w:t>
      </w:r>
      <w:r w:rsidR="00D57964" w:rsidRPr="00CA4998">
        <w:rPr>
          <w:rFonts w:asciiTheme="minorHAnsi" w:hAnsiTheme="minorHAnsi"/>
        </w:rPr>
        <w:t>zbog</w:t>
      </w:r>
      <w:r w:rsidR="008773B0">
        <w:rPr>
          <w:rFonts w:asciiTheme="minorHAnsi" w:hAnsiTheme="minorHAnsi"/>
        </w:rPr>
        <w:t xml:space="preserve"> većih</w:t>
      </w:r>
      <w:r w:rsidR="00D57964" w:rsidRPr="00CA4998">
        <w:rPr>
          <w:rFonts w:asciiTheme="minorHAnsi" w:hAnsiTheme="minorHAnsi"/>
        </w:rPr>
        <w:t xml:space="preserve"> </w:t>
      </w:r>
      <w:r w:rsidR="00554484" w:rsidRPr="00CA4998">
        <w:rPr>
          <w:rFonts w:asciiTheme="minorHAnsi" w:hAnsiTheme="minorHAnsi"/>
        </w:rPr>
        <w:t xml:space="preserve">rashoda </w:t>
      </w:r>
      <w:r w:rsidR="005B3652">
        <w:rPr>
          <w:rFonts w:asciiTheme="minorHAnsi" w:hAnsiTheme="minorHAnsi"/>
        </w:rPr>
        <w:t xml:space="preserve">nabavke udžbenika i </w:t>
      </w:r>
      <w:r w:rsidR="008773B0">
        <w:rPr>
          <w:rFonts w:asciiTheme="minorHAnsi" w:hAnsiTheme="minorHAnsi"/>
        </w:rPr>
        <w:t>božićnica umirovljenicima</w:t>
      </w:r>
      <w:r w:rsidR="00554484" w:rsidRPr="00CA4998">
        <w:rPr>
          <w:rFonts w:asciiTheme="minorHAnsi" w:hAnsiTheme="minorHAnsi"/>
        </w:rPr>
        <w:t>.</w:t>
      </w:r>
      <w:r w:rsidR="00B76383" w:rsidRPr="00CA4998">
        <w:rPr>
          <w:rFonts w:asciiTheme="minorHAnsi" w:hAnsiTheme="minorHAnsi"/>
        </w:rPr>
        <w:t xml:space="preserve"> U nastavku su usporedbe po pozicijama:</w:t>
      </w:r>
    </w:p>
    <w:p w14:paraId="20E4733D" w14:textId="77777777" w:rsidR="002F0FB7" w:rsidRDefault="002F0FB7" w:rsidP="002734C1">
      <w:pPr>
        <w:jc w:val="both"/>
        <w:rPr>
          <w:rFonts w:asciiTheme="minorHAnsi" w:hAnsiTheme="minorHAnsi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4390"/>
        <w:gridCol w:w="1134"/>
        <w:gridCol w:w="1134"/>
        <w:gridCol w:w="1034"/>
        <w:gridCol w:w="1024"/>
        <w:gridCol w:w="985"/>
      </w:tblGrid>
      <w:tr w:rsidR="002F0FB7" w:rsidRPr="002F0FB7" w14:paraId="74491610" w14:textId="77777777" w:rsidTr="002F0FB7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AC1DCB6" w14:textId="77777777" w:rsidR="002F0FB7" w:rsidRPr="002F0FB7" w:rsidRDefault="002F0FB7" w:rsidP="002F0FB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A3CFED8" w14:textId="77777777" w:rsidR="002F0FB7" w:rsidRPr="002F0FB7" w:rsidRDefault="002F0FB7" w:rsidP="002F0FB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Ostvarenje 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1097E4F" w14:textId="77777777" w:rsidR="002F0FB7" w:rsidRPr="002F0FB7" w:rsidRDefault="002F0FB7" w:rsidP="002F0FB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Plan 2023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43F6E5E" w14:textId="77777777" w:rsidR="002F0FB7" w:rsidRPr="002F0FB7" w:rsidRDefault="002F0FB7" w:rsidP="002F0FB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Ostvarenje 2023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07A0BE7" w14:textId="77777777" w:rsidR="002F0FB7" w:rsidRPr="002F0FB7" w:rsidRDefault="002F0FB7" w:rsidP="002F0FB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Indeks 2023/2022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5276B38" w14:textId="77777777" w:rsidR="002F0FB7" w:rsidRPr="002F0FB7" w:rsidRDefault="002F0FB7" w:rsidP="002F0FB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Indeks 2023/plan</w:t>
            </w:r>
          </w:p>
        </w:tc>
      </w:tr>
      <w:tr w:rsidR="002F0FB7" w:rsidRPr="002F0FB7" w14:paraId="00062A7A" w14:textId="77777777" w:rsidTr="002F0FB7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5208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37219; Ostale naknade iz proračuna u novcu- sufinanciranje putnih troškova za Erasmus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DE3C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A220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88E8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F99C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9A87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</w:tr>
      <w:tr w:rsidR="002F0FB7" w:rsidRPr="002F0FB7" w14:paraId="6BB19FA9" w14:textId="77777777" w:rsidTr="002F0FB7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4059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37212; Financijska potpora za kupnju radnih bilježnica učenicima osnovnih škola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4862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272.524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CBFB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310.000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580A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309.116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5B37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113,43%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0FD1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99,71%</w:t>
            </w:r>
          </w:p>
        </w:tc>
      </w:tr>
      <w:tr w:rsidR="002F0FB7" w:rsidRPr="002F0FB7" w14:paraId="61A1F0C7" w14:textId="77777777" w:rsidTr="002F0FB7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1553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37215; Stipendije i školarine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DF99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138.695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F79A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131.000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B513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130.729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637C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94,26%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4DC2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99,79%</w:t>
            </w:r>
          </w:p>
        </w:tc>
      </w:tr>
      <w:tr w:rsidR="002F0FB7" w:rsidRPr="002F0FB7" w14:paraId="4FDA5549" w14:textId="77777777" w:rsidTr="002F0FB7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F250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37212; Jednokratna financijska pomoć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AFBF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105.680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ED34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38.000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D448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37.388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B9AD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35,38%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14C9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98,39%</w:t>
            </w:r>
          </w:p>
        </w:tc>
      </w:tr>
      <w:tr w:rsidR="002F0FB7" w:rsidRPr="002F0FB7" w14:paraId="5736D852" w14:textId="77777777" w:rsidTr="002F0FB7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AB83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37212; Jednokratna financijska pomoć po zaključku gradonačelnika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79D6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45.564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D7E3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55.000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14CE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55.598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E7B3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122,02%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6EBB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101,09%</w:t>
            </w:r>
          </w:p>
        </w:tc>
      </w:tr>
      <w:tr w:rsidR="002F0FB7" w:rsidRPr="002F0FB7" w14:paraId="0DE39FAB" w14:textId="77777777" w:rsidTr="002F0FB7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A5AA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37212; Financijska potpora za rođenje djeteta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6FD4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85.938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08A2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87.000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08EA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89.788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DF97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104,48%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4A85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103,20%</w:t>
            </w:r>
          </w:p>
        </w:tc>
      </w:tr>
      <w:tr w:rsidR="002F0FB7" w:rsidRPr="002F0FB7" w14:paraId="352DC0D3" w14:textId="77777777" w:rsidTr="002F0FB7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244E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37212; Olakšice u plaćanju redovitog programa vrtića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C596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39.731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F212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52.000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6992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51.968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AF07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130,80%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60BA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99,94%</w:t>
            </w:r>
          </w:p>
        </w:tc>
      </w:tr>
      <w:tr w:rsidR="002F0FB7" w:rsidRPr="002F0FB7" w14:paraId="03CF37BB" w14:textId="77777777" w:rsidTr="002F0FB7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1EDE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37219; Novčana potpore za porodiljne naknade za djecu od 1 do 3 godine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F7AC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88.460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7733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96.200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A0B7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84.278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675E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95,27%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67A6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87,61%</w:t>
            </w:r>
          </w:p>
        </w:tc>
      </w:tr>
      <w:tr w:rsidR="002F0FB7" w:rsidRPr="002F0FB7" w14:paraId="4828E986" w14:textId="77777777" w:rsidTr="002F0FB7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AE1E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37212; Jednokratna novčana pomoć obiteljima s 4 ili više malodobne djece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7CAF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F980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43.000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789F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41.011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2C6D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2213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95,37%</w:t>
            </w:r>
          </w:p>
        </w:tc>
      </w:tr>
      <w:tr w:rsidR="002F0FB7" w:rsidRPr="002F0FB7" w14:paraId="6E756121" w14:textId="77777777" w:rsidTr="002F0FB7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A37A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37212; Pomoć prehrane u pučkoj kuhinji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6B72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38.518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AC03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39.900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C064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39.611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72E0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102,84%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DE35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99,28%</w:t>
            </w:r>
          </w:p>
        </w:tc>
      </w:tr>
      <w:tr w:rsidR="002F0FB7" w:rsidRPr="002F0FB7" w14:paraId="5FD43EA9" w14:textId="77777777" w:rsidTr="002F0FB7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32F0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37212; Privremeni smještaj beskućnika u prihvatilište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F614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34.508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55C0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36.000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8396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36.000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ED5B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104,32%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8A0F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2F0FB7" w:rsidRPr="002F0FB7" w14:paraId="4F34C889" w14:textId="77777777" w:rsidTr="002F0FB7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B1BC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37212; Dnevni boravak- Dječji  dom Miljenko i Dobrila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590E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10.087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4D51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10.100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1775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10.100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C73C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100,13%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1991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2F0FB7" w:rsidRPr="002F0FB7" w14:paraId="62EB7766" w14:textId="77777777" w:rsidTr="002F0FB7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0916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37212; Pomoć starima i nemoćnima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5840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34.508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5F20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36.000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1A3B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36.000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077A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104,32%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9614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2F0FB7" w:rsidRPr="002F0FB7" w14:paraId="5DBB48BA" w14:textId="77777777" w:rsidTr="002F0FB7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60E3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37212; Božićnice umirovljenicima i nezaposlenima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E6B0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152.392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E274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270.000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4100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233.415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7412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153,17%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8C91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86,45%</w:t>
            </w:r>
          </w:p>
        </w:tc>
      </w:tr>
      <w:tr w:rsidR="002F0FB7" w:rsidRPr="002F0FB7" w14:paraId="23C724CE" w14:textId="77777777" w:rsidTr="002F0FB7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EE4B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37212; Pomoć za stanovanje- financiranje najma, potroška vode i ostalih troškova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B493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32.226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32A9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28.000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4D46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27.911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1BAA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86,61%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5386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99,68%</w:t>
            </w:r>
          </w:p>
        </w:tc>
      </w:tr>
      <w:tr w:rsidR="002F0FB7" w:rsidRPr="002F0FB7" w14:paraId="1747D8FD" w14:textId="77777777" w:rsidTr="002F0FB7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C6AF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37212; Pomoć za stanovanje- financiranje potroška električne energije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E4DD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28.290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E275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19.600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52D6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15.783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9549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55,79%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FE8A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80,52%</w:t>
            </w:r>
          </w:p>
        </w:tc>
      </w:tr>
      <w:tr w:rsidR="002F0FB7" w:rsidRPr="002F0FB7" w14:paraId="663085CE" w14:textId="77777777" w:rsidTr="002F0FB7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281E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37212; Pomoć obiteljima i kućanstvima za ogrjev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E84D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22.437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D745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25.200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514C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24.846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CBA4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110,74%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3628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98,60%</w:t>
            </w:r>
          </w:p>
        </w:tc>
      </w:tr>
      <w:tr w:rsidR="002F0FB7" w:rsidRPr="002F0FB7" w14:paraId="042F31BB" w14:textId="77777777" w:rsidTr="002F0FB7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118A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37212; Subvencija za produženi boravak djece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D5F1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4D4D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5924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8F92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B78B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</w:tr>
      <w:tr w:rsidR="002F0FB7" w:rsidRPr="002F0FB7" w14:paraId="076BC2ED" w14:textId="77777777" w:rsidTr="002F0FB7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1938B6F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Konto 37 Naknade građanima i kućanstvima na temelju osiguranja i druge naknade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458D327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1.133.393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EA950FD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1.277.000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094E13C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1.223.542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A91A724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107,95%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0C602F2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95,81%</w:t>
            </w:r>
          </w:p>
        </w:tc>
      </w:tr>
    </w:tbl>
    <w:p w14:paraId="4623D1C2" w14:textId="600C9B50" w:rsidR="00A84D7F" w:rsidRDefault="00124A1C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lastRenderedPageBreak/>
        <w:t xml:space="preserve">Ostali rashodi </w:t>
      </w:r>
      <w:r w:rsidR="00A464B1">
        <w:rPr>
          <w:rFonts w:asciiTheme="minorHAnsi" w:hAnsiTheme="minorHAnsi"/>
        </w:rPr>
        <w:t>-račun 38</w:t>
      </w:r>
      <w:r w:rsidRPr="00CA4998">
        <w:rPr>
          <w:rFonts w:asciiTheme="minorHAnsi" w:hAnsiTheme="minorHAnsi"/>
        </w:rPr>
        <w:t xml:space="preserve"> ostvareni su u iznosu od </w:t>
      </w:r>
      <w:r w:rsidR="002F0FB7">
        <w:rPr>
          <w:rFonts w:asciiTheme="minorHAnsi" w:hAnsiTheme="minorHAnsi"/>
        </w:rPr>
        <w:t>4</w:t>
      </w:r>
      <w:r w:rsidR="00A84D7F" w:rsidRPr="00CA4998">
        <w:rPr>
          <w:rFonts w:asciiTheme="minorHAnsi" w:hAnsiTheme="minorHAnsi"/>
        </w:rPr>
        <w:t>.</w:t>
      </w:r>
      <w:r w:rsidR="002F0FB7">
        <w:rPr>
          <w:rFonts w:asciiTheme="minorHAnsi" w:hAnsiTheme="minorHAnsi"/>
        </w:rPr>
        <w:t>107</w:t>
      </w:r>
      <w:r w:rsidR="00A84D7F" w:rsidRPr="00CA4998">
        <w:rPr>
          <w:rFonts w:asciiTheme="minorHAnsi" w:hAnsiTheme="minorHAnsi"/>
        </w:rPr>
        <w:t>.</w:t>
      </w:r>
      <w:r w:rsidR="002F0FB7">
        <w:rPr>
          <w:rFonts w:asciiTheme="minorHAnsi" w:hAnsiTheme="minorHAnsi"/>
        </w:rPr>
        <w:t>030</w:t>
      </w:r>
      <w:r w:rsidR="00A464B1">
        <w:rPr>
          <w:rFonts w:asciiTheme="minorHAnsi" w:hAnsiTheme="minorHAnsi"/>
        </w:rPr>
        <w:t>,</w:t>
      </w:r>
      <w:r w:rsidR="002F0FB7">
        <w:rPr>
          <w:rFonts w:asciiTheme="minorHAnsi" w:hAnsiTheme="minorHAnsi"/>
        </w:rPr>
        <w:t>69 eura</w:t>
      </w:r>
      <w:r w:rsidRPr="00CA4998">
        <w:rPr>
          <w:rFonts w:asciiTheme="minorHAnsi" w:hAnsiTheme="minorHAnsi"/>
        </w:rPr>
        <w:t xml:space="preserve"> što je za </w:t>
      </w:r>
      <w:r w:rsidR="00A15E7B" w:rsidRPr="00CA4998">
        <w:rPr>
          <w:rFonts w:asciiTheme="minorHAnsi" w:hAnsiTheme="minorHAnsi"/>
        </w:rPr>
        <w:t>2</w:t>
      </w:r>
      <w:r w:rsidRPr="00CA4998">
        <w:rPr>
          <w:rFonts w:asciiTheme="minorHAnsi" w:hAnsiTheme="minorHAnsi"/>
        </w:rPr>
        <w:t>,</w:t>
      </w:r>
      <w:r w:rsidR="002F0FB7">
        <w:rPr>
          <w:rFonts w:asciiTheme="minorHAnsi" w:hAnsiTheme="minorHAnsi"/>
        </w:rPr>
        <w:t>9</w:t>
      </w:r>
      <w:r w:rsidR="00784B83" w:rsidRPr="00CA4998">
        <w:rPr>
          <w:rFonts w:asciiTheme="minorHAnsi" w:hAnsiTheme="minorHAnsi"/>
        </w:rPr>
        <w:t xml:space="preserve"> </w:t>
      </w:r>
      <w:r w:rsidR="00A84D7F" w:rsidRPr="00CA4998">
        <w:rPr>
          <w:rFonts w:asciiTheme="minorHAnsi" w:hAnsiTheme="minorHAnsi"/>
        </w:rPr>
        <w:t xml:space="preserve">% </w:t>
      </w:r>
      <w:r w:rsidR="002F0FB7">
        <w:rPr>
          <w:rFonts w:asciiTheme="minorHAnsi" w:hAnsiTheme="minorHAnsi"/>
        </w:rPr>
        <w:t>više</w:t>
      </w:r>
      <w:r w:rsidR="00A84D7F" w:rsidRPr="00CA4998">
        <w:rPr>
          <w:rFonts w:asciiTheme="minorHAnsi" w:hAnsiTheme="minorHAnsi"/>
        </w:rPr>
        <w:t xml:space="preserve"> nego 20</w:t>
      </w:r>
      <w:r w:rsidR="00A15E7B" w:rsidRPr="00CA4998">
        <w:rPr>
          <w:rFonts w:asciiTheme="minorHAnsi" w:hAnsiTheme="minorHAnsi"/>
        </w:rPr>
        <w:t>2</w:t>
      </w:r>
      <w:r w:rsidR="002F0FB7">
        <w:rPr>
          <w:rFonts w:asciiTheme="minorHAnsi" w:hAnsiTheme="minorHAnsi"/>
        </w:rPr>
        <w:t>2</w:t>
      </w:r>
      <w:r w:rsidR="00453A9C" w:rsidRPr="00CA4998">
        <w:rPr>
          <w:rFonts w:asciiTheme="minorHAnsi" w:hAnsiTheme="minorHAnsi"/>
        </w:rPr>
        <w:t>.</w:t>
      </w:r>
      <w:r w:rsidR="005529EB" w:rsidRPr="00CA4998">
        <w:rPr>
          <w:rFonts w:asciiTheme="minorHAnsi" w:hAnsiTheme="minorHAnsi"/>
        </w:rPr>
        <w:t xml:space="preserve"> </w:t>
      </w:r>
      <w:r w:rsidR="00453A9C" w:rsidRPr="00CA4998">
        <w:rPr>
          <w:rFonts w:asciiTheme="minorHAnsi" w:hAnsiTheme="minorHAnsi"/>
        </w:rPr>
        <w:t xml:space="preserve">i </w:t>
      </w:r>
      <w:r w:rsidR="00A325B7" w:rsidRPr="00CA4998">
        <w:rPr>
          <w:rFonts w:asciiTheme="minorHAnsi" w:hAnsiTheme="minorHAnsi"/>
        </w:rPr>
        <w:t>to uglavnom</w:t>
      </w:r>
      <w:r w:rsidR="00A15E7B" w:rsidRPr="00CA4998">
        <w:rPr>
          <w:rFonts w:asciiTheme="minorHAnsi" w:hAnsiTheme="minorHAnsi"/>
        </w:rPr>
        <w:t xml:space="preserve"> </w:t>
      </w:r>
      <w:r w:rsidR="00453A9C" w:rsidRPr="00CA4998">
        <w:rPr>
          <w:rFonts w:asciiTheme="minorHAnsi" w:hAnsiTheme="minorHAnsi"/>
        </w:rPr>
        <w:t xml:space="preserve">zbog </w:t>
      </w:r>
      <w:r w:rsidR="00A84D7F" w:rsidRPr="00CA4998">
        <w:rPr>
          <w:rFonts w:asciiTheme="minorHAnsi" w:hAnsiTheme="minorHAnsi"/>
        </w:rPr>
        <w:t xml:space="preserve"> </w:t>
      </w:r>
      <w:r w:rsidR="002F0FB7">
        <w:rPr>
          <w:rFonts w:asciiTheme="minorHAnsi" w:hAnsiTheme="minorHAnsi"/>
        </w:rPr>
        <w:t>većih troškova za nerazvrstane ceste, udruge,..</w:t>
      </w:r>
      <w:r w:rsidR="00A15E7B" w:rsidRPr="00CA4998">
        <w:rPr>
          <w:rFonts w:asciiTheme="minorHAnsi" w:hAnsiTheme="minorHAnsi"/>
        </w:rPr>
        <w:t>. Promjene su vidljive u</w:t>
      </w:r>
      <w:r w:rsidR="00D942B8" w:rsidRPr="00CA4998">
        <w:rPr>
          <w:rFonts w:asciiTheme="minorHAnsi" w:hAnsiTheme="minorHAnsi"/>
        </w:rPr>
        <w:t xml:space="preserve"> tabeli:</w:t>
      </w:r>
    </w:p>
    <w:p w14:paraId="21341D40" w14:textId="77777777" w:rsidR="002F0FB7" w:rsidRDefault="002F0FB7" w:rsidP="002734C1">
      <w:pPr>
        <w:jc w:val="both"/>
        <w:rPr>
          <w:rFonts w:asciiTheme="minorHAnsi" w:hAnsiTheme="minorHAnsi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4531"/>
        <w:gridCol w:w="1134"/>
        <w:gridCol w:w="951"/>
        <w:gridCol w:w="1034"/>
        <w:gridCol w:w="1024"/>
        <w:gridCol w:w="985"/>
      </w:tblGrid>
      <w:tr w:rsidR="002F0FB7" w:rsidRPr="002F0FB7" w14:paraId="209C4F2D" w14:textId="77777777" w:rsidTr="002F0FB7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93C1BD0" w14:textId="77777777" w:rsidR="002F0FB7" w:rsidRPr="002F0FB7" w:rsidRDefault="002F0FB7" w:rsidP="002F0FB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203CEDB" w14:textId="77777777" w:rsidR="002F0FB7" w:rsidRPr="002F0FB7" w:rsidRDefault="002F0FB7" w:rsidP="002F0FB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Ostvarenje 2022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7238EA8" w14:textId="77777777" w:rsidR="002F0FB7" w:rsidRPr="002F0FB7" w:rsidRDefault="002F0FB7" w:rsidP="002F0FB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Plan 2023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A24C0D6" w14:textId="77777777" w:rsidR="002F0FB7" w:rsidRPr="002F0FB7" w:rsidRDefault="002F0FB7" w:rsidP="002F0FB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Ostvarenje 2023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F06AAAE" w14:textId="77777777" w:rsidR="002F0FB7" w:rsidRPr="002F0FB7" w:rsidRDefault="002F0FB7" w:rsidP="002F0FB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Indeks 2023/2022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DCEC65B" w14:textId="77777777" w:rsidR="002F0FB7" w:rsidRPr="002F0FB7" w:rsidRDefault="002F0FB7" w:rsidP="002F0FB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Indeks 2023/plan</w:t>
            </w:r>
          </w:p>
        </w:tc>
      </w:tr>
      <w:tr w:rsidR="002F0FB7" w:rsidRPr="002F0FB7" w14:paraId="1819FEBA" w14:textId="77777777" w:rsidTr="002F0F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3B14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Suradnja s gradovima prijateljima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3DEA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1.991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1711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3.350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D7F1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208D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130,60%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9F8E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77,61%</w:t>
            </w:r>
          </w:p>
        </w:tc>
      </w:tr>
      <w:tr w:rsidR="002F0FB7" w:rsidRPr="002F0FB7" w14:paraId="44187923" w14:textId="77777777" w:rsidTr="002F0F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EDE0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Financiranje političkih stranaka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8F15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27.569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D0E6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34.000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F134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27.450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3639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99,57%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1CD8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80,74%</w:t>
            </w:r>
          </w:p>
        </w:tc>
      </w:tr>
      <w:tr w:rsidR="002F0FB7" w:rsidRPr="002F0FB7" w14:paraId="5257B914" w14:textId="77777777" w:rsidTr="002F0F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186A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Savjet mladih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9F81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0197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BCB8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C7E5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68FE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2F0FB7" w:rsidRPr="002F0FB7" w14:paraId="234A8EA3" w14:textId="77777777" w:rsidTr="002F0F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282F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467A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20.777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8106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A0B1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7427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CB71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</w:tr>
      <w:tr w:rsidR="002F0FB7" w:rsidRPr="002F0FB7" w14:paraId="1F20518F" w14:textId="77777777" w:rsidTr="002F0F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BBDB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Održavanje nerazvrstanih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CD0D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300.558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3561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476.000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92EC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462.475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228D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153,87%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6B9E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97,16%</w:t>
            </w:r>
          </w:p>
        </w:tc>
      </w:tr>
      <w:tr w:rsidR="002F0FB7" w:rsidRPr="002F0FB7" w14:paraId="5DBEF4A2" w14:textId="77777777" w:rsidTr="002F0F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A787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Dječji vrtić "Jordanovac"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B1F2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126.120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6AD4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136.000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1FA9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134.375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454C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106,55%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6993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98,81%</w:t>
            </w:r>
          </w:p>
        </w:tc>
      </w:tr>
      <w:tr w:rsidR="002F0FB7" w:rsidRPr="002F0FB7" w14:paraId="05EFADDB" w14:textId="77777777" w:rsidTr="002F0F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C897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Dječji vrtić "Blagovijest"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0540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113.368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2B29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111.000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BC9B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110.574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51C2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97,54%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7C4E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99,62%</w:t>
            </w:r>
          </w:p>
        </w:tc>
      </w:tr>
      <w:tr w:rsidR="002F0FB7" w:rsidRPr="002F0FB7" w14:paraId="3729E628" w14:textId="77777777" w:rsidTr="002F0F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653A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Dječji vrtić "Mali Isus"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4486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60.198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BC73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64.500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2D52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64.053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5657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106,40%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203E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99,31%</w:t>
            </w:r>
          </w:p>
        </w:tc>
      </w:tr>
      <w:tr w:rsidR="002F0FB7" w:rsidRPr="002F0FB7" w14:paraId="0A3D20AB" w14:textId="77777777" w:rsidTr="002F0F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5B48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Sufinanciranje vrtića na području druge JLPRS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AF54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5.973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D8A5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40.000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1573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38.118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98A5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638,22%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D0CE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95,29%</w:t>
            </w:r>
          </w:p>
        </w:tc>
      </w:tr>
      <w:tr w:rsidR="002F0FB7" w:rsidRPr="002F0FB7" w14:paraId="1331D1AA" w14:textId="77777777" w:rsidTr="002F0F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EB94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Financiranje širih javnih potreba u predškolskom odgoju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7418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82B5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105.000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FFE4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104.500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B921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DEA9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99,52%</w:t>
            </w:r>
          </w:p>
        </w:tc>
      </w:tr>
      <w:tr w:rsidR="002F0FB7" w:rsidRPr="002F0FB7" w14:paraId="623EE5E3" w14:textId="77777777" w:rsidTr="002F0F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192E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Kaštelansko kulturno ljeto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0347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A784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70.000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3C01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66.435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F664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0FE6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94,91%</w:t>
            </w:r>
          </w:p>
        </w:tc>
      </w:tr>
      <w:tr w:rsidR="002F0FB7" w:rsidRPr="002F0FB7" w14:paraId="2DB9E5A2" w14:textId="77777777" w:rsidTr="002F0F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0EB5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Advent u Kaštelima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F60A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D7FF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F680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746E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50F7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2F0FB7" w:rsidRPr="002F0FB7" w14:paraId="2E31DE28" w14:textId="77777777" w:rsidTr="002F0F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306C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Večer dalmatinske pisme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7E64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B665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46.500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021B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46.500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8F3D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F14D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2F0FB7" w:rsidRPr="002F0FB7" w14:paraId="466BFC8F" w14:textId="77777777" w:rsidTr="002F0F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6D70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Dani Miljenka i Dobrile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3169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6D2C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1DB4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28.042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71BC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1023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96,70%</w:t>
            </w:r>
          </w:p>
        </w:tc>
      </w:tr>
      <w:tr w:rsidR="002F0FB7" w:rsidRPr="002F0FB7" w14:paraId="3BE76D86" w14:textId="77777777" w:rsidTr="002F0F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DEBB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Ostala kaštelanska kulturna događanja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6B2D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5C83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EC27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5.050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507C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875B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84,17%</w:t>
            </w:r>
          </w:p>
        </w:tc>
      </w:tr>
      <w:tr w:rsidR="002F0FB7" w:rsidRPr="002F0FB7" w14:paraId="4A508857" w14:textId="77777777" w:rsidTr="002F0F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81C0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Kaštelanska kulturna događanja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74F3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46.453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4BB8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A996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ADDF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F756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</w:tr>
      <w:tr w:rsidR="002F0FB7" w:rsidRPr="002F0FB7" w14:paraId="4F621671" w14:textId="77777777" w:rsidTr="002F0F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533E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Financiranje kulture po programima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18A4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187.736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F802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227.300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59EA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204.116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4326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108,72%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B3D0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89,80%</w:t>
            </w:r>
          </w:p>
        </w:tc>
      </w:tr>
      <w:tr w:rsidR="002F0FB7" w:rsidRPr="002F0FB7" w14:paraId="0CE8CAA0" w14:textId="77777777" w:rsidTr="002F0F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CBC4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Promicanje tehničke kulture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C219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6.105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ECC9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46.000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A6BC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43.203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5602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707,64%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7128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93,92%</w:t>
            </w:r>
          </w:p>
        </w:tc>
      </w:tr>
      <w:tr w:rsidR="002F0FB7" w:rsidRPr="002F0FB7" w14:paraId="5E03FD6E" w14:textId="77777777" w:rsidTr="002F0F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0D5A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Financiranje socijalne skrbi i zdravstvene zaštite po programima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1C80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1611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269.400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7386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260.237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C481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671F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96,60%</w:t>
            </w:r>
          </w:p>
        </w:tc>
      </w:tr>
      <w:tr w:rsidR="002F0FB7" w:rsidRPr="002F0FB7" w14:paraId="224CADC7" w14:textId="77777777" w:rsidTr="002F0F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57C0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Crveni križ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4514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153.958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F26C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200.000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F120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197.027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34EF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127,97%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ACA2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98,51%</w:t>
            </w:r>
          </w:p>
        </w:tc>
      </w:tr>
      <w:tr w:rsidR="002F0FB7" w:rsidRPr="002F0FB7" w14:paraId="62601849" w14:textId="77777777" w:rsidTr="002F0F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668F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Programi udruga iz područja socijalne skrbi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6FC9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119.209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6B54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5246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42B0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2C10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</w:tr>
      <w:tr w:rsidR="002F0FB7" w:rsidRPr="002F0FB7" w14:paraId="4BD6C766" w14:textId="77777777" w:rsidTr="002F0F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8462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Programi udruga iz područja unapređenja zdravlja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719B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30.997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FE28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1CDF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76C6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42A7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</w:tr>
      <w:tr w:rsidR="002F0FB7" w:rsidRPr="002F0FB7" w14:paraId="2E60F8AE" w14:textId="77777777" w:rsidTr="002F0F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7FE1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Programi udruga proisteklih iz Domovinskog rata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9CD3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92.010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2C70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79BD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1237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978E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</w:tr>
      <w:tr w:rsidR="002F0FB7" w:rsidRPr="002F0FB7" w14:paraId="183ABF32" w14:textId="77777777" w:rsidTr="002F0F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F9BC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Financiranje zajednice športskih udruga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88EC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769.792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A798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932.600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2E3D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932.600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A098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121,15%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B72A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2F0FB7" w:rsidRPr="002F0FB7" w14:paraId="2039DA01" w14:textId="77777777" w:rsidTr="002F0F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9B3C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Financiranje amaterskih, rekreativnih i ostalih sportskih udruga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1DDE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107.240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BC04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213.000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D4A6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199.075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AD0F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185,63%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0099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93,46%</w:t>
            </w:r>
          </w:p>
        </w:tc>
      </w:tr>
      <w:tr w:rsidR="002F0FB7" w:rsidRPr="002F0FB7" w14:paraId="0C676233" w14:textId="77777777" w:rsidTr="002F0F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2BD5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Financiranje vatrogasne zajednice i DVD-a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718F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596.665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32FF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669.000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3561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654.720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B4C9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109,73%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6819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97,87%</w:t>
            </w:r>
          </w:p>
        </w:tc>
      </w:tr>
      <w:tr w:rsidR="002F0FB7" w:rsidRPr="002F0FB7" w14:paraId="1412977F" w14:textId="77777777" w:rsidTr="002F0F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ED34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Gorska služba spašavanja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EA50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39.817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D3CF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40.000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7061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40.000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44AF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100,46%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B953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2F0FB7" w:rsidRPr="002F0FB7" w14:paraId="38D45C68" w14:textId="77777777" w:rsidTr="002F0F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9DCF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"Zeleno i modro" d.o.o.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CA4A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132.723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6CA5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E822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334C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C75F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</w:tr>
      <w:tr w:rsidR="002F0FB7" w:rsidRPr="002F0FB7" w14:paraId="38A2C4C1" w14:textId="77777777" w:rsidTr="002F0F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D3E7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Vodoopskrba i odvodnja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21C1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389.889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C4F9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259.300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78D3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249.619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ED93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64,02%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FFB6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96,27%</w:t>
            </w:r>
          </w:p>
        </w:tc>
      </w:tr>
      <w:tr w:rsidR="002F0FB7" w:rsidRPr="002F0FB7" w14:paraId="7A6BFCA8" w14:textId="77777777" w:rsidTr="002F0F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FF92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Pomoć školama i institucijama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6D9E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143.560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F741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3C93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A393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25E2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</w:tr>
      <w:tr w:rsidR="002F0FB7" w:rsidRPr="002F0FB7" w14:paraId="63AC351E" w14:textId="77777777" w:rsidTr="002F0F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A3A8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Pomoć vjerskim zajednicama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3553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7.217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B46E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9C6E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F1D8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A2B1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</w:tr>
      <w:tr w:rsidR="002F0FB7" w:rsidRPr="002F0FB7" w14:paraId="525875E0" w14:textId="77777777" w:rsidTr="002F0F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BCEA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Pomoć udrugama građana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4CA6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185.473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6EDF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3083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E0B8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9F20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</w:tr>
      <w:tr w:rsidR="002F0FB7" w:rsidRPr="002F0FB7" w14:paraId="067040A7" w14:textId="77777777" w:rsidTr="002F0F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F7C1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Kapitalne donacije neprofitnim organizacijama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77BD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233.587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5237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0FE8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D793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0742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</w:tr>
      <w:tr w:rsidR="002F0FB7" w:rsidRPr="002F0FB7" w14:paraId="737204EE" w14:textId="77777777" w:rsidTr="002F0F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F9B2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Turistička promidžba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EFE4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6.636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C995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6.640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251B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6.636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5DB2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23D3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99,94%</w:t>
            </w:r>
          </w:p>
        </w:tc>
      </w:tr>
      <w:tr w:rsidR="002F0FB7" w:rsidRPr="002F0FB7" w14:paraId="2C5BC912" w14:textId="77777777" w:rsidTr="002F0F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0FE7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Sufinanciranje nabave autobusa i ticketinga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F673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86.051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520D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51.785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8002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51.784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B94A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60,18%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1E14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2F0FB7" w:rsidRPr="002F0FB7" w14:paraId="2D150665" w14:textId="77777777" w:rsidTr="002F0F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8F47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Pomoć ostalim udrugama građana, korisnicima i društvima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8B88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BA18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62.000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14D2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60.310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778F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766D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97,27%</w:t>
            </w:r>
          </w:p>
        </w:tc>
      </w:tr>
      <w:tr w:rsidR="002F0FB7" w:rsidRPr="002F0FB7" w14:paraId="2AA6F93B" w14:textId="77777777" w:rsidTr="002F0F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1F85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Pomoć vjerskim zajednicama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E816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8BBA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83.000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4299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74.790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D43B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9D73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90,11%</w:t>
            </w:r>
          </w:p>
        </w:tc>
      </w:tr>
      <w:tr w:rsidR="002F0FB7" w:rsidRPr="002F0FB7" w14:paraId="398A61BD" w14:textId="77777777" w:rsidTr="002F0F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059A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Pomoći za gospodarsko- turističke manifestacije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D57D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EF81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46.000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1290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42.743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EAF6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D89B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92,92%</w:t>
            </w:r>
          </w:p>
        </w:tc>
      </w:tr>
      <w:tr w:rsidR="002F0FB7" w:rsidRPr="002F0FB7" w14:paraId="07E5140D" w14:textId="77777777" w:rsidTr="002F0FB7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CD468AE" w14:textId="77777777" w:rsidR="002F0FB7" w:rsidRPr="002F0FB7" w:rsidRDefault="002F0FB7" w:rsidP="002F0FB7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Konto 38 Ostali rashodi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BC08698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3.991.671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3F85594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4.231.375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8F7D8DE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4.107.031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747AF24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102,89%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416C088" w14:textId="77777777" w:rsidR="002F0FB7" w:rsidRPr="002F0FB7" w:rsidRDefault="002F0FB7" w:rsidP="002F0FB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2F0FB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97,06%</w:t>
            </w:r>
          </w:p>
        </w:tc>
      </w:tr>
    </w:tbl>
    <w:p w14:paraId="27BB8515" w14:textId="77777777" w:rsidR="00225AD5" w:rsidRPr="00225AD5" w:rsidRDefault="00225AD5" w:rsidP="002734C1">
      <w:pPr>
        <w:jc w:val="both"/>
        <w:rPr>
          <w:rFonts w:asciiTheme="minorHAnsi" w:hAnsiTheme="minorHAnsi"/>
          <w:sz w:val="18"/>
          <w:szCs w:val="18"/>
        </w:rPr>
      </w:pPr>
    </w:p>
    <w:p w14:paraId="649CD54C" w14:textId="77777777" w:rsidR="002B4898" w:rsidRPr="00CA4998" w:rsidRDefault="002B4898" w:rsidP="002734C1">
      <w:pPr>
        <w:jc w:val="both"/>
        <w:rPr>
          <w:rFonts w:asciiTheme="minorHAnsi" w:hAnsiTheme="minorHAnsi"/>
          <w:sz w:val="20"/>
          <w:szCs w:val="20"/>
        </w:rPr>
      </w:pPr>
    </w:p>
    <w:p w14:paraId="459E5E57" w14:textId="05C7E307" w:rsidR="00950006" w:rsidRPr="00CA4998" w:rsidRDefault="00950006" w:rsidP="002734C1">
      <w:pPr>
        <w:jc w:val="both"/>
        <w:rPr>
          <w:rFonts w:asciiTheme="minorHAnsi" w:hAnsiTheme="minorHAnsi"/>
          <w:i/>
          <w:iCs/>
        </w:rPr>
      </w:pPr>
      <w:r w:rsidRPr="00CA4998">
        <w:rPr>
          <w:rFonts w:asciiTheme="minorHAnsi" w:hAnsiTheme="minorHAnsi"/>
          <w:i/>
          <w:iCs/>
        </w:rPr>
        <w:t>BILJEŠKA br.5 RASHODI ZA NABAVU NEFINANCIJSKE IMOVINE</w:t>
      </w:r>
    </w:p>
    <w:p w14:paraId="7F2F2C07" w14:textId="77777777" w:rsidR="00950006" w:rsidRPr="00CA4998" w:rsidRDefault="00950006" w:rsidP="002734C1">
      <w:pPr>
        <w:jc w:val="both"/>
        <w:rPr>
          <w:rFonts w:asciiTheme="minorHAnsi" w:hAnsiTheme="minorHAnsi"/>
        </w:rPr>
      </w:pPr>
    </w:p>
    <w:p w14:paraId="6FAF9E98" w14:textId="2B65ABA8" w:rsidR="00453A9C" w:rsidRPr="00CA4998" w:rsidRDefault="00B17BA4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Rashodi za </w:t>
      </w:r>
      <w:r w:rsidR="00244EFA" w:rsidRPr="00CA4998">
        <w:rPr>
          <w:rFonts w:asciiTheme="minorHAnsi" w:hAnsiTheme="minorHAnsi"/>
        </w:rPr>
        <w:t>nabavu nefinancijske imovine</w:t>
      </w:r>
      <w:r w:rsidR="00F26DA1">
        <w:rPr>
          <w:rFonts w:asciiTheme="minorHAnsi" w:hAnsiTheme="minorHAnsi"/>
        </w:rPr>
        <w:t>-račun 4</w:t>
      </w:r>
      <w:r w:rsidR="00244EFA" w:rsidRPr="00CA4998">
        <w:rPr>
          <w:rFonts w:asciiTheme="minorHAnsi" w:hAnsiTheme="minorHAnsi"/>
        </w:rPr>
        <w:t xml:space="preserve">  </w:t>
      </w:r>
      <w:r w:rsidR="00FE1188" w:rsidRPr="00CA4998">
        <w:rPr>
          <w:rFonts w:asciiTheme="minorHAnsi" w:hAnsiTheme="minorHAnsi"/>
        </w:rPr>
        <w:t>o</w:t>
      </w:r>
      <w:r w:rsidR="006963D3" w:rsidRPr="00CA4998">
        <w:rPr>
          <w:rFonts w:asciiTheme="minorHAnsi" w:hAnsiTheme="minorHAnsi"/>
        </w:rPr>
        <w:t xml:space="preserve">stvareni su u iznosu od </w:t>
      </w:r>
      <w:r w:rsidR="009A3033">
        <w:rPr>
          <w:rFonts w:asciiTheme="minorHAnsi" w:hAnsiTheme="minorHAnsi"/>
        </w:rPr>
        <w:t>5</w:t>
      </w:r>
      <w:r w:rsidR="001A29DA" w:rsidRPr="00CA4998">
        <w:rPr>
          <w:rFonts w:asciiTheme="minorHAnsi" w:hAnsiTheme="minorHAnsi"/>
        </w:rPr>
        <w:t>.</w:t>
      </w:r>
      <w:r w:rsidR="009A3033">
        <w:rPr>
          <w:rFonts w:asciiTheme="minorHAnsi" w:hAnsiTheme="minorHAnsi"/>
        </w:rPr>
        <w:t>000</w:t>
      </w:r>
      <w:r w:rsidR="001A29DA" w:rsidRPr="00CA4998">
        <w:rPr>
          <w:rFonts w:asciiTheme="minorHAnsi" w:hAnsiTheme="minorHAnsi"/>
        </w:rPr>
        <w:t>.</w:t>
      </w:r>
      <w:r w:rsidR="009A3033">
        <w:rPr>
          <w:rFonts w:asciiTheme="minorHAnsi" w:hAnsiTheme="minorHAnsi"/>
        </w:rPr>
        <w:t>565</w:t>
      </w:r>
      <w:r w:rsidR="00F26DA1">
        <w:rPr>
          <w:rFonts w:asciiTheme="minorHAnsi" w:hAnsiTheme="minorHAnsi"/>
        </w:rPr>
        <w:t>,</w:t>
      </w:r>
      <w:r w:rsidR="009A3033">
        <w:rPr>
          <w:rFonts w:asciiTheme="minorHAnsi" w:hAnsiTheme="minorHAnsi"/>
        </w:rPr>
        <w:t>28 eura</w:t>
      </w:r>
      <w:r w:rsidR="00251A58" w:rsidRPr="00CA4998">
        <w:rPr>
          <w:rFonts w:asciiTheme="minorHAnsi" w:hAnsiTheme="minorHAnsi"/>
        </w:rPr>
        <w:t xml:space="preserve"> što je za </w:t>
      </w:r>
      <w:r w:rsidR="00F26DA1">
        <w:rPr>
          <w:rFonts w:asciiTheme="minorHAnsi" w:hAnsiTheme="minorHAnsi"/>
        </w:rPr>
        <w:t>5</w:t>
      </w:r>
      <w:r w:rsidR="009A3033">
        <w:rPr>
          <w:rFonts w:asciiTheme="minorHAnsi" w:hAnsiTheme="minorHAnsi"/>
        </w:rPr>
        <w:t>6</w:t>
      </w:r>
      <w:r w:rsidR="00A15E7B" w:rsidRPr="00CA4998">
        <w:rPr>
          <w:rFonts w:asciiTheme="minorHAnsi" w:hAnsiTheme="minorHAnsi"/>
        </w:rPr>
        <w:t>,</w:t>
      </w:r>
      <w:r w:rsidR="009A3033">
        <w:rPr>
          <w:rFonts w:asciiTheme="minorHAnsi" w:hAnsiTheme="minorHAnsi"/>
        </w:rPr>
        <w:t>6</w:t>
      </w:r>
      <w:r w:rsidR="00F26DA1">
        <w:rPr>
          <w:rFonts w:asciiTheme="minorHAnsi" w:hAnsiTheme="minorHAnsi"/>
        </w:rPr>
        <w:t xml:space="preserve"> </w:t>
      </w:r>
      <w:r w:rsidR="002B4898" w:rsidRPr="00CA4998">
        <w:rPr>
          <w:rFonts w:asciiTheme="minorHAnsi" w:hAnsiTheme="minorHAnsi"/>
        </w:rPr>
        <w:t xml:space="preserve"> </w:t>
      </w:r>
      <w:r w:rsidR="00251A58" w:rsidRPr="00CA4998">
        <w:rPr>
          <w:rFonts w:asciiTheme="minorHAnsi" w:hAnsiTheme="minorHAnsi"/>
        </w:rPr>
        <w:t>%</w:t>
      </w:r>
      <w:r w:rsidR="00453A9C" w:rsidRPr="00CA4998">
        <w:rPr>
          <w:rFonts w:asciiTheme="minorHAnsi" w:hAnsiTheme="minorHAnsi"/>
        </w:rPr>
        <w:t xml:space="preserve"> </w:t>
      </w:r>
      <w:r w:rsidR="009A3033">
        <w:rPr>
          <w:rFonts w:asciiTheme="minorHAnsi" w:hAnsiTheme="minorHAnsi"/>
        </w:rPr>
        <w:t>više</w:t>
      </w:r>
      <w:r w:rsidR="001A29DA" w:rsidRPr="00CA4998">
        <w:rPr>
          <w:rFonts w:asciiTheme="minorHAnsi" w:hAnsiTheme="minorHAnsi"/>
        </w:rPr>
        <w:t xml:space="preserve"> nego u istom razdoblju prošle godine.</w:t>
      </w:r>
      <w:r w:rsidR="007B2F2C" w:rsidRPr="00CA4998">
        <w:rPr>
          <w:rFonts w:asciiTheme="minorHAnsi" w:hAnsiTheme="minorHAnsi"/>
        </w:rPr>
        <w:t xml:space="preserve"> </w:t>
      </w:r>
    </w:p>
    <w:p w14:paraId="3F643331" w14:textId="77777777" w:rsidR="00453A9C" w:rsidRPr="00CA4998" w:rsidRDefault="00453A9C" w:rsidP="002734C1">
      <w:pPr>
        <w:jc w:val="both"/>
        <w:rPr>
          <w:rFonts w:asciiTheme="minorHAnsi" w:hAnsiTheme="minorHAnsi"/>
        </w:rPr>
      </w:pPr>
    </w:p>
    <w:p w14:paraId="020CAFF4" w14:textId="7FB7BF66" w:rsidR="00251A58" w:rsidRPr="00CA4998" w:rsidRDefault="007B2F2C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Rashodi za nabavu neproizvedene dugotrajne imovine </w:t>
      </w:r>
      <w:r w:rsidR="00BD333A">
        <w:rPr>
          <w:rFonts w:asciiTheme="minorHAnsi" w:hAnsiTheme="minorHAnsi"/>
        </w:rPr>
        <w:t>-račun 41</w:t>
      </w:r>
      <w:r w:rsidR="00453A9C" w:rsidRPr="00CA4998">
        <w:rPr>
          <w:rFonts w:asciiTheme="minorHAnsi" w:hAnsiTheme="minorHAnsi"/>
        </w:rPr>
        <w:t xml:space="preserve"> su ostvareni u iznosu od </w:t>
      </w:r>
      <w:r w:rsidR="009A3033">
        <w:rPr>
          <w:rFonts w:asciiTheme="minorHAnsi" w:hAnsiTheme="minorHAnsi"/>
        </w:rPr>
        <w:t>474</w:t>
      </w:r>
      <w:r w:rsidRPr="00CA4998">
        <w:rPr>
          <w:rFonts w:asciiTheme="minorHAnsi" w:hAnsiTheme="minorHAnsi"/>
        </w:rPr>
        <w:t>.</w:t>
      </w:r>
      <w:r w:rsidR="009A3033">
        <w:rPr>
          <w:rFonts w:asciiTheme="minorHAnsi" w:hAnsiTheme="minorHAnsi"/>
        </w:rPr>
        <w:t>206</w:t>
      </w:r>
      <w:r w:rsidR="00BD333A">
        <w:rPr>
          <w:rFonts w:asciiTheme="minorHAnsi" w:hAnsiTheme="minorHAnsi"/>
        </w:rPr>
        <w:t>,</w:t>
      </w:r>
      <w:r w:rsidR="009A3033">
        <w:rPr>
          <w:rFonts w:asciiTheme="minorHAnsi" w:hAnsiTheme="minorHAnsi"/>
        </w:rPr>
        <w:t>50 eura</w:t>
      </w:r>
      <w:r w:rsidR="00453A9C" w:rsidRPr="00CA4998">
        <w:rPr>
          <w:rFonts w:asciiTheme="minorHAnsi" w:hAnsiTheme="minorHAnsi"/>
        </w:rPr>
        <w:t xml:space="preserve"> što je za </w:t>
      </w:r>
      <w:r w:rsidR="009A3033">
        <w:rPr>
          <w:rFonts w:asciiTheme="minorHAnsi" w:hAnsiTheme="minorHAnsi"/>
        </w:rPr>
        <w:t>33</w:t>
      </w:r>
      <w:r w:rsidRPr="00CA4998">
        <w:rPr>
          <w:rFonts w:asciiTheme="minorHAnsi" w:hAnsiTheme="minorHAnsi"/>
        </w:rPr>
        <w:t>,</w:t>
      </w:r>
      <w:r w:rsidR="009A3033">
        <w:rPr>
          <w:rFonts w:asciiTheme="minorHAnsi" w:hAnsiTheme="minorHAnsi"/>
        </w:rPr>
        <w:t>2</w:t>
      </w:r>
      <w:r w:rsidR="00BD333A">
        <w:rPr>
          <w:rFonts w:asciiTheme="minorHAnsi" w:hAnsiTheme="minorHAnsi"/>
        </w:rPr>
        <w:t>1</w:t>
      </w:r>
      <w:r w:rsidR="00697D4F" w:rsidRPr="00CA4998">
        <w:rPr>
          <w:rFonts w:asciiTheme="minorHAnsi" w:hAnsiTheme="minorHAnsi"/>
        </w:rPr>
        <w:t xml:space="preserve"> %</w:t>
      </w:r>
      <w:r w:rsidR="00453A9C" w:rsidRPr="00CA4998">
        <w:rPr>
          <w:rFonts w:asciiTheme="minorHAnsi" w:hAnsiTheme="minorHAnsi"/>
        </w:rPr>
        <w:t xml:space="preserve"> </w:t>
      </w:r>
      <w:r w:rsidR="00BD333A">
        <w:rPr>
          <w:rFonts w:asciiTheme="minorHAnsi" w:hAnsiTheme="minorHAnsi"/>
        </w:rPr>
        <w:t>manje</w:t>
      </w:r>
      <w:r w:rsidR="00453A9C" w:rsidRPr="00CA4998">
        <w:rPr>
          <w:rFonts w:asciiTheme="minorHAnsi" w:hAnsiTheme="minorHAnsi"/>
        </w:rPr>
        <w:t xml:space="preserve"> nego 20</w:t>
      </w:r>
      <w:r w:rsidR="00285083" w:rsidRPr="00CA4998">
        <w:rPr>
          <w:rFonts w:asciiTheme="minorHAnsi" w:hAnsiTheme="minorHAnsi"/>
        </w:rPr>
        <w:t>2</w:t>
      </w:r>
      <w:r w:rsidR="009A3033">
        <w:rPr>
          <w:rFonts w:asciiTheme="minorHAnsi" w:hAnsiTheme="minorHAnsi"/>
        </w:rPr>
        <w:t>2</w:t>
      </w:r>
      <w:r w:rsidRPr="00CA4998">
        <w:rPr>
          <w:rFonts w:asciiTheme="minorHAnsi" w:hAnsiTheme="minorHAnsi"/>
        </w:rPr>
        <w:t>.godine</w:t>
      </w:r>
      <w:r w:rsidR="00285083" w:rsidRPr="00CA4998">
        <w:rPr>
          <w:rFonts w:asciiTheme="minorHAnsi" w:hAnsiTheme="minorHAnsi"/>
        </w:rPr>
        <w:t xml:space="preserve"> zbog </w:t>
      </w:r>
      <w:r w:rsidR="009A3033">
        <w:rPr>
          <w:rFonts w:asciiTheme="minorHAnsi" w:hAnsiTheme="minorHAnsi"/>
        </w:rPr>
        <w:t>manjih troškova izgradnj</w:t>
      </w:r>
      <w:r w:rsidR="00DC25F4">
        <w:rPr>
          <w:rFonts w:asciiTheme="minorHAnsi" w:hAnsiTheme="minorHAnsi"/>
        </w:rPr>
        <w:t>e</w:t>
      </w:r>
      <w:r w:rsidR="009A3033">
        <w:rPr>
          <w:rFonts w:asciiTheme="minorHAnsi" w:hAnsiTheme="minorHAnsi"/>
        </w:rPr>
        <w:t xml:space="preserve"> nerazvrstanih cesta</w:t>
      </w:r>
      <w:r w:rsidRPr="00CA4998">
        <w:rPr>
          <w:rFonts w:asciiTheme="minorHAnsi" w:hAnsiTheme="minorHAnsi"/>
        </w:rPr>
        <w:t xml:space="preserve">. </w:t>
      </w:r>
      <w:r w:rsidR="004950F6">
        <w:rPr>
          <w:rFonts w:asciiTheme="minorHAnsi" w:hAnsiTheme="minorHAnsi"/>
        </w:rPr>
        <w:t>Ovi rashodi se</w:t>
      </w:r>
      <w:r w:rsidRPr="00CA4998">
        <w:rPr>
          <w:rFonts w:asciiTheme="minorHAnsi" w:hAnsiTheme="minorHAnsi"/>
        </w:rPr>
        <w:t xml:space="preserve"> odnos</w:t>
      </w:r>
      <w:r w:rsidR="004950F6">
        <w:rPr>
          <w:rFonts w:asciiTheme="minorHAnsi" w:hAnsiTheme="minorHAnsi"/>
        </w:rPr>
        <w:t>e</w:t>
      </w:r>
      <w:r w:rsidRPr="00CA4998">
        <w:rPr>
          <w:rFonts w:asciiTheme="minorHAnsi" w:hAnsiTheme="minorHAnsi"/>
        </w:rPr>
        <w:t xml:space="preserve"> na kupnju građevinskog zemljišta</w:t>
      </w:r>
      <w:r w:rsidR="00BD333A">
        <w:rPr>
          <w:rFonts w:asciiTheme="minorHAnsi" w:hAnsiTheme="minorHAnsi"/>
        </w:rPr>
        <w:t>, nabavu licenc</w:t>
      </w:r>
      <w:r w:rsidR="004950F6">
        <w:rPr>
          <w:rFonts w:asciiTheme="minorHAnsi" w:hAnsiTheme="minorHAnsi"/>
        </w:rPr>
        <w:t>i</w:t>
      </w:r>
      <w:r w:rsidRPr="00CA4998">
        <w:rPr>
          <w:rFonts w:asciiTheme="minorHAnsi" w:hAnsiTheme="minorHAnsi"/>
        </w:rPr>
        <w:t xml:space="preserve"> </w:t>
      </w:r>
      <w:r w:rsidR="00327D8A" w:rsidRPr="00CA4998">
        <w:rPr>
          <w:rFonts w:asciiTheme="minorHAnsi" w:hAnsiTheme="minorHAnsi"/>
        </w:rPr>
        <w:t xml:space="preserve"> te izrad</w:t>
      </w:r>
      <w:r w:rsidR="00116A39" w:rsidRPr="00CA4998">
        <w:rPr>
          <w:rFonts w:asciiTheme="minorHAnsi" w:hAnsiTheme="minorHAnsi"/>
        </w:rPr>
        <w:t>u</w:t>
      </w:r>
      <w:r w:rsidR="00327D8A" w:rsidRPr="00CA4998">
        <w:rPr>
          <w:rFonts w:asciiTheme="minorHAnsi" w:hAnsiTheme="minorHAnsi"/>
        </w:rPr>
        <w:t xml:space="preserve"> projekata, ela</w:t>
      </w:r>
      <w:r w:rsidR="00461167" w:rsidRPr="00CA4998">
        <w:rPr>
          <w:rFonts w:asciiTheme="minorHAnsi" w:hAnsiTheme="minorHAnsi"/>
        </w:rPr>
        <w:t>borata i ostale dokumentacije.</w:t>
      </w:r>
      <w:r w:rsidR="00457F88" w:rsidRPr="00CA4998">
        <w:rPr>
          <w:rFonts w:asciiTheme="minorHAnsi" w:hAnsiTheme="minorHAnsi"/>
        </w:rPr>
        <w:t xml:space="preserve"> </w:t>
      </w:r>
    </w:p>
    <w:p w14:paraId="3411EA15" w14:textId="77777777" w:rsidR="009F112B" w:rsidRPr="00CA4998" w:rsidRDefault="009F112B" w:rsidP="002734C1">
      <w:pPr>
        <w:jc w:val="both"/>
        <w:rPr>
          <w:rFonts w:asciiTheme="minorHAnsi" w:hAnsiTheme="minorHAnsi"/>
        </w:rPr>
      </w:pPr>
    </w:p>
    <w:p w14:paraId="2E4E001F" w14:textId="75AD2BEB" w:rsidR="00BD333A" w:rsidRPr="00CA4998" w:rsidRDefault="00457F88" w:rsidP="00BD333A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Rashodi za nabavu proizveden</w:t>
      </w:r>
      <w:r w:rsidR="00154512" w:rsidRPr="00CA4998">
        <w:rPr>
          <w:rFonts w:asciiTheme="minorHAnsi" w:hAnsiTheme="minorHAnsi"/>
        </w:rPr>
        <w:t xml:space="preserve">e dugotrajne imovine </w:t>
      </w:r>
      <w:r w:rsidR="00BD333A">
        <w:rPr>
          <w:rFonts w:asciiTheme="minorHAnsi" w:hAnsiTheme="minorHAnsi"/>
        </w:rPr>
        <w:t>-račun 42</w:t>
      </w:r>
      <w:r w:rsidRPr="00CA4998">
        <w:rPr>
          <w:rFonts w:asciiTheme="minorHAnsi" w:hAnsiTheme="minorHAnsi"/>
        </w:rPr>
        <w:t xml:space="preserve"> su o</w:t>
      </w:r>
      <w:r w:rsidR="00154512" w:rsidRPr="00CA4998">
        <w:rPr>
          <w:rFonts w:asciiTheme="minorHAnsi" w:hAnsiTheme="minorHAnsi"/>
        </w:rPr>
        <w:t xml:space="preserve">stvareni u iznosi od </w:t>
      </w:r>
      <w:r w:rsidR="00846FE2">
        <w:rPr>
          <w:rFonts w:asciiTheme="minorHAnsi" w:hAnsiTheme="minorHAnsi"/>
        </w:rPr>
        <w:t>2</w:t>
      </w:r>
      <w:r w:rsidRPr="00CA4998">
        <w:rPr>
          <w:rFonts w:asciiTheme="minorHAnsi" w:hAnsiTheme="minorHAnsi"/>
        </w:rPr>
        <w:t>.</w:t>
      </w:r>
      <w:r w:rsidR="00846FE2">
        <w:rPr>
          <w:rFonts w:asciiTheme="minorHAnsi" w:hAnsiTheme="minorHAnsi"/>
        </w:rPr>
        <w:t>073</w:t>
      </w:r>
      <w:r w:rsidRPr="00CA4998">
        <w:rPr>
          <w:rFonts w:asciiTheme="minorHAnsi" w:hAnsiTheme="minorHAnsi"/>
        </w:rPr>
        <w:t>.</w:t>
      </w:r>
      <w:r w:rsidR="00846FE2">
        <w:rPr>
          <w:rFonts w:asciiTheme="minorHAnsi" w:hAnsiTheme="minorHAnsi"/>
        </w:rPr>
        <w:t>694</w:t>
      </w:r>
      <w:r w:rsidR="00BD333A">
        <w:rPr>
          <w:rFonts w:asciiTheme="minorHAnsi" w:hAnsiTheme="minorHAnsi"/>
        </w:rPr>
        <w:t>,</w:t>
      </w:r>
      <w:r w:rsidR="00846FE2">
        <w:rPr>
          <w:rFonts w:asciiTheme="minorHAnsi" w:hAnsiTheme="minorHAnsi"/>
        </w:rPr>
        <w:t>86 eura</w:t>
      </w:r>
      <w:r w:rsidR="00154512" w:rsidRPr="00CA4998">
        <w:rPr>
          <w:rFonts w:asciiTheme="minorHAnsi" w:hAnsiTheme="minorHAnsi"/>
        </w:rPr>
        <w:t xml:space="preserve"> što je za </w:t>
      </w:r>
      <w:r w:rsidR="00846FE2">
        <w:rPr>
          <w:rFonts w:asciiTheme="minorHAnsi" w:hAnsiTheme="minorHAnsi"/>
        </w:rPr>
        <w:t>59</w:t>
      </w:r>
      <w:r w:rsidR="003B3C91" w:rsidRPr="00CA4998">
        <w:rPr>
          <w:rFonts w:asciiTheme="minorHAnsi" w:hAnsiTheme="minorHAnsi"/>
        </w:rPr>
        <w:t>,</w:t>
      </w:r>
      <w:r w:rsidR="00846FE2">
        <w:rPr>
          <w:rFonts w:asciiTheme="minorHAnsi" w:hAnsiTheme="minorHAnsi"/>
        </w:rPr>
        <w:t>2</w:t>
      </w:r>
      <w:r w:rsidR="00C70D49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 xml:space="preserve">% </w:t>
      </w:r>
      <w:r w:rsidR="00BD333A">
        <w:rPr>
          <w:rFonts w:asciiTheme="minorHAnsi" w:hAnsiTheme="minorHAnsi"/>
        </w:rPr>
        <w:t>više</w:t>
      </w:r>
      <w:r w:rsidRPr="00CA4998">
        <w:rPr>
          <w:rFonts w:asciiTheme="minorHAnsi" w:hAnsiTheme="minorHAnsi"/>
        </w:rPr>
        <w:t xml:space="preserve"> nego u istom razdoblju prošle godine</w:t>
      </w:r>
      <w:r w:rsidR="00154512" w:rsidRPr="00CA4998">
        <w:rPr>
          <w:rFonts w:asciiTheme="minorHAnsi" w:hAnsiTheme="minorHAnsi"/>
        </w:rPr>
        <w:t xml:space="preserve">. </w:t>
      </w:r>
    </w:p>
    <w:p w14:paraId="1314785C" w14:textId="160B6963" w:rsidR="006538D6" w:rsidRDefault="006538D6" w:rsidP="002734C1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Promjene su vidljive u tabeli u nastavku.</w:t>
      </w:r>
    </w:p>
    <w:p w14:paraId="77BA2962" w14:textId="77777777" w:rsidR="00846FE2" w:rsidRDefault="00846FE2" w:rsidP="002734C1">
      <w:pPr>
        <w:jc w:val="both"/>
        <w:rPr>
          <w:rFonts w:asciiTheme="minorHAnsi" w:hAnsiTheme="minorHAnsi"/>
        </w:rPr>
      </w:pPr>
    </w:p>
    <w:tbl>
      <w:tblPr>
        <w:tblW w:w="9343" w:type="dxa"/>
        <w:tblLook w:val="04A0" w:firstRow="1" w:lastRow="0" w:firstColumn="1" w:lastColumn="0" w:noHBand="0" w:noVBand="1"/>
      </w:tblPr>
      <w:tblGrid>
        <w:gridCol w:w="4106"/>
        <w:gridCol w:w="1134"/>
        <w:gridCol w:w="992"/>
        <w:gridCol w:w="1034"/>
        <w:gridCol w:w="1092"/>
        <w:gridCol w:w="985"/>
      </w:tblGrid>
      <w:tr w:rsidR="00846FE2" w:rsidRPr="00846FE2" w14:paraId="5AF07DAC" w14:textId="77777777" w:rsidTr="00846FE2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6752C93" w14:textId="77777777" w:rsidR="00846FE2" w:rsidRPr="00846FE2" w:rsidRDefault="00846FE2" w:rsidP="00846FE2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83BE508" w14:textId="77777777" w:rsidR="00846FE2" w:rsidRPr="00846FE2" w:rsidRDefault="00846FE2" w:rsidP="00846FE2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Ostvarenje 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CCE57BE" w14:textId="77777777" w:rsidR="00846FE2" w:rsidRPr="00846FE2" w:rsidRDefault="00846FE2" w:rsidP="00846FE2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Plan 2023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3090D2E" w14:textId="77777777" w:rsidR="00846FE2" w:rsidRPr="00846FE2" w:rsidRDefault="00846FE2" w:rsidP="00846FE2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Ostvarenje 2023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D4B92E6" w14:textId="77777777" w:rsidR="00846FE2" w:rsidRPr="00846FE2" w:rsidRDefault="00846FE2" w:rsidP="00846FE2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Indeks 2023/2022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74F5EB2" w14:textId="77777777" w:rsidR="00846FE2" w:rsidRPr="00846FE2" w:rsidRDefault="00846FE2" w:rsidP="00846FE2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Indeks 2023/plan</w:t>
            </w:r>
          </w:p>
        </w:tc>
      </w:tr>
      <w:tr w:rsidR="00846FE2" w:rsidRPr="00846FE2" w14:paraId="407705FE" w14:textId="77777777" w:rsidTr="00846FE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135D" w14:textId="77777777" w:rsidR="00846FE2" w:rsidRPr="00846FE2" w:rsidRDefault="00846FE2" w:rsidP="00846FE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Rashodi javne uprave i informatičkog sustava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B57E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67.005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9364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78.650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3D77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48.272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EBC7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72,04%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FA58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61,38%</w:t>
            </w:r>
          </w:p>
        </w:tc>
      </w:tr>
      <w:tr w:rsidR="00846FE2" w:rsidRPr="00846FE2" w14:paraId="69AAC245" w14:textId="77777777" w:rsidTr="00846FE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BD36" w14:textId="77777777" w:rsidR="00846FE2" w:rsidRPr="00846FE2" w:rsidRDefault="00846FE2" w:rsidP="00846FE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Groblja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9596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7494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763.700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50D7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718.501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4AB5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CC4E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94,08%</w:t>
            </w:r>
          </w:p>
        </w:tc>
      </w:tr>
      <w:tr w:rsidR="00846FE2" w:rsidRPr="00846FE2" w14:paraId="63D780B8" w14:textId="77777777" w:rsidTr="00846FE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CDAC" w14:textId="77777777" w:rsidR="00846FE2" w:rsidRPr="00846FE2" w:rsidRDefault="00846FE2" w:rsidP="00846FE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Javne površine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1BF2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66.380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F24B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3037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8951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D260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</w:tr>
      <w:tr w:rsidR="00846FE2" w:rsidRPr="00846FE2" w14:paraId="42CAA9A5" w14:textId="77777777" w:rsidTr="00846FE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F67F" w14:textId="77777777" w:rsidR="00846FE2" w:rsidRPr="00846FE2" w:rsidRDefault="00846FE2" w:rsidP="00846FE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Nerazvrstane ceste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564D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C4F4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151.400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9D95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117.896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27E7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D3C2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77,87%</w:t>
            </w:r>
          </w:p>
        </w:tc>
      </w:tr>
      <w:tr w:rsidR="00846FE2" w:rsidRPr="00846FE2" w14:paraId="3CF13849" w14:textId="77777777" w:rsidTr="00846FE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F58E" w14:textId="77777777" w:rsidR="00846FE2" w:rsidRPr="00846FE2" w:rsidRDefault="00846FE2" w:rsidP="00846FE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Javne prometne površine na kojima nije dopušten promet motornih vozila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47E4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C0AE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60.100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BEA9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58.690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1F27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F921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97,65%</w:t>
            </w:r>
          </w:p>
        </w:tc>
      </w:tr>
      <w:tr w:rsidR="00846FE2" w:rsidRPr="00846FE2" w14:paraId="3DC0E990" w14:textId="77777777" w:rsidTr="00846FE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256F" w14:textId="77777777" w:rsidR="00846FE2" w:rsidRPr="00846FE2" w:rsidRDefault="00846FE2" w:rsidP="00846FE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Javne garaže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CFCB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68A0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16.400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9FB5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16.313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DDF0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0B56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99,47%</w:t>
            </w:r>
          </w:p>
        </w:tc>
      </w:tr>
      <w:tr w:rsidR="00846FE2" w:rsidRPr="00846FE2" w14:paraId="3C9E9AE9" w14:textId="77777777" w:rsidTr="00846FE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14F4" w14:textId="77777777" w:rsidR="00846FE2" w:rsidRPr="00846FE2" w:rsidRDefault="00846FE2" w:rsidP="00846FE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Javne zelene površine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8DBC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4EDF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15.700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983A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4.645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D364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99DE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29,59%</w:t>
            </w:r>
          </w:p>
        </w:tc>
      </w:tr>
      <w:tr w:rsidR="00846FE2" w:rsidRPr="00846FE2" w14:paraId="63C2EAE2" w14:textId="77777777" w:rsidTr="00846FE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BE81" w14:textId="77777777" w:rsidR="00846FE2" w:rsidRPr="00846FE2" w:rsidRDefault="00846FE2" w:rsidP="00846FE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Građevine i uređaji javne namjene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16E2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A28A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84.800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31B7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41.490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326B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ECCB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48,93%</w:t>
            </w:r>
          </w:p>
        </w:tc>
      </w:tr>
      <w:tr w:rsidR="00846FE2" w:rsidRPr="00846FE2" w14:paraId="2103462D" w14:textId="77777777" w:rsidTr="00846FE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BBDA" w14:textId="77777777" w:rsidR="00846FE2" w:rsidRPr="00846FE2" w:rsidRDefault="00846FE2" w:rsidP="00846FE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Studije podloge i ostala planska dokumentacija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70F6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743F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79.340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576D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1.834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AF77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2AEA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2,31%</w:t>
            </w:r>
          </w:p>
        </w:tc>
      </w:tr>
      <w:tr w:rsidR="00846FE2" w:rsidRPr="00846FE2" w14:paraId="4D53C251" w14:textId="77777777" w:rsidTr="00846FE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E6DF" w14:textId="77777777" w:rsidR="00846FE2" w:rsidRPr="00846FE2" w:rsidRDefault="00846FE2" w:rsidP="00846FE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Prostorni planovi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A72A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6.470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F243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2.500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E5C7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03A4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B09F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846FE2" w:rsidRPr="00846FE2" w14:paraId="20D0ADB8" w14:textId="77777777" w:rsidTr="00846FE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6F53" w14:textId="77777777" w:rsidR="00846FE2" w:rsidRPr="00846FE2" w:rsidRDefault="00846FE2" w:rsidP="00846FE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Gospodarenje otpadom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8B15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161.258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8CDC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34.108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7A83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34.108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BBF9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21,15%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04C5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846FE2" w:rsidRPr="00846FE2" w14:paraId="551DC7B7" w14:textId="77777777" w:rsidTr="00846FE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2F82" w14:textId="77777777" w:rsidR="00846FE2" w:rsidRPr="00846FE2" w:rsidRDefault="00846FE2" w:rsidP="00846FE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Projekt Skriveni habitati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4286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49.953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06A4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9F77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628E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E8FB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</w:tr>
      <w:tr w:rsidR="00846FE2" w:rsidRPr="00846FE2" w14:paraId="060EE55A" w14:textId="77777777" w:rsidTr="00846FE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8BD9" w14:textId="77777777" w:rsidR="00846FE2" w:rsidRPr="00846FE2" w:rsidRDefault="00846FE2" w:rsidP="00846FE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Projekt UNDERWATER MUSE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F1E7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6.204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FE4F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2346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F09A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F1F3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</w:tr>
      <w:tr w:rsidR="00846FE2" w:rsidRPr="00846FE2" w14:paraId="71990889" w14:textId="77777777" w:rsidTr="00846FE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5ABB" w14:textId="77777777" w:rsidR="00846FE2" w:rsidRPr="00846FE2" w:rsidRDefault="00846FE2" w:rsidP="00846FE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Projekt VALUE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71C7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12.599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C1D3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901A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DDC1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2AAD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</w:tr>
      <w:tr w:rsidR="00846FE2" w:rsidRPr="00846FE2" w14:paraId="455343E3" w14:textId="77777777" w:rsidTr="00846FE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59DF" w14:textId="77777777" w:rsidR="00846FE2" w:rsidRPr="00846FE2" w:rsidRDefault="00846FE2" w:rsidP="00846FE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Projekt City Bike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7B48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271.835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46A1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10.295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87A6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BA34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40FE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846FE2" w:rsidRPr="00846FE2" w14:paraId="4451F255" w14:textId="77777777" w:rsidTr="00846FE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3FB9" w14:textId="77777777" w:rsidR="00846FE2" w:rsidRPr="00846FE2" w:rsidRDefault="00846FE2" w:rsidP="00846FE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Izgradnja reciklažnog dvorišta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5108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387.701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7BEB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409.000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C24F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408.299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25AA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105,31%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EA35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99,83%</w:t>
            </w:r>
          </w:p>
        </w:tc>
      </w:tr>
      <w:tr w:rsidR="00846FE2" w:rsidRPr="00846FE2" w14:paraId="53AB6F5C" w14:textId="77777777" w:rsidTr="00846FE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831E" w14:textId="77777777" w:rsidR="00846FE2" w:rsidRPr="00846FE2" w:rsidRDefault="00846FE2" w:rsidP="00846FE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Nabava dugotrajne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E060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9.524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B1D9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50.820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85C2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8.549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3898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89,77%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063E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16,82%</w:t>
            </w:r>
          </w:p>
        </w:tc>
      </w:tr>
      <w:tr w:rsidR="00846FE2" w:rsidRPr="00846FE2" w14:paraId="24E75B7B" w14:textId="77777777" w:rsidTr="00846FE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F968" w14:textId="77777777" w:rsidR="00846FE2" w:rsidRPr="00846FE2" w:rsidRDefault="00846FE2" w:rsidP="00846FE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Održavanje građevina, uređaja i predmeta javne namjene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F494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26.404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BDE4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40.000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8B81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33.288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85C4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126,07%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88FE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83,22%</w:t>
            </w:r>
          </w:p>
        </w:tc>
      </w:tr>
      <w:tr w:rsidR="00846FE2" w:rsidRPr="00846FE2" w14:paraId="1D684C53" w14:textId="77777777" w:rsidTr="00846FE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440A" w14:textId="77777777" w:rsidR="00846FE2" w:rsidRPr="00846FE2" w:rsidRDefault="00846FE2" w:rsidP="00846FE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Održavanje javnih površina na kojima nije dopušten promet motornim vozilima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22FA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A783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40.000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2C80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33.500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F128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7063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83,75%</w:t>
            </w:r>
          </w:p>
        </w:tc>
      </w:tr>
      <w:tr w:rsidR="00846FE2" w:rsidRPr="00846FE2" w14:paraId="2224FB4D" w14:textId="77777777" w:rsidTr="00846FE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D522" w14:textId="77777777" w:rsidR="00846FE2" w:rsidRPr="00846FE2" w:rsidRDefault="00846FE2" w:rsidP="00846FE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Redovna djelatnost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500A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165.904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95E8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276.000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ABF1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268.153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FB0B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161,63%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9B34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97,16%</w:t>
            </w:r>
          </w:p>
        </w:tc>
      </w:tr>
      <w:tr w:rsidR="00846FE2" w:rsidRPr="00846FE2" w14:paraId="0C6C18EC" w14:textId="77777777" w:rsidTr="00846FE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718A" w14:textId="77777777" w:rsidR="00846FE2" w:rsidRPr="00846FE2" w:rsidRDefault="00846FE2" w:rsidP="00846FE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Održavanje groblja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C0A7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BAE2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3F73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1.811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0654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392,57%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9F68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90,53%</w:t>
            </w:r>
          </w:p>
        </w:tc>
      </w:tr>
      <w:tr w:rsidR="00846FE2" w:rsidRPr="00846FE2" w14:paraId="76F194B1" w14:textId="77777777" w:rsidTr="00846FE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DBCB" w14:textId="77777777" w:rsidR="00846FE2" w:rsidRPr="00846FE2" w:rsidRDefault="00846FE2" w:rsidP="00846FE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Održavanje javne rasvjete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CE38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FB28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0BF0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651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F14C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B4DE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65,10%</w:t>
            </w:r>
          </w:p>
        </w:tc>
      </w:tr>
      <w:tr w:rsidR="00846FE2" w:rsidRPr="00846FE2" w14:paraId="6ECBDBE1" w14:textId="77777777" w:rsidTr="00846FE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47A8" w14:textId="77777777" w:rsidR="00846FE2" w:rsidRPr="00846FE2" w:rsidRDefault="00846FE2" w:rsidP="00846FE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Održavanje javnih zelenih površina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CD85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70.468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712F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105.000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FA4E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104.914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6133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148,88%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935B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99,92%</w:t>
            </w:r>
          </w:p>
        </w:tc>
      </w:tr>
      <w:tr w:rsidR="00846FE2" w:rsidRPr="00846FE2" w14:paraId="431DD406" w14:textId="77777777" w:rsidTr="00846FE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3988" w14:textId="77777777" w:rsidR="00846FE2" w:rsidRPr="00846FE2" w:rsidRDefault="00846FE2" w:rsidP="00846FE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Izgradnja i rekonstrukcija gradskih objekata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D45F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22AA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169.000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D203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163.657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997A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B5BD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96,84%</w:t>
            </w:r>
          </w:p>
        </w:tc>
      </w:tr>
      <w:tr w:rsidR="00846FE2" w:rsidRPr="00846FE2" w14:paraId="26DD7F0D" w14:textId="77777777" w:rsidTr="00846FE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C524" w14:textId="77777777" w:rsidR="00846FE2" w:rsidRPr="00846FE2" w:rsidRDefault="00846FE2" w:rsidP="00846FE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Planovi energetske učinkovitosti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E38C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5A28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9.125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AABE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9.125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F851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053A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846FE2" w:rsidRPr="00846FE2" w14:paraId="25F9BBA9" w14:textId="77777777" w:rsidTr="00846FE2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A5FEEAA" w14:textId="77777777" w:rsidR="00846FE2" w:rsidRPr="00846FE2" w:rsidRDefault="00846FE2" w:rsidP="00846FE2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Konto 42 Rashodi za nabavu proizvedene dugotrajne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D53BA89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1.302.166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027FE40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2.398.938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951A70E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2.073.695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C829AB4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159,25%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975C455" w14:textId="77777777" w:rsidR="00846FE2" w:rsidRPr="00846FE2" w:rsidRDefault="00846FE2" w:rsidP="00846FE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846FE2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86,44%</w:t>
            </w:r>
          </w:p>
        </w:tc>
      </w:tr>
    </w:tbl>
    <w:p w14:paraId="17D19E1A" w14:textId="77777777" w:rsidR="00846FE2" w:rsidRPr="00846FE2" w:rsidRDefault="00846FE2" w:rsidP="002734C1">
      <w:pPr>
        <w:jc w:val="both"/>
        <w:rPr>
          <w:rFonts w:asciiTheme="minorHAnsi" w:hAnsiTheme="minorHAnsi"/>
          <w:sz w:val="18"/>
          <w:szCs w:val="18"/>
        </w:rPr>
      </w:pPr>
    </w:p>
    <w:p w14:paraId="0D450DA4" w14:textId="3F039536" w:rsidR="00525A7F" w:rsidRDefault="00934927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lastRenderedPageBreak/>
        <w:t>Rashodi za dodatna ulaganja n</w:t>
      </w:r>
      <w:r w:rsidR="00257C2F" w:rsidRPr="00CA4998">
        <w:rPr>
          <w:rFonts w:asciiTheme="minorHAnsi" w:hAnsiTheme="minorHAnsi"/>
        </w:rPr>
        <w:t xml:space="preserve">a nefinancijskoj imovini </w:t>
      </w:r>
      <w:r w:rsidR="001A3ED0">
        <w:rPr>
          <w:rFonts w:asciiTheme="minorHAnsi" w:hAnsiTheme="minorHAnsi"/>
        </w:rPr>
        <w:t>-račun 45</w:t>
      </w:r>
      <w:r w:rsidR="00257C2F" w:rsidRPr="00CA4998">
        <w:rPr>
          <w:rFonts w:asciiTheme="minorHAnsi" w:hAnsiTheme="minorHAnsi"/>
        </w:rPr>
        <w:t xml:space="preserve"> ostvarena su u iznosu do </w:t>
      </w:r>
      <w:r w:rsidR="00846FE2">
        <w:rPr>
          <w:rFonts w:asciiTheme="minorHAnsi" w:hAnsiTheme="minorHAnsi"/>
        </w:rPr>
        <w:t>2</w:t>
      </w:r>
      <w:r w:rsidR="00C545BE" w:rsidRPr="00CA4998">
        <w:rPr>
          <w:rFonts w:asciiTheme="minorHAnsi" w:hAnsiTheme="minorHAnsi"/>
        </w:rPr>
        <w:t>.</w:t>
      </w:r>
      <w:r w:rsidR="00846FE2">
        <w:rPr>
          <w:rFonts w:asciiTheme="minorHAnsi" w:hAnsiTheme="minorHAnsi"/>
        </w:rPr>
        <w:t>452</w:t>
      </w:r>
      <w:r w:rsidR="00C545BE" w:rsidRPr="00CA4998">
        <w:rPr>
          <w:rFonts w:asciiTheme="minorHAnsi" w:hAnsiTheme="minorHAnsi"/>
        </w:rPr>
        <w:t>.</w:t>
      </w:r>
      <w:r w:rsidR="00846FE2">
        <w:rPr>
          <w:rFonts w:asciiTheme="minorHAnsi" w:hAnsiTheme="minorHAnsi"/>
        </w:rPr>
        <w:t>663</w:t>
      </w:r>
      <w:r w:rsidR="001A3ED0">
        <w:rPr>
          <w:rFonts w:asciiTheme="minorHAnsi" w:hAnsiTheme="minorHAnsi"/>
        </w:rPr>
        <w:t>,</w:t>
      </w:r>
      <w:r w:rsidR="00846FE2">
        <w:rPr>
          <w:rFonts w:asciiTheme="minorHAnsi" w:hAnsiTheme="minorHAnsi"/>
        </w:rPr>
        <w:t>92 eura</w:t>
      </w:r>
      <w:r w:rsidR="00257C2F" w:rsidRPr="00CA4998">
        <w:rPr>
          <w:rFonts w:asciiTheme="minorHAnsi" w:hAnsiTheme="minorHAnsi"/>
        </w:rPr>
        <w:t xml:space="preserve"> što je za</w:t>
      </w:r>
      <w:r w:rsidR="00846FE2">
        <w:rPr>
          <w:rFonts w:asciiTheme="minorHAnsi" w:hAnsiTheme="minorHAnsi"/>
        </w:rPr>
        <w:t xml:space="preserve"> 107</w:t>
      </w:r>
      <w:r w:rsidR="009F76BE" w:rsidRPr="00CA4998">
        <w:rPr>
          <w:rFonts w:asciiTheme="minorHAnsi" w:hAnsiTheme="minorHAnsi"/>
        </w:rPr>
        <w:t>,</w:t>
      </w:r>
      <w:r w:rsidR="00846FE2">
        <w:rPr>
          <w:rFonts w:asciiTheme="minorHAnsi" w:hAnsiTheme="minorHAnsi"/>
        </w:rPr>
        <w:t>6</w:t>
      </w:r>
      <w:r w:rsidR="00E12C63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 xml:space="preserve">% </w:t>
      </w:r>
      <w:r w:rsidR="00846FE2">
        <w:rPr>
          <w:rFonts w:asciiTheme="minorHAnsi" w:hAnsiTheme="minorHAnsi"/>
        </w:rPr>
        <w:t>više</w:t>
      </w:r>
      <w:r w:rsidRPr="00CA4998">
        <w:rPr>
          <w:rFonts w:asciiTheme="minorHAnsi" w:hAnsiTheme="minorHAnsi"/>
        </w:rPr>
        <w:t xml:space="preserve"> nego prošle godine.</w:t>
      </w:r>
      <w:r w:rsidR="007E6CD4" w:rsidRPr="00CA4998">
        <w:rPr>
          <w:rFonts w:asciiTheme="minorHAnsi" w:hAnsiTheme="minorHAnsi"/>
        </w:rPr>
        <w:t xml:space="preserve"> U nastavku slijedi spisak rashoda:</w:t>
      </w:r>
    </w:p>
    <w:p w14:paraId="4A7CB272" w14:textId="77777777" w:rsidR="0057207D" w:rsidRDefault="0057207D" w:rsidP="003466C3">
      <w:pPr>
        <w:jc w:val="both"/>
        <w:rPr>
          <w:rFonts w:asciiTheme="minorHAnsi" w:hAnsiTheme="minorHAnsi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4390"/>
        <w:gridCol w:w="1034"/>
        <w:gridCol w:w="951"/>
        <w:gridCol w:w="1034"/>
        <w:gridCol w:w="1024"/>
        <w:gridCol w:w="985"/>
      </w:tblGrid>
      <w:tr w:rsidR="0057207D" w:rsidRPr="0057207D" w14:paraId="13DF75CC" w14:textId="77777777" w:rsidTr="0057207D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D7E7BF2" w14:textId="77777777" w:rsidR="0057207D" w:rsidRPr="0057207D" w:rsidRDefault="0057207D" w:rsidP="0057207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865EF4B" w14:textId="77777777" w:rsidR="0057207D" w:rsidRPr="0057207D" w:rsidRDefault="0057207D" w:rsidP="0057207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Ostvarenje 2022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999FE2A" w14:textId="77777777" w:rsidR="0057207D" w:rsidRPr="0057207D" w:rsidRDefault="0057207D" w:rsidP="0057207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Plan 2023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3B87D15" w14:textId="77777777" w:rsidR="0057207D" w:rsidRPr="0057207D" w:rsidRDefault="0057207D" w:rsidP="0057207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Ostvarenje 2023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7A350CA" w14:textId="77777777" w:rsidR="0057207D" w:rsidRPr="0057207D" w:rsidRDefault="0057207D" w:rsidP="0057207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Indeks 2023/2022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F5F3E22" w14:textId="77777777" w:rsidR="0057207D" w:rsidRPr="0057207D" w:rsidRDefault="0057207D" w:rsidP="0057207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Indeks 2023/plan</w:t>
            </w:r>
          </w:p>
        </w:tc>
      </w:tr>
      <w:tr w:rsidR="0057207D" w:rsidRPr="0057207D" w14:paraId="07876242" w14:textId="77777777" w:rsidTr="0057207D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C59C" w14:textId="77777777" w:rsidR="0057207D" w:rsidRPr="0057207D" w:rsidRDefault="0057207D" w:rsidP="005720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Rashodi javne uprave i informatičkog sustava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DBD8" w14:textId="77777777" w:rsidR="0057207D" w:rsidRPr="0057207D" w:rsidRDefault="0057207D" w:rsidP="005720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3.034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D625" w14:textId="77777777" w:rsidR="0057207D" w:rsidRPr="0057207D" w:rsidRDefault="0057207D" w:rsidP="005720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9.400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19C4" w14:textId="77777777" w:rsidR="0057207D" w:rsidRPr="0057207D" w:rsidRDefault="0057207D" w:rsidP="005720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4340" w14:textId="77777777" w:rsidR="0057207D" w:rsidRPr="0057207D" w:rsidRDefault="0057207D" w:rsidP="005720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E04A" w14:textId="77777777" w:rsidR="0057207D" w:rsidRPr="0057207D" w:rsidRDefault="0057207D" w:rsidP="005720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57207D" w:rsidRPr="0057207D" w14:paraId="36F49EBD" w14:textId="77777777" w:rsidTr="0057207D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3C9D" w14:textId="77777777" w:rsidR="0057207D" w:rsidRPr="0057207D" w:rsidRDefault="0057207D" w:rsidP="005720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Javne površine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4D8B" w14:textId="77777777" w:rsidR="0057207D" w:rsidRPr="0057207D" w:rsidRDefault="0057207D" w:rsidP="005720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98.991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A6BC" w14:textId="77777777" w:rsidR="0057207D" w:rsidRPr="0057207D" w:rsidRDefault="0057207D" w:rsidP="005720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60F4" w14:textId="77777777" w:rsidR="0057207D" w:rsidRPr="0057207D" w:rsidRDefault="0057207D" w:rsidP="005720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1E6C" w14:textId="77777777" w:rsidR="0057207D" w:rsidRPr="0057207D" w:rsidRDefault="0057207D" w:rsidP="005720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EE66" w14:textId="77777777" w:rsidR="0057207D" w:rsidRPr="0057207D" w:rsidRDefault="0057207D" w:rsidP="005720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</w:tr>
      <w:tr w:rsidR="0057207D" w:rsidRPr="0057207D" w14:paraId="55761344" w14:textId="77777777" w:rsidTr="0057207D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90C6" w14:textId="77777777" w:rsidR="0057207D" w:rsidRPr="0057207D" w:rsidRDefault="0057207D" w:rsidP="005720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Nerazvrstane ceste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ED26" w14:textId="77777777" w:rsidR="0057207D" w:rsidRPr="0057207D" w:rsidRDefault="0057207D" w:rsidP="005720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957.851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8FE4" w14:textId="77777777" w:rsidR="0057207D" w:rsidRPr="0057207D" w:rsidRDefault="0057207D" w:rsidP="005720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689.800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E36F" w14:textId="77777777" w:rsidR="0057207D" w:rsidRPr="0057207D" w:rsidRDefault="0057207D" w:rsidP="005720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371.085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0FB5" w14:textId="77777777" w:rsidR="0057207D" w:rsidRPr="0057207D" w:rsidRDefault="0057207D" w:rsidP="005720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38,74%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92A8" w14:textId="77777777" w:rsidR="0057207D" w:rsidRPr="0057207D" w:rsidRDefault="0057207D" w:rsidP="005720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53,80%</w:t>
            </w:r>
          </w:p>
        </w:tc>
      </w:tr>
      <w:tr w:rsidR="0057207D" w:rsidRPr="0057207D" w14:paraId="5449FE3D" w14:textId="77777777" w:rsidTr="0057207D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088C" w14:textId="77777777" w:rsidR="0057207D" w:rsidRPr="0057207D" w:rsidRDefault="0057207D" w:rsidP="005720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Javna rasvjeta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AB77" w14:textId="77777777" w:rsidR="0057207D" w:rsidRPr="0057207D" w:rsidRDefault="0057207D" w:rsidP="005720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232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CE73" w14:textId="77777777" w:rsidR="0057207D" w:rsidRPr="0057207D" w:rsidRDefault="0057207D" w:rsidP="005720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B991" w14:textId="77777777" w:rsidR="0057207D" w:rsidRPr="0057207D" w:rsidRDefault="0057207D" w:rsidP="005720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B476" w14:textId="77777777" w:rsidR="0057207D" w:rsidRPr="0057207D" w:rsidRDefault="0057207D" w:rsidP="005720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E2F7" w14:textId="77777777" w:rsidR="0057207D" w:rsidRPr="0057207D" w:rsidRDefault="0057207D" w:rsidP="005720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</w:tr>
      <w:tr w:rsidR="0057207D" w:rsidRPr="0057207D" w14:paraId="5ADD8868" w14:textId="77777777" w:rsidTr="0057207D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4234" w14:textId="77777777" w:rsidR="0057207D" w:rsidRPr="0057207D" w:rsidRDefault="0057207D" w:rsidP="005720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Javne prometne površine na kojima nije dopušten promet motornih vozila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88C8" w14:textId="77777777" w:rsidR="0057207D" w:rsidRPr="0057207D" w:rsidRDefault="0057207D" w:rsidP="005720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037F" w14:textId="77777777" w:rsidR="0057207D" w:rsidRPr="0057207D" w:rsidRDefault="0057207D" w:rsidP="005720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66.600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0ABB" w14:textId="77777777" w:rsidR="0057207D" w:rsidRPr="0057207D" w:rsidRDefault="0057207D" w:rsidP="005720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61.854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A1D8" w14:textId="77777777" w:rsidR="0057207D" w:rsidRPr="0057207D" w:rsidRDefault="0057207D" w:rsidP="005720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A353" w14:textId="77777777" w:rsidR="0057207D" w:rsidRPr="0057207D" w:rsidRDefault="0057207D" w:rsidP="005720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92,87%</w:t>
            </w:r>
          </w:p>
        </w:tc>
      </w:tr>
      <w:tr w:rsidR="0057207D" w:rsidRPr="0057207D" w14:paraId="5CFCE380" w14:textId="77777777" w:rsidTr="0057207D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F523" w14:textId="77777777" w:rsidR="0057207D" w:rsidRPr="0057207D" w:rsidRDefault="0057207D" w:rsidP="005720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Javne zelene površine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4D7C" w14:textId="77777777" w:rsidR="0057207D" w:rsidRPr="0057207D" w:rsidRDefault="0057207D" w:rsidP="005720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34A3" w14:textId="77777777" w:rsidR="0057207D" w:rsidRPr="0057207D" w:rsidRDefault="0057207D" w:rsidP="005720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13.400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1998" w14:textId="77777777" w:rsidR="0057207D" w:rsidRPr="0057207D" w:rsidRDefault="0057207D" w:rsidP="005720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13.350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C7E4" w14:textId="77777777" w:rsidR="0057207D" w:rsidRPr="0057207D" w:rsidRDefault="0057207D" w:rsidP="005720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506C" w14:textId="77777777" w:rsidR="0057207D" w:rsidRPr="0057207D" w:rsidRDefault="0057207D" w:rsidP="005720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99,63%</w:t>
            </w:r>
          </w:p>
        </w:tc>
      </w:tr>
      <w:tr w:rsidR="0057207D" w:rsidRPr="0057207D" w14:paraId="1269CFB0" w14:textId="77777777" w:rsidTr="0057207D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7C0A" w14:textId="77777777" w:rsidR="0057207D" w:rsidRPr="0057207D" w:rsidRDefault="0057207D" w:rsidP="005720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Nabava dugotrajne imovine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83F8" w14:textId="77777777" w:rsidR="0057207D" w:rsidRPr="0057207D" w:rsidRDefault="0057207D" w:rsidP="005720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1.111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9025" w14:textId="77777777" w:rsidR="0057207D" w:rsidRPr="0057207D" w:rsidRDefault="0057207D" w:rsidP="005720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A71E" w14:textId="77777777" w:rsidR="0057207D" w:rsidRPr="0057207D" w:rsidRDefault="0057207D" w:rsidP="005720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1545" w14:textId="77777777" w:rsidR="0057207D" w:rsidRPr="0057207D" w:rsidRDefault="0057207D" w:rsidP="005720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DD12" w14:textId="77777777" w:rsidR="0057207D" w:rsidRPr="0057207D" w:rsidRDefault="0057207D" w:rsidP="005720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</w:tr>
      <w:tr w:rsidR="0057207D" w:rsidRPr="0057207D" w14:paraId="6F8C6E23" w14:textId="77777777" w:rsidTr="0057207D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45BE" w14:textId="77777777" w:rsidR="0057207D" w:rsidRPr="0057207D" w:rsidRDefault="0057207D" w:rsidP="0057207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Izgradnja i rekonstrukcija gradskih objekata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4358" w14:textId="77777777" w:rsidR="0057207D" w:rsidRPr="0057207D" w:rsidRDefault="0057207D" w:rsidP="005720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120.272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5F16" w14:textId="77777777" w:rsidR="0057207D" w:rsidRPr="0057207D" w:rsidRDefault="0057207D" w:rsidP="005720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2.413.600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A83C" w14:textId="77777777" w:rsidR="0057207D" w:rsidRPr="0057207D" w:rsidRDefault="0057207D" w:rsidP="005720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2.006.375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C616" w14:textId="77777777" w:rsidR="0057207D" w:rsidRPr="0057207D" w:rsidRDefault="0057207D" w:rsidP="005720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1668,19%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0DFD" w14:textId="77777777" w:rsidR="0057207D" w:rsidRPr="0057207D" w:rsidRDefault="0057207D" w:rsidP="0057207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83,13%</w:t>
            </w:r>
          </w:p>
        </w:tc>
      </w:tr>
      <w:tr w:rsidR="0057207D" w:rsidRPr="0057207D" w14:paraId="20585BA2" w14:textId="77777777" w:rsidTr="0057207D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96A1CA3" w14:textId="77777777" w:rsidR="0057207D" w:rsidRPr="0057207D" w:rsidRDefault="0057207D" w:rsidP="0057207D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Konto 45 Rashodi za dodatna ulaganja na nefinancijskoj imovini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6D99704" w14:textId="77777777" w:rsidR="0057207D" w:rsidRPr="0057207D" w:rsidRDefault="0057207D" w:rsidP="0057207D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1.181.491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48373C2" w14:textId="77777777" w:rsidR="0057207D" w:rsidRPr="0057207D" w:rsidRDefault="0057207D" w:rsidP="0057207D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3.192.800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1FCA455" w14:textId="77777777" w:rsidR="0057207D" w:rsidRPr="0057207D" w:rsidRDefault="0057207D" w:rsidP="0057207D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2.452.664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43915F7" w14:textId="77777777" w:rsidR="0057207D" w:rsidRPr="0057207D" w:rsidRDefault="0057207D" w:rsidP="0057207D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207,59%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D0C6A57" w14:textId="77777777" w:rsidR="0057207D" w:rsidRPr="0057207D" w:rsidRDefault="0057207D" w:rsidP="0057207D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57207D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76,82%</w:t>
            </w:r>
          </w:p>
        </w:tc>
      </w:tr>
    </w:tbl>
    <w:p w14:paraId="3F4689D9" w14:textId="77777777" w:rsidR="0057207D" w:rsidRPr="0057207D" w:rsidRDefault="0057207D" w:rsidP="003466C3">
      <w:pPr>
        <w:jc w:val="both"/>
        <w:rPr>
          <w:rFonts w:asciiTheme="minorHAnsi" w:hAnsiTheme="minorHAnsi"/>
          <w:sz w:val="18"/>
          <w:szCs w:val="18"/>
        </w:rPr>
      </w:pPr>
    </w:p>
    <w:p w14:paraId="4639C676" w14:textId="77777777" w:rsidR="00FA1931" w:rsidRPr="00FA1931" w:rsidRDefault="00FA1931" w:rsidP="003466C3">
      <w:pPr>
        <w:jc w:val="both"/>
        <w:rPr>
          <w:rFonts w:asciiTheme="minorHAnsi" w:hAnsiTheme="minorHAnsi"/>
          <w:sz w:val="18"/>
          <w:szCs w:val="18"/>
        </w:rPr>
      </w:pPr>
    </w:p>
    <w:p w14:paraId="2EBDFC54" w14:textId="00559D39" w:rsidR="00536C81" w:rsidRPr="00CA4998" w:rsidRDefault="009F76BE" w:rsidP="0078654A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Naj</w:t>
      </w:r>
      <w:r w:rsidR="009A4628" w:rsidRPr="00CA4998">
        <w:rPr>
          <w:rFonts w:asciiTheme="minorHAnsi" w:hAnsiTheme="minorHAnsi"/>
        </w:rPr>
        <w:t xml:space="preserve">više rashoda </w:t>
      </w:r>
      <w:r w:rsidRPr="00CA4998">
        <w:rPr>
          <w:rFonts w:asciiTheme="minorHAnsi" w:hAnsiTheme="minorHAnsi"/>
        </w:rPr>
        <w:t xml:space="preserve">je bilo </w:t>
      </w:r>
      <w:r w:rsidR="009A4628" w:rsidRPr="00CA4998">
        <w:rPr>
          <w:rFonts w:asciiTheme="minorHAnsi" w:hAnsiTheme="minorHAnsi"/>
        </w:rPr>
        <w:t xml:space="preserve">za </w:t>
      </w:r>
      <w:r w:rsidR="0078654A" w:rsidRPr="00CA4998">
        <w:rPr>
          <w:rFonts w:asciiTheme="minorHAnsi" w:hAnsiTheme="minorHAnsi"/>
        </w:rPr>
        <w:t xml:space="preserve">sanacija </w:t>
      </w:r>
      <w:r w:rsidR="00283934">
        <w:rPr>
          <w:rFonts w:asciiTheme="minorHAnsi" w:hAnsiTheme="minorHAnsi"/>
        </w:rPr>
        <w:t xml:space="preserve">kulturnog centra u Kaštel Lukšiću, </w:t>
      </w:r>
      <w:r w:rsidR="0057207D">
        <w:rPr>
          <w:rFonts w:asciiTheme="minorHAnsi" w:hAnsiTheme="minorHAnsi"/>
        </w:rPr>
        <w:t>dogradnja vrtića Trešnjica</w:t>
      </w:r>
      <w:r w:rsidR="00283934">
        <w:rPr>
          <w:rFonts w:asciiTheme="minorHAnsi" w:hAnsiTheme="minorHAnsi"/>
        </w:rPr>
        <w:t xml:space="preserve"> i drugo.</w:t>
      </w:r>
    </w:p>
    <w:p w14:paraId="348DDC77" w14:textId="694DC031" w:rsidR="009A4628" w:rsidRDefault="009A4628">
      <w:pPr>
        <w:rPr>
          <w:rFonts w:asciiTheme="minorHAnsi" w:hAnsiTheme="minorHAnsi"/>
          <w:i/>
          <w:iCs/>
        </w:rPr>
      </w:pPr>
    </w:p>
    <w:p w14:paraId="66D30CC3" w14:textId="77777777" w:rsidR="00C130A3" w:rsidRPr="00CA4998" w:rsidRDefault="00C130A3">
      <w:pPr>
        <w:rPr>
          <w:rFonts w:asciiTheme="minorHAnsi" w:hAnsiTheme="minorHAnsi"/>
          <w:i/>
          <w:iCs/>
        </w:rPr>
      </w:pPr>
    </w:p>
    <w:p w14:paraId="414F85B7" w14:textId="62BBDFED" w:rsidR="0060557E" w:rsidRPr="00CA4998" w:rsidRDefault="00907A51">
      <w:pPr>
        <w:rPr>
          <w:rFonts w:asciiTheme="minorHAnsi" w:hAnsiTheme="minorHAnsi"/>
          <w:i/>
          <w:iCs/>
        </w:rPr>
      </w:pPr>
      <w:r w:rsidRPr="00CA4998">
        <w:rPr>
          <w:rFonts w:asciiTheme="minorHAnsi" w:hAnsiTheme="minorHAnsi"/>
          <w:i/>
          <w:iCs/>
        </w:rPr>
        <w:t>Bilješka br.</w:t>
      </w:r>
      <w:r w:rsidR="00950006" w:rsidRPr="00CA4998">
        <w:rPr>
          <w:rFonts w:asciiTheme="minorHAnsi" w:hAnsiTheme="minorHAnsi"/>
          <w:i/>
          <w:iCs/>
        </w:rPr>
        <w:t>6</w:t>
      </w:r>
      <w:r w:rsidR="0060557E" w:rsidRPr="00CA4998">
        <w:rPr>
          <w:rFonts w:asciiTheme="minorHAnsi" w:hAnsiTheme="minorHAnsi"/>
          <w:i/>
          <w:iCs/>
        </w:rPr>
        <w:t xml:space="preserve"> IZDACI ZA FINANCIJSKU IMOVINU I OTPLATE ZAJMOVA</w:t>
      </w:r>
    </w:p>
    <w:p w14:paraId="22C99812" w14:textId="77777777" w:rsidR="0060557E" w:rsidRPr="00CA4998" w:rsidRDefault="0060557E">
      <w:pPr>
        <w:rPr>
          <w:rFonts w:asciiTheme="minorHAnsi" w:hAnsiTheme="minorHAnsi"/>
        </w:rPr>
      </w:pPr>
    </w:p>
    <w:p w14:paraId="49C2092A" w14:textId="5162F4C2" w:rsidR="00A41539" w:rsidRDefault="00A452E0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Izdaci za financijsku imovinu</w:t>
      </w:r>
      <w:r w:rsidR="004D7A9C" w:rsidRPr="00CA4998">
        <w:rPr>
          <w:rFonts w:asciiTheme="minorHAnsi" w:hAnsiTheme="minorHAnsi"/>
        </w:rPr>
        <w:t xml:space="preserve"> i otplate zajmov</w:t>
      </w:r>
      <w:r w:rsidR="006C6747" w:rsidRPr="00CA4998">
        <w:rPr>
          <w:rFonts w:asciiTheme="minorHAnsi" w:hAnsiTheme="minorHAnsi"/>
        </w:rPr>
        <w:t xml:space="preserve">a </w:t>
      </w:r>
      <w:r w:rsidR="00FA1931">
        <w:rPr>
          <w:rFonts w:asciiTheme="minorHAnsi" w:hAnsiTheme="minorHAnsi"/>
        </w:rPr>
        <w:t xml:space="preserve">-račun 5 ostvareno </w:t>
      </w:r>
      <w:r w:rsidR="002954F4">
        <w:rPr>
          <w:rFonts w:asciiTheme="minorHAnsi" w:hAnsiTheme="minorHAnsi"/>
        </w:rPr>
        <w:t>694</w:t>
      </w:r>
      <w:r w:rsidR="00FA1931">
        <w:rPr>
          <w:rFonts w:asciiTheme="minorHAnsi" w:hAnsiTheme="minorHAnsi"/>
        </w:rPr>
        <w:t>.</w:t>
      </w:r>
      <w:r w:rsidR="002954F4">
        <w:rPr>
          <w:rFonts w:asciiTheme="minorHAnsi" w:hAnsiTheme="minorHAnsi"/>
        </w:rPr>
        <w:t>789</w:t>
      </w:r>
      <w:r w:rsidR="00FA1931">
        <w:rPr>
          <w:rFonts w:asciiTheme="minorHAnsi" w:hAnsiTheme="minorHAnsi"/>
        </w:rPr>
        <w:t>,</w:t>
      </w:r>
      <w:r w:rsidR="002954F4">
        <w:rPr>
          <w:rFonts w:asciiTheme="minorHAnsi" w:hAnsiTheme="minorHAnsi"/>
        </w:rPr>
        <w:t>44 eura</w:t>
      </w:r>
      <w:r w:rsidR="00FA1931">
        <w:rPr>
          <w:rFonts w:asciiTheme="minorHAnsi" w:hAnsiTheme="minorHAnsi"/>
        </w:rPr>
        <w:t xml:space="preserve"> a</w:t>
      </w:r>
      <w:r w:rsidR="00C374CA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>odnos</w:t>
      </w:r>
      <w:r w:rsidR="009C33C2" w:rsidRPr="00CA4998">
        <w:rPr>
          <w:rFonts w:asciiTheme="minorHAnsi" w:hAnsiTheme="minorHAnsi"/>
        </w:rPr>
        <w:t>ilo</w:t>
      </w:r>
      <w:r w:rsidRPr="00CA4998">
        <w:rPr>
          <w:rFonts w:asciiTheme="minorHAnsi" w:hAnsiTheme="minorHAnsi"/>
        </w:rPr>
        <w:t xml:space="preserve"> se na</w:t>
      </w:r>
      <w:r w:rsidR="0093431A" w:rsidRPr="0093431A">
        <w:rPr>
          <w:rFonts w:asciiTheme="minorHAnsi" w:hAnsiTheme="minorHAnsi"/>
        </w:rPr>
        <w:t xml:space="preserve"> povrate beskamatnog zajma od Ministarstva financija a za prevladavanje krize uzrokovane pandemijom Covid-19 i </w:t>
      </w:r>
      <w:r w:rsidR="0093431A">
        <w:rPr>
          <w:rFonts w:asciiTheme="minorHAnsi" w:hAnsiTheme="minorHAnsi"/>
        </w:rPr>
        <w:t xml:space="preserve">za </w:t>
      </w:r>
      <w:r w:rsidR="0093431A" w:rsidRPr="0093431A">
        <w:rPr>
          <w:rFonts w:asciiTheme="minorHAnsi" w:hAnsiTheme="minorHAnsi"/>
        </w:rPr>
        <w:t>povrate poreza i prireza na dohodak po godišnjoj prijavi.</w:t>
      </w:r>
    </w:p>
    <w:p w14:paraId="60254A22" w14:textId="77777777" w:rsidR="0093431A" w:rsidRPr="00CA4998" w:rsidRDefault="0093431A" w:rsidP="003466C3">
      <w:pPr>
        <w:jc w:val="both"/>
        <w:rPr>
          <w:rFonts w:asciiTheme="minorHAnsi" w:hAnsiTheme="minorHAnsi"/>
        </w:rPr>
      </w:pPr>
    </w:p>
    <w:p w14:paraId="33E6623B" w14:textId="77777777" w:rsidR="00E43A11" w:rsidRPr="00CA4998" w:rsidRDefault="00E43A11">
      <w:pPr>
        <w:rPr>
          <w:rFonts w:asciiTheme="minorHAnsi" w:hAnsiTheme="minorHAnsi"/>
          <w:color w:val="FF0000"/>
        </w:rPr>
      </w:pPr>
    </w:p>
    <w:p w14:paraId="28534056" w14:textId="77777777" w:rsidR="009872FA" w:rsidRPr="00DD1366" w:rsidRDefault="009872FA" w:rsidP="009872FA">
      <w:pPr>
        <w:rPr>
          <w:rFonts w:asciiTheme="minorHAnsi" w:hAnsiTheme="minorHAnsi"/>
          <w:b/>
          <w:u w:val="single"/>
        </w:rPr>
      </w:pPr>
      <w:r w:rsidRPr="00DD1366">
        <w:rPr>
          <w:rFonts w:asciiTheme="minorHAnsi" w:hAnsiTheme="minorHAnsi"/>
          <w:b/>
          <w:u w:val="single"/>
        </w:rPr>
        <w:t>II</w:t>
      </w:r>
      <w:r w:rsidR="00077321" w:rsidRPr="00DD1366">
        <w:rPr>
          <w:rFonts w:asciiTheme="minorHAnsi" w:hAnsiTheme="minorHAnsi"/>
          <w:b/>
          <w:u w:val="single"/>
        </w:rPr>
        <w:t xml:space="preserve"> </w:t>
      </w:r>
      <w:r w:rsidRPr="00DD1366">
        <w:rPr>
          <w:rFonts w:asciiTheme="minorHAnsi" w:hAnsiTheme="minorHAnsi"/>
          <w:b/>
          <w:u w:val="single"/>
        </w:rPr>
        <w:t xml:space="preserve"> BILJEŠKE UZ OBRAZAC RAS-FUNKCIJSKI</w:t>
      </w:r>
    </w:p>
    <w:p w14:paraId="1CD7E0FC" w14:textId="77777777" w:rsidR="009872FA" w:rsidRPr="00CA4998" w:rsidRDefault="009872FA" w:rsidP="009872FA">
      <w:pPr>
        <w:rPr>
          <w:rFonts w:asciiTheme="minorHAnsi" w:hAnsiTheme="minorHAnsi"/>
          <w:u w:val="single"/>
        </w:rPr>
      </w:pPr>
    </w:p>
    <w:p w14:paraId="20DEF0CD" w14:textId="77777777" w:rsidR="00384A08" w:rsidRPr="00CA4998" w:rsidRDefault="00384A08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U ovom obrascu evidentiraju se rashodi prema svojoj namjeni</w:t>
      </w:r>
      <w:r w:rsidR="000B407B" w:rsidRPr="00CA4998">
        <w:rPr>
          <w:rFonts w:asciiTheme="minorHAnsi" w:hAnsiTheme="minorHAnsi"/>
        </w:rPr>
        <w:t>. Plaćanja prema proračunskim korisnicima eliminirana su iz ovog izvještaja.</w:t>
      </w:r>
    </w:p>
    <w:p w14:paraId="23C8A65E" w14:textId="473FB3AB" w:rsidR="000B407B" w:rsidRDefault="000B407B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U odnosu na prethodnu godinu bilježimo odstupanja na </w:t>
      </w:r>
      <w:r w:rsidR="00363D8F" w:rsidRPr="00CA4998">
        <w:rPr>
          <w:rFonts w:asciiTheme="minorHAnsi" w:hAnsiTheme="minorHAnsi"/>
        </w:rPr>
        <w:t>slijedećim</w:t>
      </w:r>
      <w:r w:rsidRPr="00CA4998">
        <w:rPr>
          <w:rFonts w:asciiTheme="minorHAnsi" w:hAnsiTheme="minorHAnsi"/>
        </w:rPr>
        <w:t xml:space="preserve"> AOP-ima: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846"/>
        <w:gridCol w:w="2835"/>
        <w:gridCol w:w="1276"/>
        <w:gridCol w:w="1134"/>
        <w:gridCol w:w="1042"/>
        <w:gridCol w:w="1024"/>
        <w:gridCol w:w="985"/>
      </w:tblGrid>
      <w:tr w:rsidR="004750D3" w:rsidRPr="004750D3" w14:paraId="54514392" w14:textId="77777777" w:rsidTr="004750D3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A91E5A9" w14:textId="77777777" w:rsidR="004750D3" w:rsidRPr="004750D3" w:rsidRDefault="004750D3" w:rsidP="004750D3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Funkc. klas.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A245265" w14:textId="77777777" w:rsidR="004750D3" w:rsidRPr="004750D3" w:rsidRDefault="004750D3" w:rsidP="004750D3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E79C9E7" w14:textId="77777777" w:rsidR="004750D3" w:rsidRPr="004750D3" w:rsidRDefault="004750D3" w:rsidP="004750D3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Ostvarenje 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1437B42" w14:textId="77777777" w:rsidR="004750D3" w:rsidRPr="004750D3" w:rsidRDefault="004750D3" w:rsidP="004750D3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Plan 2023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4DC72BB" w14:textId="77777777" w:rsidR="004750D3" w:rsidRPr="004750D3" w:rsidRDefault="004750D3" w:rsidP="004750D3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Ostvarenje 2023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82A7561" w14:textId="77777777" w:rsidR="004750D3" w:rsidRPr="004750D3" w:rsidRDefault="004750D3" w:rsidP="004750D3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Indeks 2023/2022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FE5F769" w14:textId="77777777" w:rsidR="004750D3" w:rsidRPr="004750D3" w:rsidRDefault="004750D3" w:rsidP="004750D3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Indeks 2023/plan</w:t>
            </w:r>
          </w:p>
        </w:tc>
      </w:tr>
      <w:tr w:rsidR="004750D3" w:rsidRPr="004750D3" w14:paraId="342AA519" w14:textId="77777777" w:rsidTr="004750D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1C5E" w14:textId="77777777" w:rsidR="004750D3" w:rsidRPr="004750D3" w:rsidRDefault="004750D3" w:rsidP="004750D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244E" w14:textId="77777777" w:rsidR="004750D3" w:rsidRPr="004750D3" w:rsidRDefault="004750D3" w:rsidP="004750D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OPĆE JAVNE 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9C3A" w14:textId="77777777" w:rsidR="004750D3" w:rsidRPr="004750D3" w:rsidRDefault="004750D3" w:rsidP="004750D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3.620.128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3962" w14:textId="77777777" w:rsidR="004750D3" w:rsidRPr="004750D3" w:rsidRDefault="004750D3" w:rsidP="004750D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4.396.971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360D" w14:textId="77777777" w:rsidR="004750D3" w:rsidRPr="004750D3" w:rsidRDefault="004750D3" w:rsidP="004750D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4.044.312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5535" w14:textId="77777777" w:rsidR="004750D3" w:rsidRPr="004750D3" w:rsidRDefault="004750D3" w:rsidP="004750D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111,72%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ACD8" w14:textId="77777777" w:rsidR="004750D3" w:rsidRPr="004750D3" w:rsidRDefault="004750D3" w:rsidP="004750D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91,98%</w:t>
            </w:r>
          </w:p>
        </w:tc>
      </w:tr>
      <w:tr w:rsidR="004750D3" w:rsidRPr="004750D3" w14:paraId="3DC2C0CC" w14:textId="77777777" w:rsidTr="004750D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869F" w14:textId="77777777" w:rsidR="004750D3" w:rsidRPr="004750D3" w:rsidRDefault="004750D3" w:rsidP="004750D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7A18" w14:textId="77777777" w:rsidR="004750D3" w:rsidRPr="004750D3" w:rsidRDefault="004750D3" w:rsidP="004750D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JAVNI RED I SIGURNOST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DFFB" w14:textId="77777777" w:rsidR="004750D3" w:rsidRPr="004750D3" w:rsidRDefault="004750D3" w:rsidP="004750D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641.790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845D" w14:textId="77777777" w:rsidR="004750D3" w:rsidRPr="004750D3" w:rsidRDefault="004750D3" w:rsidP="004750D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721.000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B815" w14:textId="77777777" w:rsidR="004750D3" w:rsidRPr="004750D3" w:rsidRDefault="004750D3" w:rsidP="004750D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702.683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BE5D" w14:textId="77777777" w:rsidR="004750D3" w:rsidRPr="004750D3" w:rsidRDefault="004750D3" w:rsidP="004750D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109,49%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F398" w14:textId="77777777" w:rsidR="004750D3" w:rsidRPr="004750D3" w:rsidRDefault="004750D3" w:rsidP="004750D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97,46%</w:t>
            </w:r>
          </w:p>
        </w:tc>
      </w:tr>
      <w:tr w:rsidR="004750D3" w:rsidRPr="004750D3" w14:paraId="2885F9F2" w14:textId="77777777" w:rsidTr="004750D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1CE3" w14:textId="77777777" w:rsidR="004750D3" w:rsidRPr="004750D3" w:rsidRDefault="004750D3" w:rsidP="004750D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14F1" w14:textId="77777777" w:rsidR="004750D3" w:rsidRPr="004750D3" w:rsidRDefault="004750D3" w:rsidP="004750D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EKONOMSKI POSLOVI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51B9" w14:textId="77777777" w:rsidR="004750D3" w:rsidRPr="004750D3" w:rsidRDefault="004750D3" w:rsidP="004750D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3.558.573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D689" w14:textId="77777777" w:rsidR="004750D3" w:rsidRPr="004750D3" w:rsidRDefault="004750D3" w:rsidP="004750D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3.283.656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25AD" w14:textId="77777777" w:rsidR="004750D3" w:rsidRPr="004750D3" w:rsidRDefault="004750D3" w:rsidP="004750D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2.754.046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4ADF" w14:textId="77777777" w:rsidR="004750D3" w:rsidRPr="004750D3" w:rsidRDefault="004750D3" w:rsidP="004750D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77,39%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0B93" w14:textId="77777777" w:rsidR="004750D3" w:rsidRPr="004750D3" w:rsidRDefault="004750D3" w:rsidP="004750D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83,87%</w:t>
            </w:r>
          </w:p>
        </w:tc>
      </w:tr>
      <w:tr w:rsidR="004750D3" w:rsidRPr="004750D3" w14:paraId="69BD69F6" w14:textId="77777777" w:rsidTr="004750D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6FD6" w14:textId="77777777" w:rsidR="004750D3" w:rsidRPr="004750D3" w:rsidRDefault="004750D3" w:rsidP="004750D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440D" w14:textId="77777777" w:rsidR="004750D3" w:rsidRPr="004750D3" w:rsidRDefault="004750D3" w:rsidP="004750D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ZAŠTITA OKOLIŠA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825C" w14:textId="77777777" w:rsidR="004750D3" w:rsidRPr="004750D3" w:rsidRDefault="004750D3" w:rsidP="004750D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559.518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E2E1" w14:textId="77777777" w:rsidR="004750D3" w:rsidRPr="004750D3" w:rsidRDefault="004750D3" w:rsidP="004750D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445.708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BB50" w14:textId="77777777" w:rsidR="004750D3" w:rsidRPr="004750D3" w:rsidRDefault="004750D3" w:rsidP="004750D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445.001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C35B" w14:textId="77777777" w:rsidR="004750D3" w:rsidRPr="004750D3" w:rsidRDefault="004750D3" w:rsidP="004750D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79,53%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44FD" w14:textId="77777777" w:rsidR="004750D3" w:rsidRPr="004750D3" w:rsidRDefault="004750D3" w:rsidP="004750D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99,84%</w:t>
            </w:r>
          </w:p>
        </w:tc>
      </w:tr>
      <w:tr w:rsidR="004750D3" w:rsidRPr="004750D3" w14:paraId="2A37F4E1" w14:textId="77777777" w:rsidTr="004750D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EA38" w14:textId="77777777" w:rsidR="004750D3" w:rsidRPr="004750D3" w:rsidRDefault="004750D3" w:rsidP="004750D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36BF" w14:textId="77777777" w:rsidR="004750D3" w:rsidRPr="004750D3" w:rsidRDefault="004750D3" w:rsidP="004750D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USLUGE UNAPREĐENJA STANOVANJA I ZAJEDNICE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ED0B" w14:textId="77777777" w:rsidR="004750D3" w:rsidRPr="004750D3" w:rsidRDefault="004750D3" w:rsidP="004750D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5.882.667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868D" w14:textId="77777777" w:rsidR="004750D3" w:rsidRPr="004750D3" w:rsidRDefault="004750D3" w:rsidP="004750D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9.855.324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BAF9" w14:textId="77777777" w:rsidR="004750D3" w:rsidRPr="004750D3" w:rsidRDefault="004750D3" w:rsidP="004750D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9.000.464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9D94" w14:textId="77777777" w:rsidR="004750D3" w:rsidRPr="004750D3" w:rsidRDefault="004750D3" w:rsidP="004750D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153,00%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F64F" w14:textId="77777777" w:rsidR="004750D3" w:rsidRPr="004750D3" w:rsidRDefault="004750D3" w:rsidP="004750D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91,33%</w:t>
            </w:r>
          </w:p>
        </w:tc>
      </w:tr>
      <w:tr w:rsidR="004750D3" w:rsidRPr="004750D3" w14:paraId="177408EA" w14:textId="77777777" w:rsidTr="004750D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1219" w14:textId="77777777" w:rsidR="004750D3" w:rsidRPr="004750D3" w:rsidRDefault="004750D3" w:rsidP="004750D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2DAC" w14:textId="77777777" w:rsidR="004750D3" w:rsidRPr="004750D3" w:rsidRDefault="004750D3" w:rsidP="004750D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ZDRAVSTVO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06E3" w14:textId="77777777" w:rsidR="004750D3" w:rsidRPr="004750D3" w:rsidRDefault="004750D3" w:rsidP="004750D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67.614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FF6A" w14:textId="77777777" w:rsidR="004750D3" w:rsidRPr="004750D3" w:rsidRDefault="004750D3" w:rsidP="004750D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82.000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7440" w14:textId="77777777" w:rsidR="004750D3" w:rsidRPr="004750D3" w:rsidRDefault="004750D3" w:rsidP="004750D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80.509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A6EB" w14:textId="77777777" w:rsidR="004750D3" w:rsidRPr="004750D3" w:rsidRDefault="004750D3" w:rsidP="004750D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119,07%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863F" w14:textId="77777777" w:rsidR="004750D3" w:rsidRPr="004750D3" w:rsidRDefault="004750D3" w:rsidP="004750D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98,18%</w:t>
            </w:r>
          </w:p>
        </w:tc>
      </w:tr>
      <w:tr w:rsidR="004750D3" w:rsidRPr="004750D3" w14:paraId="716FD9A9" w14:textId="77777777" w:rsidTr="004750D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AD4E" w14:textId="77777777" w:rsidR="004750D3" w:rsidRPr="004750D3" w:rsidRDefault="004750D3" w:rsidP="004750D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814C" w14:textId="77777777" w:rsidR="004750D3" w:rsidRPr="004750D3" w:rsidRDefault="004750D3" w:rsidP="004750D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REKREACIJA, KULTURA, RELIGIJA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1307" w14:textId="77777777" w:rsidR="004750D3" w:rsidRPr="004750D3" w:rsidRDefault="004750D3" w:rsidP="004750D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1.675.591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EC40" w14:textId="77777777" w:rsidR="004750D3" w:rsidRPr="004750D3" w:rsidRDefault="004750D3" w:rsidP="004750D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1.852.100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44FE" w14:textId="77777777" w:rsidR="004750D3" w:rsidRPr="004750D3" w:rsidRDefault="004750D3" w:rsidP="004750D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1.775.693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93EB" w14:textId="77777777" w:rsidR="004750D3" w:rsidRPr="004750D3" w:rsidRDefault="004750D3" w:rsidP="004750D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105,97%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A1CC" w14:textId="77777777" w:rsidR="004750D3" w:rsidRPr="004750D3" w:rsidRDefault="004750D3" w:rsidP="004750D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95,87%</w:t>
            </w:r>
          </w:p>
        </w:tc>
      </w:tr>
      <w:tr w:rsidR="004750D3" w:rsidRPr="004750D3" w14:paraId="6FFCF1B4" w14:textId="77777777" w:rsidTr="004750D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1E54" w14:textId="77777777" w:rsidR="004750D3" w:rsidRPr="004750D3" w:rsidRDefault="004750D3" w:rsidP="004750D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791F" w14:textId="77777777" w:rsidR="004750D3" w:rsidRPr="004750D3" w:rsidRDefault="004750D3" w:rsidP="004750D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OBRAZOVANJE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76CC" w14:textId="77777777" w:rsidR="004750D3" w:rsidRPr="004750D3" w:rsidRDefault="004750D3" w:rsidP="004750D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2.316.698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5676" w14:textId="77777777" w:rsidR="004750D3" w:rsidRPr="004750D3" w:rsidRDefault="004750D3" w:rsidP="004750D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3.231.400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CB5A" w14:textId="77777777" w:rsidR="004750D3" w:rsidRPr="004750D3" w:rsidRDefault="004750D3" w:rsidP="004750D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3.144.381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1768" w14:textId="77777777" w:rsidR="004750D3" w:rsidRPr="004750D3" w:rsidRDefault="004750D3" w:rsidP="004750D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135,73%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D735" w14:textId="77777777" w:rsidR="004750D3" w:rsidRPr="004750D3" w:rsidRDefault="004750D3" w:rsidP="004750D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97,31%</w:t>
            </w:r>
          </w:p>
        </w:tc>
      </w:tr>
      <w:tr w:rsidR="004750D3" w:rsidRPr="004750D3" w14:paraId="5FE79C56" w14:textId="77777777" w:rsidTr="004750D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8458" w14:textId="77777777" w:rsidR="004750D3" w:rsidRPr="004750D3" w:rsidRDefault="004750D3" w:rsidP="004750D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0AD8" w14:textId="77777777" w:rsidR="004750D3" w:rsidRPr="004750D3" w:rsidRDefault="004750D3" w:rsidP="004750D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SOCIJALNA ZAŠTITA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E95E" w14:textId="77777777" w:rsidR="004750D3" w:rsidRPr="004750D3" w:rsidRDefault="004750D3" w:rsidP="004750D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1.390.874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A060" w14:textId="77777777" w:rsidR="004750D3" w:rsidRPr="004750D3" w:rsidRDefault="004750D3" w:rsidP="004750D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1.328.900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6BED" w14:textId="77777777" w:rsidR="004750D3" w:rsidRPr="004750D3" w:rsidRDefault="004750D3" w:rsidP="004750D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1.255.278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2FE6" w14:textId="77777777" w:rsidR="004750D3" w:rsidRPr="004750D3" w:rsidRDefault="004750D3" w:rsidP="004750D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90,25%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6B5D" w14:textId="77777777" w:rsidR="004750D3" w:rsidRPr="004750D3" w:rsidRDefault="004750D3" w:rsidP="004750D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94,46%</w:t>
            </w:r>
          </w:p>
        </w:tc>
      </w:tr>
      <w:tr w:rsidR="004750D3" w:rsidRPr="004750D3" w14:paraId="191F9A35" w14:textId="77777777" w:rsidTr="004750D3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3656901" w14:textId="77777777" w:rsidR="004750D3" w:rsidRPr="004750D3" w:rsidRDefault="004750D3" w:rsidP="004750D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47A3C6D" w14:textId="77777777" w:rsidR="004750D3" w:rsidRPr="004750D3" w:rsidRDefault="004750D3" w:rsidP="004750D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06D257A" w14:textId="77777777" w:rsidR="004750D3" w:rsidRPr="004750D3" w:rsidRDefault="004750D3" w:rsidP="004750D3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19.713.453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64360CF" w14:textId="77777777" w:rsidR="004750D3" w:rsidRPr="004750D3" w:rsidRDefault="004750D3" w:rsidP="004750D3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25.197.059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1E5B47A" w14:textId="77777777" w:rsidR="004750D3" w:rsidRPr="004750D3" w:rsidRDefault="004750D3" w:rsidP="004750D3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23.202.368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449668B" w14:textId="77777777" w:rsidR="004750D3" w:rsidRPr="004750D3" w:rsidRDefault="004750D3" w:rsidP="004750D3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117,70%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EEF9B25" w14:textId="77777777" w:rsidR="004750D3" w:rsidRPr="004750D3" w:rsidRDefault="004750D3" w:rsidP="004750D3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4750D3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92,08%</w:t>
            </w:r>
          </w:p>
        </w:tc>
      </w:tr>
    </w:tbl>
    <w:p w14:paraId="066EC006" w14:textId="77777777" w:rsidR="004750D3" w:rsidRPr="004750D3" w:rsidRDefault="004750D3" w:rsidP="003466C3">
      <w:pPr>
        <w:jc w:val="both"/>
        <w:rPr>
          <w:rFonts w:asciiTheme="minorHAnsi" w:hAnsiTheme="minorHAnsi"/>
          <w:sz w:val="18"/>
          <w:szCs w:val="18"/>
        </w:rPr>
      </w:pPr>
    </w:p>
    <w:p w14:paraId="5DB09023" w14:textId="77777777" w:rsidR="00B52229" w:rsidRDefault="00B52229" w:rsidP="003466C3">
      <w:pPr>
        <w:jc w:val="both"/>
        <w:rPr>
          <w:rFonts w:asciiTheme="minorHAnsi" w:hAnsiTheme="minorHAnsi"/>
        </w:rPr>
      </w:pPr>
    </w:p>
    <w:p w14:paraId="7500E897" w14:textId="3FB090FE" w:rsidR="00C529F8" w:rsidRPr="004750D3" w:rsidRDefault="009872FA" w:rsidP="003466C3">
      <w:pPr>
        <w:jc w:val="both"/>
        <w:rPr>
          <w:rFonts w:asciiTheme="minorHAnsi" w:hAnsiTheme="minorHAnsi"/>
        </w:rPr>
      </w:pPr>
      <w:r w:rsidRPr="004750D3">
        <w:rPr>
          <w:rFonts w:asciiTheme="minorHAnsi" w:hAnsiTheme="minorHAnsi"/>
          <w:u w:val="single"/>
        </w:rPr>
        <w:t>Opće javne usluge</w:t>
      </w:r>
      <w:r w:rsidRPr="004750D3">
        <w:rPr>
          <w:rFonts w:asciiTheme="minorHAnsi" w:hAnsiTheme="minorHAnsi"/>
        </w:rPr>
        <w:t xml:space="preserve"> </w:t>
      </w:r>
      <w:r w:rsidR="001D5F0D" w:rsidRPr="004750D3">
        <w:rPr>
          <w:rFonts w:asciiTheme="minorHAnsi" w:hAnsiTheme="minorHAnsi"/>
        </w:rPr>
        <w:t>-</w:t>
      </w:r>
      <w:r w:rsidR="00B76E34" w:rsidRPr="004750D3">
        <w:rPr>
          <w:rFonts w:asciiTheme="minorHAnsi" w:hAnsiTheme="minorHAnsi"/>
        </w:rPr>
        <w:t>01 ostva</w:t>
      </w:r>
      <w:r w:rsidR="00A50D13" w:rsidRPr="004750D3">
        <w:rPr>
          <w:rFonts w:asciiTheme="minorHAnsi" w:hAnsiTheme="minorHAnsi"/>
        </w:rPr>
        <w:t>rene su</w:t>
      </w:r>
      <w:r w:rsidR="00B76E34" w:rsidRPr="004750D3">
        <w:rPr>
          <w:rFonts w:asciiTheme="minorHAnsi" w:hAnsiTheme="minorHAnsi"/>
        </w:rPr>
        <w:t xml:space="preserve"> u iznosu od </w:t>
      </w:r>
      <w:r w:rsidR="004750D3" w:rsidRPr="004750D3">
        <w:rPr>
          <w:rFonts w:asciiTheme="minorHAnsi" w:hAnsiTheme="minorHAnsi"/>
        </w:rPr>
        <w:t>4</w:t>
      </w:r>
      <w:r w:rsidRPr="004750D3">
        <w:rPr>
          <w:rFonts w:asciiTheme="minorHAnsi" w:hAnsiTheme="minorHAnsi"/>
        </w:rPr>
        <w:t>.</w:t>
      </w:r>
      <w:r w:rsidR="004750D3" w:rsidRPr="004750D3">
        <w:rPr>
          <w:rFonts w:asciiTheme="minorHAnsi" w:hAnsiTheme="minorHAnsi"/>
        </w:rPr>
        <w:t>044</w:t>
      </w:r>
      <w:r w:rsidRPr="004750D3">
        <w:rPr>
          <w:rFonts w:asciiTheme="minorHAnsi" w:hAnsiTheme="minorHAnsi"/>
        </w:rPr>
        <w:t>.</w:t>
      </w:r>
      <w:r w:rsidR="004750D3" w:rsidRPr="004750D3">
        <w:rPr>
          <w:rFonts w:asciiTheme="minorHAnsi" w:hAnsiTheme="minorHAnsi"/>
        </w:rPr>
        <w:t>312,48 eura</w:t>
      </w:r>
      <w:r w:rsidR="00B76E34" w:rsidRPr="004750D3">
        <w:rPr>
          <w:rFonts w:asciiTheme="minorHAnsi" w:hAnsiTheme="minorHAnsi"/>
        </w:rPr>
        <w:t xml:space="preserve"> što je za </w:t>
      </w:r>
      <w:r w:rsidR="004750D3" w:rsidRPr="004750D3">
        <w:rPr>
          <w:rFonts w:asciiTheme="minorHAnsi" w:hAnsiTheme="minorHAnsi"/>
        </w:rPr>
        <w:t>11</w:t>
      </w:r>
      <w:r w:rsidRPr="004750D3">
        <w:rPr>
          <w:rFonts w:asciiTheme="minorHAnsi" w:hAnsiTheme="minorHAnsi"/>
        </w:rPr>
        <w:t>,</w:t>
      </w:r>
      <w:r w:rsidR="004750D3" w:rsidRPr="004750D3">
        <w:rPr>
          <w:rFonts w:asciiTheme="minorHAnsi" w:hAnsiTheme="minorHAnsi"/>
        </w:rPr>
        <w:t>7</w:t>
      </w:r>
      <w:r w:rsidR="00C529F8" w:rsidRPr="004750D3">
        <w:rPr>
          <w:rFonts w:asciiTheme="minorHAnsi" w:hAnsiTheme="minorHAnsi"/>
        </w:rPr>
        <w:t xml:space="preserve"> </w:t>
      </w:r>
      <w:r w:rsidRPr="004750D3">
        <w:rPr>
          <w:rFonts w:asciiTheme="minorHAnsi" w:hAnsiTheme="minorHAnsi"/>
        </w:rPr>
        <w:t xml:space="preserve">% </w:t>
      </w:r>
      <w:r w:rsidR="004750D3" w:rsidRPr="004750D3">
        <w:rPr>
          <w:rFonts w:asciiTheme="minorHAnsi" w:hAnsiTheme="minorHAnsi"/>
        </w:rPr>
        <w:t>više</w:t>
      </w:r>
      <w:r w:rsidR="00B76E34" w:rsidRPr="004750D3">
        <w:rPr>
          <w:rFonts w:asciiTheme="minorHAnsi" w:hAnsiTheme="minorHAnsi"/>
        </w:rPr>
        <w:t xml:space="preserve"> nego 20</w:t>
      </w:r>
      <w:r w:rsidR="00F776E2" w:rsidRPr="004750D3">
        <w:rPr>
          <w:rFonts w:asciiTheme="minorHAnsi" w:hAnsiTheme="minorHAnsi"/>
        </w:rPr>
        <w:t>2</w:t>
      </w:r>
      <w:r w:rsidR="004750D3" w:rsidRPr="004750D3">
        <w:rPr>
          <w:rFonts w:asciiTheme="minorHAnsi" w:hAnsiTheme="minorHAnsi"/>
        </w:rPr>
        <w:t>2</w:t>
      </w:r>
      <w:r w:rsidRPr="004750D3">
        <w:rPr>
          <w:rFonts w:asciiTheme="minorHAnsi" w:hAnsiTheme="minorHAnsi"/>
        </w:rPr>
        <w:t>.godine</w:t>
      </w:r>
      <w:r w:rsidR="009A793B" w:rsidRPr="004750D3">
        <w:rPr>
          <w:rFonts w:asciiTheme="minorHAnsi" w:hAnsiTheme="minorHAnsi"/>
        </w:rPr>
        <w:t xml:space="preserve">. </w:t>
      </w:r>
    </w:p>
    <w:p w14:paraId="3EE7E71C" w14:textId="77777777" w:rsidR="00B858CE" w:rsidRPr="00EB2782" w:rsidRDefault="00B858CE" w:rsidP="003466C3">
      <w:pPr>
        <w:jc w:val="both"/>
        <w:rPr>
          <w:rFonts w:asciiTheme="minorHAnsi" w:hAnsiTheme="minorHAnsi"/>
          <w:color w:val="FF0000"/>
        </w:rPr>
      </w:pPr>
    </w:p>
    <w:p w14:paraId="4A56D32B" w14:textId="13DBD072" w:rsidR="001D5F0D" w:rsidRDefault="001D5F0D" w:rsidP="003466C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0111</w:t>
      </w:r>
      <w:r w:rsidR="00B858CE" w:rsidRPr="00CA4998">
        <w:rPr>
          <w:rFonts w:asciiTheme="minorHAnsi" w:hAnsiTheme="minorHAnsi"/>
        </w:rPr>
        <w:t xml:space="preserve"> – izvršna i zakonodavna tijela su ostvarena u iznosu od </w:t>
      </w:r>
      <w:r w:rsidR="004750D3">
        <w:rPr>
          <w:rFonts w:asciiTheme="minorHAnsi" w:hAnsiTheme="minorHAnsi"/>
        </w:rPr>
        <w:t>193</w:t>
      </w:r>
      <w:r w:rsidR="00B858CE" w:rsidRPr="00CA4998">
        <w:rPr>
          <w:rFonts w:asciiTheme="minorHAnsi" w:hAnsiTheme="minorHAnsi"/>
        </w:rPr>
        <w:t>.</w:t>
      </w:r>
      <w:r w:rsidR="004750D3">
        <w:rPr>
          <w:rFonts w:asciiTheme="minorHAnsi" w:hAnsiTheme="minorHAnsi"/>
        </w:rPr>
        <w:t>302</w:t>
      </w:r>
      <w:r>
        <w:rPr>
          <w:rFonts w:asciiTheme="minorHAnsi" w:hAnsiTheme="minorHAnsi"/>
        </w:rPr>
        <w:t>,25</w:t>
      </w:r>
      <w:r w:rsidR="00B858CE" w:rsidRPr="00CA4998">
        <w:rPr>
          <w:rFonts w:asciiTheme="minorHAnsi" w:hAnsiTheme="minorHAnsi"/>
        </w:rPr>
        <w:t xml:space="preserve"> što je za </w:t>
      </w:r>
      <w:r w:rsidR="00054070">
        <w:rPr>
          <w:rFonts w:asciiTheme="minorHAnsi" w:hAnsiTheme="minorHAnsi"/>
        </w:rPr>
        <w:t>16</w:t>
      </w:r>
      <w:r w:rsidR="00B858CE" w:rsidRPr="00CA4998">
        <w:rPr>
          <w:rFonts w:asciiTheme="minorHAnsi" w:hAnsiTheme="minorHAnsi"/>
        </w:rPr>
        <w:t>,</w:t>
      </w:r>
      <w:r w:rsidR="00054070">
        <w:rPr>
          <w:rFonts w:asciiTheme="minorHAnsi" w:hAnsiTheme="minorHAnsi"/>
        </w:rPr>
        <w:t>1</w:t>
      </w:r>
      <w:r w:rsidR="00B858CE" w:rsidRPr="00CA4998">
        <w:rPr>
          <w:rFonts w:asciiTheme="minorHAnsi" w:hAnsiTheme="minorHAnsi"/>
        </w:rPr>
        <w:t xml:space="preserve"> % </w:t>
      </w:r>
      <w:r w:rsidR="00054070">
        <w:rPr>
          <w:rFonts w:asciiTheme="minorHAnsi" w:hAnsiTheme="minorHAnsi"/>
        </w:rPr>
        <w:t>manje</w:t>
      </w:r>
      <w:r w:rsidR="00B858CE" w:rsidRPr="00CA4998">
        <w:rPr>
          <w:rFonts w:asciiTheme="minorHAnsi" w:hAnsiTheme="minorHAnsi"/>
        </w:rPr>
        <w:t xml:space="preserve"> nego 20</w:t>
      </w:r>
      <w:r w:rsidR="00F776E2" w:rsidRPr="00CA4998">
        <w:rPr>
          <w:rFonts w:asciiTheme="minorHAnsi" w:hAnsiTheme="minorHAnsi"/>
        </w:rPr>
        <w:t>2</w:t>
      </w:r>
      <w:r w:rsidR="00054070">
        <w:rPr>
          <w:rFonts w:asciiTheme="minorHAnsi" w:hAnsiTheme="minorHAnsi"/>
        </w:rPr>
        <w:t>2</w:t>
      </w:r>
      <w:r w:rsidR="00B858CE" w:rsidRPr="00CA4998">
        <w:rPr>
          <w:rFonts w:asciiTheme="minorHAnsi" w:hAnsiTheme="minorHAnsi"/>
        </w:rPr>
        <w:t xml:space="preserve">.godine zbog </w:t>
      </w:r>
      <w:r w:rsidR="00F776E2" w:rsidRPr="00CA4998">
        <w:rPr>
          <w:rFonts w:asciiTheme="minorHAnsi" w:hAnsiTheme="minorHAnsi"/>
        </w:rPr>
        <w:t xml:space="preserve">većih </w:t>
      </w:r>
      <w:r w:rsidR="00324B13">
        <w:rPr>
          <w:rFonts w:asciiTheme="minorHAnsi" w:hAnsiTheme="minorHAnsi"/>
        </w:rPr>
        <w:t xml:space="preserve">prošlogodišnjih </w:t>
      </w:r>
      <w:r w:rsidR="00B858CE" w:rsidRPr="00CA4998">
        <w:rPr>
          <w:rFonts w:asciiTheme="minorHAnsi" w:hAnsiTheme="minorHAnsi"/>
        </w:rPr>
        <w:t xml:space="preserve">rashoda </w:t>
      </w:r>
      <w:r>
        <w:rPr>
          <w:rFonts w:asciiTheme="minorHAnsi" w:hAnsiTheme="minorHAnsi"/>
        </w:rPr>
        <w:t>za sufinanciranje nabavke novih autobusa putem EU projekata.</w:t>
      </w:r>
    </w:p>
    <w:p w14:paraId="320D57DC" w14:textId="77777777" w:rsidR="001D5F0D" w:rsidRPr="00CA4998" w:rsidRDefault="001D5F0D" w:rsidP="003466C3">
      <w:pPr>
        <w:jc w:val="both"/>
        <w:rPr>
          <w:rFonts w:asciiTheme="minorHAnsi" w:hAnsiTheme="minorHAnsi"/>
        </w:rPr>
      </w:pPr>
    </w:p>
    <w:p w14:paraId="22ABC584" w14:textId="152DD1AC" w:rsidR="004D71B0" w:rsidRPr="00CA4998" w:rsidRDefault="00D45644" w:rsidP="003466C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0112</w:t>
      </w:r>
      <w:r w:rsidR="00B858CE" w:rsidRPr="00CA4998">
        <w:rPr>
          <w:rFonts w:asciiTheme="minorHAnsi" w:hAnsiTheme="minorHAnsi"/>
        </w:rPr>
        <w:t xml:space="preserve"> – financijski i fiskalni poslovi su </w:t>
      </w:r>
      <w:r w:rsidR="00324B13">
        <w:rPr>
          <w:rFonts w:asciiTheme="minorHAnsi" w:hAnsiTheme="minorHAnsi"/>
        </w:rPr>
        <w:t>veći</w:t>
      </w:r>
      <w:r w:rsidR="00B858CE" w:rsidRPr="00CA4998">
        <w:rPr>
          <w:rFonts w:asciiTheme="minorHAnsi" w:hAnsiTheme="minorHAnsi"/>
        </w:rPr>
        <w:t xml:space="preserve"> za </w:t>
      </w:r>
      <w:r w:rsidR="00324B13">
        <w:rPr>
          <w:rFonts w:asciiTheme="minorHAnsi" w:hAnsiTheme="minorHAnsi"/>
        </w:rPr>
        <w:t>77</w:t>
      </w:r>
      <w:r w:rsidR="00B858CE" w:rsidRPr="00CA4998">
        <w:rPr>
          <w:rFonts w:asciiTheme="minorHAnsi" w:hAnsiTheme="minorHAnsi"/>
        </w:rPr>
        <w:t>,</w:t>
      </w:r>
      <w:r w:rsidR="00324B13">
        <w:rPr>
          <w:rFonts w:asciiTheme="minorHAnsi" w:hAnsiTheme="minorHAnsi"/>
        </w:rPr>
        <w:t>5</w:t>
      </w:r>
      <w:r w:rsidR="00B858CE" w:rsidRPr="00CA4998">
        <w:rPr>
          <w:rFonts w:asciiTheme="minorHAnsi" w:hAnsiTheme="minorHAnsi"/>
        </w:rPr>
        <w:t xml:space="preserve"> % nego prošle godine iz razloga</w:t>
      </w:r>
      <w:r w:rsidR="001D5F0D">
        <w:rPr>
          <w:rFonts w:asciiTheme="minorHAnsi" w:hAnsiTheme="minorHAnsi"/>
        </w:rPr>
        <w:t xml:space="preserve"> </w:t>
      </w:r>
      <w:r w:rsidR="00867BA9" w:rsidRPr="00CA4998">
        <w:rPr>
          <w:rFonts w:asciiTheme="minorHAnsi" w:hAnsiTheme="minorHAnsi"/>
        </w:rPr>
        <w:t xml:space="preserve">izgubljenog spora sa poduzećem </w:t>
      </w:r>
      <w:r w:rsidR="00324B13">
        <w:rPr>
          <w:rFonts w:asciiTheme="minorHAnsi" w:hAnsiTheme="minorHAnsi"/>
        </w:rPr>
        <w:t>MP beton</w:t>
      </w:r>
      <w:r w:rsidR="00867BA9" w:rsidRPr="00CA4998">
        <w:rPr>
          <w:rFonts w:asciiTheme="minorHAnsi" w:hAnsiTheme="minorHAnsi"/>
        </w:rPr>
        <w:t xml:space="preserve"> d.o.o</w:t>
      </w:r>
      <w:r w:rsidR="00B858CE" w:rsidRPr="00CA4998">
        <w:rPr>
          <w:rFonts w:asciiTheme="minorHAnsi" w:hAnsiTheme="minorHAnsi"/>
        </w:rPr>
        <w:t>.</w:t>
      </w:r>
      <w:r w:rsidR="00324B13">
        <w:rPr>
          <w:rFonts w:asciiTheme="minorHAnsi" w:hAnsiTheme="minorHAnsi"/>
        </w:rPr>
        <w:t xml:space="preserve"> te većih rashoda na ime naplate </w:t>
      </w:r>
      <w:r w:rsidR="002B5F04">
        <w:rPr>
          <w:rFonts w:asciiTheme="minorHAnsi" w:hAnsiTheme="minorHAnsi"/>
        </w:rPr>
        <w:t>1% i 5% od strane FINA-e za vođenje poslova napalte prihoda u korist grada.</w:t>
      </w:r>
    </w:p>
    <w:p w14:paraId="7D31237D" w14:textId="77777777" w:rsidR="000514C4" w:rsidRPr="00CA4998" w:rsidRDefault="000514C4" w:rsidP="003466C3">
      <w:pPr>
        <w:jc w:val="both"/>
        <w:rPr>
          <w:rFonts w:asciiTheme="minorHAnsi" w:hAnsiTheme="minorHAnsi"/>
          <w:u w:val="single"/>
        </w:rPr>
      </w:pPr>
    </w:p>
    <w:p w14:paraId="612B6CFE" w14:textId="3C665ECA" w:rsidR="00A50D13" w:rsidRDefault="00A50D13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  <w:u w:val="single"/>
        </w:rPr>
        <w:t>Jani red i sigurnost</w:t>
      </w:r>
      <w:r w:rsidRPr="00CA4998">
        <w:rPr>
          <w:rFonts w:asciiTheme="minorHAnsi" w:hAnsiTheme="minorHAnsi"/>
        </w:rPr>
        <w:t xml:space="preserve"> </w:t>
      </w:r>
      <w:r w:rsidR="001D5F0D">
        <w:rPr>
          <w:rFonts w:asciiTheme="minorHAnsi" w:hAnsiTheme="minorHAnsi"/>
        </w:rPr>
        <w:t>-03</w:t>
      </w:r>
      <w:r w:rsidRPr="00CA4998">
        <w:rPr>
          <w:rFonts w:asciiTheme="minorHAnsi" w:hAnsiTheme="minorHAnsi"/>
        </w:rPr>
        <w:t xml:space="preserve"> ostvareno je </w:t>
      </w:r>
      <w:r w:rsidR="002B5F04">
        <w:rPr>
          <w:rFonts w:asciiTheme="minorHAnsi" w:hAnsiTheme="minorHAnsi"/>
        </w:rPr>
        <w:t>702</w:t>
      </w:r>
      <w:r w:rsidR="00456801" w:rsidRPr="00CA4998">
        <w:rPr>
          <w:rFonts w:asciiTheme="minorHAnsi" w:hAnsiTheme="minorHAnsi"/>
        </w:rPr>
        <w:t>.</w:t>
      </w:r>
      <w:r w:rsidR="002B5F04">
        <w:rPr>
          <w:rFonts w:asciiTheme="minorHAnsi" w:hAnsiTheme="minorHAnsi"/>
        </w:rPr>
        <w:t>682</w:t>
      </w:r>
      <w:r w:rsidR="001D5F0D">
        <w:rPr>
          <w:rFonts w:asciiTheme="minorHAnsi" w:hAnsiTheme="minorHAnsi"/>
        </w:rPr>
        <w:t>,</w:t>
      </w:r>
      <w:r w:rsidR="002B5F04">
        <w:rPr>
          <w:rFonts w:asciiTheme="minorHAnsi" w:hAnsiTheme="minorHAnsi"/>
        </w:rPr>
        <w:t>88 eura</w:t>
      </w:r>
      <w:r w:rsidRPr="00CA4998">
        <w:rPr>
          <w:rFonts w:asciiTheme="minorHAnsi" w:hAnsiTheme="minorHAnsi"/>
        </w:rPr>
        <w:t xml:space="preserve"> odnosno </w:t>
      </w:r>
      <w:r w:rsidR="002B5F04">
        <w:rPr>
          <w:rFonts w:asciiTheme="minorHAnsi" w:hAnsiTheme="minorHAnsi"/>
        </w:rPr>
        <w:t>9</w:t>
      </w:r>
      <w:r w:rsidRPr="00CA4998">
        <w:rPr>
          <w:rFonts w:asciiTheme="minorHAnsi" w:hAnsiTheme="minorHAnsi"/>
        </w:rPr>
        <w:t>,</w:t>
      </w:r>
      <w:r w:rsidR="002B5F04">
        <w:rPr>
          <w:rFonts w:asciiTheme="minorHAnsi" w:hAnsiTheme="minorHAnsi"/>
        </w:rPr>
        <w:t>5</w:t>
      </w:r>
      <w:r w:rsidR="00832692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 xml:space="preserve">% </w:t>
      </w:r>
      <w:r w:rsidR="00456801" w:rsidRPr="00CA4998">
        <w:rPr>
          <w:rFonts w:asciiTheme="minorHAnsi" w:hAnsiTheme="minorHAnsi"/>
        </w:rPr>
        <w:t>više</w:t>
      </w:r>
      <w:r w:rsidRPr="00CA4998">
        <w:rPr>
          <w:rFonts w:asciiTheme="minorHAnsi" w:hAnsiTheme="minorHAnsi"/>
        </w:rPr>
        <w:t xml:space="preserve"> nego 20</w:t>
      </w:r>
      <w:r w:rsidR="00456801" w:rsidRPr="00CA4998">
        <w:rPr>
          <w:rFonts w:asciiTheme="minorHAnsi" w:hAnsiTheme="minorHAnsi"/>
        </w:rPr>
        <w:t>2</w:t>
      </w:r>
      <w:r w:rsidR="002B5F04">
        <w:rPr>
          <w:rFonts w:asciiTheme="minorHAnsi" w:hAnsiTheme="minorHAnsi"/>
        </w:rPr>
        <w:t>2</w:t>
      </w:r>
      <w:r w:rsidRPr="00CA4998">
        <w:rPr>
          <w:rFonts w:asciiTheme="minorHAnsi" w:hAnsiTheme="minorHAnsi"/>
        </w:rPr>
        <w:t xml:space="preserve">. godine i to zbog </w:t>
      </w:r>
      <w:r w:rsidR="00456801" w:rsidRPr="00CA4998">
        <w:rPr>
          <w:rFonts w:asciiTheme="minorHAnsi" w:hAnsiTheme="minorHAnsi"/>
        </w:rPr>
        <w:t>većih</w:t>
      </w:r>
      <w:r w:rsidR="005952AC" w:rsidRPr="00CA4998">
        <w:rPr>
          <w:rFonts w:asciiTheme="minorHAnsi" w:hAnsiTheme="minorHAnsi"/>
        </w:rPr>
        <w:t xml:space="preserve"> </w:t>
      </w:r>
      <w:r w:rsidR="00456801" w:rsidRPr="00CA4998">
        <w:rPr>
          <w:rFonts w:asciiTheme="minorHAnsi" w:hAnsiTheme="minorHAnsi"/>
        </w:rPr>
        <w:t xml:space="preserve"> </w:t>
      </w:r>
      <w:r w:rsidR="005952AC" w:rsidRPr="00CA4998">
        <w:rPr>
          <w:rFonts w:asciiTheme="minorHAnsi" w:hAnsiTheme="minorHAnsi"/>
        </w:rPr>
        <w:t>donacij</w:t>
      </w:r>
      <w:r w:rsidR="00832692" w:rsidRPr="00CA4998">
        <w:rPr>
          <w:rFonts w:asciiTheme="minorHAnsi" w:hAnsiTheme="minorHAnsi"/>
        </w:rPr>
        <w:t>a</w:t>
      </w:r>
      <w:r w:rsidR="005952AC" w:rsidRPr="00CA4998">
        <w:rPr>
          <w:rFonts w:asciiTheme="minorHAnsi" w:hAnsiTheme="minorHAnsi"/>
        </w:rPr>
        <w:t xml:space="preserve"> </w:t>
      </w:r>
      <w:r w:rsidR="00832692" w:rsidRPr="00CA4998">
        <w:rPr>
          <w:rFonts w:asciiTheme="minorHAnsi" w:hAnsiTheme="minorHAnsi"/>
        </w:rPr>
        <w:t xml:space="preserve">vatrogasnim društvima  </w:t>
      </w:r>
      <w:r w:rsidRPr="00CA4998">
        <w:rPr>
          <w:rFonts w:asciiTheme="minorHAnsi" w:hAnsiTheme="minorHAnsi"/>
        </w:rPr>
        <w:t>.</w:t>
      </w:r>
    </w:p>
    <w:p w14:paraId="3DD6258C" w14:textId="77777777" w:rsidR="001D5F0D" w:rsidRPr="00CA4998" w:rsidRDefault="001D5F0D" w:rsidP="003466C3">
      <w:pPr>
        <w:jc w:val="both"/>
        <w:rPr>
          <w:rFonts w:asciiTheme="minorHAnsi" w:hAnsiTheme="minorHAnsi"/>
        </w:rPr>
      </w:pPr>
    </w:p>
    <w:p w14:paraId="1177337B" w14:textId="367D5750" w:rsidR="00D45644" w:rsidRDefault="009872FA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  <w:u w:val="single"/>
        </w:rPr>
        <w:t>Ekonomski poslovi</w:t>
      </w:r>
      <w:r w:rsidRPr="00CA4998">
        <w:rPr>
          <w:rFonts w:asciiTheme="minorHAnsi" w:hAnsiTheme="minorHAnsi"/>
        </w:rPr>
        <w:t xml:space="preserve"> </w:t>
      </w:r>
      <w:r w:rsidR="001D5F0D">
        <w:rPr>
          <w:rFonts w:asciiTheme="minorHAnsi" w:hAnsiTheme="minorHAnsi"/>
        </w:rPr>
        <w:t>-04</w:t>
      </w:r>
      <w:r w:rsidR="00B76E34" w:rsidRPr="00CA4998">
        <w:rPr>
          <w:rFonts w:asciiTheme="minorHAnsi" w:hAnsiTheme="minorHAnsi"/>
        </w:rPr>
        <w:t xml:space="preserve"> ostvareni su u iznosu od </w:t>
      </w:r>
      <w:r w:rsidR="00456801" w:rsidRPr="00CA4998">
        <w:rPr>
          <w:rFonts w:asciiTheme="minorHAnsi" w:hAnsiTheme="minorHAnsi"/>
        </w:rPr>
        <w:t>2</w:t>
      </w:r>
      <w:r w:rsidRPr="00CA4998">
        <w:rPr>
          <w:rFonts w:asciiTheme="minorHAnsi" w:hAnsiTheme="minorHAnsi"/>
        </w:rPr>
        <w:t>.</w:t>
      </w:r>
      <w:r w:rsidR="00C00BC9">
        <w:rPr>
          <w:rFonts w:asciiTheme="minorHAnsi" w:hAnsiTheme="minorHAnsi"/>
        </w:rPr>
        <w:t>754</w:t>
      </w:r>
      <w:r w:rsidRPr="00CA4998">
        <w:rPr>
          <w:rFonts w:asciiTheme="minorHAnsi" w:hAnsiTheme="minorHAnsi"/>
        </w:rPr>
        <w:t>.</w:t>
      </w:r>
      <w:r w:rsidR="00C00BC9">
        <w:rPr>
          <w:rFonts w:asciiTheme="minorHAnsi" w:hAnsiTheme="minorHAnsi"/>
        </w:rPr>
        <w:t>046</w:t>
      </w:r>
      <w:r w:rsidR="001D5F0D">
        <w:rPr>
          <w:rFonts w:asciiTheme="minorHAnsi" w:hAnsiTheme="minorHAnsi"/>
        </w:rPr>
        <w:t>,</w:t>
      </w:r>
      <w:r w:rsidR="00C00BC9">
        <w:rPr>
          <w:rFonts w:asciiTheme="minorHAnsi" w:hAnsiTheme="minorHAnsi"/>
        </w:rPr>
        <w:t>38 eura</w:t>
      </w:r>
      <w:r w:rsidR="00B76E34" w:rsidRPr="00CA4998">
        <w:rPr>
          <w:rFonts w:asciiTheme="minorHAnsi" w:hAnsiTheme="minorHAnsi"/>
        </w:rPr>
        <w:t xml:space="preserve"> što je za </w:t>
      </w:r>
      <w:r w:rsidR="00C00BC9">
        <w:rPr>
          <w:rFonts w:asciiTheme="minorHAnsi" w:hAnsiTheme="minorHAnsi"/>
        </w:rPr>
        <w:t>22</w:t>
      </w:r>
      <w:r w:rsidRPr="00CA4998">
        <w:rPr>
          <w:rFonts w:asciiTheme="minorHAnsi" w:hAnsiTheme="minorHAnsi"/>
        </w:rPr>
        <w:t>,</w:t>
      </w:r>
      <w:r w:rsidR="00C00BC9">
        <w:rPr>
          <w:rFonts w:asciiTheme="minorHAnsi" w:hAnsiTheme="minorHAnsi"/>
        </w:rPr>
        <w:t>6</w:t>
      </w:r>
      <w:r w:rsidR="000467C2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 xml:space="preserve">% </w:t>
      </w:r>
      <w:r w:rsidR="00C00BC9">
        <w:rPr>
          <w:rFonts w:asciiTheme="minorHAnsi" w:hAnsiTheme="minorHAnsi"/>
        </w:rPr>
        <w:t>manje</w:t>
      </w:r>
      <w:r w:rsidRPr="00CA4998">
        <w:rPr>
          <w:rFonts w:asciiTheme="minorHAnsi" w:hAnsiTheme="minorHAnsi"/>
        </w:rPr>
        <w:t xml:space="preserve"> nego prošle godine.</w:t>
      </w:r>
      <w:r w:rsidR="00697CA3" w:rsidRPr="00CA4998">
        <w:rPr>
          <w:rFonts w:asciiTheme="minorHAnsi" w:hAnsiTheme="minorHAnsi"/>
        </w:rPr>
        <w:t xml:space="preserve"> </w:t>
      </w:r>
    </w:p>
    <w:p w14:paraId="70ED05BB" w14:textId="172EFE66" w:rsidR="0051157E" w:rsidRDefault="0051157E" w:rsidP="003466C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0411- opći ekonomski poslovi su ostvareni u iznosu od </w:t>
      </w:r>
      <w:r w:rsidR="0031035F">
        <w:rPr>
          <w:rFonts w:asciiTheme="minorHAnsi" w:hAnsiTheme="minorHAnsi"/>
        </w:rPr>
        <w:t>1</w:t>
      </w:r>
      <w:r>
        <w:rPr>
          <w:rFonts w:asciiTheme="minorHAnsi" w:hAnsiTheme="minorHAnsi"/>
        </w:rPr>
        <w:t>.</w:t>
      </w:r>
      <w:r w:rsidR="0031035F">
        <w:rPr>
          <w:rFonts w:asciiTheme="minorHAnsi" w:hAnsiTheme="minorHAnsi"/>
        </w:rPr>
        <w:t>088</w:t>
      </w:r>
      <w:r>
        <w:rPr>
          <w:rFonts w:asciiTheme="minorHAnsi" w:hAnsiTheme="minorHAnsi"/>
        </w:rPr>
        <w:t>.</w:t>
      </w:r>
      <w:r w:rsidR="0031035F">
        <w:rPr>
          <w:rFonts w:asciiTheme="minorHAnsi" w:hAnsiTheme="minorHAnsi"/>
        </w:rPr>
        <w:t>524</w:t>
      </w:r>
      <w:r w:rsidR="00454E59">
        <w:rPr>
          <w:rFonts w:asciiTheme="minorHAnsi" w:hAnsiTheme="minorHAnsi"/>
        </w:rPr>
        <w:t>,</w:t>
      </w:r>
      <w:r w:rsidR="0031035F">
        <w:rPr>
          <w:rFonts w:asciiTheme="minorHAnsi" w:hAnsiTheme="minorHAnsi"/>
        </w:rPr>
        <w:t>13 eura</w:t>
      </w:r>
      <w:r>
        <w:rPr>
          <w:rFonts w:asciiTheme="minorHAnsi" w:hAnsiTheme="minorHAnsi"/>
        </w:rPr>
        <w:t xml:space="preserve"> i veći su za </w:t>
      </w:r>
      <w:r w:rsidR="0031035F">
        <w:rPr>
          <w:rFonts w:asciiTheme="minorHAnsi" w:hAnsiTheme="minorHAnsi"/>
        </w:rPr>
        <w:t>15</w:t>
      </w:r>
      <w:r>
        <w:rPr>
          <w:rFonts w:asciiTheme="minorHAnsi" w:hAnsiTheme="minorHAnsi"/>
        </w:rPr>
        <w:t>,</w:t>
      </w:r>
      <w:r w:rsidR="0031035F">
        <w:rPr>
          <w:rFonts w:asciiTheme="minorHAnsi" w:hAnsiTheme="minorHAnsi"/>
        </w:rPr>
        <w:t>5</w:t>
      </w:r>
      <w:r>
        <w:rPr>
          <w:rFonts w:asciiTheme="minorHAnsi" w:hAnsiTheme="minorHAnsi"/>
        </w:rPr>
        <w:t xml:space="preserve"> % nego prošlogodišnji zbog </w:t>
      </w:r>
      <w:r w:rsidR="0031035F">
        <w:rPr>
          <w:rFonts w:asciiTheme="minorHAnsi" w:hAnsiTheme="minorHAnsi"/>
        </w:rPr>
        <w:t>rashoda za poticanje poduzetništva</w:t>
      </w:r>
      <w:r>
        <w:rPr>
          <w:rFonts w:asciiTheme="minorHAnsi" w:hAnsiTheme="minorHAnsi"/>
        </w:rPr>
        <w:t>.</w:t>
      </w:r>
    </w:p>
    <w:p w14:paraId="2ECD2939" w14:textId="73F7D7C7" w:rsidR="0051157E" w:rsidRDefault="0051157E" w:rsidP="003466C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0451-cestovni promet , tijekom 2022.bilo je manje ulaganja u cestovni promet nego tijekom 202</w:t>
      </w:r>
      <w:r w:rsidR="0031035F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 </w:t>
      </w:r>
    </w:p>
    <w:p w14:paraId="437D0648" w14:textId="2FA550DA" w:rsidR="00DE33AA" w:rsidRDefault="000F5784" w:rsidP="00DE33AA">
      <w:pPr>
        <w:suppressAutoHyphens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049-ekonomski poslovi koji nisu drugdje svrstani su </w:t>
      </w:r>
      <w:r w:rsidR="00F844B3">
        <w:rPr>
          <w:rFonts w:asciiTheme="minorHAnsi" w:hAnsiTheme="minorHAnsi"/>
        </w:rPr>
        <w:t>ostvareni</w:t>
      </w:r>
      <w:r>
        <w:rPr>
          <w:rFonts w:asciiTheme="minorHAnsi" w:hAnsiTheme="minorHAnsi"/>
        </w:rPr>
        <w:t xml:space="preserve"> u iznosu od </w:t>
      </w:r>
      <w:r w:rsidR="0031035F">
        <w:rPr>
          <w:rFonts w:asciiTheme="minorHAnsi" w:hAnsiTheme="minorHAnsi"/>
        </w:rPr>
        <w:t>707</w:t>
      </w:r>
      <w:r>
        <w:rPr>
          <w:rFonts w:asciiTheme="minorHAnsi" w:hAnsiTheme="minorHAnsi"/>
        </w:rPr>
        <w:t>.</w:t>
      </w:r>
      <w:r w:rsidR="0031035F">
        <w:rPr>
          <w:rFonts w:asciiTheme="minorHAnsi" w:hAnsiTheme="minorHAnsi"/>
        </w:rPr>
        <w:t>346</w:t>
      </w:r>
      <w:r>
        <w:rPr>
          <w:rFonts w:asciiTheme="minorHAnsi" w:hAnsiTheme="minorHAnsi"/>
        </w:rPr>
        <w:t>,</w:t>
      </w:r>
      <w:r w:rsidR="0031035F">
        <w:rPr>
          <w:rFonts w:asciiTheme="minorHAnsi" w:hAnsiTheme="minorHAnsi"/>
        </w:rPr>
        <w:t>85 eura</w:t>
      </w:r>
      <w:r>
        <w:rPr>
          <w:rFonts w:asciiTheme="minorHAnsi" w:hAnsiTheme="minorHAnsi"/>
        </w:rPr>
        <w:t xml:space="preserve"> što je za </w:t>
      </w:r>
      <w:r w:rsidR="0031035F">
        <w:rPr>
          <w:rFonts w:asciiTheme="minorHAnsi" w:hAnsiTheme="minorHAnsi"/>
        </w:rPr>
        <w:t>38</w:t>
      </w:r>
      <w:r>
        <w:rPr>
          <w:rFonts w:asciiTheme="minorHAnsi" w:hAnsiTheme="minorHAnsi"/>
        </w:rPr>
        <w:t>,</w:t>
      </w:r>
      <w:r w:rsidR="0031035F">
        <w:rPr>
          <w:rFonts w:asciiTheme="minorHAnsi" w:hAnsiTheme="minorHAnsi"/>
        </w:rPr>
        <w:t>8</w:t>
      </w:r>
      <w:r>
        <w:rPr>
          <w:rFonts w:asciiTheme="minorHAnsi" w:hAnsiTheme="minorHAnsi"/>
        </w:rPr>
        <w:t xml:space="preserve"> % manje nego prošle godine zbog manje </w:t>
      </w:r>
      <w:r w:rsidR="0031035F">
        <w:rPr>
          <w:rFonts w:asciiTheme="minorHAnsi" w:hAnsiTheme="minorHAnsi"/>
        </w:rPr>
        <w:t>rashoda na završenim EU projektima.</w:t>
      </w:r>
    </w:p>
    <w:p w14:paraId="668C3D32" w14:textId="77777777" w:rsidR="0031035F" w:rsidRDefault="0031035F" w:rsidP="00990822">
      <w:pPr>
        <w:suppressAutoHyphens w:val="0"/>
        <w:jc w:val="both"/>
        <w:rPr>
          <w:rFonts w:asciiTheme="minorHAnsi" w:hAnsiTheme="minorHAnsi"/>
          <w:color w:val="000000"/>
          <w:sz w:val="22"/>
          <w:szCs w:val="22"/>
          <w:u w:val="single"/>
          <w:lang w:eastAsia="hr-HR"/>
        </w:rPr>
      </w:pPr>
    </w:p>
    <w:p w14:paraId="0FEEFBDD" w14:textId="71E0852C" w:rsidR="00990822" w:rsidRPr="00CA4998" w:rsidRDefault="00990822" w:rsidP="00990822">
      <w:pPr>
        <w:suppressAutoHyphens w:val="0"/>
        <w:jc w:val="both"/>
        <w:rPr>
          <w:rFonts w:asciiTheme="minorHAnsi" w:hAnsiTheme="minorHAnsi"/>
          <w:color w:val="000000"/>
          <w:sz w:val="22"/>
          <w:szCs w:val="22"/>
          <w:lang w:eastAsia="hr-HR"/>
        </w:rPr>
      </w:pPr>
      <w:r w:rsidRPr="00CA4998">
        <w:rPr>
          <w:rFonts w:asciiTheme="minorHAnsi" w:hAnsiTheme="minorHAnsi"/>
          <w:color w:val="000000"/>
          <w:sz w:val="22"/>
          <w:szCs w:val="22"/>
          <w:u w:val="single"/>
          <w:lang w:eastAsia="hr-HR"/>
        </w:rPr>
        <w:t>Zaštita okoliša</w:t>
      </w:r>
      <w:r w:rsidRPr="00CA4998">
        <w:rPr>
          <w:rFonts w:asciiTheme="minorHAnsi" w:hAnsiTheme="minorHAnsi"/>
          <w:color w:val="000000"/>
          <w:sz w:val="22"/>
          <w:szCs w:val="22"/>
          <w:lang w:eastAsia="hr-HR"/>
        </w:rPr>
        <w:t xml:space="preserve"> </w:t>
      </w:r>
      <w:r w:rsidR="00DE33AA">
        <w:rPr>
          <w:rFonts w:asciiTheme="minorHAnsi" w:hAnsiTheme="minorHAnsi"/>
          <w:color w:val="000000"/>
          <w:sz w:val="22"/>
          <w:szCs w:val="22"/>
          <w:lang w:eastAsia="hr-HR"/>
        </w:rPr>
        <w:t>-05</w:t>
      </w:r>
      <w:r w:rsidRPr="00CA4998">
        <w:rPr>
          <w:rFonts w:asciiTheme="minorHAnsi" w:hAnsiTheme="minorHAnsi"/>
          <w:color w:val="000000"/>
          <w:sz w:val="22"/>
          <w:szCs w:val="22"/>
          <w:lang w:eastAsia="hr-HR"/>
        </w:rPr>
        <w:t xml:space="preserve"> ostvarena je u iznosu od </w:t>
      </w:r>
      <w:r w:rsidR="00DE33AA">
        <w:rPr>
          <w:rFonts w:asciiTheme="minorHAnsi" w:hAnsiTheme="minorHAnsi"/>
          <w:color w:val="000000"/>
          <w:sz w:val="22"/>
          <w:szCs w:val="22"/>
          <w:lang w:eastAsia="hr-HR"/>
        </w:rPr>
        <w:t>4</w:t>
      </w:r>
      <w:r w:rsidR="00F64622">
        <w:rPr>
          <w:rFonts w:asciiTheme="minorHAnsi" w:hAnsiTheme="minorHAnsi"/>
          <w:color w:val="000000"/>
          <w:sz w:val="22"/>
          <w:szCs w:val="22"/>
          <w:lang w:eastAsia="hr-HR"/>
        </w:rPr>
        <w:t>45</w:t>
      </w:r>
      <w:r w:rsidRPr="00CA4998">
        <w:rPr>
          <w:rFonts w:asciiTheme="minorHAnsi" w:hAnsiTheme="minorHAnsi"/>
          <w:color w:val="000000"/>
          <w:sz w:val="22"/>
          <w:szCs w:val="22"/>
          <w:lang w:eastAsia="hr-HR"/>
        </w:rPr>
        <w:t>.</w:t>
      </w:r>
      <w:r w:rsidR="00F64622">
        <w:rPr>
          <w:rFonts w:asciiTheme="minorHAnsi" w:hAnsiTheme="minorHAnsi"/>
          <w:color w:val="000000"/>
          <w:sz w:val="22"/>
          <w:szCs w:val="22"/>
          <w:lang w:eastAsia="hr-HR"/>
        </w:rPr>
        <w:t>000</w:t>
      </w:r>
      <w:r w:rsidR="00DE33AA">
        <w:rPr>
          <w:rFonts w:asciiTheme="minorHAnsi" w:hAnsiTheme="minorHAnsi"/>
          <w:color w:val="000000"/>
          <w:sz w:val="22"/>
          <w:szCs w:val="22"/>
          <w:lang w:eastAsia="hr-HR"/>
        </w:rPr>
        <w:t>,</w:t>
      </w:r>
      <w:r w:rsidR="00F64622">
        <w:rPr>
          <w:rFonts w:asciiTheme="minorHAnsi" w:hAnsiTheme="minorHAnsi"/>
          <w:color w:val="000000"/>
          <w:sz w:val="22"/>
          <w:szCs w:val="22"/>
          <w:lang w:eastAsia="hr-HR"/>
        </w:rPr>
        <w:t>85</w:t>
      </w:r>
      <w:r w:rsidRPr="00CA4998">
        <w:rPr>
          <w:rFonts w:asciiTheme="minorHAnsi" w:hAnsiTheme="minorHAnsi"/>
          <w:color w:val="000000"/>
          <w:sz w:val="22"/>
          <w:szCs w:val="22"/>
          <w:lang w:eastAsia="hr-HR"/>
        </w:rPr>
        <w:t xml:space="preserve"> što je za </w:t>
      </w:r>
      <w:r w:rsidR="00F64622">
        <w:rPr>
          <w:rFonts w:asciiTheme="minorHAnsi" w:hAnsiTheme="minorHAnsi"/>
          <w:color w:val="000000"/>
          <w:sz w:val="22"/>
          <w:szCs w:val="22"/>
          <w:lang w:eastAsia="hr-HR"/>
        </w:rPr>
        <w:t>80</w:t>
      </w:r>
      <w:r w:rsidRPr="00CA4998">
        <w:rPr>
          <w:rFonts w:asciiTheme="minorHAnsi" w:hAnsiTheme="minorHAnsi"/>
          <w:color w:val="000000"/>
          <w:sz w:val="22"/>
          <w:szCs w:val="22"/>
          <w:lang w:eastAsia="hr-HR"/>
        </w:rPr>
        <w:t>,</w:t>
      </w:r>
      <w:r w:rsidR="00F64622">
        <w:rPr>
          <w:rFonts w:asciiTheme="minorHAnsi" w:hAnsiTheme="minorHAnsi"/>
          <w:color w:val="000000"/>
          <w:sz w:val="22"/>
          <w:szCs w:val="22"/>
          <w:lang w:eastAsia="hr-HR"/>
        </w:rPr>
        <w:t>5</w:t>
      </w:r>
      <w:r w:rsidRPr="00CA4998">
        <w:rPr>
          <w:rFonts w:asciiTheme="minorHAnsi" w:hAnsiTheme="minorHAnsi"/>
          <w:color w:val="000000"/>
          <w:sz w:val="22"/>
          <w:szCs w:val="22"/>
          <w:lang w:eastAsia="hr-HR"/>
        </w:rPr>
        <w:t xml:space="preserve"> % </w:t>
      </w:r>
      <w:r w:rsidR="00F64622">
        <w:rPr>
          <w:rFonts w:asciiTheme="minorHAnsi" w:hAnsiTheme="minorHAnsi"/>
          <w:color w:val="000000"/>
          <w:sz w:val="22"/>
          <w:szCs w:val="22"/>
          <w:lang w:eastAsia="hr-HR"/>
        </w:rPr>
        <w:t>manje</w:t>
      </w:r>
      <w:r w:rsidRPr="00CA4998">
        <w:rPr>
          <w:rFonts w:asciiTheme="minorHAnsi" w:hAnsiTheme="minorHAnsi"/>
          <w:color w:val="000000"/>
          <w:sz w:val="22"/>
          <w:szCs w:val="22"/>
          <w:lang w:eastAsia="hr-HR"/>
        </w:rPr>
        <w:t xml:space="preserve"> nego 20</w:t>
      </w:r>
      <w:r w:rsidR="00605F32">
        <w:rPr>
          <w:rFonts w:asciiTheme="minorHAnsi" w:hAnsiTheme="minorHAnsi"/>
          <w:color w:val="000000"/>
          <w:sz w:val="22"/>
          <w:szCs w:val="22"/>
          <w:lang w:eastAsia="hr-HR"/>
        </w:rPr>
        <w:t>2</w:t>
      </w:r>
      <w:r w:rsidR="00F64622">
        <w:rPr>
          <w:rFonts w:asciiTheme="minorHAnsi" w:hAnsiTheme="minorHAnsi"/>
          <w:color w:val="000000"/>
          <w:sz w:val="22"/>
          <w:szCs w:val="22"/>
          <w:lang w:eastAsia="hr-HR"/>
        </w:rPr>
        <w:t>2</w:t>
      </w:r>
      <w:r w:rsidRPr="00CA4998">
        <w:rPr>
          <w:rFonts w:asciiTheme="minorHAnsi" w:hAnsiTheme="minorHAnsi"/>
          <w:color w:val="000000"/>
          <w:sz w:val="22"/>
          <w:szCs w:val="22"/>
          <w:lang w:eastAsia="hr-HR"/>
        </w:rPr>
        <w:t>.</w:t>
      </w:r>
      <w:r w:rsidR="00177C98">
        <w:rPr>
          <w:rFonts w:asciiTheme="minorHAnsi" w:hAnsiTheme="minorHAnsi"/>
          <w:color w:val="000000"/>
          <w:sz w:val="22"/>
          <w:szCs w:val="22"/>
          <w:lang w:eastAsia="hr-HR"/>
        </w:rPr>
        <w:t xml:space="preserve"> </w:t>
      </w:r>
      <w:r w:rsidRPr="00CA4998">
        <w:rPr>
          <w:rFonts w:asciiTheme="minorHAnsi" w:hAnsiTheme="minorHAnsi"/>
          <w:color w:val="000000"/>
          <w:sz w:val="22"/>
          <w:szCs w:val="22"/>
          <w:lang w:eastAsia="hr-HR"/>
        </w:rPr>
        <w:t>godine a razlog je zbog</w:t>
      </w:r>
      <w:r w:rsidR="0088488E" w:rsidRPr="00CA4998">
        <w:rPr>
          <w:rFonts w:asciiTheme="minorHAnsi" w:hAnsiTheme="minorHAnsi"/>
          <w:color w:val="000000"/>
          <w:sz w:val="22"/>
          <w:szCs w:val="22"/>
          <w:lang w:eastAsia="hr-HR"/>
        </w:rPr>
        <w:t xml:space="preserve"> </w:t>
      </w:r>
      <w:r w:rsidR="00A325B7" w:rsidRPr="00CA4998">
        <w:rPr>
          <w:rFonts w:asciiTheme="minorHAnsi" w:hAnsiTheme="minorHAnsi"/>
          <w:color w:val="000000"/>
          <w:sz w:val="22"/>
          <w:szCs w:val="22"/>
          <w:lang w:eastAsia="hr-HR"/>
        </w:rPr>
        <w:t>nešto većih</w:t>
      </w:r>
      <w:r w:rsidR="0088488E" w:rsidRPr="00CA4998">
        <w:rPr>
          <w:rFonts w:asciiTheme="minorHAnsi" w:hAnsiTheme="minorHAnsi"/>
          <w:color w:val="000000"/>
          <w:sz w:val="22"/>
          <w:szCs w:val="22"/>
          <w:lang w:eastAsia="hr-HR"/>
        </w:rPr>
        <w:t xml:space="preserve"> ulaganja</w:t>
      </w:r>
      <w:r w:rsidR="00F64622">
        <w:rPr>
          <w:rFonts w:asciiTheme="minorHAnsi" w:hAnsiTheme="minorHAnsi"/>
          <w:color w:val="000000"/>
          <w:sz w:val="22"/>
          <w:szCs w:val="22"/>
          <w:lang w:eastAsia="hr-HR"/>
        </w:rPr>
        <w:t xml:space="preserve"> u nabavku kompostera tijekom 2022.godine</w:t>
      </w:r>
      <w:r w:rsidR="00177C98">
        <w:rPr>
          <w:rFonts w:asciiTheme="minorHAnsi" w:hAnsiTheme="minorHAnsi"/>
          <w:color w:val="000000"/>
          <w:sz w:val="22"/>
          <w:szCs w:val="22"/>
          <w:lang w:eastAsia="hr-HR"/>
        </w:rPr>
        <w:t>.</w:t>
      </w:r>
    </w:p>
    <w:p w14:paraId="5E41016F" w14:textId="77777777" w:rsidR="00153F1F" w:rsidRPr="00CA4998" w:rsidRDefault="00153F1F" w:rsidP="003466C3">
      <w:pPr>
        <w:jc w:val="both"/>
        <w:rPr>
          <w:rFonts w:asciiTheme="minorHAnsi" w:hAnsiTheme="minorHAnsi"/>
        </w:rPr>
      </w:pPr>
    </w:p>
    <w:p w14:paraId="1564D600" w14:textId="22BAA5A4" w:rsidR="00DF74FD" w:rsidRDefault="00DF74FD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  <w:u w:val="single"/>
        </w:rPr>
        <w:t>Usluge unapređenja stanovanja i zajednice</w:t>
      </w:r>
      <w:r w:rsidRPr="00CA4998">
        <w:rPr>
          <w:rFonts w:asciiTheme="minorHAnsi" w:hAnsiTheme="minorHAnsi"/>
        </w:rPr>
        <w:t xml:space="preserve"> </w:t>
      </w:r>
      <w:r w:rsidR="00177C98">
        <w:rPr>
          <w:rFonts w:asciiTheme="minorHAnsi" w:hAnsiTheme="minorHAnsi"/>
        </w:rPr>
        <w:t>-06</w:t>
      </w:r>
      <w:r w:rsidR="007412F3" w:rsidRPr="00CA4998">
        <w:rPr>
          <w:rFonts w:asciiTheme="minorHAnsi" w:hAnsiTheme="minorHAnsi"/>
        </w:rPr>
        <w:t xml:space="preserve"> ostvarene su u iznosu od </w:t>
      </w:r>
      <w:r w:rsidR="00F64622">
        <w:rPr>
          <w:rFonts w:asciiTheme="minorHAnsi" w:hAnsiTheme="minorHAnsi"/>
        </w:rPr>
        <w:t>9</w:t>
      </w:r>
      <w:r w:rsidRPr="00CA4998">
        <w:rPr>
          <w:rFonts w:asciiTheme="minorHAnsi" w:hAnsiTheme="minorHAnsi"/>
        </w:rPr>
        <w:t>.</w:t>
      </w:r>
      <w:r w:rsidR="00F64622">
        <w:rPr>
          <w:rFonts w:asciiTheme="minorHAnsi" w:hAnsiTheme="minorHAnsi"/>
        </w:rPr>
        <w:t>000</w:t>
      </w:r>
      <w:r w:rsidRPr="00CA4998">
        <w:rPr>
          <w:rFonts w:asciiTheme="minorHAnsi" w:hAnsiTheme="minorHAnsi"/>
        </w:rPr>
        <w:t>.</w:t>
      </w:r>
      <w:r w:rsidR="00F64622">
        <w:rPr>
          <w:rFonts w:asciiTheme="minorHAnsi" w:hAnsiTheme="minorHAnsi"/>
        </w:rPr>
        <w:t>464</w:t>
      </w:r>
      <w:r w:rsidR="00177C98">
        <w:rPr>
          <w:rFonts w:asciiTheme="minorHAnsi" w:hAnsiTheme="minorHAnsi"/>
        </w:rPr>
        <w:t>,</w:t>
      </w:r>
      <w:r w:rsidR="00F64622">
        <w:rPr>
          <w:rFonts w:asciiTheme="minorHAnsi" w:hAnsiTheme="minorHAnsi"/>
        </w:rPr>
        <w:t>29 eura</w:t>
      </w:r>
      <w:r w:rsidR="007412F3" w:rsidRPr="00CA4998">
        <w:rPr>
          <w:rFonts w:asciiTheme="minorHAnsi" w:hAnsiTheme="minorHAnsi"/>
        </w:rPr>
        <w:t xml:space="preserve"> </w:t>
      </w:r>
      <w:r w:rsidR="00A877BF">
        <w:rPr>
          <w:rFonts w:asciiTheme="minorHAnsi" w:hAnsiTheme="minorHAnsi"/>
        </w:rPr>
        <w:t>eura</w:t>
      </w:r>
      <w:r w:rsidR="007412F3" w:rsidRPr="00CA4998">
        <w:rPr>
          <w:rFonts w:asciiTheme="minorHAnsi" w:hAnsiTheme="minorHAnsi"/>
        </w:rPr>
        <w:t xml:space="preserve"> što je za</w:t>
      </w:r>
      <w:r w:rsidR="00F64622">
        <w:rPr>
          <w:rFonts w:asciiTheme="minorHAnsi" w:hAnsiTheme="minorHAnsi"/>
        </w:rPr>
        <w:t xml:space="preserve"> 53</w:t>
      </w:r>
      <w:r w:rsidR="00177C98">
        <w:rPr>
          <w:rFonts w:asciiTheme="minorHAnsi" w:hAnsiTheme="minorHAnsi"/>
        </w:rPr>
        <w:t>,</w:t>
      </w:r>
      <w:r w:rsidR="00F64622">
        <w:rPr>
          <w:rFonts w:asciiTheme="minorHAnsi" w:hAnsiTheme="minorHAnsi"/>
        </w:rPr>
        <w:t>0</w:t>
      </w:r>
      <w:r w:rsidR="00EC5823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 xml:space="preserve">% </w:t>
      </w:r>
      <w:r w:rsidR="00F64622">
        <w:rPr>
          <w:rFonts w:asciiTheme="minorHAnsi" w:hAnsiTheme="minorHAnsi"/>
        </w:rPr>
        <w:t>više</w:t>
      </w:r>
      <w:r w:rsidRPr="00CA4998">
        <w:rPr>
          <w:rFonts w:asciiTheme="minorHAnsi" w:hAnsiTheme="minorHAnsi"/>
        </w:rPr>
        <w:t xml:space="preserve"> nego prošle godine a </w:t>
      </w:r>
      <w:r w:rsidR="00EC5823" w:rsidRPr="00CA4998">
        <w:rPr>
          <w:rFonts w:asciiTheme="minorHAnsi" w:hAnsiTheme="minorHAnsi"/>
        </w:rPr>
        <w:t>razlozi su vidljivi u tabeli:</w:t>
      </w:r>
    </w:p>
    <w:p w14:paraId="26EA023E" w14:textId="77777777" w:rsidR="000323AA" w:rsidRDefault="000323AA" w:rsidP="003466C3">
      <w:pPr>
        <w:jc w:val="both"/>
        <w:rPr>
          <w:rFonts w:asciiTheme="minorHAnsi" w:hAnsiTheme="minorHAnsi"/>
        </w:rPr>
      </w:pPr>
    </w:p>
    <w:tbl>
      <w:tblPr>
        <w:tblW w:w="9375" w:type="dxa"/>
        <w:tblLook w:val="04A0" w:firstRow="1" w:lastRow="0" w:firstColumn="1" w:lastColumn="0" w:noHBand="0" w:noVBand="1"/>
      </w:tblPr>
      <w:tblGrid>
        <w:gridCol w:w="5240"/>
        <w:gridCol w:w="1034"/>
        <w:gridCol w:w="1034"/>
        <w:gridCol w:w="1024"/>
        <w:gridCol w:w="1043"/>
      </w:tblGrid>
      <w:tr w:rsidR="00527F76" w:rsidRPr="00527F76" w14:paraId="54BF2F07" w14:textId="77777777" w:rsidTr="00527F76">
        <w:trPr>
          <w:trHeight w:val="3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E4F743A" w14:textId="77777777" w:rsidR="00527F76" w:rsidRPr="00527F76" w:rsidRDefault="00527F76" w:rsidP="00527F7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92AD366" w14:textId="77777777" w:rsidR="00527F76" w:rsidRPr="00527F76" w:rsidRDefault="00527F76" w:rsidP="00527F7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Ostvarenje 2022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AFCD37D" w14:textId="77777777" w:rsidR="00527F76" w:rsidRPr="00527F76" w:rsidRDefault="00527F76" w:rsidP="00527F7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Ostvarenje 2023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04A1750" w14:textId="77777777" w:rsidR="00527F76" w:rsidRPr="00527F76" w:rsidRDefault="00527F76" w:rsidP="00527F7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2023/2022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56D14AE" w14:textId="77777777" w:rsidR="00527F76" w:rsidRPr="00527F76" w:rsidRDefault="00527F76" w:rsidP="00527F76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2023-2022</w:t>
            </w:r>
          </w:p>
        </w:tc>
      </w:tr>
      <w:tr w:rsidR="00527F76" w:rsidRPr="00527F76" w14:paraId="26EA1E59" w14:textId="77777777" w:rsidTr="00527F76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F4E3" w14:textId="77777777" w:rsidR="00527F76" w:rsidRPr="00527F76" w:rsidRDefault="00527F76" w:rsidP="00527F7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Održavanje nerazvrstanih cesta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7E09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1.426.386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E362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1.707.368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DE59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119,70%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DB91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280.982</w:t>
            </w:r>
          </w:p>
        </w:tc>
      </w:tr>
      <w:tr w:rsidR="00527F76" w:rsidRPr="00527F76" w14:paraId="2C87F57B" w14:textId="77777777" w:rsidTr="00527F76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F98C" w14:textId="77777777" w:rsidR="00527F76" w:rsidRPr="00527F76" w:rsidRDefault="00527F76" w:rsidP="00527F7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Groblja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5910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6F31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718.501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5D00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BDA9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718.501</w:t>
            </w:r>
          </w:p>
        </w:tc>
      </w:tr>
      <w:tr w:rsidR="00527F76" w:rsidRPr="00527F76" w14:paraId="03B954FF" w14:textId="77777777" w:rsidTr="00527F76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3789" w14:textId="77777777" w:rsidR="00527F76" w:rsidRPr="00527F76" w:rsidRDefault="00527F76" w:rsidP="00527F7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Javne površine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8A64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363.856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EF7A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EA4B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2A51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-363.856</w:t>
            </w:r>
          </w:p>
        </w:tc>
      </w:tr>
      <w:tr w:rsidR="00527F76" w:rsidRPr="00527F76" w14:paraId="3ED3CF7A" w14:textId="77777777" w:rsidTr="00527F76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7FF1" w14:textId="77777777" w:rsidR="00527F76" w:rsidRPr="00527F76" w:rsidRDefault="00527F76" w:rsidP="00527F7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Javna rasvjeta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416D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6.205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DCA0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9A81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F911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-6.205</w:t>
            </w:r>
          </w:p>
        </w:tc>
      </w:tr>
      <w:tr w:rsidR="00527F76" w:rsidRPr="00527F76" w14:paraId="5F0F13D9" w14:textId="77777777" w:rsidTr="00527F76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4E0A" w14:textId="77777777" w:rsidR="00527F76" w:rsidRPr="00527F76" w:rsidRDefault="00527F76" w:rsidP="00527F7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Javne prometne površine na kojima nije dopušten promet motornih vozila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C3DA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6374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120.544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2A23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681D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120.544</w:t>
            </w:r>
          </w:p>
        </w:tc>
      </w:tr>
      <w:tr w:rsidR="00527F76" w:rsidRPr="00527F76" w14:paraId="738CF30A" w14:textId="77777777" w:rsidTr="00527F76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5AA6" w14:textId="77777777" w:rsidR="00527F76" w:rsidRPr="00527F76" w:rsidRDefault="00527F76" w:rsidP="00527F7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Javne garaže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84F2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0E4F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16.313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B0BD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F371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16.313</w:t>
            </w:r>
          </w:p>
        </w:tc>
      </w:tr>
      <w:tr w:rsidR="00527F76" w:rsidRPr="00527F76" w14:paraId="0E9B2FAC" w14:textId="77777777" w:rsidTr="00527F76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C14B" w14:textId="77777777" w:rsidR="00527F76" w:rsidRPr="00527F76" w:rsidRDefault="00527F76" w:rsidP="00527F7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Javne zelene površine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1B10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ECDD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17.995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942A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0874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17.995</w:t>
            </w:r>
          </w:p>
        </w:tc>
      </w:tr>
      <w:tr w:rsidR="00527F76" w:rsidRPr="00527F76" w14:paraId="5F8DE40E" w14:textId="77777777" w:rsidTr="00527F76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91AE" w14:textId="77777777" w:rsidR="00527F76" w:rsidRPr="00527F76" w:rsidRDefault="00527F76" w:rsidP="00527F7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Građevine i uređaji javne namjene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A2E4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E736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85.081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C90E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C7AD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85.081</w:t>
            </w:r>
          </w:p>
        </w:tc>
      </w:tr>
      <w:tr w:rsidR="00527F76" w:rsidRPr="00527F76" w14:paraId="1324A45F" w14:textId="77777777" w:rsidTr="00527F76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CD5E" w14:textId="77777777" w:rsidR="00527F76" w:rsidRPr="00527F76" w:rsidRDefault="00527F76" w:rsidP="00527F7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Studije podloge i ostala planska dokumentacija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78A7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14.282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488E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15.496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37AB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108,50%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6AEC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1.214</w:t>
            </w:r>
          </w:p>
        </w:tc>
      </w:tr>
      <w:tr w:rsidR="00527F76" w:rsidRPr="00527F76" w14:paraId="6537CC5E" w14:textId="77777777" w:rsidTr="00527F76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92AB" w14:textId="77777777" w:rsidR="00527F76" w:rsidRPr="00527F76" w:rsidRDefault="00527F76" w:rsidP="00527F7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Prostorni planovi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B93B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6.470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0A3E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9F06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5,73%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935A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-6.100</w:t>
            </w:r>
          </w:p>
        </w:tc>
      </w:tr>
      <w:tr w:rsidR="00527F76" w:rsidRPr="00527F76" w14:paraId="2E7D7935" w14:textId="77777777" w:rsidTr="00527F76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28D6" w14:textId="77777777" w:rsidR="00527F76" w:rsidRPr="00527F76" w:rsidRDefault="00527F76" w:rsidP="00527F7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Održavanje građevina, uređaja i predmeta javne namjene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68CA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87.055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FF6D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87.234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BD9C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100,21%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C850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179</w:t>
            </w:r>
          </w:p>
        </w:tc>
      </w:tr>
      <w:tr w:rsidR="00527F76" w:rsidRPr="00527F76" w14:paraId="250A1111" w14:textId="77777777" w:rsidTr="00527F76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BF6C" w14:textId="77777777" w:rsidR="00527F76" w:rsidRPr="00527F76" w:rsidRDefault="00527F76" w:rsidP="00527F7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Održavanje javnih površina na kojima nije dopušten promet motornim vozilima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4B8D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5EB4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195.497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EA3F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37F8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195.497</w:t>
            </w:r>
          </w:p>
        </w:tc>
      </w:tr>
      <w:tr w:rsidR="00527F76" w:rsidRPr="00527F76" w14:paraId="711E05DE" w14:textId="77777777" w:rsidTr="00527F76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8947" w14:textId="77777777" w:rsidR="00527F76" w:rsidRPr="00527F76" w:rsidRDefault="00527F76" w:rsidP="00527F7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Održavanje čistoće javnih površina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22EF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293B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399.122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8051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92FE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399.122</w:t>
            </w:r>
          </w:p>
        </w:tc>
      </w:tr>
      <w:tr w:rsidR="00527F76" w:rsidRPr="00527F76" w14:paraId="75FF2B0D" w14:textId="77777777" w:rsidTr="00527F76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0F8F" w14:textId="77777777" w:rsidR="00527F76" w:rsidRPr="00527F76" w:rsidRDefault="00527F76" w:rsidP="00527F7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Redovna djelatnost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A8CF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1.319.424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C819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1.472.687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11B7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111,62%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80E1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153.263</w:t>
            </w:r>
          </w:p>
        </w:tc>
      </w:tr>
      <w:tr w:rsidR="00527F76" w:rsidRPr="00527F76" w14:paraId="06B8E2F5" w14:textId="77777777" w:rsidTr="00527F76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8077" w14:textId="77777777" w:rsidR="00527F76" w:rsidRPr="00527F76" w:rsidRDefault="00527F76" w:rsidP="00527F7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lastRenderedPageBreak/>
              <w:t>Održavanje groblja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410D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55.424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782C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84.083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11C5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151,71%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679E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28.660</w:t>
            </w:r>
          </w:p>
        </w:tc>
      </w:tr>
      <w:tr w:rsidR="00527F76" w:rsidRPr="00527F76" w14:paraId="7D2870E5" w14:textId="77777777" w:rsidTr="00527F76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7A36" w14:textId="77777777" w:rsidR="00527F76" w:rsidRPr="00527F76" w:rsidRDefault="00527F76" w:rsidP="00527F7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Održavanje javne rasvjete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6613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527.434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B580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517.636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DE18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98,14%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1C74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-9.798</w:t>
            </w:r>
          </w:p>
        </w:tc>
      </w:tr>
      <w:tr w:rsidR="00527F76" w:rsidRPr="00527F76" w14:paraId="7FEE4981" w14:textId="77777777" w:rsidTr="00527F76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EA78" w14:textId="77777777" w:rsidR="00527F76" w:rsidRPr="00527F76" w:rsidRDefault="00527F76" w:rsidP="00527F7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Obilježavanje ulica i kućnih brojeva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B903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2.153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8380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B66B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F671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-2.153</w:t>
            </w:r>
          </w:p>
        </w:tc>
      </w:tr>
      <w:tr w:rsidR="00527F76" w:rsidRPr="00527F76" w14:paraId="7FE8466B" w14:textId="77777777" w:rsidTr="00527F76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CED3" w14:textId="77777777" w:rsidR="00527F76" w:rsidRPr="00527F76" w:rsidRDefault="00527F76" w:rsidP="00527F7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Održavanje sustava za oborinsku odvodnju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6353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42.131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2592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108.106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1146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256,59%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B653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65.975</w:t>
            </w:r>
          </w:p>
        </w:tc>
      </w:tr>
      <w:tr w:rsidR="00527F76" w:rsidRPr="00527F76" w14:paraId="15EAF998" w14:textId="77777777" w:rsidTr="00527F76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86E3" w14:textId="77777777" w:rsidR="00527F76" w:rsidRPr="00527F76" w:rsidRDefault="00527F76" w:rsidP="00527F7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Održavanje javnih zelenih površina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6A6F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1.060.697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1877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608.004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558A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57,32%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4D78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-452.694</w:t>
            </w:r>
          </w:p>
        </w:tc>
      </w:tr>
      <w:tr w:rsidR="00527F76" w:rsidRPr="00527F76" w14:paraId="08D59D5E" w14:textId="77777777" w:rsidTr="00527F76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FF94" w14:textId="77777777" w:rsidR="00527F76" w:rsidRPr="00527F76" w:rsidRDefault="00527F76" w:rsidP="00527F7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Održavanje šumskih i poljskih puteva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B5EB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221.491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DA9A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252.057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24CE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113,80%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CB06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30.566</w:t>
            </w:r>
          </w:p>
        </w:tc>
      </w:tr>
      <w:tr w:rsidR="00527F76" w:rsidRPr="00527F76" w14:paraId="314D7E4A" w14:textId="77777777" w:rsidTr="00527F76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E01D" w14:textId="77777777" w:rsidR="00527F76" w:rsidRPr="00527F76" w:rsidRDefault="00527F76" w:rsidP="00527F7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Veterinarska služba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7E85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19.197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80D1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15.498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BD3A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80,73%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11BD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-3.699</w:t>
            </w:r>
          </w:p>
        </w:tc>
      </w:tr>
      <w:tr w:rsidR="00527F76" w:rsidRPr="00527F76" w14:paraId="64784149" w14:textId="77777777" w:rsidTr="00527F76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B5D4" w14:textId="77777777" w:rsidR="00527F76" w:rsidRPr="00527F76" w:rsidRDefault="00527F76" w:rsidP="00527F7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Financiranje rada skloništa za životinje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2A6E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29.813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A271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33.525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92DB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112,45%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B22E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3.712</w:t>
            </w:r>
          </w:p>
        </w:tc>
      </w:tr>
      <w:tr w:rsidR="00527F76" w:rsidRPr="00527F76" w14:paraId="129BCD49" w14:textId="77777777" w:rsidTr="00527F76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7EA9" w14:textId="77777777" w:rsidR="00527F76" w:rsidRPr="00527F76" w:rsidRDefault="00527F76" w:rsidP="00527F7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Vodoopskrba i odvodnja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FDE0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402.664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442D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252.907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6F55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62,81%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C274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-149.757</w:t>
            </w:r>
          </w:p>
        </w:tc>
      </w:tr>
      <w:tr w:rsidR="00527F76" w:rsidRPr="00527F76" w14:paraId="16802DCC" w14:textId="77777777" w:rsidTr="00527F76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27A2" w14:textId="77777777" w:rsidR="00527F76" w:rsidRPr="00527F76" w:rsidRDefault="00527F76" w:rsidP="00527F7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Upravljanje poslovnim i stambenim prostorima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61F3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12.805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5091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8160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0A47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-12.805</w:t>
            </w:r>
          </w:p>
        </w:tc>
      </w:tr>
      <w:tr w:rsidR="00527F76" w:rsidRPr="00527F76" w14:paraId="5D859C42" w14:textId="77777777" w:rsidTr="00527F76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A315" w14:textId="77777777" w:rsidR="00527F76" w:rsidRPr="00527F76" w:rsidRDefault="00527F76" w:rsidP="00527F7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Održavanje poslovnih i stambenih prostora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2A68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68.779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A015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2.752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50B2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4,00%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9B4C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-66.026</w:t>
            </w:r>
          </w:p>
        </w:tc>
      </w:tr>
      <w:tr w:rsidR="00527F76" w:rsidRPr="00527F76" w14:paraId="5DD49011" w14:textId="77777777" w:rsidTr="00527F76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6E29" w14:textId="77777777" w:rsidR="00527F76" w:rsidRPr="00527F76" w:rsidRDefault="00527F76" w:rsidP="00527F7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Izgradnja i rekonstrukcija gradskih objekata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0119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141.309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ECA1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2.170.529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C071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1536,02%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94BA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2.029.220</w:t>
            </w:r>
          </w:p>
        </w:tc>
      </w:tr>
      <w:tr w:rsidR="00527F76" w:rsidRPr="00527F76" w14:paraId="06347DF7" w14:textId="77777777" w:rsidTr="00527F76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B69D" w14:textId="77777777" w:rsidR="00527F76" w:rsidRPr="00527F76" w:rsidRDefault="00527F76" w:rsidP="00527F7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Priprema zemljišta i zaštita imovine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8817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56.686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B924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89.512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6B4C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157,91%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3EEB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32.826</w:t>
            </w:r>
          </w:p>
        </w:tc>
      </w:tr>
      <w:tr w:rsidR="00527F76" w:rsidRPr="00527F76" w14:paraId="128EB878" w14:textId="77777777" w:rsidTr="00527F76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0FE0" w14:textId="77777777" w:rsidR="00527F76" w:rsidRPr="00527F76" w:rsidRDefault="00527F76" w:rsidP="00527F76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Komunalno redarstvo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BF1F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18.406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CB52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29.648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F86F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161,07%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8686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11.241</w:t>
            </w:r>
          </w:p>
        </w:tc>
      </w:tr>
      <w:tr w:rsidR="00527F76" w:rsidRPr="00527F76" w14:paraId="7D415AD8" w14:textId="77777777" w:rsidTr="00527F76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8479BC1" w14:textId="77777777" w:rsidR="00527F76" w:rsidRPr="00527F76" w:rsidRDefault="00527F76" w:rsidP="00527F76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E2EEB84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5.882.667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90E0DD5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9.000.464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B3566EB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153,00%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ABA043C" w14:textId="77777777" w:rsidR="00527F76" w:rsidRPr="00527F76" w:rsidRDefault="00527F76" w:rsidP="00527F76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527F76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3.117.797</w:t>
            </w:r>
          </w:p>
        </w:tc>
      </w:tr>
    </w:tbl>
    <w:p w14:paraId="088ABFA0" w14:textId="77777777" w:rsidR="00527F76" w:rsidRPr="00527F76" w:rsidRDefault="00527F76" w:rsidP="003466C3">
      <w:pPr>
        <w:jc w:val="both"/>
        <w:rPr>
          <w:rFonts w:asciiTheme="minorHAnsi" w:hAnsiTheme="minorHAnsi"/>
          <w:sz w:val="18"/>
          <w:szCs w:val="18"/>
        </w:rPr>
      </w:pPr>
    </w:p>
    <w:p w14:paraId="0DD59898" w14:textId="77777777" w:rsidR="00527F76" w:rsidRDefault="00527F76" w:rsidP="003466C3">
      <w:pPr>
        <w:jc w:val="both"/>
        <w:rPr>
          <w:rFonts w:asciiTheme="minorHAnsi" w:hAnsiTheme="minorHAnsi"/>
        </w:rPr>
      </w:pPr>
    </w:p>
    <w:p w14:paraId="15B3D5B7" w14:textId="6AE6FFC0" w:rsidR="00B25381" w:rsidRPr="00CA4998" w:rsidRDefault="00B25381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  <w:u w:val="single"/>
        </w:rPr>
        <w:t>Zdra</w:t>
      </w:r>
      <w:r w:rsidR="0035489C" w:rsidRPr="00CA4998">
        <w:rPr>
          <w:rFonts w:asciiTheme="minorHAnsi" w:hAnsiTheme="minorHAnsi"/>
          <w:u w:val="single"/>
        </w:rPr>
        <w:t>vstvo</w:t>
      </w:r>
      <w:r w:rsidR="0035489C" w:rsidRPr="00CA4998">
        <w:rPr>
          <w:rFonts w:asciiTheme="minorHAnsi" w:hAnsiTheme="minorHAnsi"/>
        </w:rPr>
        <w:t xml:space="preserve"> </w:t>
      </w:r>
      <w:r w:rsidR="00DE12C9">
        <w:rPr>
          <w:rFonts w:asciiTheme="minorHAnsi" w:hAnsiTheme="minorHAnsi"/>
        </w:rPr>
        <w:t>-07</w:t>
      </w:r>
      <w:r w:rsidR="0035489C" w:rsidRPr="00CA4998">
        <w:rPr>
          <w:rFonts w:asciiTheme="minorHAnsi" w:hAnsiTheme="minorHAnsi"/>
        </w:rPr>
        <w:t xml:space="preserve"> ostvareno je u iz</w:t>
      </w:r>
      <w:r w:rsidRPr="00CA4998">
        <w:rPr>
          <w:rFonts w:asciiTheme="minorHAnsi" w:hAnsiTheme="minorHAnsi"/>
        </w:rPr>
        <w:t xml:space="preserve">nosu od </w:t>
      </w:r>
      <w:r w:rsidR="00CC7DC9">
        <w:rPr>
          <w:rFonts w:asciiTheme="minorHAnsi" w:hAnsiTheme="minorHAnsi"/>
        </w:rPr>
        <w:t>80</w:t>
      </w:r>
      <w:r w:rsidRPr="00CA4998">
        <w:rPr>
          <w:rFonts w:asciiTheme="minorHAnsi" w:hAnsiTheme="minorHAnsi"/>
        </w:rPr>
        <w:t>.</w:t>
      </w:r>
      <w:r w:rsidR="00CC7DC9">
        <w:rPr>
          <w:rFonts w:asciiTheme="minorHAnsi" w:hAnsiTheme="minorHAnsi"/>
        </w:rPr>
        <w:t>508</w:t>
      </w:r>
      <w:r w:rsidR="00DE12C9">
        <w:rPr>
          <w:rFonts w:asciiTheme="minorHAnsi" w:hAnsiTheme="minorHAnsi"/>
        </w:rPr>
        <w:t>,</w:t>
      </w:r>
      <w:r w:rsidR="00CC7DC9">
        <w:rPr>
          <w:rFonts w:asciiTheme="minorHAnsi" w:hAnsiTheme="minorHAnsi"/>
        </w:rPr>
        <w:t>50</w:t>
      </w:r>
      <w:r w:rsidRPr="00CA4998">
        <w:rPr>
          <w:rFonts w:asciiTheme="minorHAnsi" w:hAnsiTheme="minorHAnsi"/>
        </w:rPr>
        <w:t xml:space="preserve"> </w:t>
      </w:r>
      <w:r w:rsidR="00CC7DC9">
        <w:rPr>
          <w:rFonts w:asciiTheme="minorHAnsi" w:hAnsiTheme="minorHAnsi"/>
        </w:rPr>
        <w:t>eura</w:t>
      </w:r>
      <w:r w:rsidRPr="00CA4998">
        <w:rPr>
          <w:rFonts w:asciiTheme="minorHAnsi" w:hAnsiTheme="minorHAnsi"/>
        </w:rPr>
        <w:t xml:space="preserve"> odnosno </w:t>
      </w:r>
      <w:r w:rsidR="00DE12C9">
        <w:rPr>
          <w:rFonts w:asciiTheme="minorHAnsi" w:hAnsiTheme="minorHAnsi"/>
        </w:rPr>
        <w:t>1</w:t>
      </w:r>
      <w:r w:rsidR="00CC7DC9">
        <w:rPr>
          <w:rFonts w:asciiTheme="minorHAnsi" w:hAnsiTheme="minorHAnsi"/>
        </w:rPr>
        <w:t>9,1</w:t>
      </w:r>
      <w:r w:rsidR="00D54CB0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>%</w:t>
      </w:r>
      <w:r w:rsidR="00016493" w:rsidRPr="00CA4998">
        <w:rPr>
          <w:rFonts w:asciiTheme="minorHAnsi" w:hAnsiTheme="minorHAnsi"/>
        </w:rPr>
        <w:t xml:space="preserve"> </w:t>
      </w:r>
      <w:r w:rsidR="00CC7DC9">
        <w:rPr>
          <w:rFonts w:asciiTheme="minorHAnsi" w:hAnsiTheme="minorHAnsi"/>
        </w:rPr>
        <w:t>više</w:t>
      </w:r>
      <w:r w:rsidRPr="00CA4998">
        <w:rPr>
          <w:rFonts w:asciiTheme="minorHAnsi" w:hAnsiTheme="minorHAnsi"/>
        </w:rPr>
        <w:t xml:space="preserve"> nego prošle godine zbog </w:t>
      </w:r>
      <w:r w:rsidR="00CC7DC9">
        <w:rPr>
          <w:rFonts w:asciiTheme="minorHAnsi" w:hAnsiTheme="minorHAnsi"/>
        </w:rPr>
        <w:t>većih</w:t>
      </w:r>
      <w:r w:rsidR="00D54CB0" w:rsidRPr="00CA4998">
        <w:rPr>
          <w:rFonts w:asciiTheme="minorHAnsi" w:hAnsiTheme="minorHAnsi"/>
        </w:rPr>
        <w:t xml:space="preserve"> troškova deratizacije i dezinsekcije</w:t>
      </w:r>
      <w:r w:rsidRPr="00CA4998">
        <w:rPr>
          <w:rFonts w:asciiTheme="minorHAnsi" w:hAnsiTheme="minorHAnsi"/>
        </w:rPr>
        <w:t>.</w:t>
      </w:r>
    </w:p>
    <w:p w14:paraId="2F1A9650" w14:textId="77777777" w:rsidR="00B25381" w:rsidRPr="00CA4998" w:rsidRDefault="00B25381" w:rsidP="003466C3">
      <w:pPr>
        <w:jc w:val="both"/>
        <w:rPr>
          <w:rFonts w:asciiTheme="minorHAnsi" w:hAnsiTheme="minorHAnsi"/>
        </w:rPr>
      </w:pPr>
    </w:p>
    <w:p w14:paraId="2A0543D2" w14:textId="5CE5702F" w:rsidR="009D18F6" w:rsidRDefault="0035489C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  <w:u w:val="single"/>
        </w:rPr>
        <w:t>Rekreacija, kultura i rel</w:t>
      </w:r>
      <w:r w:rsidR="00B25381" w:rsidRPr="00CA4998">
        <w:rPr>
          <w:rFonts w:asciiTheme="minorHAnsi" w:hAnsiTheme="minorHAnsi"/>
          <w:u w:val="single"/>
        </w:rPr>
        <w:t>igija</w:t>
      </w:r>
      <w:r w:rsidR="00B25381" w:rsidRPr="00CA4998">
        <w:rPr>
          <w:rFonts w:asciiTheme="minorHAnsi" w:hAnsiTheme="minorHAnsi"/>
        </w:rPr>
        <w:t xml:space="preserve"> </w:t>
      </w:r>
      <w:r w:rsidR="00DE12C9">
        <w:rPr>
          <w:rFonts w:asciiTheme="minorHAnsi" w:hAnsiTheme="minorHAnsi"/>
        </w:rPr>
        <w:t>-08</w:t>
      </w:r>
      <w:r w:rsidR="00B25381" w:rsidRPr="00CA4998">
        <w:rPr>
          <w:rFonts w:asciiTheme="minorHAnsi" w:hAnsiTheme="minorHAnsi"/>
        </w:rPr>
        <w:t xml:space="preserve"> ostvareno je u iznosu od 1.</w:t>
      </w:r>
      <w:r w:rsidR="00CC7DC9">
        <w:rPr>
          <w:rFonts w:asciiTheme="minorHAnsi" w:hAnsiTheme="minorHAnsi"/>
        </w:rPr>
        <w:t>775</w:t>
      </w:r>
      <w:r w:rsidR="00B25381" w:rsidRPr="00CA4998">
        <w:rPr>
          <w:rFonts w:asciiTheme="minorHAnsi" w:hAnsiTheme="minorHAnsi"/>
        </w:rPr>
        <w:t>.</w:t>
      </w:r>
      <w:r w:rsidR="00CC7DC9">
        <w:rPr>
          <w:rFonts w:asciiTheme="minorHAnsi" w:hAnsiTheme="minorHAnsi"/>
        </w:rPr>
        <w:t>693</w:t>
      </w:r>
      <w:r w:rsidR="00DE12C9">
        <w:rPr>
          <w:rFonts w:asciiTheme="minorHAnsi" w:hAnsiTheme="minorHAnsi"/>
        </w:rPr>
        <w:t>,</w:t>
      </w:r>
      <w:r w:rsidR="00CC7DC9">
        <w:rPr>
          <w:rFonts w:asciiTheme="minorHAnsi" w:hAnsiTheme="minorHAnsi"/>
        </w:rPr>
        <w:t>34 eura</w:t>
      </w:r>
      <w:r w:rsidR="00B25381" w:rsidRPr="00CA4998">
        <w:rPr>
          <w:rFonts w:asciiTheme="minorHAnsi" w:hAnsiTheme="minorHAnsi"/>
        </w:rPr>
        <w:t xml:space="preserve"> odnosno za </w:t>
      </w:r>
      <w:r w:rsidR="00CC7DC9">
        <w:rPr>
          <w:rFonts w:asciiTheme="minorHAnsi" w:hAnsiTheme="minorHAnsi"/>
        </w:rPr>
        <w:t>6</w:t>
      </w:r>
      <w:r w:rsidR="00B25381" w:rsidRPr="00CA4998">
        <w:rPr>
          <w:rFonts w:asciiTheme="minorHAnsi" w:hAnsiTheme="minorHAnsi"/>
        </w:rPr>
        <w:t>,</w:t>
      </w:r>
      <w:r w:rsidR="003067AC" w:rsidRPr="00CA4998">
        <w:rPr>
          <w:rFonts w:asciiTheme="minorHAnsi" w:hAnsiTheme="minorHAnsi"/>
        </w:rPr>
        <w:t>0</w:t>
      </w:r>
      <w:r w:rsidR="00167F9F" w:rsidRPr="00CA4998">
        <w:rPr>
          <w:rFonts w:asciiTheme="minorHAnsi" w:hAnsiTheme="minorHAnsi"/>
        </w:rPr>
        <w:t xml:space="preserve"> % </w:t>
      </w:r>
      <w:r w:rsidR="00DE12C9">
        <w:rPr>
          <w:rFonts w:asciiTheme="minorHAnsi" w:hAnsiTheme="minorHAnsi"/>
        </w:rPr>
        <w:t>više</w:t>
      </w:r>
      <w:r w:rsidR="00B25381" w:rsidRPr="00CA4998">
        <w:rPr>
          <w:rFonts w:asciiTheme="minorHAnsi" w:hAnsiTheme="minorHAnsi"/>
        </w:rPr>
        <w:t xml:space="preserve"> nego 20</w:t>
      </w:r>
      <w:r w:rsidR="00BF0067" w:rsidRPr="00CA4998">
        <w:rPr>
          <w:rFonts w:asciiTheme="minorHAnsi" w:hAnsiTheme="minorHAnsi"/>
        </w:rPr>
        <w:t>2</w:t>
      </w:r>
      <w:r w:rsidR="00CC7DC9">
        <w:rPr>
          <w:rFonts w:asciiTheme="minorHAnsi" w:hAnsiTheme="minorHAnsi"/>
        </w:rPr>
        <w:t>2</w:t>
      </w:r>
      <w:r w:rsidR="00B25381" w:rsidRPr="00CA4998">
        <w:rPr>
          <w:rFonts w:asciiTheme="minorHAnsi" w:hAnsiTheme="minorHAnsi"/>
        </w:rPr>
        <w:t>.godine.</w:t>
      </w:r>
      <w:r w:rsidR="00AE4A01" w:rsidRPr="00CA4998">
        <w:rPr>
          <w:rFonts w:asciiTheme="minorHAnsi" w:hAnsiTheme="minorHAnsi"/>
        </w:rPr>
        <w:t xml:space="preserve"> Razlozi </w:t>
      </w:r>
      <w:r w:rsidR="00DE12C9">
        <w:rPr>
          <w:rFonts w:asciiTheme="minorHAnsi" w:hAnsiTheme="minorHAnsi"/>
        </w:rPr>
        <w:t>povećanja</w:t>
      </w:r>
      <w:r w:rsidR="00A854A9" w:rsidRPr="00CA4998">
        <w:rPr>
          <w:rFonts w:asciiTheme="minorHAnsi" w:hAnsiTheme="minorHAnsi"/>
        </w:rPr>
        <w:t xml:space="preserve"> su </w:t>
      </w:r>
      <w:r w:rsidR="00BF0067" w:rsidRPr="00CA4998">
        <w:rPr>
          <w:rFonts w:asciiTheme="minorHAnsi" w:hAnsiTheme="minorHAnsi"/>
        </w:rPr>
        <w:t xml:space="preserve">održavanje kulturnih događanja </w:t>
      </w:r>
      <w:r w:rsidR="00DE12C9">
        <w:rPr>
          <w:rFonts w:asciiTheme="minorHAnsi" w:hAnsiTheme="minorHAnsi"/>
        </w:rPr>
        <w:t xml:space="preserve">koja se 2021. nisu mogla održavati </w:t>
      </w:r>
      <w:r w:rsidR="00A325B7" w:rsidRPr="00CA4998">
        <w:rPr>
          <w:rFonts w:asciiTheme="minorHAnsi" w:hAnsiTheme="minorHAnsi"/>
        </w:rPr>
        <w:t>uslijed</w:t>
      </w:r>
      <w:r w:rsidR="00BF0067" w:rsidRPr="00CA4998">
        <w:rPr>
          <w:rFonts w:asciiTheme="minorHAnsi" w:hAnsiTheme="minorHAnsi"/>
        </w:rPr>
        <w:t xml:space="preserve"> pandemije</w:t>
      </w:r>
      <w:r w:rsidR="003603E3" w:rsidRPr="00CA4998">
        <w:rPr>
          <w:rFonts w:asciiTheme="minorHAnsi" w:hAnsiTheme="minorHAnsi"/>
        </w:rPr>
        <w:t>.</w:t>
      </w:r>
    </w:p>
    <w:p w14:paraId="4C0D848A" w14:textId="77777777" w:rsidR="00CC7DC9" w:rsidRDefault="00CC7DC9" w:rsidP="003466C3">
      <w:pPr>
        <w:jc w:val="both"/>
        <w:rPr>
          <w:rFonts w:asciiTheme="minorHAnsi" w:hAnsiTheme="minorHAnsi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4957"/>
        <w:gridCol w:w="1180"/>
        <w:gridCol w:w="1180"/>
        <w:gridCol w:w="1042"/>
        <w:gridCol w:w="1134"/>
      </w:tblGrid>
      <w:tr w:rsidR="00CC7DC9" w:rsidRPr="00CC7DC9" w14:paraId="3D337981" w14:textId="77777777" w:rsidTr="00CC7DC9">
        <w:trPr>
          <w:trHeight w:val="3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2CF98E4" w14:textId="77777777" w:rsidR="00CC7DC9" w:rsidRPr="00CC7DC9" w:rsidRDefault="00CC7DC9" w:rsidP="00CC7DC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12935C7" w14:textId="77777777" w:rsidR="00CC7DC9" w:rsidRPr="00CC7DC9" w:rsidRDefault="00CC7DC9" w:rsidP="00CC7DC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Ostvarenje 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500C9B1" w14:textId="77777777" w:rsidR="00CC7DC9" w:rsidRPr="00CC7DC9" w:rsidRDefault="00CC7DC9" w:rsidP="00CC7DC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Ostvarenje 2023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A466033" w14:textId="77777777" w:rsidR="00CC7DC9" w:rsidRPr="00CC7DC9" w:rsidRDefault="00CC7DC9" w:rsidP="00CC7DC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2023/2022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8E53BC9" w14:textId="77777777" w:rsidR="00CC7DC9" w:rsidRPr="00CC7DC9" w:rsidRDefault="00CC7DC9" w:rsidP="00CC7DC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2023-2022</w:t>
            </w:r>
          </w:p>
        </w:tc>
      </w:tr>
      <w:tr w:rsidR="00CC7DC9" w:rsidRPr="00CC7DC9" w14:paraId="109D22C4" w14:textId="77777777" w:rsidTr="00CC7DC9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262C" w14:textId="77777777" w:rsidR="00CC7DC9" w:rsidRPr="00CC7DC9" w:rsidRDefault="00CC7DC9" w:rsidP="00CC7DC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Kaštelansko kulturno ljeto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5DCC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1FAC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82.290,85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C4AE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0DB8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82.291</w:t>
            </w:r>
          </w:p>
        </w:tc>
      </w:tr>
      <w:tr w:rsidR="00CC7DC9" w:rsidRPr="00CC7DC9" w14:paraId="482440B8" w14:textId="77777777" w:rsidTr="00CC7DC9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6149" w14:textId="77777777" w:rsidR="00CC7DC9" w:rsidRPr="00CC7DC9" w:rsidRDefault="00CC7DC9" w:rsidP="00CC7DC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Advent u Kaštelima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348B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7843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89.486,91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6BEB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FE73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89.487</w:t>
            </w:r>
          </w:p>
        </w:tc>
      </w:tr>
      <w:tr w:rsidR="00CC7DC9" w:rsidRPr="00CC7DC9" w14:paraId="28CCE34D" w14:textId="77777777" w:rsidTr="00CC7DC9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9C80" w14:textId="77777777" w:rsidR="00CC7DC9" w:rsidRPr="00CC7DC9" w:rsidRDefault="00CC7DC9" w:rsidP="00CC7DC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Večer dalmatinske pisme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A32F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FCE4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46.500,00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A738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FADE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46.500</w:t>
            </w:r>
          </w:p>
        </w:tc>
      </w:tr>
      <w:tr w:rsidR="00CC7DC9" w:rsidRPr="00CC7DC9" w14:paraId="19E8F945" w14:textId="77777777" w:rsidTr="00CC7DC9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D3D8" w14:textId="77777777" w:rsidR="00CC7DC9" w:rsidRPr="00CC7DC9" w:rsidRDefault="00CC7DC9" w:rsidP="00CC7DC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Dani Miljenka i Dobrile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DB43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725C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28.042,22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DECE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6532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28.042</w:t>
            </w:r>
          </w:p>
        </w:tc>
      </w:tr>
      <w:tr w:rsidR="00CC7DC9" w:rsidRPr="00CC7DC9" w14:paraId="0F1E5506" w14:textId="77777777" w:rsidTr="00CC7DC9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9832" w14:textId="77777777" w:rsidR="00CC7DC9" w:rsidRPr="00CC7DC9" w:rsidRDefault="00CC7DC9" w:rsidP="00CC7DC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Ostala kaštelanska kulturna događanja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7EA0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660A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9.579,98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6407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3014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9.580</w:t>
            </w:r>
          </w:p>
        </w:tc>
      </w:tr>
      <w:tr w:rsidR="00CC7DC9" w:rsidRPr="00CC7DC9" w14:paraId="42E4FA41" w14:textId="77777777" w:rsidTr="00CC7DC9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6E12" w14:textId="77777777" w:rsidR="00CC7DC9" w:rsidRPr="00CC7DC9" w:rsidRDefault="00CC7DC9" w:rsidP="00CC7DC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Kaštelanska kulturna događanja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666F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177.113,50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6526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3ED2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B3DD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-177.114</w:t>
            </w:r>
          </w:p>
        </w:tc>
      </w:tr>
      <w:tr w:rsidR="00CC7DC9" w:rsidRPr="00CC7DC9" w14:paraId="0EDAE813" w14:textId="77777777" w:rsidTr="00CC7DC9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68B3" w14:textId="77777777" w:rsidR="00CC7DC9" w:rsidRPr="00CC7DC9" w:rsidRDefault="00CC7DC9" w:rsidP="00CC7DC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Financiranje kulture po programima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9A1B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189.063,55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DA0B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209.815,92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C8D7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110,98%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A8DD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20.752</w:t>
            </w:r>
          </w:p>
        </w:tc>
      </w:tr>
      <w:tr w:rsidR="00CC7DC9" w:rsidRPr="00CC7DC9" w14:paraId="4AEB19CA" w14:textId="77777777" w:rsidTr="00CC7DC9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E6CF" w14:textId="77777777" w:rsidR="00CC7DC9" w:rsidRPr="00CC7DC9" w:rsidRDefault="00CC7DC9" w:rsidP="00CC7DC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Promicanje tehničke kulture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7F19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6.105,25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AB23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43.203,00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3B61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707,64%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ADA9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37.098</w:t>
            </w:r>
          </w:p>
        </w:tc>
      </w:tr>
      <w:tr w:rsidR="00CC7DC9" w:rsidRPr="00CC7DC9" w14:paraId="6971B64F" w14:textId="77777777" w:rsidTr="00CC7DC9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3BB7" w14:textId="77777777" w:rsidR="00CC7DC9" w:rsidRPr="00CC7DC9" w:rsidRDefault="00CC7DC9" w:rsidP="00CC7DC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Financiranje zajednice športskih udruga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B372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769.792,29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FFB2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932.600,00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1D11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121,15%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E101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162.808</w:t>
            </w:r>
          </w:p>
        </w:tc>
      </w:tr>
      <w:tr w:rsidR="00CC7DC9" w:rsidRPr="00CC7DC9" w14:paraId="623A93FC" w14:textId="77777777" w:rsidTr="00CC7DC9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D176" w14:textId="77777777" w:rsidR="00CC7DC9" w:rsidRPr="00CC7DC9" w:rsidRDefault="00CC7DC9" w:rsidP="00CC7DC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Financiranje amaterskih, rekreativnih i ostalih sportskih udruga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70C3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107.240,02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BAF5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199.074,98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4C34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185,63%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42D4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91.835</w:t>
            </w:r>
          </w:p>
        </w:tc>
      </w:tr>
      <w:tr w:rsidR="00CC7DC9" w:rsidRPr="00CC7DC9" w14:paraId="0D45DB56" w14:textId="77777777" w:rsidTr="00CC7DC9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03A2" w14:textId="77777777" w:rsidR="00CC7DC9" w:rsidRPr="00CC7DC9" w:rsidRDefault="00CC7DC9" w:rsidP="00CC7DC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Pomoć vjerskim zajednicama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5CEF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7.216,81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F2B2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8782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4EFB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-7.217</w:t>
            </w:r>
          </w:p>
        </w:tc>
      </w:tr>
      <w:tr w:rsidR="00CC7DC9" w:rsidRPr="00CC7DC9" w14:paraId="5F9ED125" w14:textId="77777777" w:rsidTr="00CC7DC9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384D" w14:textId="77777777" w:rsidR="00CC7DC9" w:rsidRPr="00CC7DC9" w:rsidRDefault="00CC7DC9" w:rsidP="00CC7DC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Pomoć udrugama građana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B572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185.472,57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973A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6A7B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C56D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-185.473</w:t>
            </w:r>
          </w:p>
        </w:tc>
      </w:tr>
      <w:tr w:rsidR="00CC7DC9" w:rsidRPr="00CC7DC9" w14:paraId="5E3B7F63" w14:textId="77777777" w:rsidTr="00CC7DC9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5D84" w14:textId="77777777" w:rsidR="00CC7DC9" w:rsidRPr="00CC7DC9" w:rsidRDefault="00CC7DC9" w:rsidP="00CC7DC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Kapitalne donacije neprofitnim organizacijama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926D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233.586,73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5B00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1580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84C6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-233.587</w:t>
            </w:r>
          </w:p>
        </w:tc>
      </w:tr>
      <w:tr w:rsidR="00CC7DC9" w:rsidRPr="00CC7DC9" w14:paraId="00FF4813" w14:textId="77777777" w:rsidTr="00CC7DC9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E28A" w14:textId="77777777" w:rsidR="00CC7DC9" w:rsidRPr="00CC7DC9" w:rsidRDefault="00CC7DC9" w:rsidP="00CC7DC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Pomoć ostalim udrugama građana, korisnicima i društvima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9F5A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03A8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60.309,81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1435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F65E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60.310</w:t>
            </w:r>
          </w:p>
        </w:tc>
      </w:tr>
      <w:tr w:rsidR="00CC7DC9" w:rsidRPr="00CC7DC9" w14:paraId="16E2D576" w14:textId="77777777" w:rsidTr="00CC7DC9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AA43" w14:textId="77777777" w:rsidR="00CC7DC9" w:rsidRPr="00CC7DC9" w:rsidRDefault="00CC7DC9" w:rsidP="00CC7DC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Pomoć vjerskim zajednicama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B05F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FE42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74.789,67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0A56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4F5A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74.790</w:t>
            </w:r>
          </w:p>
        </w:tc>
      </w:tr>
      <w:tr w:rsidR="00CC7DC9" w:rsidRPr="00CC7DC9" w14:paraId="5A959B5A" w14:textId="77777777" w:rsidTr="00CC7DC9">
        <w:trPr>
          <w:trHeight w:val="3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723D853" w14:textId="77777777" w:rsidR="00CC7DC9" w:rsidRPr="00CC7DC9" w:rsidRDefault="00CC7DC9" w:rsidP="00CC7DC9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52EB46E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1.675.590,72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BCCB65A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1.775.693,34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77C8517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105,97%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F0AC0DB" w14:textId="77777777" w:rsidR="00CC7DC9" w:rsidRPr="00CC7DC9" w:rsidRDefault="00CC7DC9" w:rsidP="00CC7DC9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CC7DC9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100.103</w:t>
            </w:r>
          </w:p>
        </w:tc>
      </w:tr>
    </w:tbl>
    <w:p w14:paraId="1B58A9B4" w14:textId="77777777" w:rsidR="00CC7DC9" w:rsidRPr="00CC7DC9" w:rsidRDefault="00CC7DC9" w:rsidP="003466C3">
      <w:pPr>
        <w:jc w:val="both"/>
        <w:rPr>
          <w:rFonts w:asciiTheme="minorHAnsi" w:hAnsiTheme="minorHAnsi"/>
          <w:sz w:val="18"/>
          <w:szCs w:val="18"/>
        </w:rPr>
      </w:pPr>
    </w:p>
    <w:p w14:paraId="49846E29" w14:textId="77777777" w:rsidR="009D18F6" w:rsidRPr="00CA4998" w:rsidRDefault="009D18F6" w:rsidP="003466C3">
      <w:pPr>
        <w:jc w:val="both"/>
        <w:rPr>
          <w:rFonts w:asciiTheme="minorHAnsi" w:hAnsiTheme="minorHAnsi"/>
        </w:rPr>
      </w:pPr>
    </w:p>
    <w:p w14:paraId="7883085D" w14:textId="3F4D58B2" w:rsidR="00561724" w:rsidRDefault="004C74E2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  <w:u w:val="single"/>
        </w:rPr>
        <w:lastRenderedPageBreak/>
        <w:t>Obrazovanje</w:t>
      </w:r>
      <w:r w:rsidRPr="00CA4998">
        <w:rPr>
          <w:rFonts w:asciiTheme="minorHAnsi" w:hAnsiTheme="minorHAnsi"/>
        </w:rPr>
        <w:t xml:space="preserve"> </w:t>
      </w:r>
      <w:r w:rsidR="00FB3EA3">
        <w:rPr>
          <w:rFonts w:asciiTheme="minorHAnsi" w:hAnsiTheme="minorHAnsi"/>
        </w:rPr>
        <w:t>-09</w:t>
      </w:r>
      <w:r w:rsidR="003C7339" w:rsidRPr="00CA4998">
        <w:rPr>
          <w:rFonts w:asciiTheme="minorHAnsi" w:hAnsiTheme="minorHAnsi"/>
        </w:rPr>
        <w:t xml:space="preserve"> ostvareno je u iznosu od </w:t>
      </w:r>
      <w:r w:rsidR="00923453">
        <w:rPr>
          <w:rFonts w:asciiTheme="minorHAnsi" w:hAnsiTheme="minorHAnsi"/>
        </w:rPr>
        <w:t>3</w:t>
      </w:r>
      <w:r w:rsidR="00561724" w:rsidRPr="00CA4998">
        <w:rPr>
          <w:rFonts w:asciiTheme="minorHAnsi" w:hAnsiTheme="minorHAnsi"/>
        </w:rPr>
        <w:t>.</w:t>
      </w:r>
      <w:r w:rsidR="00923453">
        <w:rPr>
          <w:rFonts w:asciiTheme="minorHAnsi" w:hAnsiTheme="minorHAnsi"/>
        </w:rPr>
        <w:t>144</w:t>
      </w:r>
      <w:r w:rsidR="00561724" w:rsidRPr="00CA4998">
        <w:rPr>
          <w:rFonts w:asciiTheme="minorHAnsi" w:hAnsiTheme="minorHAnsi"/>
        </w:rPr>
        <w:t>.</w:t>
      </w:r>
      <w:r w:rsidR="00923453">
        <w:rPr>
          <w:rFonts w:asciiTheme="minorHAnsi" w:hAnsiTheme="minorHAnsi"/>
        </w:rPr>
        <w:t>380</w:t>
      </w:r>
      <w:r w:rsidR="00FB3EA3">
        <w:rPr>
          <w:rFonts w:asciiTheme="minorHAnsi" w:hAnsiTheme="minorHAnsi"/>
        </w:rPr>
        <w:t>,</w:t>
      </w:r>
      <w:r w:rsidR="00923453">
        <w:rPr>
          <w:rFonts w:asciiTheme="minorHAnsi" w:hAnsiTheme="minorHAnsi"/>
        </w:rPr>
        <w:t xml:space="preserve">95 eura </w:t>
      </w:r>
      <w:r w:rsidRPr="00CA4998">
        <w:rPr>
          <w:rFonts w:asciiTheme="minorHAnsi" w:hAnsiTheme="minorHAnsi"/>
        </w:rPr>
        <w:t xml:space="preserve">što je </w:t>
      </w:r>
      <w:r w:rsidR="00FB3EA3">
        <w:rPr>
          <w:rFonts w:asciiTheme="minorHAnsi" w:hAnsiTheme="minorHAnsi"/>
        </w:rPr>
        <w:t>3</w:t>
      </w:r>
      <w:r w:rsidR="00923453">
        <w:rPr>
          <w:rFonts w:asciiTheme="minorHAnsi" w:hAnsiTheme="minorHAnsi"/>
        </w:rPr>
        <w:t>5</w:t>
      </w:r>
      <w:r w:rsidRPr="00CA4998">
        <w:rPr>
          <w:rFonts w:asciiTheme="minorHAnsi" w:hAnsiTheme="minorHAnsi"/>
        </w:rPr>
        <w:t>,</w:t>
      </w:r>
      <w:r w:rsidR="00923453">
        <w:rPr>
          <w:rFonts w:asciiTheme="minorHAnsi" w:hAnsiTheme="minorHAnsi"/>
        </w:rPr>
        <w:t>7</w:t>
      </w:r>
      <w:r w:rsidR="008114F7" w:rsidRPr="00CA4998">
        <w:rPr>
          <w:rFonts w:asciiTheme="minorHAnsi" w:hAnsiTheme="minorHAnsi"/>
        </w:rPr>
        <w:t xml:space="preserve"> </w:t>
      </w:r>
      <w:r w:rsidR="00561724" w:rsidRPr="00CA4998">
        <w:rPr>
          <w:rFonts w:asciiTheme="minorHAnsi" w:hAnsiTheme="minorHAnsi"/>
        </w:rPr>
        <w:t xml:space="preserve">% </w:t>
      </w:r>
      <w:r w:rsidRPr="00CA4998">
        <w:rPr>
          <w:rFonts w:asciiTheme="minorHAnsi" w:hAnsiTheme="minorHAnsi"/>
        </w:rPr>
        <w:t xml:space="preserve">više </w:t>
      </w:r>
      <w:r w:rsidR="00561724" w:rsidRPr="00CA4998">
        <w:rPr>
          <w:rFonts w:asciiTheme="minorHAnsi" w:hAnsiTheme="minorHAnsi"/>
        </w:rPr>
        <w:t>nego prošle godin</w:t>
      </w:r>
      <w:r w:rsidRPr="00CA4998">
        <w:rPr>
          <w:rFonts w:asciiTheme="minorHAnsi" w:hAnsiTheme="minorHAnsi"/>
        </w:rPr>
        <w:t>e zbog većih rashoda za predškolsko obrazovanje</w:t>
      </w:r>
      <w:r w:rsidR="00526AE4" w:rsidRPr="00CA4998">
        <w:rPr>
          <w:rFonts w:asciiTheme="minorHAnsi" w:hAnsiTheme="minorHAnsi"/>
        </w:rPr>
        <w:t xml:space="preserve"> (vjerski i privatni vrtići)</w:t>
      </w:r>
      <w:r w:rsidR="008114F7" w:rsidRPr="00CA4998">
        <w:rPr>
          <w:rFonts w:asciiTheme="minorHAnsi" w:hAnsiTheme="minorHAnsi"/>
        </w:rPr>
        <w:t>,</w:t>
      </w:r>
      <w:r w:rsidR="00526AE4" w:rsidRPr="00CA4998">
        <w:rPr>
          <w:rFonts w:asciiTheme="minorHAnsi" w:hAnsiTheme="minorHAnsi"/>
        </w:rPr>
        <w:t xml:space="preserve"> </w:t>
      </w:r>
      <w:r w:rsidR="008114F7" w:rsidRPr="00CA4998">
        <w:rPr>
          <w:rFonts w:asciiTheme="minorHAnsi" w:hAnsiTheme="minorHAnsi"/>
        </w:rPr>
        <w:t>v</w:t>
      </w:r>
      <w:r w:rsidR="00391EDF" w:rsidRPr="00CA4998">
        <w:rPr>
          <w:rFonts w:asciiTheme="minorHAnsi" w:hAnsiTheme="minorHAnsi"/>
        </w:rPr>
        <w:t>eće su i pomoći školama zbog financiranja pomoćnika u nastavi</w:t>
      </w:r>
      <w:r w:rsidR="008114F7" w:rsidRPr="00CA4998">
        <w:rPr>
          <w:rFonts w:asciiTheme="minorHAnsi" w:hAnsiTheme="minorHAnsi"/>
        </w:rPr>
        <w:t xml:space="preserve"> te je veći </w:t>
      </w:r>
      <w:r w:rsidR="00FA31A8" w:rsidRPr="00CA4998">
        <w:rPr>
          <w:rFonts w:asciiTheme="minorHAnsi" w:hAnsiTheme="minorHAnsi"/>
        </w:rPr>
        <w:t xml:space="preserve">i </w:t>
      </w:r>
      <w:r w:rsidR="008114F7" w:rsidRPr="00CA4998">
        <w:rPr>
          <w:rFonts w:asciiTheme="minorHAnsi" w:hAnsiTheme="minorHAnsi"/>
        </w:rPr>
        <w:t>broj stipendija</w:t>
      </w:r>
      <w:r w:rsidR="00391EDF" w:rsidRPr="00CA4998">
        <w:rPr>
          <w:rFonts w:asciiTheme="minorHAnsi" w:hAnsiTheme="minorHAnsi"/>
        </w:rPr>
        <w:t>.</w:t>
      </w:r>
    </w:p>
    <w:p w14:paraId="06F63287" w14:textId="77777777" w:rsidR="000323AA" w:rsidRDefault="000323AA" w:rsidP="003466C3">
      <w:pPr>
        <w:jc w:val="both"/>
        <w:rPr>
          <w:rFonts w:asciiTheme="minorHAnsi" w:hAnsiTheme="minorHAnsi"/>
        </w:rPr>
      </w:pPr>
    </w:p>
    <w:tbl>
      <w:tblPr>
        <w:tblW w:w="8926" w:type="dxa"/>
        <w:tblLook w:val="04A0" w:firstRow="1" w:lastRow="0" w:firstColumn="1" w:lastColumn="0" w:noHBand="0" w:noVBand="1"/>
      </w:tblPr>
      <w:tblGrid>
        <w:gridCol w:w="4248"/>
        <w:gridCol w:w="1180"/>
        <w:gridCol w:w="1180"/>
        <w:gridCol w:w="1042"/>
        <w:gridCol w:w="1276"/>
      </w:tblGrid>
      <w:tr w:rsidR="0060633D" w:rsidRPr="0060633D" w14:paraId="770520CB" w14:textId="77777777" w:rsidTr="0060633D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6C170AA" w14:textId="77777777" w:rsidR="0060633D" w:rsidRPr="0060633D" w:rsidRDefault="0060633D" w:rsidP="0060633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60C23BD" w14:textId="77777777" w:rsidR="0060633D" w:rsidRPr="0060633D" w:rsidRDefault="0060633D" w:rsidP="0060633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Ostvarenje 2022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AC3FEC6" w14:textId="77777777" w:rsidR="0060633D" w:rsidRPr="0060633D" w:rsidRDefault="0060633D" w:rsidP="0060633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Ostvarenje 2023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C11C82C" w14:textId="77777777" w:rsidR="0060633D" w:rsidRPr="0060633D" w:rsidRDefault="0060633D" w:rsidP="0060633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2023/2022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1391C72" w14:textId="77777777" w:rsidR="0060633D" w:rsidRPr="0060633D" w:rsidRDefault="0060633D" w:rsidP="0060633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2023-2022</w:t>
            </w:r>
          </w:p>
        </w:tc>
      </w:tr>
      <w:tr w:rsidR="0060633D" w:rsidRPr="0060633D" w14:paraId="7A3C0D05" w14:textId="77777777" w:rsidTr="0060633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14B8" w14:textId="77777777" w:rsidR="0060633D" w:rsidRPr="0060633D" w:rsidRDefault="0060633D" w:rsidP="006063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Dječji vrtić "Jordanovac"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8BD2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126.119,58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BAE0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134.375,06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F711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106,55%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4342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8.255</w:t>
            </w:r>
          </w:p>
        </w:tc>
      </w:tr>
      <w:tr w:rsidR="0060633D" w:rsidRPr="0060633D" w14:paraId="4796396C" w14:textId="77777777" w:rsidTr="0060633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750C" w14:textId="77777777" w:rsidR="0060633D" w:rsidRPr="0060633D" w:rsidRDefault="0060633D" w:rsidP="006063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Dječji vrtić "Blagovijest"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2D7D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113.367,71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1669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110.573,68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99AD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97,54%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7263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-2.794</w:t>
            </w:r>
          </w:p>
        </w:tc>
      </w:tr>
      <w:tr w:rsidR="0060633D" w:rsidRPr="0060633D" w14:paraId="12ADAE8C" w14:textId="77777777" w:rsidTr="0060633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CEEE" w14:textId="77777777" w:rsidR="0060633D" w:rsidRPr="0060633D" w:rsidRDefault="0060633D" w:rsidP="006063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Dječji vrtić "Mali Isus"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7379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60.197,89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E231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64.053,19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4798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106,40%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6B3D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3.855</w:t>
            </w:r>
          </w:p>
        </w:tc>
      </w:tr>
      <w:tr w:rsidR="0060633D" w:rsidRPr="0060633D" w14:paraId="7D1C3D7B" w14:textId="77777777" w:rsidTr="0060633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EADB" w14:textId="77777777" w:rsidR="0060633D" w:rsidRPr="0060633D" w:rsidRDefault="0060633D" w:rsidP="006063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Dječji vrtić "Čarobni pianino"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9DAA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1.347.586,11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4EE3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1.404.932,04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22EB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104,26%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8403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57.346</w:t>
            </w:r>
          </w:p>
        </w:tc>
      </w:tr>
      <w:tr w:rsidR="0060633D" w:rsidRPr="0060633D" w14:paraId="1E451841" w14:textId="77777777" w:rsidTr="0060633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8215" w14:textId="77777777" w:rsidR="0060633D" w:rsidRPr="0060633D" w:rsidRDefault="0060633D" w:rsidP="006063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Dječji vrtić "Sunce moje malo"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36C6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361.914,53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06EB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517.025,11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6007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142,86%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D3B7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155.111</w:t>
            </w:r>
          </w:p>
        </w:tc>
      </w:tr>
      <w:tr w:rsidR="0060633D" w:rsidRPr="0060633D" w14:paraId="30B357A6" w14:textId="77777777" w:rsidTr="0060633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4A5B" w14:textId="77777777" w:rsidR="0060633D" w:rsidRPr="0060633D" w:rsidRDefault="0060633D" w:rsidP="006063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Sufinanciranje usluga dadilja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6F9A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19.284,62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7264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32.244,54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1B26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167,20%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832E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12.960</w:t>
            </w:r>
          </w:p>
        </w:tc>
      </w:tr>
      <w:tr w:rsidR="0060633D" w:rsidRPr="0060633D" w14:paraId="6AAB479E" w14:textId="77777777" w:rsidTr="0060633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5045" w14:textId="77777777" w:rsidR="0060633D" w:rsidRPr="0060633D" w:rsidRDefault="0060633D" w:rsidP="006063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Sufinanciranje vrtića na području druge JLPRS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6686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5.972,53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D51B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38.117,89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5003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638,22%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6FCF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32.145</w:t>
            </w:r>
          </w:p>
        </w:tc>
      </w:tr>
      <w:tr w:rsidR="0060633D" w:rsidRPr="0060633D" w14:paraId="66237A9C" w14:textId="77777777" w:rsidTr="0060633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5622" w14:textId="77777777" w:rsidR="0060633D" w:rsidRPr="0060633D" w:rsidRDefault="0060633D" w:rsidP="006063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Financiranje širih javnih potreba u predškolskom odgoju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391C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AA16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104.500,00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C956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BCAF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104.500</w:t>
            </w:r>
          </w:p>
        </w:tc>
      </w:tr>
      <w:tr w:rsidR="0060633D" w:rsidRPr="0060633D" w14:paraId="734BF1AA" w14:textId="77777777" w:rsidTr="0060633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A83B" w14:textId="77777777" w:rsidR="0060633D" w:rsidRPr="0060633D" w:rsidRDefault="0060633D" w:rsidP="006063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Zakupnina DV Murtilica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DF69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A246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5.724,74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3D2F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012D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5.725</w:t>
            </w:r>
          </w:p>
        </w:tc>
      </w:tr>
      <w:tr w:rsidR="0060633D" w:rsidRPr="0060633D" w14:paraId="35368A0B" w14:textId="77777777" w:rsidTr="0060633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EA30" w14:textId="77777777" w:rsidR="0060633D" w:rsidRPr="0060633D" w:rsidRDefault="0060633D" w:rsidP="006063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Dodjela stipendija učenicima i studentima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0EC7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138.695,34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ABE1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AA6F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3A0A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-138.695</w:t>
            </w:r>
          </w:p>
        </w:tc>
      </w:tr>
      <w:tr w:rsidR="0060633D" w:rsidRPr="0060633D" w14:paraId="48CB58FD" w14:textId="77777777" w:rsidTr="0060633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9DF1" w14:textId="77777777" w:rsidR="0060633D" w:rsidRPr="0060633D" w:rsidRDefault="0060633D" w:rsidP="006063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Pomoć školama i institucijama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E724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143.559,65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1995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4A3D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C939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-143.560</w:t>
            </w:r>
          </w:p>
        </w:tc>
      </w:tr>
      <w:tr w:rsidR="0060633D" w:rsidRPr="0060633D" w14:paraId="208A9EAD" w14:textId="77777777" w:rsidTr="0060633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AE1D" w14:textId="77777777" w:rsidR="0060633D" w:rsidRPr="0060633D" w:rsidRDefault="0060633D" w:rsidP="006063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Potpore učenicima i studentima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5DF5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6E85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439.845,12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E186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9929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439.845</w:t>
            </w:r>
          </w:p>
        </w:tc>
      </w:tr>
      <w:tr w:rsidR="0060633D" w:rsidRPr="0060633D" w14:paraId="40EE2C1D" w14:textId="77777777" w:rsidTr="0060633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122B" w14:textId="77777777" w:rsidR="0060633D" w:rsidRPr="0060633D" w:rsidRDefault="0060633D" w:rsidP="006063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Financiranje širih javnih potreba u obrazovanju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9B63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25C5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292.989,58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BEE0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55B7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292.990</w:t>
            </w:r>
          </w:p>
        </w:tc>
      </w:tr>
      <w:tr w:rsidR="0060633D" w:rsidRPr="0060633D" w14:paraId="0DD18924" w14:textId="77777777" w:rsidTr="0060633D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C1F3E30" w14:textId="77777777" w:rsidR="0060633D" w:rsidRPr="0060633D" w:rsidRDefault="0060633D" w:rsidP="0060633D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5A16F43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2.316.697,96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D361D2E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3.144.380,95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00A3E42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135,73%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4034DEF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827.683</w:t>
            </w:r>
          </w:p>
        </w:tc>
      </w:tr>
    </w:tbl>
    <w:p w14:paraId="60829F46" w14:textId="0E25297C" w:rsidR="001048CF" w:rsidRPr="0060633D" w:rsidRDefault="001048CF" w:rsidP="003466C3">
      <w:pPr>
        <w:jc w:val="both"/>
        <w:rPr>
          <w:rFonts w:asciiTheme="minorHAnsi" w:hAnsiTheme="minorHAnsi"/>
          <w:sz w:val="18"/>
          <w:szCs w:val="18"/>
        </w:rPr>
      </w:pPr>
    </w:p>
    <w:p w14:paraId="42B5207C" w14:textId="39AC15DB" w:rsidR="001048CF" w:rsidRPr="001048CF" w:rsidRDefault="001048CF" w:rsidP="003466C3">
      <w:pPr>
        <w:jc w:val="both"/>
        <w:rPr>
          <w:rFonts w:asciiTheme="minorHAnsi" w:hAnsiTheme="minorHAnsi"/>
          <w:sz w:val="20"/>
          <w:szCs w:val="20"/>
        </w:rPr>
      </w:pPr>
    </w:p>
    <w:p w14:paraId="55E4C016" w14:textId="77777777" w:rsidR="00561724" w:rsidRPr="00CA4998" w:rsidRDefault="00561724" w:rsidP="003466C3">
      <w:pPr>
        <w:jc w:val="both"/>
        <w:rPr>
          <w:rFonts w:asciiTheme="minorHAnsi" w:hAnsiTheme="minorHAnsi"/>
        </w:rPr>
      </w:pPr>
    </w:p>
    <w:p w14:paraId="43A9DFD6" w14:textId="43DB1864" w:rsidR="004F3D03" w:rsidRDefault="00931F83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  <w:u w:val="single"/>
        </w:rPr>
        <w:t>Socijalna zaštita</w:t>
      </w:r>
      <w:r w:rsidR="001048CF">
        <w:rPr>
          <w:rFonts w:asciiTheme="minorHAnsi" w:hAnsiTheme="minorHAnsi"/>
        </w:rPr>
        <w:t>-10</w:t>
      </w:r>
      <w:r w:rsidRPr="00CA4998">
        <w:rPr>
          <w:rFonts w:asciiTheme="minorHAnsi" w:hAnsiTheme="minorHAnsi"/>
        </w:rPr>
        <w:t xml:space="preserve"> ostvareno je u iznosu od </w:t>
      </w:r>
      <w:r w:rsidR="00AD1D7E" w:rsidRPr="00CA4998">
        <w:rPr>
          <w:rFonts w:asciiTheme="minorHAnsi" w:hAnsiTheme="minorHAnsi"/>
        </w:rPr>
        <w:t>1</w:t>
      </w:r>
      <w:r w:rsidRPr="00CA4998">
        <w:rPr>
          <w:rFonts w:asciiTheme="minorHAnsi" w:hAnsiTheme="minorHAnsi"/>
        </w:rPr>
        <w:t>.</w:t>
      </w:r>
      <w:r w:rsidR="0060633D">
        <w:rPr>
          <w:rFonts w:asciiTheme="minorHAnsi" w:hAnsiTheme="minorHAnsi"/>
        </w:rPr>
        <w:t>255</w:t>
      </w:r>
      <w:r w:rsidRPr="00CA4998">
        <w:rPr>
          <w:rFonts w:asciiTheme="minorHAnsi" w:hAnsiTheme="minorHAnsi"/>
        </w:rPr>
        <w:t>.</w:t>
      </w:r>
      <w:r w:rsidR="0060633D">
        <w:rPr>
          <w:rFonts w:asciiTheme="minorHAnsi" w:hAnsiTheme="minorHAnsi"/>
        </w:rPr>
        <w:t>278</w:t>
      </w:r>
      <w:r w:rsidR="001048CF">
        <w:rPr>
          <w:rFonts w:asciiTheme="minorHAnsi" w:hAnsiTheme="minorHAnsi"/>
        </w:rPr>
        <w:t>,</w:t>
      </w:r>
      <w:r w:rsidR="0060633D">
        <w:rPr>
          <w:rFonts w:asciiTheme="minorHAnsi" w:hAnsiTheme="minorHAnsi"/>
        </w:rPr>
        <w:t>32</w:t>
      </w:r>
      <w:r w:rsidRPr="00CA4998">
        <w:rPr>
          <w:rFonts w:asciiTheme="minorHAnsi" w:hAnsiTheme="minorHAnsi"/>
        </w:rPr>
        <w:t xml:space="preserve"> </w:t>
      </w:r>
      <w:r w:rsidR="00A877BF">
        <w:rPr>
          <w:rFonts w:asciiTheme="minorHAnsi" w:hAnsiTheme="minorHAnsi"/>
        </w:rPr>
        <w:t>eura</w:t>
      </w:r>
      <w:r w:rsidRPr="00CA4998">
        <w:rPr>
          <w:rFonts w:asciiTheme="minorHAnsi" w:hAnsiTheme="minorHAnsi"/>
        </w:rPr>
        <w:t xml:space="preserve"> odnosno za </w:t>
      </w:r>
      <w:r w:rsidR="0060633D">
        <w:rPr>
          <w:rFonts w:asciiTheme="minorHAnsi" w:hAnsiTheme="minorHAnsi"/>
        </w:rPr>
        <w:t>9</w:t>
      </w:r>
      <w:r w:rsidRPr="00CA4998">
        <w:rPr>
          <w:rFonts w:asciiTheme="minorHAnsi" w:hAnsiTheme="minorHAnsi"/>
        </w:rPr>
        <w:t>,</w:t>
      </w:r>
      <w:r w:rsidR="0060633D">
        <w:rPr>
          <w:rFonts w:asciiTheme="minorHAnsi" w:hAnsiTheme="minorHAnsi"/>
        </w:rPr>
        <w:t>7</w:t>
      </w:r>
      <w:r w:rsidR="001048CF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 xml:space="preserve">% </w:t>
      </w:r>
      <w:r w:rsidR="001048CF">
        <w:rPr>
          <w:rFonts w:asciiTheme="minorHAnsi" w:hAnsiTheme="minorHAnsi"/>
        </w:rPr>
        <w:t>manje</w:t>
      </w:r>
      <w:r w:rsidRPr="00CA4998">
        <w:rPr>
          <w:rFonts w:asciiTheme="minorHAnsi" w:hAnsiTheme="minorHAnsi"/>
        </w:rPr>
        <w:t xml:space="preserve"> nego 20</w:t>
      </w:r>
      <w:r w:rsidR="00E6386A" w:rsidRPr="00CA4998">
        <w:rPr>
          <w:rFonts w:asciiTheme="minorHAnsi" w:hAnsiTheme="minorHAnsi"/>
        </w:rPr>
        <w:t>2</w:t>
      </w:r>
      <w:r w:rsidR="0060633D">
        <w:rPr>
          <w:rFonts w:asciiTheme="minorHAnsi" w:hAnsiTheme="minorHAnsi"/>
        </w:rPr>
        <w:t>2</w:t>
      </w:r>
      <w:r w:rsidRPr="00CA4998">
        <w:rPr>
          <w:rFonts w:asciiTheme="minorHAnsi" w:hAnsiTheme="minorHAnsi"/>
        </w:rPr>
        <w:t>.godine</w:t>
      </w:r>
      <w:r w:rsidR="001048CF">
        <w:rPr>
          <w:rFonts w:asciiTheme="minorHAnsi" w:hAnsiTheme="minorHAnsi"/>
        </w:rPr>
        <w:t>:</w:t>
      </w:r>
    </w:p>
    <w:p w14:paraId="474D7E2C" w14:textId="77777777" w:rsidR="0060633D" w:rsidRDefault="0060633D" w:rsidP="003466C3">
      <w:pPr>
        <w:jc w:val="both"/>
        <w:rPr>
          <w:rFonts w:asciiTheme="minorHAnsi" w:hAnsiTheme="minorHAnsi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4673"/>
        <w:gridCol w:w="1180"/>
        <w:gridCol w:w="1300"/>
        <w:gridCol w:w="1024"/>
        <w:gridCol w:w="1316"/>
      </w:tblGrid>
      <w:tr w:rsidR="0060633D" w:rsidRPr="0060633D" w14:paraId="2ED9BC27" w14:textId="77777777" w:rsidTr="0060633D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7A1116A" w14:textId="77777777" w:rsidR="0060633D" w:rsidRPr="0060633D" w:rsidRDefault="0060633D" w:rsidP="0060633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925FFD2" w14:textId="77777777" w:rsidR="0060633D" w:rsidRPr="0060633D" w:rsidRDefault="0060633D" w:rsidP="0060633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Ostvarenje 2022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1D42648" w14:textId="77777777" w:rsidR="0060633D" w:rsidRPr="0060633D" w:rsidRDefault="0060633D" w:rsidP="0060633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Ostvarenje 2023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2CD6FE7" w14:textId="77777777" w:rsidR="0060633D" w:rsidRPr="0060633D" w:rsidRDefault="0060633D" w:rsidP="0060633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2023/2022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E4A98EF" w14:textId="77777777" w:rsidR="0060633D" w:rsidRPr="0060633D" w:rsidRDefault="0060633D" w:rsidP="0060633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2023-2022</w:t>
            </w:r>
          </w:p>
        </w:tc>
      </w:tr>
      <w:tr w:rsidR="0060633D" w:rsidRPr="0060633D" w14:paraId="3B275824" w14:textId="77777777" w:rsidTr="0060633D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FEE7" w14:textId="77777777" w:rsidR="0060633D" w:rsidRPr="0060633D" w:rsidRDefault="0060633D" w:rsidP="006063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Jednokratne pomoći socijalno i zdravstveno ugroženim osobama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E2DA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6D48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92.985,14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43D0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688A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92.985</w:t>
            </w:r>
          </w:p>
        </w:tc>
      </w:tr>
      <w:tr w:rsidR="0060633D" w:rsidRPr="0060633D" w14:paraId="4A6F98CE" w14:textId="77777777" w:rsidTr="0060633D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2708" w14:textId="77777777" w:rsidR="0060633D" w:rsidRPr="0060633D" w:rsidRDefault="0060633D" w:rsidP="006063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Potpore obiteljima s malodobnom djecom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4276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79B7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267.045,67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3AF1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2B1C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267.046</w:t>
            </w:r>
          </w:p>
        </w:tc>
      </w:tr>
      <w:tr w:rsidR="0060633D" w:rsidRPr="0060633D" w14:paraId="1389C602" w14:textId="77777777" w:rsidTr="0060633D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E330" w14:textId="77777777" w:rsidR="0060633D" w:rsidRPr="0060633D" w:rsidRDefault="0060633D" w:rsidP="006063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Smanjenje rizika od siromaštva i socijalne isključenosti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85CD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C962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423.666,47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B27B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F885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423.666</w:t>
            </w:r>
          </w:p>
        </w:tc>
      </w:tr>
      <w:tr w:rsidR="0060633D" w:rsidRPr="0060633D" w14:paraId="23E87640" w14:textId="77777777" w:rsidTr="0060633D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FD57" w14:textId="77777777" w:rsidR="0060633D" w:rsidRPr="0060633D" w:rsidRDefault="0060633D" w:rsidP="006063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Financiranje socijalne skrbi i zdravstvene zaštite po programima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B871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859E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261.736,63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CB93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A3B1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261.737</w:t>
            </w:r>
          </w:p>
        </w:tc>
      </w:tr>
      <w:tr w:rsidR="0060633D" w:rsidRPr="0060633D" w14:paraId="4D758707" w14:textId="77777777" w:rsidTr="0060633D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2A87" w14:textId="77777777" w:rsidR="0060633D" w:rsidRPr="0060633D" w:rsidRDefault="0060633D" w:rsidP="006063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Zdravstvena zaštita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3624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C64A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12.817,76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DC19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9568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12.818</w:t>
            </w:r>
          </w:p>
        </w:tc>
      </w:tr>
      <w:tr w:rsidR="0060633D" w:rsidRPr="0060633D" w14:paraId="0E0A4401" w14:textId="77777777" w:rsidTr="0060633D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05FD" w14:textId="77777777" w:rsidR="0060633D" w:rsidRPr="0060633D" w:rsidRDefault="0060633D" w:rsidP="006063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Pomoć obiteljima i kućanstvima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8AB5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994.697,72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2CC1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AA47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282D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-994.698</w:t>
            </w:r>
          </w:p>
        </w:tc>
      </w:tr>
      <w:tr w:rsidR="0060633D" w:rsidRPr="0060633D" w14:paraId="0EA8D6A3" w14:textId="77777777" w:rsidTr="0060633D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A54B" w14:textId="77777777" w:rsidR="0060633D" w:rsidRPr="0060633D" w:rsidRDefault="0060633D" w:rsidP="006063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Crveni križ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FA4D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153.958,46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1D75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197.026,65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0844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127,97%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EECD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43.068</w:t>
            </w:r>
          </w:p>
        </w:tc>
      </w:tr>
      <w:tr w:rsidR="0060633D" w:rsidRPr="0060633D" w14:paraId="4680D20F" w14:textId="77777777" w:rsidTr="0060633D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EC79" w14:textId="77777777" w:rsidR="0060633D" w:rsidRPr="0060633D" w:rsidRDefault="0060633D" w:rsidP="006063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Programi udruga iz područja socijalne skrbi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E62D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119.209,48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2EE1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421C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F3E0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-119.209</w:t>
            </w:r>
          </w:p>
        </w:tc>
      </w:tr>
      <w:tr w:rsidR="0060633D" w:rsidRPr="0060633D" w14:paraId="5F372143" w14:textId="77777777" w:rsidTr="0060633D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62B0" w14:textId="77777777" w:rsidR="0060633D" w:rsidRPr="0060633D" w:rsidRDefault="0060633D" w:rsidP="006063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Programi udruga iz područja unapređenja zdravlja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E097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30.997,41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D4DA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7A6D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6928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-30.997</w:t>
            </w:r>
          </w:p>
        </w:tc>
      </w:tr>
      <w:tr w:rsidR="0060633D" w:rsidRPr="0060633D" w14:paraId="518C6995" w14:textId="77777777" w:rsidTr="0060633D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F050" w14:textId="77777777" w:rsidR="0060633D" w:rsidRPr="0060633D" w:rsidRDefault="0060633D" w:rsidP="0060633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Programi udruga proisteklih iz Domovinskog rata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1942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92.010,44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DDE8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DA89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77A9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-92.010</w:t>
            </w:r>
          </w:p>
        </w:tc>
      </w:tr>
      <w:tr w:rsidR="0060633D" w:rsidRPr="0060633D" w14:paraId="55DB78E2" w14:textId="77777777" w:rsidTr="0060633D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2BB5525" w14:textId="77777777" w:rsidR="0060633D" w:rsidRPr="0060633D" w:rsidRDefault="0060633D" w:rsidP="0060633D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7BE2204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1.390.873,51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42BC86D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1.255.278,32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EB4B052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90,25%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4DD38DF" w14:textId="77777777" w:rsidR="0060633D" w:rsidRPr="0060633D" w:rsidRDefault="0060633D" w:rsidP="0060633D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60633D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-135.595</w:t>
            </w:r>
          </w:p>
        </w:tc>
      </w:tr>
    </w:tbl>
    <w:p w14:paraId="51F9D601" w14:textId="77777777" w:rsidR="0060633D" w:rsidRPr="0060633D" w:rsidRDefault="0060633D" w:rsidP="003466C3">
      <w:pPr>
        <w:jc w:val="both"/>
        <w:rPr>
          <w:rFonts w:asciiTheme="minorHAnsi" w:hAnsiTheme="minorHAnsi"/>
          <w:sz w:val="18"/>
          <w:szCs w:val="18"/>
        </w:rPr>
      </w:pPr>
    </w:p>
    <w:p w14:paraId="64B369F6" w14:textId="77777777" w:rsidR="00AD1D7E" w:rsidRPr="00CA4998" w:rsidRDefault="00AD1D7E" w:rsidP="003466C3">
      <w:pPr>
        <w:jc w:val="both"/>
        <w:rPr>
          <w:rFonts w:asciiTheme="minorHAnsi" w:hAnsiTheme="minorHAnsi"/>
        </w:rPr>
      </w:pPr>
    </w:p>
    <w:p w14:paraId="51F500B2" w14:textId="77777777" w:rsidR="00415F5D" w:rsidRPr="00CA4998" w:rsidRDefault="00415F5D" w:rsidP="00415F5D">
      <w:pPr>
        <w:rPr>
          <w:rFonts w:asciiTheme="minorHAnsi" w:hAnsiTheme="minorHAnsi"/>
        </w:rPr>
      </w:pPr>
      <w:r w:rsidRPr="00CA4998">
        <w:rPr>
          <w:rFonts w:asciiTheme="minorHAnsi" w:hAnsiTheme="minorHAnsi"/>
          <w:b/>
          <w:u w:val="single"/>
        </w:rPr>
        <w:t xml:space="preserve">III </w:t>
      </w:r>
      <w:r w:rsidR="00077321" w:rsidRPr="00CA4998">
        <w:rPr>
          <w:rFonts w:asciiTheme="minorHAnsi" w:hAnsiTheme="minorHAnsi"/>
          <w:b/>
          <w:u w:val="single"/>
        </w:rPr>
        <w:t xml:space="preserve"> </w:t>
      </w:r>
      <w:r w:rsidRPr="00CA4998">
        <w:rPr>
          <w:rFonts w:asciiTheme="minorHAnsi" w:hAnsiTheme="minorHAnsi"/>
          <w:b/>
          <w:u w:val="single"/>
        </w:rPr>
        <w:t>BILJEŠKE UZ OBRAZAC P-VRIO</w:t>
      </w:r>
    </w:p>
    <w:p w14:paraId="3F288FF2" w14:textId="77777777" w:rsidR="00415F5D" w:rsidRPr="00CA4998" w:rsidRDefault="00415F5D" w:rsidP="00415F5D">
      <w:pPr>
        <w:rPr>
          <w:rFonts w:asciiTheme="minorHAnsi" w:hAnsiTheme="minorHAnsi"/>
          <w:b/>
          <w:color w:val="FF0000"/>
          <w:u w:val="single"/>
        </w:rPr>
      </w:pPr>
    </w:p>
    <w:p w14:paraId="1227043E" w14:textId="77777777" w:rsidR="005552ED" w:rsidRPr="00CA4998" w:rsidRDefault="00585D94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U obrascu P-VRIO evidentirano je sve ono što posljedično ima utjecaj na bilančne stavke.</w:t>
      </w:r>
    </w:p>
    <w:p w14:paraId="7DDA8361" w14:textId="77777777" w:rsidR="00415F5D" w:rsidRPr="00CA4998" w:rsidRDefault="00415F5D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Ovdje se daje pregled </w:t>
      </w:r>
      <w:r w:rsidR="00664668" w:rsidRPr="00CA4998">
        <w:rPr>
          <w:rFonts w:asciiTheme="minorHAnsi" w:hAnsiTheme="minorHAnsi"/>
        </w:rPr>
        <w:t xml:space="preserve">promjena </w:t>
      </w:r>
      <w:r w:rsidRPr="00CA4998">
        <w:rPr>
          <w:rFonts w:asciiTheme="minorHAnsi" w:hAnsiTheme="minorHAnsi"/>
        </w:rPr>
        <w:t>te se objašnjavaju značajne promjene u vrijednosti i obujmu imovine i obveza.</w:t>
      </w:r>
    </w:p>
    <w:p w14:paraId="1C4F6827" w14:textId="1F473EBE" w:rsidR="000830A6" w:rsidRDefault="0029065B" w:rsidP="00B1215C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lastRenderedPageBreak/>
        <w:t xml:space="preserve">Na </w:t>
      </w:r>
      <w:r w:rsidR="000830A6">
        <w:rPr>
          <w:rFonts w:asciiTheme="minorHAnsi" w:hAnsiTheme="minorHAnsi"/>
        </w:rPr>
        <w:t>P017</w:t>
      </w:r>
      <w:r w:rsidRPr="00CA4998">
        <w:rPr>
          <w:rFonts w:asciiTheme="minorHAnsi" w:hAnsiTheme="minorHAnsi"/>
        </w:rPr>
        <w:t xml:space="preserve"> -</w:t>
      </w:r>
      <w:r w:rsidR="000830A6">
        <w:rPr>
          <w:rFonts w:asciiTheme="minorHAnsi" w:hAnsiTheme="minorHAnsi"/>
        </w:rPr>
        <w:t>ne</w:t>
      </w:r>
      <w:r w:rsidRPr="00CA4998">
        <w:rPr>
          <w:rFonts w:asciiTheme="minorHAnsi" w:hAnsiTheme="minorHAnsi"/>
        </w:rPr>
        <w:t xml:space="preserve">proizvedena dugotrajna imovina </w:t>
      </w:r>
      <w:r w:rsidR="00A95B38" w:rsidRPr="00CA4998">
        <w:rPr>
          <w:rFonts w:asciiTheme="minorHAnsi" w:hAnsiTheme="minorHAnsi"/>
        </w:rPr>
        <w:t xml:space="preserve">povećanje za </w:t>
      </w:r>
      <w:r w:rsidR="00EF746B">
        <w:rPr>
          <w:rFonts w:asciiTheme="minorHAnsi" w:hAnsiTheme="minorHAnsi"/>
        </w:rPr>
        <w:t>139</w:t>
      </w:r>
      <w:r w:rsidR="000830A6">
        <w:rPr>
          <w:rFonts w:asciiTheme="minorHAnsi" w:hAnsiTheme="minorHAnsi"/>
        </w:rPr>
        <w:t>.</w:t>
      </w:r>
      <w:r w:rsidR="00EF746B">
        <w:rPr>
          <w:rFonts w:asciiTheme="minorHAnsi" w:hAnsiTheme="minorHAnsi"/>
        </w:rPr>
        <w:t>240</w:t>
      </w:r>
      <w:r w:rsidR="000830A6">
        <w:rPr>
          <w:rFonts w:asciiTheme="minorHAnsi" w:hAnsiTheme="minorHAnsi"/>
        </w:rPr>
        <w:t>,</w:t>
      </w:r>
      <w:r w:rsidR="00EF746B">
        <w:rPr>
          <w:rFonts w:asciiTheme="minorHAnsi" w:hAnsiTheme="minorHAnsi"/>
        </w:rPr>
        <w:t>78 eura</w:t>
      </w:r>
      <w:r w:rsidR="00A95B38" w:rsidRPr="00CA4998">
        <w:rPr>
          <w:rFonts w:asciiTheme="minorHAnsi" w:hAnsiTheme="minorHAnsi"/>
        </w:rPr>
        <w:t xml:space="preserve"> </w:t>
      </w:r>
      <w:r w:rsidR="000830A6">
        <w:rPr>
          <w:rFonts w:asciiTheme="minorHAnsi" w:hAnsiTheme="minorHAnsi"/>
        </w:rPr>
        <w:t>:</w:t>
      </w:r>
    </w:p>
    <w:p w14:paraId="6A5205A8" w14:textId="44A580EA" w:rsidR="0029065B" w:rsidRDefault="00A95B38" w:rsidP="00B1215C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 </w:t>
      </w:r>
    </w:p>
    <w:tbl>
      <w:tblPr>
        <w:tblW w:w="8110" w:type="dxa"/>
        <w:tblLook w:val="04A0" w:firstRow="1" w:lastRow="0" w:firstColumn="1" w:lastColumn="0" w:noHBand="0" w:noVBand="1"/>
      </w:tblPr>
      <w:tblGrid>
        <w:gridCol w:w="5524"/>
        <w:gridCol w:w="1046"/>
        <w:gridCol w:w="1540"/>
      </w:tblGrid>
      <w:tr w:rsidR="000120D2" w:rsidRPr="000120D2" w14:paraId="42F82B23" w14:textId="77777777" w:rsidTr="000120D2"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0277C1C" w14:textId="77777777" w:rsidR="000120D2" w:rsidRPr="000120D2" w:rsidRDefault="000120D2" w:rsidP="000120D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120D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Opis stavke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5D0F7DE" w14:textId="77777777" w:rsidR="000120D2" w:rsidRPr="000120D2" w:rsidRDefault="000120D2" w:rsidP="000120D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120D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Konto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C1D43E" w14:textId="77777777" w:rsidR="000120D2" w:rsidRPr="000120D2" w:rsidRDefault="000120D2" w:rsidP="000120D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120D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povećanje</w:t>
            </w:r>
          </w:p>
        </w:tc>
      </w:tr>
      <w:tr w:rsidR="000120D2" w:rsidRPr="000120D2" w14:paraId="0C89CE5B" w14:textId="77777777" w:rsidTr="000120D2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A4AC" w14:textId="77777777" w:rsidR="000120D2" w:rsidRPr="000120D2" w:rsidRDefault="000120D2" w:rsidP="000120D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0120D2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Upis č.z.1558 ič.z.1561 ko K.Sućurac po Zaključku                                                  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34D8" w14:textId="77777777" w:rsidR="000120D2" w:rsidRPr="000120D2" w:rsidRDefault="000120D2" w:rsidP="000120D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0120D2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'9151201  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44EC" w14:textId="77777777" w:rsidR="000120D2" w:rsidRPr="000120D2" w:rsidRDefault="000120D2" w:rsidP="000120D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0120D2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1.241,78</w:t>
            </w:r>
          </w:p>
        </w:tc>
      </w:tr>
      <w:tr w:rsidR="000120D2" w:rsidRPr="000120D2" w14:paraId="458DACCD" w14:textId="77777777" w:rsidTr="000120D2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2A84" w14:textId="77777777" w:rsidR="000120D2" w:rsidRPr="000120D2" w:rsidRDefault="000120D2" w:rsidP="000120D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0120D2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Upis č.z.1585 3855m2 k.o.K.Sućurac po Zaključku                                                    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B8EF" w14:textId="77777777" w:rsidR="000120D2" w:rsidRPr="000120D2" w:rsidRDefault="000120D2" w:rsidP="000120D2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0120D2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'9151201  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7E64" w14:textId="77777777" w:rsidR="000120D2" w:rsidRPr="000120D2" w:rsidRDefault="000120D2" w:rsidP="000120D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0120D2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137.999,00</w:t>
            </w:r>
          </w:p>
        </w:tc>
      </w:tr>
      <w:tr w:rsidR="000120D2" w:rsidRPr="000120D2" w14:paraId="4520DEDF" w14:textId="77777777" w:rsidTr="000120D2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72B1295" w14:textId="77777777" w:rsidR="000120D2" w:rsidRPr="000120D2" w:rsidRDefault="000120D2" w:rsidP="000120D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120D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SUMA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A74BD5C" w14:textId="77777777" w:rsidR="000120D2" w:rsidRPr="000120D2" w:rsidRDefault="000120D2" w:rsidP="000120D2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120D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B916D74" w14:textId="77777777" w:rsidR="000120D2" w:rsidRPr="000120D2" w:rsidRDefault="000120D2" w:rsidP="000120D2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0120D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139.240,78</w:t>
            </w:r>
          </w:p>
        </w:tc>
      </w:tr>
    </w:tbl>
    <w:p w14:paraId="18DE7AA8" w14:textId="77777777" w:rsidR="000830A6" w:rsidRDefault="000830A6" w:rsidP="00B1215C">
      <w:pPr>
        <w:jc w:val="both"/>
        <w:rPr>
          <w:rFonts w:asciiTheme="minorHAnsi" w:hAnsiTheme="minorHAnsi"/>
        </w:rPr>
      </w:pPr>
    </w:p>
    <w:p w14:paraId="091D8052" w14:textId="7497BF68" w:rsidR="00A95B38" w:rsidRDefault="00A95B38" w:rsidP="00B1215C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Na </w:t>
      </w:r>
      <w:r w:rsidR="000830A6">
        <w:rPr>
          <w:rFonts w:asciiTheme="minorHAnsi" w:hAnsiTheme="minorHAnsi"/>
        </w:rPr>
        <w:t>P018</w:t>
      </w:r>
      <w:r w:rsidRPr="00CA4998">
        <w:rPr>
          <w:rFonts w:asciiTheme="minorHAnsi" w:hAnsiTheme="minorHAnsi"/>
        </w:rPr>
        <w:t xml:space="preserve"> – </w:t>
      </w:r>
      <w:bookmarkStart w:id="0" w:name="_Hlk95814447"/>
      <w:r w:rsidRPr="00CA4998">
        <w:rPr>
          <w:rFonts w:asciiTheme="minorHAnsi" w:hAnsiTheme="minorHAnsi"/>
        </w:rPr>
        <w:t>proizvedena dugotrajna imovina</w:t>
      </w:r>
      <w:bookmarkEnd w:id="0"/>
      <w:r w:rsidR="000830A6">
        <w:rPr>
          <w:rFonts w:asciiTheme="minorHAnsi" w:hAnsiTheme="minorHAnsi"/>
        </w:rPr>
        <w:t xml:space="preserve"> smanjenje</w:t>
      </w:r>
      <w:r w:rsidRPr="00CA4998">
        <w:rPr>
          <w:rFonts w:asciiTheme="minorHAnsi" w:hAnsiTheme="minorHAnsi"/>
        </w:rPr>
        <w:t xml:space="preserve"> za</w:t>
      </w:r>
      <w:r w:rsidR="00EF746B">
        <w:rPr>
          <w:rFonts w:asciiTheme="minorHAnsi" w:hAnsiTheme="minorHAnsi"/>
        </w:rPr>
        <w:t xml:space="preserve"> 493</w:t>
      </w:r>
      <w:r w:rsidRPr="00CA4998">
        <w:rPr>
          <w:rFonts w:asciiTheme="minorHAnsi" w:hAnsiTheme="minorHAnsi"/>
        </w:rPr>
        <w:t>.</w:t>
      </w:r>
      <w:r w:rsidR="00EF746B">
        <w:rPr>
          <w:rFonts w:asciiTheme="minorHAnsi" w:hAnsiTheme="minorHAnsi"/>
        </w:rPr>
        <w:t>728</w:t>
      </w:r>
      <w:r w:rsidR="000830A6">
        <w:rPr>
          <w:rFonts w:asciiTheme="minorHAnsi" w:hAnsiTheme="minorHAnsi"/>
        </w:rPr>
        <w:t>,</w:t>
      </w:r>
      <w:r w:rsidR="00EF746B">
        <w:rPr>
          <w:rFonts w:asciiTheme="minorHAnsi" w:hAnsiTheme="minorHAnsi"/>
        </w:rPr>
        <w:t>30 eura:</w:t>
      </w:r>
    </w:p>
    <w:p w14:paraId="1E429552" w14:textId="77777777" w:rsidR="004D41D9" w:rsidRDefault="004D41D9" w:rsidP="00B1215C">
      <w:pPr>
        <w:jc w:val="both"/>
        <w:rPr>
          <w:rFonts w:asciiTheme="minorHAnsi" w:hAnsiTheme="minorHAnsi"/>
        </w:rPr>
      </w:pPr>
    </w:p>
    <w:tbl>
      <w:tblPr>
        <w:tblW w:w="9195" w:type="dxa"/>
        <w:tblLook w:val="04A0" w:firstRow="1" w:lastRow="0" w:firstColumn="1" w:lastColumn="0" w:noHBand="0" w:noVBand="1"/>
      </w:tblPr>
      <w:tblGrid>
        <w:gridCol w:w="6799"/>
        <w:gridCol w:w="1046"/>
        <w:gridCol w:w="1350"/>
      </w:tblGrid>
      <w:tr w:rsidR="004D41D9" w:rsidRPr="004D41D9" w14:paraId="5CFE9105" w14:textId="77777777" w:rsidTr="004D41D9">
        <w:trPr>
          <w:trHeight w:val="30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22D67F1" w14:textId="77777777" w:rsidR="004D41D9" w:rsidRPr="004D41D9" w:rsidRDefault="004D41D9" w:rsidP="004D41D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4D41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Opis stavke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F92866" w14:textId="77777777" w:rsidR="004D41D9" w:rsidRPr="004D41D9" w:rsidRDefault="004D41D9" w:rsidP="004D41D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4D41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Konto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B8F8C1A" w14:textId="77777777" w:rsidR="004D41D9" w:rsidRPr="004D41D9" w:rsidRDefault="004D41D9" w:rsidP="004D41D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4D41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smanjenje</w:t>
            </w:r>
          </w:p>
        </w:tc>
      </w:tr>
      <w:tr w:rsidR="004D41D9" w:rsidRPr="004D41D9" w14:paraId="563832BE" w14:textId="77777777" w:rsidTr="004D41D9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42E9" w14:textId="77777777" w:rsidR="004D41D9" w:rsidRPr="004D41D9" w:rsidRDefault="004D41D9" w:rsidP="004D41D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D41D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Darovanje Muzeju elek.opreme za virt.stv.projekt UNDERWATER MUSE                                     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B32C" w14:textId="77777777" w:rsidR="004D41D9" w:rsidRPr="004D41D9" w:rsidRDefault="004D41D9" w:rsidP="004D41D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D41D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 xml:space="preserve">'9151202   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603F" w14:textId="77777777" w:rsidR="004D41D9" w:rsidRPr="004D41D9" w:rsidRDefault="004D41D9" w:rsidP="004D41D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4D41D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493.728,85</w:t>
            </w:r>
          </w:p>
        </w:tc>
      </w:tr>
      <w:tr w:rsidR="004D41D9" w:rsidRPr="004D41D9" w14:paraId="06DA0B09" w14:textId="77777777" w:rsidTr="004D41D9">
        <w:trPr>
          <w:trHeight w:val="300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4FF8568" w14:textId="77777777" w:rsidR="004D41D9" w:rsidRPr="004D41D9" w:rsidRDefault="004D41D9" w:rsidP="004D41D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4D41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SUMA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9ADAD37" w14:textId="77777777" w:rsidR="004D41D9" w:rsidRPr="004D41D9" w:rsidRDefault="004D41D9" w:rsidP="004D41D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4D41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6DAE6EE" w14:textId="77777777" w:rsidR="004D41D9" w:rsidRPr="004D41D9" w:rsidRDefault="004D41D9" w:rsidP="004D41D9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4D41D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493.728,85</w:t>
            </w:r>
          </w:p>
        </w:tc>
      </w:tr>
    </w:tbl>
    <w:p w14:paraId="3E402588" w14:textId="77777777" w:rsidR="004D41D9" w:rsidRDefault="004D41D9" w:rsidP="00B1215C">
      <w:pPr>
        <w:jc w:val="both"/>
        <w:rPr>
          <w:rFonts w:asciiTheme="minorHAnsi" w:hAnsiTheme="minorHAnsi"/>
        </w:rPr>
      </w:pPr>
    </w:p>
    <w:p w14:paraId="1701DD33" w14:textId="6EEBF2F6" w:rsidR="00DF2C8A" w:rsidRPr="00CA4998" w:rsidRDefault="00DF2C8A" w:rsidP="00B1215C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Na </w:t>
      </w:r>
      <w:r w:rsidR="007C55DB">
        <w:rPr>
          <w:rFonts w:asciiTheme="minorHAnsi" w:hAnsiTheme="minorHAnsi"/>
        </w:rPr>
        <w:t>P029</w:t>
      </w:r>
      <w:r w:rsidRPr="00CA4998">
        <w:rPr>
          <w:rFonts w:asciiTheme="minorHAnsi" w:hAnsiTheme="minorHAnsi"/>
        </w:rPr>
        <w:t xml:space="preserve"> –</w:t>
      </w:r>
      <w:r w:rsidR="002A58A8" w:rsidRPr="00CA4998">
        <w:rPr>
          <w:rFonts w:asciiTheme="minorHAnsi" w:hAnsiTheme="minorHAnsi"/>
        </w:rPr>
        <w:t>potraživanja za prihode poslovanja:</w:t>
      </w:r>
    </w:p>
    <w:p w14:paraId="4BC42227" w14:textId="1D0C0F1F" w:rsidR="002A58A8" w:rsidRPr="00CA4998" w:rsidRDefault="002A58A8" w:rsidP="002A58A8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Ovdje su evidentirana  oslobođenja od plaćanja komunalnog doprinosa </w:t>
      </w:r>
      <w:r w:rsidR="00DD0390" w:rsidRPr="00CA4998">
        <w:rPr>
          <w:rFonts w:asciiTheme="minorHAnsi" w:hAnsiTheme="minorHAnsi"/>
        </w:rPr>
        <w:t>a koje se provodi po uputama Ministarstva financija</w:t>
      </w:r>
      <w:r w:rsidR="00EE08AB" w:rsidRPr="00CA4998">
        <w:rPr>
          <w:rFonts w:asciiTheme="minorHAnsi" w:hAnsiTheme="minorHAnsi"/>
        </w:rPr>
        <w:t xml:space="preserve"> </w:t>
      </w:r>
      <w:r w:rsidR="00A325B7" w:rsidRPr="00CA4998">
        <w:rPr>
          <w:rFonts w:asciiTheme="minorHAnsi" w:hAnsiTheme="minorHAnsi"/>
        </w:rPr>
        <w:t>te umanjenje</w:t>
      </w:r>
      <w:r w:rsidR="00EE08AB" w:rsidRPr="00CA4998">
        <w:rPr>
          <w:rFonts w:asciiTheme="minorHAnsi" w:hAnsiTheme="minorHAnsi"/>
        </w:rPr>
        <w:t xml:space="preserve">  iznosi </w:t>
      </w:r>
      <w:r w:rsidR="001E60C1">
        <w:rPr>
          <w:rFonts w:asciiTheme="minorHAnsi" w:hAnsiTheme="minorHAnsi"/>
        </w:rPr>
        <w:t>407</w:t>
      </w:r>
      <w:r w:rsidR="00EE08AB" w:rsidRPr="00CA4998">
        <w:rPr>
          <w:rFonts w:asciiTheme="minorHAnsi" w:hAnsiTheme="minorHAnsi"/>
        </w:rPr>
        <w:t>.</w:t>
      </w:r>
      <w:r w:rsidR="001E60C1">
        <w:rPr>
          <w:rFonts w:asciiTheme="minorHAnsi" w:hAnsiTheme="minorHAnsi"/>
        </w:rPr>
        <w:t>306</w:t>
      </w:r>
      <w:r w:rsidR="007C55DB">
        <w:rPr>
          <w:rFonts w:asciiTheme="minorHAnsi" w:hAnsiTheme="minorHAnsi"/>
        </w:rPr>
        <w:t>,</w:t>
      </w:r>
      <w:r w:rsidR="001E60C1">
        <w:rPr>
          <w:rFonts w:asciiTheme="minorHAnsi" w:hAnsiTheme="minorHAnsi"/>
        </w:rPr>
        <w:t>48 eura</w:t>
      </w:r>
      <w:r w:rsidR="00EE08AB" w:rsidRPr="00CA4998">
        <w:rPr>
          <w:rFonts w:asciiTheme="minorHAnsi" w:hAnsiTheme="minorHAnsi"/>
        </w:rPr>
        <w:t>.</w:t>
      </w:r>
    </w:p>
    <w:p w14:paraId="2A5C2663" w14:textId="77777777" w:rsidR="00313633" w:rsidRPr="00CA4998" w:rsidRDefault="00313633" w:rsidP="00E164BE">
      <w:pPr>
        <w:rPr>
          <w:rFonts w:asciiTheme="minorHAnsi" w:hAnsiTheme="minorHAnsi"/>
          <w:b/>
          <w:u w:val="single"/>
        </w:rPr>
      </w:pPr>
    </w:p>
    <w:p w14:paraId="2C3978DC" w14:textId="77777777" w:rsidR="00E164BE" w:rsidRPr="00A20C43" w:rsidRDefault="00E164BE" w:rsidP="00E164BE">
      <w:pPr>
        <w:rPr>
          <w:rFonts w:asciiTheme="minorHAnsi" w:hAnsiTheme="minorHAnsi"/>
          <w:b/>
          <w:color w:val="FF0000"/>
          <w:u w:val="single"/>
        </w:rPr>
      </w:pPr>
      <w:r w:rsidRPr="00C130A3">
        <w:rPr>
          <w:rFonts w:asciiTheme="minorHAnsi" w:hAnsiTheme="minorHAnsi"/>
          <w:b/>
          <w:u w:val="single"/>
        </w:rPr>
        <w:t xml:space="preserve">IV </w:t>
      </w:r>
      <w:r w:rsidR="00077321" w:rsidRPr="00C130A3">
        <w:rPr>
          <w:rFonts w:asciiTheme="minorHAnsi" w:hAnsiTheme="minorHAnsi"/>
          <w:b/>
          <w:u w:val="single"/>
        </w:rPr>
        <w:t xml:space="preserve"> </w:t>
      </w:r>
      <w:r w:rsidRPr="00C130A3">
        <w:rPr>
          <w:rFonts w:asciiTheme="minorHAnsi" w:hAnsiTheme="minorHAnsi"/>
          <w:b/>
          <w:u w:val="single"/>
        </w:rPr>
        <w:t>BILJEŠKE UZ BILANCU</w:t>
      </w:r>
    </w:p>
    <w:p w14:paraId="33DE620B" w14:textId="77777777" w:rsidR="00E164BE" w:rsidRPr="00CA4998" w:rsidRDefault="00E164BE" w:rsidP="003466C3">
      <w:pPr>
        <w:jc w:val="both"/>
        <w:rPr>
          <w:rFonts w:asciiTheme="minorHAnsi" w:hAnsiTheme="minorHAnsi"/>
          <w:b/>
          <w:color w:val="FF0000"/>
          <w:u w:val="single"/>
        </w:rPr>
      </w:pPr>
    </w:p>
    <w:p w14:paraId="75641CD4" w14:textId="7F5F2A63" w:rsidR="00E164BE" w:rsidRDefault="00E164BE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Obrazac Bilance predstavlja vrijednosno iskazani pregled imovine, obveza i vlastitih izvora prvog i posljednjeg dana proračunske godine.</w:t>
      </w:r>
    </w:p>
    <w:p w14:paraId="4A09E264" w14:textId="77777777" w:rsidR="000D5258" w:rsidRDefault="000D5258" w:rsidP="003466C3">
      <w:pPr>
        <w:jc w:val="both"/>
        <w:rPr>
          <w:rFonts w:asciiTheme="minorHAnsi" w:hAnsiTheme="minorHAnsi"/>
        </w:rPr>
      </w:pPr>
    </w:p>
    <w:p w14:paraId="24819169" w14:textId="240547E5" w:rsidR="000D5258" w:rsidRPr="004B1DE0" w:rsidRDefault="000D5258" w:rsidP="000D5258">
      <w:pPr>
        <w:pStyle w:val="Odlomakpopisa"/>
        <w:numPr>
          <w:ilvl w:val="0"/>
          <w:numId w:val="6"/>
        </w:numPr>
        <w:jc w:val="both"/>
      </w:pPr>
      <w:r w:rsidRPr="004B1DE0">
        <w:t>BILJEŠKE ZA RAZLIKE NASTALE USLJED PRERAČUNA KUNA U EURE S 01.SIJEČNJA 2023.</w:t>
      </w:r>
    </w:p>
    <w:p w14:paraId="20DD9132" w14:textId="5981BC92" w:rsidR="000D5258" w:rsidRDefault="00E30284" w:rsidP="000D5258">
      <w:pPr>
        <w:jc w:val="both"/>
      </w:pPr>
      <w:r>
        <w:t>Stanje u kunama prenesena iz poslovnih knjiga za 2022.godinu preračunala su se u euro uz primjenu fiksnog tečaja konverzije 1 euro=7,53450 kuna sukladno pravilima za preračunavanje i zaokruživanje.</w:t>
      </w:r>
    </w:p>
    <w:p w14:paraId="713335DB" w14:textId="54425651" w:rsidR="00E30284" w:rsidRDefault="00E30284" w:rsidP="000D5258">
      <w:pPr>
        <w:jc w:val="both"/>
      </w:pPr>
      <w:r>
        <w:t>Pri tome su</w:t>
      </w:r>
      <w:r w:rsidR="008A7B05">
        <w:t xml:space="preserve"> zbog</w:t>
      </w:r>
      <w:r>
        <w:t xml:space="preserve"> nastajale razlike koje su se iskazivale na teret ili u korist vlastitih izvora u bilanci na dan 01.01.2023.godine.</w:t>
      </w:r>
    </w:p>
    <w:p w14:paraId="2F36D443" w14:textId="3F73008E" w:rsidR="00526921" w:rsidRDefault="00526921" w:rsidP="000D5258">
      <w:pPr>
        <w:jc w:val="both"/>
      </w:pPr>
      <w:r>
        <w:t>U donjim tabelama navodimo razlike koje su nastale:</w:t>
      </w:r>
    </w:p>
    <w:p w14:paraId="7D66EA8F" w14:textId="77777777" w:rsidR="00526921" w:rsidRDefault="00526921" w:rsidP="000D5258">
      <w:pPr>
        <w:jc w:val="both"/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740"/>
        <w:gridCol w:w="3791"/>
        <w:gridCol w:w="1431"/>
        <w:gridCol w:w="1481"/>
        <w:gridCol w:w="1640"/>
        <w:gridCol w:w="742"/>
      </w:tblGrid>
      <w:tr w:rsidR="00766F47" w:rsidRPr="00766F47" w14:paraId="2B1351B7" w14:textId="77777777" w:rsidTr="000323AA">
        <w:trPr>
          <w:trHeight w:val="471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1C3C86F" w14:textId="77777777" w:rsidR="00766F47" w:rsidRPr="00766F47" w:rsidRDefault="00766F47" w:rsidP="00766F4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Račun</w:t>
            </w:r>
          </w:p>
        </w:tc>
        <w:tc>
          <w:tcPr>
            <w:tcW w:w="3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EECEC44" w14:textId="77777777" w:rsidR="00766F47" w:rsidRPr="00766F47" w:rsidRDefault="00766F47" w:rsidP="00766F4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bottom"/>
            <w:hideMark/>
          </w:tcPr>
          <w:p w14:paraId="7230D168" w14:textId="77777777" w:rsidR="00766F47" w:rsidRPr="00766F47" w:rsidRDefault="00766F47" w:rsidP="00766F4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Saldo 31.12.2022. u kunama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bottom"/>
            <w:hideMark/>
          </w:tcPr>
          <w:p w14:paraId="55DE786B" w14:textId="77777777" w:rsidR="00766F47" w:rsidRPr="00766F47" w:rsidRDefault="00766F47" w:rsidP="00766F4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Konverzija kn u euro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2BE819A" w14:textId="77777777" w:rsidR="00766F47" w:rsidRPr="00766F47" w:rsidRDefault="00766F47" w:rsidP="00766F4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Početno stanje 01.01.2023. u eurima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17EDDE3" w14:textId="77777777" w:rsidR="00766F47" w:rsidRPr="00766F47" w:rsidRDefault="00766F47" w:rsidP="00766F4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Razlika</w:t>
            </w:r>
          </w:p>
        </w:tc>
      </w:tr>
      <w:tr w:rsidR="00766F47" w:rsidRPr="00766F47" w14:paraId="63ACDBB6" w14:textId="77777777" w:rsidTr="00766F4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A3E3" w14:textId="77777777" w:rsidR="00766F47" w:rsidRPr="00766F47" w:rsidRDefault="00766F47" w:rsidP="00766F4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01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FD19" w14:textId="77777777" w:rsidR="00766F47" w:rsidRPr="00766F47" w:rsidRDefault="00766F47" w:rsidP="00766F4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Neproizvedena dugotrajna imovina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ACC7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136.620.822,51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4283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18.132.699,25 €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4480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18.132.699,22 €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C315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-0,03</w:t>
            </w:r>
          </w:p>
        </w:tc>
      </w:tr>
      <w:tr w:rsidR="00766F47" w:rsidRPr="00766F47" w14:paraId="5E36ED3C" w14:textId="77777777" w:rsidTr="00766F4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C236" w14:textId="77777777" w:rsidR="00766F47" w:rsidRPr="00766F47" w:rsidRDefault="00766F47" w:rsidP="00766F4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7D71" w14:textId="77777777" w:rsidR="00766F47" w:rsidRPr="00766F47" w:rsidRDefault="00766F47" w:rsidP="00766F4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Proizvedena dugotrajna imovina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1A37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316.790.040,18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725E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42.045.263,81 €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5772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42.045.263,24 €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54FC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-0,57</w:t>
            </w:r>
          </w:p>
        </w:tc>
      </w:tr>
      <w:tr w:rsidR="00766F47" w:rsidRPr="00766F47" w14:paraId="18462C92" w14:textId="77777777" w:rsidTr="00766F4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FEA5" w14:textId="77777777" w:rsidR="00766F47" w:rsidRPr="00766F47" w:rsidRDefault="00766F47" w:rsidP="00766F4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03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F6B5" w14:textId="77777777" w:rsidR="00766F47" w:rsidRPr="00766F47" w:rsidRDefault="00766F47" w:rsidP="00766F4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Plemeniti metali i ostale pohranjene vrijednosti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2D7B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124.561,95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BC92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16.532,21 €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14A9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16.532,24 €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9F9D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0,03</w:t>
            </w:r>
          </w:p>
        </w:tc>
      </w:tr>
      <w:tr w:rsidR="00766F47" w:rsidRPr="00766F47" w14:paraId="4FDD99DC" w14:textId="77777777" w:rsidTr="00766F4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8B0B" w14:textId="77777777" w:rsidR="00766F47" w:rsidRPr="00766F47" w:rsidRDefault="00766F47" w:rsidP="00766F4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05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1311" w14:textId="77777777" w:rsidR="00766F47" w:rsidRPr="00766F47" w:rsidRDefault="00766F47" w:rsidP="00766F4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Nefinancijska imovina u pripremi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467F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128.763.290,19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4F61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17.089.825,49 €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FC86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17.089.825,45 €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9B09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-0,04</w:t>
            </w:r>
          </w:p>
        </w:tc>
      </w:tr>
      <w:tr w:rsidR="00766F47" w:rsidRPr="00766F47" w14:paraId="3EAB9E54" w14:textId="77777777" w:rsidTr="00766F4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74DA" w14:textId="77777777" w:rsidR="00766F47" w:rsidRPr="00766F47" w:rsidRDefault="00766F47" w:rsidP="00766F4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8033" w14:textId="77777777" w:rsidR="00766F47" w:rsidRPr="00766F47" w:rsidRDefault="00766F47" w:rsidP="00766F4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Novac u banci i blagajni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F66D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11.193.774,76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7B88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1.485.669,22 €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D245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1.485.669,23 €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6DF1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0,01</w:t>
            </w:r>
          </w:p>
        </w:tc>
      </w:tr>
      <w:tr w:rsidR="00766F47" w:rsidRPr="00766F47" w14:paraId="6D6681BD" w14:textId="77777777" w:rsidTr="00766F4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C5F2" w14:textId="77777777" w:rsidR="00766F47" w:rsidRPr="00766F47" w:rsidRDefault="00766F47" w:rsidP="00766F4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AF0F" w14:textId="77777777" w:rsidR="00766F47" w:rsidRPr="00766F47" w:rsidRDefault="00766F47" w:rsidP="00766F4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Depoziti, jamčevni polozi i potraživanja od zaposlenih te za više plaćene poreze i ostalo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7345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736.330,31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E6F9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97.727,83 €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C530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97.727,85 €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7709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0,02</w:t>
            </w:r>
          </w:p>
        </w:tc>
      </w:tr>
      <w:tr w:rsidR="00766F47" w:rsidRPr="00766F47" w14:paraId="343E264A" w14:textId="77777777" w:rsidTr="00766F4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2EF7" w14:textId="77777777" w:rsidR="00766F47" w:rsidRPr="00766F47" w:rsidRDefault="00766F47" w:rsidP="00766F4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8495" w14:textId="77777777" w:rsidR="00766F47" w:rsidRPr="00766F47" w:rsidRDefault="00766F47" w:rsidP="00766F4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Dionice i udjeli u glavnici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3394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102.109.400,00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7A86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13.552.246,33 €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44A3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13.552.246,34 €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18E0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0,01</w:t>
            </w:r>
          </w:p>
        </w:tc>
      </w:tr>
      <w:tr w:rsidR="00766F47" w:rsidRPr="00766F47" w14:paraId="3FE9C73B" w14:textId="77777777" w:rsidTr="00766F4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A159" w14:textId="77777777" w:rsidR="00766F47" w:rsidRPr="00766F47" w:rsidRDefault="00766F47" w:rsidP="00766F4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C393" w14:textId="77777777" w:rsidR="00766F47" w:rsidRPr="00766F47" w:rsidRDefault="00766F47" w:rsidP="00766F4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Potraživanja za prihode poslovanja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BBFE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18.103.843,86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ADBC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2.402.793,00 €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AA16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2.402.796,26 €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EEF4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3,26</w:t>
            </w:r>
          </w:p>
        </w:tc>
      </w:tr>
      <w:tr w:rsidR="00766F47" w:rsidRPr="00766F47" w14:paraId="65430069" w14:textId="77777777" w:rsidTr="00766F4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EBF1" w14:textId="77777777" w:rsidR="00766F47" w:rsidRPr="00766F47" w:rsidRDefault="00766F47" w:rsidP="00766F4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17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374B" w14:textId="77777777" w:rsidR="00766F47" w:rsidRPr="00766F47" w:rsidRDefault="00766F47" w:rsidP="00766F4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Potraživanja od prodaje nefinancijske imovine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21AC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165.152,18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8CC5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21.919,46 €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0768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21.919,46 €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F036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</w:tr>
      <w:tr w:rsidR="00766F47" w:rsidRPr="00766F47" w14:paraId="094423EB" w14:textId="77777777" w:rsidTr="00766F4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B035" w14:textId="77777777" w:rsidR="00766F47" w:rsidRPr="00766F47" w:rsidRDefault="00766F47" w:rsidP="00766F4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23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C8F5" w14:textId="77777777" w:rsidR="00766F47" w:rsidRPr="00766F47" w:rsidRDefault="00766F47" w:rsidP="00766F4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Obveze za rashode poslovanja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2178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-8.305.748,52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B07E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-1.102.362,27 €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9895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-1.102.362,36 €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588F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-0,09 €</w:t>
            </w:r>
          </w:p>
        </w:tc>
      </w:tr>
      <w:tr w:rsidR="00766F47" w:rsidRPr="00766F47" w14:paraId="58717795" w14:textId="77777777" w:rsidTr="00766F4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AA2B" w14:textId="77777777" w:rsidR="00766F47" w:rsidRPr="00766F47" w:rsidRDefault="00766F47" w:rsidP="00766F4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24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E526" w14:textId="77777777" w:rsidR="00766F47" w:rsidRPr="00766F47" w:rsidRDefault="00766F47" w:rsidP="00766F4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Obveze za nabavu nefinancijske imovine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BF1F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-2.386.103,36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B358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-316.690,34 €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21D2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-316.690,32 €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2984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0,02 €</w:t>
            </w:r>
          </w:p>
        </w:tc>
      </w:tr>
      <w:tr w:rsidR="00766F47" w:rsidRPr="00766F47" w14:paraId="1651A7B0" w14:textId="77777777" w:rsidTr="00766F4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7123" w14:textId="77777777" w:rsidR="00766F47" w:rsidRPr="00766F47" w:rsidRDefault="00766F47" w:rsidP="00766F4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26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15AC" w14:textId="77777777" w:rsidR="00766F47" w:rsidRPr="00766F47" w:rsidRDefault="00766F47" w:rsidP="00766F4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Obveze za zajmove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25AD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-6.293.040,29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2E8D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-835.229,98 €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7C63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-835.230,00 €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BF68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-0,02 €</w:t>
            </w:r>
          </w:p>
        </w:tc>
      </w:tr>
      <w:tr w:rsidR="00766F47" w:rsidRPr="00766F47" w14:paraId="33125862" w14:textId="77777777" w:rsidTr="00766F4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59AD989" w14:textId="77777777" w:rsidR="00766F47" w:rsidRPr="00766F47" w:rsidRDefault="00766F47" w:rsidP="00766F47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0984B5D" w14:textId="77777777" w:rsidR="00766F47" w:rsidRPr="00766F47" w:rsidRDefault="00766F47" w:rsidP="00766F47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*** Ukupno ***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D900C85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697.622.323,77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A3D2D12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92.590.394,02 €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7F6F4D1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92.590.396,61 €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81AB157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2,59 €</w:t>
            </w:r>
          </w:p>
        </w:tc>
      </w:tr>
    </w:tbl>
    <w:p w14:paraId="3D9D7C53" w14:textId="77777777" w:rsidR="00526921" w:rsidRPr="00766F47" w:rsidRDefault="00526921" w:rsidP="000D5258">
      <w:pPr>
        <w:jc w:val="both"/>
        <w:rPr>
          <w:sz w:val="18"/>
          <w:szCs w:val="18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740"/>
        <w:gridCol w:w="3508"/>
        <w:gridCol w:w="1520"/>
        <w:gridCol w:w="1599"/>
        <w:gridCol w:w="1559"/>
        <w:gridCol w:w="850"/>
      </w:tblGrid>
      <w:tr w:rsidR="00766F47" w:rsidRPr="00766F47" w14:paraId="417C3027" w14:textId="77777777" w:rsidTr="00766F47">
        <w:trPr>
          <w:trHeight w:val="9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512994D" w14:textId="77777777" w:rsidR="00766F47" w:rsidRPr="00766F47" w:rsidRDefault="00766F47" w:rsidP="00766F4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Račun</w:t>
            </w:r>
          </w:p>
        </w:tc>
        <w:tc>
          <w:tcPr>
            <w:tcW w:w="3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59004A6" w14:textId="77777777" w:rsidR="00766F47" w:rsidRPr="00766F47" w:rsidRDefault="00766F47" w:rsidP="00766F4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bottom"/>
            <w:hideMark/>
          </w:tcPr>
          <w:p w14:paraId="610F40E0" w14:textId="77777777" w:rsidR="00766F47" w:rsidRPr="00766F47" w:rsidRDefault="00766F47" w:rsidP="00766F4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Saldo 31.12.2022. u kunama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bottom"/>
            <w:hideMark/>
          </w:tcPr>
          <w:p w14:paraId="2138B2C9" w14:textId="77777777" w:rsidR="00766F47" w:rsidRPr="00766F47" w:rsidRDefault="00766F47" w:rsidP="00766F4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Konverzija kn u euro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72F8198" w14:textId="77777777" w:rsidR="00766F47" w:rsidRPr="00766F47" w:rsidRDefault="00766F47" w:rsidP="00766F4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Početno stanje 01.01.2023. u eurima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48B5D04" w14:textId="77777777" w:rsidR="00766F47" w:rsidRPr="00766F47" w:rsidRDefault="00766F47" w:rsidP="00766F4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Razlika</w:t>
            </w:r>
          </w:p>
        </w:tc>
      </w:tr>
      <w:tr w:rsidR="00766F47" w:rsidRPr="00766F47" w14:paraId="3850D717" w14:textId="77777777" w:rsidTr="00766F4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2FDE" w14:textId="77777777" w:rsidR="00766F47" w:rsidRPr="00766F47" w:rsidRDefault="00766F47" w:rsidP="00766F4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91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407A" w14:textId="77777777" w:rsidR="00766F47" w:rsidRPr="00766F47" w:rsidRDefault="00766F47" w:rsidP="00766F4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Vlastiti izvori i ispravak vlastitih izvora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4037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-678.115.074,54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6B27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-90.001.337,12 €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8398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-90.001.336,49 €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428C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0,63 €</w:t>
            </w:r>
          </w:p>
        </w:tc>
      </w:tr>
      <w:tr w:rsidR="00766F47" w:rsidRPr="00766F47" w14:paraId="43BBC64B" w14:textId="77777777" w:rsidTr="00766F4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6C38" w14:textId="77777777" w:rsidR="00766F47" w:rsidRPr="00766F47" w:rsidRDefault="00766F47" w:rsidP="00766F4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92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522C" w14:textId="77777777" w:rsidR="00766F47" w:rsidRPr="00766F47" w:rsidRDefault="00766F47" w:rsidP="00766F4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Rezultat poslovanja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33CE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-1.312.874,15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4D29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-174.248,34 €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0A3D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-174.248,27 €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B92D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0,07 €</w:t>
            </w:r>
          </w:p>
        </w:tc>
      </w:tr>
      <w:tr w:rsidR="00766F47" w:rsidRPr="00766F47" w14:paraId="2B07AD6B" w14:textId="77777777" w:rsidTr="00766F4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0803" w14:textId="77777777" w:rsidR="00766F47" w:rsidRPr="00766F47" w:rsidRDefault="00766F47" w:rsidP="00766F4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96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09A0" w14:textId="77777777" w:rsidR="00766F47" w:rsidRPr="00766F47" w:rsidRDefault="00766F47" w:rsidP="00766F4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Obračunati prihodi poslovanja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EAE3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-18.029.222,90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BCF0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-2.392.889,10 €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1F0D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-2.392.892,39 €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03B8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-3,29 €</w:t>
            </w:r>
          </w:p>
        </w:tc>
      </w:tr>
      <w:tr w:rsidR="00766F47" w:rsidRPr="00766F47" w14:paraId="62CC39EE" w14:textId="77777777" w:rsidTr="00766F4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BA36" w14:textId="77777777" w:rsidR="00766F47" w:rsidRPr="00766F47" w:rsidRDefault="00766F47" w:rsidP="00766F4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97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8960" w14:textId="77777777" w:rsidR="00766F47" w:rsidRPr="00766F47" w:rsidRDefault="00766F47" w:rsidP="00766F47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Obračunati prihodi od prodaje nefinancijske imovine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06F5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-165.152,18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D219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-21.919,46 €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F4E8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-21.919,46 €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2A5F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</w:tr>
      <w:tr w:rsidR="00766F47" w:rsidRPr="00766F47" w14:paraId="101AF416" w14:textId="77777777" w:rsidTr="00766F47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FD73ADF" w14:textId="77777777" w:rsidR="00766F47" w:rsidRPr="00766F47" w:rsidRDefault="00766F47" w:rsidP="00766F47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EFA6DEF" w14:textId="77777777" w:rsidR="00766F47" w:rsidRPr="00766F47" w:rsidRDefault="00766F47" w:rsidP="00766F47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*** Ukupno ***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8581309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-697.622.323,77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5DF165D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-92.590.394,02 €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A69BC4F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-92.590.396,61 €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56A0A53" w14:textId="77777777" w:rsidR="00766F47" w:rsidRPr="00766F47" w:rsidRDefault="00766F47" w:rsidP="00766F4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766F47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-2,59 €</w:t>
            </w:r>
          </w:p>
        </w:tc>
      </w:tr>
    </w:tbl>
    <w:p w14:paraId="00EA15C6" w14:textId="77777777" w:rsidR="00F628DA" w:rsidRPr="00766F47" w:rsidRDefault="00F628DA" w:rsidP="003466C3">
      <w:pPr>
        <w:jc w:val="both"/>
        <w:rPr>
          <w:rFonts w:asciiTheme="minorHAnsi" w:hAnsiTheme="minorHAnsi"/>
          <w:sz w:val="18"/>
          <w:szCs w:val="18"/>
        </w:rPr>
      </w:pPr>
    </w:p>
    <w:p w14:paraId="2A572804" w14:textId="77777777" w:rsidR="00070EDA" w:rsidRDefault="00070EDA" w:rsidP="003466C3">
      <w:pPr>
        <w:jc w:val="both"/>
        <w:rPr>
          <w:rFonts w:asciiTheme="minorHAnsi" w:hAnsiTheme="minorHAnsi"/>
        </w:rPr>
      </w:pPr>
    </w:p>
    <w:p w14:paraId="5937A9A1" w14:textId="7B59C9A4" w:rsidR="00070EDA" w:rsidRDefault="00070EDA" w:rsidP="003466C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Aktiva i pasiva bilance stanja na dan 01.01.2023.godine uvećane su za 2,59 eura kao razlika usljed preračunavanja i zaokruživanja kune u euro primjenom fiksnog tečaja konverzije</w:t>
      </w:r>
      <w:r w:rsidR="008A7B05">
        <w:rPr>
          <w:rFonts w:asciiTheme="minorHAnsi" w:hAnsiTheme="minorHAnsi"/>
        </w:rPr>
        <w:t>.</w:t>
      </w:r>
    </w:p>
    <w:p w14:paraId="26DFF2E3" w14:textId="6377B8F8" w:rsidR="008A7B05" w:rsidRDefault="008A7B05" w:rsidP="003466C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Nakon provođenja svih knjiženja oko preračunavanja i prijenosa bilence stanja , usklađena je bilanca stanja odnosno nema razlike između aktive i pasive.</w:t>
      </w:r>
    </w:p>
    <w:p w14:paraId="3EE1975A" w14:textId="77777777" w:rsidR="00070EDA" w:rsidRPr="00D1173B" w:rsidRDefault="00070EDA" w:rsidP="003466C3">
      <w:pPr>
        <w:jc w:val="both"/>
        <w:rPr>
          <w:rFonts w:asciiTheme="minorHAnsi" w:hAnsiTheme="minorHAnsi"/>
        </w:rPr>
      </w:pPr>
    </w:p>
    <w:p w14:paraId="1CB2F33E" w14:textId="7247BE12" w:rsidR="00E8569F" w:rsidRPr="00D1173B" w:rsidRDefault="008039D4" w:rsidP="003466C3">
      <w:pPr>
        <w:jc w:val="both"/>
        <w:rPr>
          <w:rFonts w:asciiTheme="minorHAnsi" w:hAnsiTheme="minorHAnsi"/>
        </w:rPr>
      </w:pPr>
      <w:r w:rsidRPr="00D1173B">
        <w:rPr>
          <w:rFonts w:asciiTheme="minorHAnsi" w:hAnsiTheme="minorHAnsi"/>
        </w:rPr>
        <w:t xml:space="preserve">Imovina </w:t>
      </w:r>
      <w:r w:rsidR="003C1A78" w:rsidRPr="00D1173B">
        <w:rPr>
          <w:rFonts w:asciiTheme="minorHAnsi" w:hAnsiTheme="minorHAnsi"/>
        </w:rPr>
        <w:t>B</w:t>
      </w:r>
      <w:r w:rsidRPr="00D1173B">
        <w:rPr>
          <w:rFonts w:asciiTheme="minorHAnsi" w:hAnsiTheme="minorHAnsi"/>
        </w:rPr>
        <w:t xml:space="preserve">001 iznosi </w:t>
      </w:r>
      <w:r w:rsidR="00E7182E" w:rsidRPr="00D1173B">
        <w:rPr>
          <w:rFonts w:asciiTheme="minorHAnsi" w:hAnsiTheme="minorHAnsi"/>
        </w:rPr>
        <w:t>102</w:t>
      </w:r>
      <w:r w:rsidR="00E164BE" w:rsidRPr="00D1173B">
        <w:rPr>
          <w:rFonts w:asciiTheme="minorHAnsi" w:hAnsiTheme="minorHAnsi"/>
        </w:rPr>
        <w:t>.</w:t>
      </w:r>
      <w:r w:rsidR="00E7182E" w:rsidRPr="00D1173B">
        <w:rPr>
          <w:rFonts w:asciiTheme="minorHAnsi" w:hAnsiTheme="minorHAnsi"/>
        </w:rPr>
        <w:t>265</w:t>
      </w:r>
      <w:r w:rsidR="00E164BE" w:rsidRPr="00D1173B">
        <w:rPr>
          <w:rFonts w:asciiTheme="minorHAnsi" w:hAnsiTheme="minorHAnsi"/>
        </w:rPr>
        <w:t>.</w:t>
      </w:r>
      <w:r w:rsidR="00E7182E" w:rsidRPr="00D1173B">
        <w:rPr>
          <w:rFonts w:asciiTheme="minorHAnsi" w:hAnsiTheme="minorHAnsi"/>
        </w:rPr>
        <w:t>207</w:t>
      </w:r>
      <w:r w:rsidR="003C1A78" w:rsidRPr="00D1173B">
        <w:rPr>
          <w:rFonts w:asciiTheme="minorHAnsi" w:hAnsiTheme="minorHAnsi"/>
        </w:rPr>
        <w:t>,</w:t>
      </w:r>
      <w:r w:rsidR="00E7182E" w:rsidRPr="00D1173B">
        <w:rPr>
          <w:rFonts w:asciiTheme="minorHAnsi" w:hAnsiTheme="minorHAnsi"/>
        </w:rPr>
        <w:t>03 eura</w:t>
      </w:r>
      <w:r w:rsidRPr="00D1173B">
        <w:rPr>
          <w:rFonts w:asciiTheme="minorHAnsi" w:hAnsiTheme="minorHAnsi"/>
        </w:rPr>
        <w:t xml:space="preserve"> što je za </w:t>
      </w:r>
      <w:r w:rsidR="00E7182E" w:rsidRPr="00D1173B">
        <w:rPr>
          <w:rFonts w:asciiTheme="minorHAnsi" w:hAnsiTheme="minorHAnsi"/>
        </w:rPr>
        <w:t>7,8</w:t>
      </w:r>
      <w:r w:rsidR="00272338" w:rsidRPr="00D1173B">
        <w:rPr>
          <w:rFonts w:asciiTheme="minorHAnsi" w:hAnsiTheme="minorHAnsi"/>
        </w:rPr>
        <w:t xml:space="preserve"> % </w:t>
      </w:r>
      <w:r w:rsidR="00E4710E" w:rsidRPr="00D1173B">
        <w:rPr>
          <w:rFonts w:asciiTheme="minorHAnsi" w:hAnsiTheme="minorHAnsi"/>
        </w:rPr>
        <w:t>više</w:t>
      </w:r>
      <w:r w:rsidR="00272338" w:rsidRPr="00D1173B">
        <w:rPr>
          <w:rFonts w:asciiTheme="minorHAnsi" w:hAnsiTheme="minorHAnsi"/>
        </w:rPr>
        <w:t xml:space="preserve"> nego </w:t>
      </w:r>
      <w:r w:rsidR="00E164BE" w:rsidRPr="00D1173B">
        <w:rPr>
          <w:rFonts w:asciiTheme="minorHAnsi" w:hAnsiTheme="minorHAnsi"/>
        </w:rPr>
        <w:t xml:space="preserve">na početku razdoblja. </w:t>
      </w:r>
    </w:p>
    <w:p w14:paraId="182A5FAD" w14:textId="1EF5F574" w:rsidR="00E164BE" w:rsidRPr="00D1173B" w:rsidRDefault="00E164BE" w:rsidP="003466C3">
      <w:pPr>
        <w:jc w:val="both"/>
        <w:rPr>
          <w:rFonts w:asciiTheme="minorHAnsi" w:hAnsiTheme="minorHAnsi"/>
        </w:rPr>
      </w:pPr>
      <w:r w:rsidRPr="00D1173B">
        <w:rPr>
          <w:rFonts w:asciiTheme="minorHAnsi" w:hAnsiTheme="minorHAnsi"/>
        </w:rPr>
        <w:t>Nefin</w:t>
      </w:r>
      <w:r w:rsidR="008039D4" w:rsidRPr="00D1173B">
        <w:rPr>
          <w:rFonts w:asciiTheme="minorHAnsi" w:hAnsiTheme="minorHAnsi"/>
        </w:rPr>
        <w:t xml:space="preserve">ancijska imovina </w:t>
      </w:r>
      <w:r w:rsidR="003C1A78" w:rsidRPr="00D1173B">
        <w:rPr>
          <w:rFonts w:asciiTheme="minorHAnsi" w:hAnsiTheme="minorHAnsi"/>
        </w:rPr>
        <w:t>B</w:t>
      </w:r>
      <w:r w:rsidR="008039D4" w:rsidRPr="00D1173B">
        <w:rPr>
          <w:rFonts w:asciiTheme="minorHAnsi" w:hAnsiTheme="minorHAnsi"/>
        </w:rPr>
        <w:t xml:space="preserve">002 je za </w:t>
      </w:r>
      <w:r w:rsidR="00E7182E" w:rsidRPr="00D1173B">
        <w:rPr>
          <w:rFonts w:asciiTheme="minorHAnsi" w:hAnsiTheme="minorHAnsi"/>
        </w:rPr>
        <w:t>3</w:t>
      </w:r>
      <w:r w:rsidRPr="00D1173B">
        <w:rPr>
          <w:rFonts w:asciiTheme="minorHAnsi" w:hAnsiTheme="minorHAnsi"/>
        </w:rPr>
        <w:t>,</w:t>
      </w:r>
      <w:r w:rsidR="00E7182E" w:rsidRPr="00D1173B">
        <w:rPr>
          <w:rFonts w:asciiTheme="minorHAnsi" w:hAnsiTheme="minorHAnsi"/>
        </w:rPr>
        <w:t>7</w:t>
      </w:r>
      <w:r w:rsidRPr="00D1173B">
        <w:rPr>
          <w:rFonts w:asciiTheme="minorHAnsi" w:hAnsiTheme="minorHAnsi"/>
        </w:rPr>
        <w:t xml:space="preserve"> % </w:t>
      </w:r>
      <w:r w:rsidR="005F7089" w:rsidRPr="00D1173B">
        <w:rPr>
          <w:rFonts w:asciiTheme="minorHAnsi" w:hAnsiTheme="minorHAnsi"/>
        </w:rPr>
        <w:t>veća</w:t>
      </w:r>
      <w:r w:rsidRPr="00D1173B">
        <w:rPr>
          <w:rFonts w:asciiTheme="minorHAnsi" w:hAnsiTheme="minorHAnsi"/>
        </w:rPr>
        <w:t xml:space="preserve"> nego na početku godine. </w:t>
      </w:r>
    </w:p>
    <w:p w14:paraId="2CA534A2" w14:textId="359728D6" w:rsidR="00E164BE" w:rsidRDefault="00E164BE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Neproizvedena du</w:t>
      </w:r>
      <w:r w:rsidR="008039D4" w:rsidRPr="00CA4998">
        <w:rPr>
          <w:rFonts w:asciiTheme="minorHAnsi" w:hAnsiTheme="minorHAnsi"/>
        </w:rPr>
        <w:t xml:space="preserve">gotrajna imovina </w:t>
      </w:r>
      <w:r w:rsidR="003C1A78">
        <w:rPr>
          <w:rFonts w:asciiTheme="minorHAnsi" w:hAnsiTheme="minorHAnsi"/>
        </w:rPr>
        <w:t>B</w:t>
      </w:r>
      <w:r w:rsidR="008039D4" w:rsidRPr="00CA4998">
        <w:rPr>
          <w:rFonts w:asciiTheme="minorHAnsi" w:hAnsiTheme="minorHAnsi"/>
        </w:rPr>
        <w:t xml:space="preserve">003 je za </w:t>
      </w:r>
      <w:r w:rsidR="00E7182E">
        <w:rPr>
          <w:rFonts w:asciiTheme="minorHAnsi" w:hAnsiTheme="minorHAnsi"/>
        </w:rPr>
        <w:t>3</w:t>
      </w:r>
      <w:r w:rsidRPr="00CA4998">
        <w:rPr>
          <w:rFonts w:asciiTheme="minorHAnsi" w:hAnsiTheme="minorHAnsi"/>
        </w:rPr>
        <w:t>,</w:t>
      </w:r>
      <w:r w:rsidR="00E7182E">
        <w:rPr>
          <w:rFonts w:asciiTheme="minorHAnsi" w:hAnsiTheme="minorHAnsi"/>
        </w:rPr>
        <w:t>3</w:t>
      </w:r>
      <w:r w:rsidRPr="00CA4998">
        <w:rPr>
          <w:rFonts w:asciiTheme="minorHAnsi" w:hAnsiTheme="minorHAnsi"/>
        </w:rPr>
        <w:t xml:space="preserve">% veća nego početkom razdoblja </w:t>
      </w:r>
      <w:r w:rsidR="003C1A78">
        <w:rPr>
          <w:rFonts w:asciiTheme="minorHAnsi" w:hAnsiTheme="minorHAnsi"/>
        </w:rPr>
        <w:t>.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1460"/>
        <w:gridCol w:w="5481"/>
        <w:gridCol w:w="1276"/>
        <w:gridCol w:w="1134"/>
      </w:tblGrid>
      <w:tr w:rsidR="00D1173B" w:rsidRPr="00D1173B" w14:paraId="006C1D66" w14:textId="77777777" w:rsidTr="00D1173B">
        <w:trPr>
          <w:trHeight w:val="30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29EA2C2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Knjiženo</w:t>
            </w:r>
          </w:p>
        </w:tc>
        <w:tc>
          <w:tcPr>
            <w:tcW w:w="5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AD6A0B3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Opis stavke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6DFE405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Duguje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63B6A5D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Potražuje</w:t>
            </w:r>
          </w:p>
        </w:tc>
      </w:tr>
      <w:tr w:rsidR="00D1173B" w:rsidRPr="00D1173B" w14:paraId="39858021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7A97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1.1.2023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D6F6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7415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5.414.040,66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25DD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7D7403E7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3A98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1.1.2023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B36F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7779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12.568.550,66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481A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64BE4596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BBC9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1.1.2023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0C6C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Parka Vitturi čz215/1 8144m2 po Zapisniku povjer.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757B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DF66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36A645F4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7D4E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1.1.2023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162B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Parka Vitturi čz215/2 31m2 po Zapisniku povjert..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3AC7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9EE4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77C74746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732B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1.1.2023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F4B6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k.č.1858/1 potok površine 316m2 k.o.Kaštel Novi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DDE3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37.493,47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F300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7E2DA353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476F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1.1.2023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42AC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Konverzija - RAZLIKA                    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6FB0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9D68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2AB98486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B3CB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1.1.2023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4A57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Konverzija - RAZLIKA                    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AC0A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03ED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61C4AB19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D209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3.2.2023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7670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Sufinanciranje postupka potpunog izvlaštenja nekretnina položenih u k.o.Kaštel Stari radi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985A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461,21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A397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68C82F06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D6B7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17.2.2023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1540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Otkup dijela č.z. 4019 k.o. Kaštel Sućurac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323C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F68D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71058A4D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F509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13.3.2023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3DC7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Naknada za prijenos č.zem.813/6 K.O.K.Lukšić u vlasništvo Grada Kaštela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B729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10.889,91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7EC0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6587876A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A43B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13.3.2023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59CD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Naknada za prijenos zemljišta (č.z.805/7, površine 133m2) u  vlasništvo Grada Kaštela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FCBE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12.961,01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D4BF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298106FA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DA28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13.3.2023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F28B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Naknada za prijenos zemljišta (č.z.805/7, površine 133m2) u  vlasništvo Grada Kaštela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994F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14.022,79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4B3C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40CAFE76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77EA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13.3.2023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36B5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Naknada za prijenos zemljišta (č.z.805/7, površine 133m2) u  vlasništvo Grada Kaštela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8A68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1.440,12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8AA6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668F79C6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CDF5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1.4.2023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08B8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Sufinanciranje postupka potpunog izvlaštenja nekretnina položenih u k.o.Kaštel Stari radi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5715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-461,21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8B1C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6D7FBE4C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A182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5.4.2023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C661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Naknada za otkup dijela čest.zemlj.1173/4 K.O.K.Kambelovac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3C06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8247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286980DC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6803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14.4.2023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256A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Naknada za prijenos čest.zem.465/4 K.O.K.Novi u vlasništvo Grada Kaštela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23AE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5.308,91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B1B1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6D480D8E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3C2E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14.4.2023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9CC1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Naknada za prijenos čest.zem.408/16 K.O.K.Novi u vlasništvo Grada Kaštela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959D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3.278,25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B1C0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7C2AEE5F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F5B4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14.4.2023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AA45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Naknada za prenos čest.zem.408/16 K.O.K.Novi u lasništvo Grada Kaštela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F587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3.278,25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29D1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4EB4C4AE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9C3D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14.4.2023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8F07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Naknada za prijenos čest.zem.408/16 K.O.K.Novi u vlasništvo Grada Kaštela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C23A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3.278,25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1E3C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5349CA1D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1BBC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14.4.2023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AA94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Naknada za prijenos čest.zem.408/16 K.O.K.Novi u vlasništvo Grada Kaštela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BAD8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6.556,51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CA75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37697A45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8BAF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lastRenderedPageBreak/>
              <w:t>14.4.2023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878D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Naknada za prijenos čest.zem.1229/4 K.O.K.Novi u vlasništvo Grada Kaštela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F0EF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4.220,59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C9F4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51F62067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80BB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17.4.2023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73B4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Otkup dijela čest.zem.1789 K.O.K.Štafilić i troškovi ovršnog  postupka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9E33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14.101,92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F440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569DD62B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F17F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17.4.2023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8C6D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Otkup dijela čest.zem.1789 K.O.K.Štafilić i troškovi ovršnog postupka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EBAB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14.101,92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D031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28AFA363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1ED2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19.4.2023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00AF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Naknada za prenos čest.zem.648/16 K.O.K.Novi u vlasništvo Grada Kaštela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FB5E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3.099,08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F311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420851F5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E4C7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9.5.2023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A200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Naknada za prenos čest.zem.1391/8 k.o. Kaštel Stari u vlasništvo Grada Kaštela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AFA4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172,54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1804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6B70D087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EB43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25.5.2023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3937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Naknada za prenos čest.zem.3369/2 (1m2)  K.O.K.Sućurac u vlasništvo Grada Kaštela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BE95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1.029,06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3E88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329111A6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C52D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25.5.2023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2C2F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Naknada za prenos čest.zem.1425/1 (56m2) K.O.K.Stari u vlasništvo Grada Kaštela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E2EF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6.198,16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DF31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2CD08BD3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E5A6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25.5.2023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CAB4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Naknada za prenos čest.zem. 5345/2 (10m2), 5344/2 (69m2) i 5348/2 (136m2) sve K.O.K.Sućura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141D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20.346,41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7A46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03C37F87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E090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25.5.2023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D604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Naknada za prenos čest.zem.5346/2 K.O.K.Sućurac (površine 286m2) u vlasništvo Grada Kaštel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5242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A317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701E53E0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0D2B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1.6.2023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347D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č.z.1561 ko K.Sućurac 98m2 po Zaključku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81A5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910,48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4F70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5D2A449B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BE32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1.6.2023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6DE3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č.z.1558 ko K.Sućurac 35,66m2 po Zaključku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829F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331,3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C97B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3DFF0831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CEBE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5.6.2023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2018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Naknada za prijenos č.z.152/15 (42m2) i 152/14 (62m2) K.O.K.Stari u vlasništvo Grada Kašte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2716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13.186,01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6630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418B52F5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27F3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5.6.2023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818C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Naknada za prijenos č.z.832/22 ( 37m2) K.O.K.Kambelovac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C3D6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4.831,11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9266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1A604CDA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5D3E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6.6.2023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DE00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Otkup čestice zemlje 774/10 K.O.K.Kambelovac (kupoprodajni ugovor Grad Kaštela-Režić Monik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94F9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C84E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1154E940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0BFA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12.7.2023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6C48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Kupnja za cijelo čest.zem.471/2 K.O.K.Gomilica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E6BE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11.441,50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BFAC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439FD59E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05D5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12.7.2023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7E17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Kupnja za cijelo čest.zem.450 K.O.K.Gomilica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1DA9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27.739,07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B183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3E8B4A60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DEDF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28.7.2023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EDFF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Otkup čest.zem.1823/5 K.O.K.Štafilić (veza K16 53/2020.g. u iznosu od =455.000,00kn što iz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3970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133.994,82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4372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5CC3572F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162D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1.9.2023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72E6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Naknada za prijenos čestice zemlje 115/7 K.O.K.Stari u vlasništvo Grada Kaštela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9E07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7.470,95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2190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5C5DFD71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7B4E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18.9.2023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3D98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Prijenos čest.zemlj. 4014/2 K.O.K.Sućurac u vlasništvo Grada Kaštela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DD64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4.758,97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11C0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13267F2B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BA49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18.9.2023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3B05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Prijenos čest.zemlj. 4144/4 K.O.K.Sućurac u vlasništvo Grada Kaštela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E0A4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8.985,33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EBC4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2D9A11DE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5A9B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18.9.2023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B8D1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Prijenos čest.zemlj. 4508/3 K.O.K.Sućurac u vlasništvo Grada Kaštela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C87F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4.353,51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8E2C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7CA52CCE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2A00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18.9.2023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E5E5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Prijenos čest.zemlj.4144/5 K.O.K.Sućurac u vlasništvo Grada Kaštela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35E5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10.113,48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5267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48B2B068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D08C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1.10.2023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727D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Prijenos čest.zem.291/9 k.O.K.Novi u vlasništvo Grada Kaštela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E0E8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875,97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E04C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1A952BAC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55BC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1.10.2023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B980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Prijenos čest.zem.534/17 K.O.K.Novi u vlasništvo Grada Kaštela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6A26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2.654,46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F705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2375BEB7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2971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1.10.2023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CA96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Otkup čest.zem.4020 K.O.K.Sućurac (Ulica Duge njive)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C3F8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1.273,80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D503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0A909726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3829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2.10.2023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7A3F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Prijenos čest.zem.270/9 K.O.K.Luikšić u vlasništvo Grada Kaštela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BEBE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743,25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629B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1662D9E9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412D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2.10.2023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5A46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Prijenos čest.zem.2648/2 K.O.K.Sućurac u vlasništvo Grada Kaštela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2417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1.844,85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7F70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1BE5FBE8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7A9C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23.10.2023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B101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Otkup čest.zem.252/20 K.O.K.Novi        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3049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077C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4D158D91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B9A3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23.10.2023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9190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č.z.1585 površ.5483 m2 k.o.K.sućurac po Zaključku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F1A5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196.000,00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007D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1744392B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D02D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23.10.2023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1E12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č.z.1586/6  povr.1142 m2 k.o.K.sućurac po Zaključku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7C91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B353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2EB81BA6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DB12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23.10.2023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2112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č.z.1586/7 povr.1338 m2 k.o.K.sućurac po Zaključku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A015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48.000,00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18E0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2DBA8D60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73B6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14.11.2023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071A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Otkup čest.zem.1283/12 K.O.K.Stari      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3F31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4.295,00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3754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11FCD3DA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5904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24.11.2023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D0AF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Prodaja zemlj.č.z.1586/7 1338m2 k.o.K.Sućurac veza K63-4/23 DC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A86E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8283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48.000,00</w:t>
            </w:r>
          </w:p>
        </w:tc>
      </w:tr>
      <w:tr w:rsidR="00D1173B" w:rsidRPr="00D1173B" w14:paraId="2A848F99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1A21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24.11.2023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25D9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Prodaja zemlj.č.z.1586/6 1142m2 k.o.K.Sućurac veza K63-4/23 DC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E913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3F77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41.000,00</w:t>
            </w:r>
          </w:p>
        </w:tc>
      </w:tr>
      <w:tr w:rsidR="00D1173B" w:rsidRPr="00D1173B" w14:paraId="1A69C7C2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B27B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24.11.2023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E09E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Prodaja zemlj.č.z.1585 1628m2 (dio) k.o.K.Sućurac veza K63-4/23 DC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CF44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0A37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58.001,00</w:t>
            </w:r>
          </w:p>
        </w:tc>
      </w:tr>
      <w:tr w:rsidR="00D1173B" w:rsidRPr="00D1173B" w14:paraId="2EC190C2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26E7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27.11.2023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6C6B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Otkup čest.zem.1279/11 K.O.K.Stari      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326A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1.960,00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FBED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718B036B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3E43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29.11.2023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7DBC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Otkup čest.zem.1255/10 K.O.K.Stari      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76A2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11.155,00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D675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3ECF0E7A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138F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29.11.2023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402C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Otkup čest.zem.1282/4 K.O.K.Stari       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AF21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6.899,00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41FB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4A4A8F7B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456C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30.11.2023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17AD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Otkup čest.zem.1285/11 i 1285/13 K.O.K.Stari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20B7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10.855,25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D04A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084C78D9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5167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30.11.2023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AF97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Otkup čest.zem.1285/14 K.O.k.Stari      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FF28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3.136,50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906D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530399D1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C8BD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lastRenderedPageBreak/>
              <w:t>20.12.2023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E56F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Otkup čest.zem.1274/18 K.O.K.Stari      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A704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6.014,00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408A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6CE3F43B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BCCB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20.12.2023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97BC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Otkup čest.zem.1285/15 K.O.K.Stari      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AE8E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1.098,00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84AE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3871D6A6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604B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20.12.2023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BD3F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Naknada za prijenos čest.zem.774/6 K.O.K.Kambelovac u vlasništvo Grada Kaštela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BC81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5.030,19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85EF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D1173B" w:rsidRPr="00D1173B" w14:paraId="595C25E7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2447A52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815515E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4DF31C3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18.775.520,46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184A936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147.001,00</w:t>
            </w:r>
          </w:p>
        </w:tc>
      </w:tr>
      <w:tr w:rsidR="00D1173B" w:rsidRPr="00D1173B" w14:paraId="159E7EF9" w14:textId="77777777" w:rsidTr="00D1173B">
        <w:trPr>
          <w:trHeight w:val="30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F26EBFB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5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337D20D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SALDO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F821CB5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18.628.519,46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D941961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</w:tbl>
    <w:p w14:paraId="5B16CB8F" w14:textId="148C1600" w:rsidR="003C1A78" w:rsidRPr="00D1173B" w:rsidRDefault="003C1A78" w:rsidP="003466C3">
      <w:pPr>
        <w:jc w:val="both"/>
        <w:rPr>
          <w:rFonts w:asciiTheme="minorHAnsi" w:hAnsiTheme="minorHAnsi"/>
          <w:sz w:val="18"/>
          <w:szCs w:val="18"/>
        </w:rPr>
      </w:pPr>
    </w:p>
    <w:p w14:paraId="193F73EE" w14:textId="77777777" w:rsidR="00D1173B" w:rsidRPr="00D1173B" w:rsidRDefault="00D1173B" w:rsidP="003466C3">
      <w:pPr>
        <w:jc w:val="both"/>
        <w:rPr>
          <w:rFonts w:asciiTheme="minorHAnsi" w:hAnsiTheme="minorHAnsi"/>
          <w:sz w:val="18"/>
          <w:szCs w:val="18"/>
        </w:rPr>
      </w:pPr>
    </w:p>
    <w:p w14:paraId="2E75EB11" w14:textId="32F40B89" w:rsidR="00C95E1E" w:rsidRPr="00CA4998" w:rsidRDefault="00E164BE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Proizvedena dugotrajna imovina </w:t>
      </w:r>
      <w:r w:rsidR="005D365C">
        <w:rPr>
          <w:rFonts w:asciiTheme="minorHAnsi" w:hAnsiTheme="minorHAnsi"/>
        </w:rPr>
        <w:t xml:space="preserve">šifra </w:t>
      </w:r>
      <w:r w:rsidRPr="00CA4998">
        <w:rPr>
          <w:rFonts w:asciiTheme="minorHAnsi" w:hAnsiTheme="minorHAnsi"/>
        </w:rPr>
        <w:t>0</w:t>
      </w:r>
      <w:r w:rsidR="00055D86">
        <w:rPr>
          <w:rFonts w:asciiTheme="minorHAnsi" w:hAnsiTheme="minorHAnsi"/>
        </w:rPr>
        <w:t>2</w:t>
      </w:r>
      <w:r w:rsidRPr="00CA4998">
        <w:rPr>
          <w:rFonts w:asciiTheme="minorHAnsi" w:hAnsiTheme="minorHAnsi"/>
        </w:rPr>
        <w:t xml:space="preserve"> je za</w:t>
      </w:r>
      <w:r w:rsidR="00BB3BC1" w:rsidRPr="00CA4998">
        <w:rPr>
          <w:rFonts w:asciiTheme="minorHAnsi" w:hAnsiTheme="minorHAnsi"/>
        </w:rPr>
        <w:t xml:space="preserve"> </w:t>
      </w:r>
      <w:r w:rsidR="00D1173B">
        <w:rPr>
          <w:rFonts w:asciiTheme="minorHAnsi" w:hAnsiTheme="minorHAnsi"/>
        </w:rPr>
        <w:t>0</w:t>
      </w:r>
      <w:r w:rsidRPr="00CA4998">
        <w:rPr>
          <w:rFonts w:asciiTheme="minorHAnsi" w:hAnsiTheme="minorHAnsi"/>
        </w:rPr>
        <w:t>,</w:t>
      </w:r>
      <w:r w:rsidR="00D1173B">
        <w:rPr>
          <w:rFonts w:asciiTheme="minorHAnsi" w:hAnsiTheme="minorHAnsi"/>
        </w:rPr>
        <w:t>7</w:t>
      </w:r>
      <w:r w:rsidRPr="00CA4998">
        <w:rPr>
          <w:rFonts w:asciiTheme="minorHAnsi" w:hAnsiTheme="minorHAnsi"/>
        </w:rPr>
        <w:t xml:space="preserve"> % </w:t>
      </w:r>
      <w:r w:rsidR="00312322" w:rsidRPr="00CA4998">
        <w:rPr>
          <w:rFonts w:asciiTheme="minorHAnsi" w:hAnsiTheme="minorHAnsi"/>
        </w:rPr>
        <w:t>veća</w:t>
      </w:r>
      <w:r w:rsidRPr="00CA4998">
        <w:rPr>
          <w:rFonts w:asciiTheme="minorHAnsi" w:hAnsiTheme="minorHAnsi"/>
        </w:rPr>
        <w:t xml:space="preserve"> nego početkom razdoblja</w:t>
      </w:r>
      <w:r w:rsidR="004416E3" w:rsidRPr="00CA4998">
        <w:rPr>
          <w:rFonts w:asciiTheme="minorHAnsi" w:hAnsiTheme="minorHAnsi"/>
        </w:rPr>
        <w:t xml:space="preserve">. </w:t>
      </w:r>
    </w:p>
    <w:p w14:paraId="38F124E6" w14:textId="77777777" w:rsidR="00643637" w:rsidRPr="00CA4998" w:rsidRDefault="00643637" w:rsidP="00E164BE">
      <w:pPr>
        <w:jc w:val="both"/>
        <w:rPr>
          <w:rFonts w:asciiTheme="minorHAnsi" w:hAnsiTheme="minorHAnsi"/>
        </w:rPr>
      </w:pPr>
    </w:p>
    <w:p w14:paraId="18B22250" w14:textId="20A0FD0C" w:rsidR="00643637" w:rsidRDefault="00C95E1E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Građevinski objekti </w:t>
      </w:r>
      <w:r w:rsidR="00055D86">
        <w:rPr>
          <w:rFonts w:asciiTheme="minorHAnsi" w:hAnsiTheme="minorHAnsi"/>
        </w:rPr>
        <w:t>021 i 02921</w:t>
      </w:r>
      <w:r w:rsidRPr="00CA4998">
        <w:rPr>
          <w:rFonts w:asciiTheme="minorHAnsi" w:hAnsiTheme="minorHAnsi"/>
        </w:rPr>
        <w:t xml:space="preserve"> iznose </w:t>
      </w:r>
      <w:r w:rsidR="00D1173B">
        <w:rPr>
          <w:rFonts w:asciiTheme="minorHAnsi" w:hAnsiTheme="minorHAnsi"/>
        </w:rPr>
        <w:t>39</w:t>
      </w:r>
      <w:r w:rsidRPr="00CA4998">
        <w:rPr>
          <w:rFonts w:asciiTheme="minorHAnsi" w:hAnsiTheme="minorHAnsi"/>
        </w:rPr>
        <w:t>.</w:t>
      </w:r>
      <w:r w:rsidR="00D1173B">
        <w:rPr>
          <w:rFonts w:asciiTheme="minorHAnsi" w:hAnsiTheme="minorHAnsi"/>
        </w:rPr>
        <w:t>908</w:t>
      </w:r>
      <w:r w:rsidRPr="00CA4998">
        <w:rPr>
          <w:rFonts w:asciiTheme="minorHAnsi" w:hAnsiTheme="minorHAnsi"/>
        </w:rPr>
        <w:t>.</w:t>
      </w:r>
      <w:r w:rsidR="00D1173B">
        <w:rPr>
          <w:rFonts w:asciiTheme="minorHAnsi" w:hAnsiTheme="minorHAnsi"/>
        </w:rPr>
        <w:t>331</w:t>
      </w:r>
      <w:r w:rsidR="00055D86">
        <w:rPr>
          <w:rFonts w:asciiTheme="minorHAnsi" w:hAnsiTheme="minorHAnsi"/>
        </w:rPr>
        <w:t>,</w:t>
      </w:r>
      <w:r w:rsidR="00D1173B">
        <w:rPr>
          <w:rFonts w:asciiTheme="minorHAnsi" w:hAnsiTheme="minorHAnsi"/>
        </w:rPr>
        <w:t>66 eura</w:t>
      </w:r>
      <w:r w:rsidRPr="00CA4998">
        <w:rPr>
          <w:rFonts w:asciiTheme="minorHAnsi" w:hAnsiTheme="minorHAnsi"/>
        </w:rPr>
        <w:t xml:space="preserve"> što je za </w:t>
      </w:r>
      <w:r w:rsidR="00D1173B">
        <w:rPr>
          <w:rFonts w:asciiTheme="minorHAnsi" w:hAnsiTheme="minorHAnsi"/>
        </w:rPr>
        <w:t>0</w:t>
      </w:r>
      <w:r w:rsidR="00643637" w:rsidRPr="00CA4998">
        <w:rPr>
          <w:rFonts w:asciiTheme="minorHAnsi" w:hAnsiTheme="minorHAnsi"/>
        </w:rPr>
        <w:t>,</w:t>
      </w:r>
      <w:r w:rsidR="00D1173B">
        <w:rPr>
          <w:rFonts w:asciiTheme="minorHAnsi" w:hAnsiTheme="minorHAnsi"/>
        </w:rPr>
        <w:t>4</w:t>
      </w:r>
      <w:r w:rsidRPr="00CA4998">
        <w:rPr>
          <w:rFonts w:asciiTheme="minorHAnsi" w:hAnsiTheme="minorHAnsi"/>
        </w:rPr>
        <w:t xml:space="preserve"> % </w:t>
      </w:r>
      <w:r w:rsidR="00312322" w:rsidRPr="00CA4998">
        <w:rPr>
          <w:rFonts w:asciiTheme="minorHAnsi" w:hAnsiTheme="minorHAnsi"/>
        </w:rPr>
        <w:t>više</w:t>
      </w:r>
      <w:r w:rsidRPr="00CA4998">
        <w:rPr>
          <w:rFonts w:asciiTheme="minorHAnsi" w:hAnsiTheme="minorHAnsi"/>
        </w:rPr>
        <w:t xml:space="preserve"> nego na početku razdoblja</w:t>
      </w:r>
      <w:r w:rsidR="00643637" w:rsidRPr="00CA4998">
        <w:rPr>
          <w:rFonts w:asciiTheme="minorHAnsi" w:hAnsiTheme="minorHAnsi"/>
        </w:rPr>
        <w:t>.</w:t>
      </w:r>
      <w:r w:rsidR="00656534" w:rsidRPr="00CA4998">
        <w:rPr>
          <w:rFonts w:asciiTheme="minorHAnsi" w:hAnsiTheme="minorHAnsi"/>
        </w:rPr>
        <w:t xml:space="preserve"> </w:t>
      </w:r>
      <w:r w:rsidR="005D365C">
        <w:rPr>
          <w:rFonts w:asciiTheme="minorHAnsi" w:hAnsiTheme="minorHAnsi"/>
        </w:rPr>
        <w:t>Tijekom godine u</w:t>
      </w:r>
      <w:r w:rsidR="00656534" w:rsidRPr="00CA4998">
        <w:rPr>
          <w:rFonts w:asciiTheme="minorHAnsi" w:hAnsiTheme="minorHAnsi"/>
        </w:rPr>
        <w:t>knjižena je slijedeća imovina:</w:t>
      </w:r>
    </w:p>
    <w:p w14:paraId="5471B4C8" w14:textId="77777777" w:rsidR="00D1173B" w:rsidRDefault="00D1173B" w:rsidP="00E164BE">
      <w:pPr>
        <w:jc w:val="both"/>
        <w:rPr>
          <w:rFonts w:asciiTheme="minorHAnsi" w:hAnsiTheme="minorHAnsi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1063"/>
        <w:gridCol w:w="6850"/>
        <w:gridCol w:w="1180"/>
      </w:tblGrid>
      <w:tr w:rsidR="00D1173B" w:rsidRPr="00D1173B" w14:paraId="24FEC72D" w14:textId="77777777" w:rsidTr="00D1173B">
        <w:trPr>
          <w:trHeight w:val="30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78BBC92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Knjiženo</w:t>
            </w: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6CE2CDD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Opis stavke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E9C15D7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Duguje</w:t>
            </w:r>
          </w:p>
        </w:tc>
      </w:tr>
      <w:tr w:rsidR="00D1173B" w:rsidRPr="00D1173B" w14:paraId="5326EA0C" w14:textId="77777777" w:rsidTr="00D1173B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DCAB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3.1.2023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655C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Rekonstr.ulice Gaje Radunića K.Novi                                                       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6113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520.725,14</w:t>
            </w:r>
          </w:p>
        </w:tc>
      </w:tr>
      <w:tr w:rsidR="00D1173B" w:rsidRPr="00D1173B" w14:paraId="5C938AC5" w14:textId="77777777" w:rsidTr="00D1173B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A787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20.4.2023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9F5D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Reciklažno dvorište K.Sućurac                                                             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8AE6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802.005,05</w:t>
            </w:r>
          </w:p>
        </w:tc>
      </w:tr>
      <w:tr w:rsidR="00D1173B" w:rsidRPr="00D1173B" w14:paraId="3349A248" w14:textId="77777777" w:rsidTr="00D1173B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9304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28.4.2023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C60F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Obalni dio područja Gojače u K.Sućurcu                                                    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23D6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50.928,56</w:t>
            </w:r>
          </w:p>
        </w:tc>
      </w:tr>
      <w:tr w:rsidR="00D1173B" w:rsidRPr="00D1173B" w14:paraId="1A789FDE" w14:textId="77777777" w:rsidTr="00D1173B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8052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1.6.2023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8D4C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Upis Pastoralnog  kulturnog centra K.Lukšić po Zaključku                                  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8FB3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493.728,85</w:t>
            </w:r>
          </w:p>
        </w:tc>
      </w:tr>
      <w:tr w:rsidR="00D1173B" w:rsidRPr="00D1173B" w14:paraId="7FE124F0" w14:textId="77777777" w:rsidTr="00D1173B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D953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1.7.2023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F82E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Usluga koordinator II (sanacija kulturnog centra u K.Lukšiću)                             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CAF0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398,16</w:t>
            </w:r>
          </w:p>
        </w:tc>
      </w:tr>
      <w:tr w:rsidR="00D1173B" w:rsidRPr="00D1173B" w14:paraId="2D8852B2" w14:textId="77777777" w:rsidTr="00D1173B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FD86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1.7.2023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0513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Usluga koordinator II-projekt sanacije Kulturnog centa u K.Lukšiću                        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8C6F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398,16</w:t>
            </w:r>
          </w:p>
        </w:tc>
      </w:tr>
      <w:tr w:rsidR="00D1173B" w:rsidRPr="00D1173B" w14:paraId="4E7FC50D" w14:textId="77777777" w:rsidTr="00D1173B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3E5E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1.7.2023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95D4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Kulturni pastoralni centar K.Lukšić                                                       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E59E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205.117,24</w:t>
            </w:r>
          </w:p>
        </w:tc>
      </w:tr>
      <w:tr w:rsidR="00D1173B" w:rsidRPr="00D1173B" w14:paraId="6BE2C000" w14:textId="77777777" w:rsidTr="00D1173B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57DF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7.7.2023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B8D1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8.privr.situacija (stručni nadzor nad radovima sanacije kulturnog centra u K.Lukšiću)     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E33E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1.507,06</w:t>
            </w:r>
          </w:p>
        </w:tc>
      </w:tr>
      <w:tr w:rsidR="00D1173B" w:rsidRPr="00D1173B" w14:paraId="4A7C3DD3" w14:textId="77777777" w:rsidTr="00D1173B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B137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19.7.2023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7681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8.privr.situacija (kulturni centar u K.Lukšiću-izvođenje radova sanacije)                 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FF84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78.484,93</w:t>
            </w:r>
          </w:p>
        </w:tc>
      </w:tr>
      <w:tr w:rsidR="00D1173B" w:rsidRPr="00D1173B" w14:paraId="0DE7E81D" w14:textId="77777777" w:rsidTr="00D1173B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9D73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31.7.2023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F76E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9.priv.sit. - Kulturni centar u Kaštel Lukšiću, izvođenje radova sanacije                 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08B5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66.749,03</w:t>
            </w:r>
          </w:p>
        </w:tc>
      </w:tr>
      <w:tr w:rsidR="00D1173B" w:rsidRPr="00D1173B" w14:paraId="4610D4E5" w14:textId="77777777" w:rsidTr="00D1173B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6AA4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31.7.2023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E1B5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Usluga koordinator II - projekt sanacije kulturnog centra u K.Lukšić za 07/2023           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A535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398,16</w:t>
            </w:r>
          </w:p>
        </w:tc>
      </w:tr>
      <w:tr w:rsidR="00D1173B" w:rsidRPr="00D1173B" w14:paraId="773A9DD5" w14:textId="77777777" w:rsidTr="00D1173B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2BBD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10.8.2023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9D45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9.privr.situacija - stručni nadzor nad radovima sanacije kulturnog centra u K.Lukšiću     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2EF8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1.281,73</w:t>
            </w:r>
          </w:p>
        </w:tc>
      </w:tr>
      <w:tr w:rsidR="00D1173B" w:rsidRPr="00D1173B" w14:paraId="6E203255" w14:textId="77777777" w:rsidTr="00D1173B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E7FF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31.8.2023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DF9B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10.privr.situacija (radovi na Kulturnom centru u K.Lukšiću)                               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F91A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81.076,26</w:t>
            </w:r>
          </w:p>
        </w:tc>
      </w:tr>
      <w:tr w:rsidR="00D1173B" w:rsidRPr="00D1173B" w14:paraId="56F27DB3" w14:textId="77777777" w:rsidTr="00D1173B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E98D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31.8.2023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BE08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Usluga koordinator II (sanacija Kulturnog centra u K.Lukšiću)                             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23C1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398,16</w:t>
            </w:r>
          </w:p>
        </w:tc>
      </w:tr>
      <w:tr w:rsidR="00D1173B" w:rsidRPr="00D1173B" w14:paraId="675AE7BD" w14:textId="77777777" w:rsidTr="00D1173B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2D05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6.9.2023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EF5B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Stručni nadzor nad  radovima sanacije kulturnog centra u K.Lukšiću                        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6E66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1.556,83</w:t>
            </w:r>
          </w:p>
        </w:tc>
      </w:tr>
      <w:tr w:rsidR="00D1173B" w:rsidRPr="00D1173B" w14:paraId="33AFE298" w14:textId="77777777" w:rsidTr="00D1173B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2FB4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7.9.2023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D167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Arheološko istražni radovi na lokaciji sanacije Kulturnog centra u K.Lukšiću              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1B0F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2.350,00</w:t>
            </w:r>
          </w:p>
        </w:tc>
      </w:tr>
      <w:tr w:rsidR="00D1173B" w:rsidRPr="00D1173B" w14:paraId="3FE9A8F0" w14:textId="77777777" w:rsidTr="00D1173B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BA61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18.10.2023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2149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Korito bujice Gorica od Ceste F.Tuđmana do izljeva u more                                 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C5B6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84.275,93</w:t>
            </w:r>
          </w:p>
        </w:tc>
      </w:tr>
      <w:tr w:rsidR="00D1173B" w:rsidRPr="00D1173B" w14:paraId="20366C3D" w14:textId="77777777" w:rsidTr="00D1173B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E685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20.10.2023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1BF0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Otkup stana u zgradi označenoj kao č.zgr.232 K.o.K.Kambelovac (stara škola)               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92B2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69.015,86</w:t>
            </w:r>
          </w:p>
        </w:tc>
      </w:tr>
      <w:tr w:rsidR="00D1173B" w:rsidRPr="00D1173B" w14:paraId="418D006C" w14:textId="77777777" w:rsidTr="00D1173B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3521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20.10.2023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0C14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Otkup stana u zgradi označenoj kao č.zgr.232 K.o.K.Kambelovac (stara škola)               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33FC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69.015,86</w:t>
            </w:r>
          </w:p>
        </w:tc>
      </w:tr>
      <w:tr w:rsidR="00D1173B" w:rsidRPr="00D1173B" w14:paraId="44F003D6" w14:textId="77777777" w:rsidTr="00D1173B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F9B7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25.10.2023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C117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Ulica Put sv.Lovre K.Lukšić                                                               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6080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11.646,43</w:t>
            </w:r>
          </w:p>
        </w:tc>
      </w:tr>
      <w:tr w:rsidR="00D1173B" w:rsidRPr="00D1173B" w14:paraId="4DA0BF25" w14:textId="77777777" w:rsidTr="00D1173B">
        <w:trPr>
          <w:trHeight w:val="30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6D013D1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795020E" w14:textId="77777777" w:rsidR="00D1173B" w:rsidRPr="00D1173B" w:rsidRDefault="00D1173B" w:rsidP="00D1173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A7CB7B6" w14:textId="77777777" w:rsidR="00D1173B" w:rsidRPr="00D1173B" w:rsidRDefault="00D1173B" w:rsidP="00D1173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173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2.541.057,40</w:t>
            </w:r>
          </w:p>
        </w:tc>
      </w:tr>
    </w:tbl>
    <w:p w14:paraId="611B4B43" w14:textId="77777777" w:rsidR="00D1173B" w:rsidRPr="00D1173B" w:rsidRDefault="00D1173B" w:rsidP="00E164BE">
      <w:pPr>
        <w:jc w:val="both"/>
        <w:rPr>
          <w:rFonts w:asciiTheme="minorHAnsi" w:hAnsiTheme="minorHAnsi"/>
          <w:sz w:val="18"/>
          <w:szCs w:val="18"/>
        </w:rPr>
      </w:pPr>
    </w:p>
    <w:p w14:paraId="7455823D" w14:textId="338FB95E" w:rsidR="005D365C" w:rsidRPr="005D365C" w:rsidRDefault="00E164BE" w:rsidP="005D365C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Postrojenja i oprema </w:t>
      </w:r>
      <w:r w:rsidR="005D365C">
        <w:rPr>
          <w:rFonts w:asciiTheme="minorHAnsi" w:hAnsiTheme="minorHAnsi"/>
        </w:rPr>
        <w:t>022 i 02922</w:t>
      </w:r>
      <w:r w:rsidRPr="00CA4998">
        <w:rPr>
          <w:rFonts w:asciiTheme="minorHAnsi" w:hAnsiTheme="minorHAnsi"/>
        </w:rPr>
        <w:t xml:space="preserve"> iznosi </w:t>
      </w:r>
      <w:r w:rsidR="00810907">
        <w:rPr>
          <w:rFonts w:asciiTheme="minorHAnsi" w:hAnsiTheme="minorHAnsi"/>
        </w:rPr>
        <w:t>1</w:t>
      </w:r>
      <w:r w:rsidRPr="00CA4998">
        <w:rPr>
          <w:rFonts w:asciiTheme="minorHAnsi" w:hAnsiTheme="minorHAnsi"/>
        </w:rPr>
        <w:t>.</w:t>
      </w:r>
      <w:r w:rsidR="00810907">
        <w:rPr>
          <w:rFonts w:asciiTheme="minorHAnsi" w:hAnsiTheme="minorHAnsi"/>
        </w:rPr>
        <w:t>038</w:t>
      </w:r>
      <w:r w:rsidR="00E83414" w:rsidRPr="00CA4998">
        <w:rPr>
          <w:rFonts w:asciiTheme="minorHAnsi" w:hAnsiTheme="minorHAnsi"/>
        </w:rPr>
        <w:t>.</w:t>
      </w:r>
      <w:r w:rsidR="00810907">
        <w:rPr>
          <w:rFonts w:asciiTheme="minorHAnsi" w:hAnsiTheme="minorHAnsi"/>
        </w:rPr>
        <w:t>508</w:t>
      </w:r>
      <w:r w:rsidR="005D365C">
        <w:rPr>
          <w:rFonts w:asciiTheme="minorHAnsi" w:hAnsiTheme="minorHAnsi"/>
        </w:rPr>
        <w:t>,</w:t>
      </w:r>
      <w:r w:rsidR="00810907">
        <w:rPr>
          <w:rFonts w:asciiTheme="minorHAnsi" w:hAnsiTheme="minorHAnsi"/>
        </w:rPr>
        <w:t>93 eura</w:t>
      </w:r>
      <w:r w:rsidR="00BA65A9" w:rsidRPr="00CA4998">
        <w:rPr>
          <w:rFonts w:asciiTheme="minorHAnsi" w:hAnsiTheme="minorHAnsi"/>
        </w:rPr>
        <w:t xml:space="preserve"> što je za </w:t>
      </w:r>
      <w:r w:rsidR="00810907">
        <w:rPr>
          <w:rFonts w:asciiTheme="minorHAnsi" w:hAnsiTheme="minorHAnsi"/>
        </w:rPr>
        <w:t>7</w:t>
      </w:r>
      <w:r w:rsidRPr="00CA4998">
        <w:rPr>
          <w:rFonts w:asciiTheme="minorHAnsi" w:hAnsiTheme="minorHAnsi"/>
        </w:rPr>
        <w:t>,</w:t>
      </w:r>
      <w:r w:rsidR="00810907">
        <w:rPr>
          <w:rFonts w:asciiTheme="minorHAnsi" w:hAnsiTheme="minorHAnsi"/>
        </w:rPr>
        <w:t>8</w:t>
      </w:r>
      <w:r w:rsidR="000C18F6" w:rsidRPr="00CA4998">
        <w:rPr>
          <w:rFonts w:asciiTheme="minorHAnsi" w:hAnsiTheme="minorHAnsi"/>
        </w:rPr>
        <w:t xml:space="preserve"> </w:t>
      </w:r>
      <w:r w:rsidR="00BA65A9" w:rsidRPr="00CA4998">
        <w:rPr>
          <w:rFonts w:asciiTheme="minorHAnsi" w:hAnsiTheme="minorHAnsi"/>
        </w:rPr>
        <w:t xml:space="preserve">% </w:t>
      </w:r>
      <w:r w:rsidR="00810907">
        <w:rPr>
          <w:rFonts w:asciiTheme="minorHAnsi" w:hAnsiTheme="minorHAnsi"/>
        </w:rPr>
        <w:t>manjhe</w:t>
      </w:r>
      <w:r w:rsidRPr="00CA4998">
        <w:rPr>
          <w:rFonts w:asciiTheme="minorHAnsi" w:hAnsiTheme="minorHAnsi"/>
        </w:rPr>
        <w:t xml:space="preserve"> nego na početku godine</w:t>
      </w:r>
      <w:r w:rsidR="00BA65A9" w:rsidRPr="00CA4998">
        <w:rPr>
          <w:rFonts w:asciiTheme="minorHAnsi" w:hAnsiTheme="minorHAnsi"/>
        </w:rPr>
        <w:t>.</w:t>
      </w:r>
      <w:r w:rsidR="002C236D" w:rsidRPr="00CA4998">
        <w:rPr>
          <w:rFonts w:asciiTheme="minorHAnsi" w:hAnsiTheme="minorHAnsi"/>
        </w:rPr>
        <w:t xml:space="preserve"> Tijekom godine nabavljana su nova računala,</w:t>
      </w:r>
      <w:r w:rsidR="006F07AB" w:rsidRPr="00CA4998">
        <w:rPr>
          <w:rFonts w:asciiTheme="minorHAnsi" w:hAnsiTheme="minorHAnsi"/>
        </w:rPr>
        <w:t xml:space="preserve"> obnova računalne mreže,</w:t>
      </w:r>
      <w:r w:rsidR="002C236D" w:rsidRPr="00CA4998">
        <w:rPr>
          <w:rFonts w:asciiTheme="minorHAnsi" w:hAnsiTheme="minorHAnsi"/>
        </w:rPr>
        <w:t xml:space="preserve"> uredski namještaj i razna druga oprema za javne površine, dječja igrališta,</w:t>
      </w:r>
      <w:r w:rsidR="005D365C" w:rsidRPr="005D365C">
        <w:t xml:space="preserve"> </w:t>
      </w:r>
      <w:r w:rsidR="005D365C" w:rsidRPr="005D365C">
        <w:rPr>
          <w:rFonts w:asciiTheme="minorHAnsi" w:hAnsiTheme="minorHAnsi"/>
        </w:rPr>
        <w:t>Božićne i novogodišnje dekoracije</w:t>
      </w:r>
      <w:r w:rsidR="005D365C">
        <w:rPr>
          <w:rFonts w:asciiTheme="minorHAnsi" w:hAnsiTheme="minorHAnsi"/>
        </w:rPr>
        <w:t>,</w:t>
      </w:r>
      <w:r w:rsidR="005D365C" w:rsidRPr="005D365C">
        <w:t xml:space="preserve"> </w:t>
      </w:r>
      <w:r w:rsidR="00810907">
        <w:t xml:space="preserve">polupodzemni spremnici za otpad </w:t>
      </w:r>
      <w:r w:rsidR="002C236D" w:rsidRPr="00CA4998">
        <w:rPr>
          <w:rFonts w:asciiTheme="minorHAnsi" w:hAnsiTheme="minorHAnsi"/>
        </w:rPr>
        <w:t>i drugo.</w:t>
      </w:r>
      <w:r w:rsidR="005D365C" w:rsidRPr="005D365C">
        <w:t xml:space="preserve"> </w:t>
      </w:r>
    </w:p>
    <w:p w14:paraId="48156293" w14:textId="77777777" w:rsidR="00BA65A9" w:rsidRPr="00CA4998" w:rsidRDefault="00BA65A9" w:rsidP="00E164BE">
      <w:pPr>
        <w:jc w:val="both"/>
        <w:rPr>
          <w:rFonts w:asciiTheme="minorHAnsi" w:hAnsiTheme="minorHAnsi"/>
        </w:rPr>
      </w:pPr>
    </w:p>
    <w:p w14:paraId="77738E6C" w14:textId="6E28525E" w:rsidR="00E164BE" w:rsidRPr="00CA4998" w:rsidRDefault="00F21136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Prijevozna sredst</w:t>
      </w:r>
      <w:r w:rsidR="00E164BE" w:rsidRPr="00CA4998">
        <w:rPr>
          <w:rFonts w:asciiTheme="minorHAnsi" w:hAnsiTheme="minorHAnsi"/>
        </w:rPr>
        <w:t>v</w:t>
      </w:r>
      <w:r w:rsidRPr="00CA4998">
        <w:rPr>
          <w:rFonts w:asciiTheme="minorHAnsi" w:hAnsiTheme="minorHAnsi"/>
        </w:rPr>
        <w:t>a</w:t>
      </w:r>
      <w:r w:rsidR="00E164BE" w:rsidRPr="00CA4998">
        <w:rPr>
          <w:rFonts w:asciiTheme="minorHAnsi" w:hAnsiTheme="minorHAnsi"/>
        </w:rPr>
        <w:t xml:space="preserve"> </w:t>
      </w:r>
      <w:r w:rsidR="0047530A">
        <w:rPr>
          <w:rFonts w:asciiTheme="minorHAnsi" w:hAnsiTheme="minorHAnsi"/>
        </w:rPr>
        <w:t xml:space="preserve">023 i 02923 iznose </w:t>
      </w:r>
      <w:r w:rsidR="00B37AEC">
        <w:rPr>
          <w:rFonts w:asciiTheme="minorHAnsi" w:hAnsiTheme="minorHAnsi"/>
        </w:rPr>
        <w:t>417</w:t>
      </w:r>
      <w:r w:rsidR="0047530A">
        <w:rPr>
          <w:rFonts w:asciiTheme="minorHAnsi" w:hAnsiTheme="minorHAnsi"/>
        </w:rPr>
        <w:t>.</w:t>
      </w:r>
      <w:r w:rsidR="00B37AEC">
        <w:rPr>
          <w:rFonts w:asciiTheme="minorHAnsi" w:hAnsiTheme="minorHAnsi"/>
        </w:rPr>
        <w:t>173</w:t>
      </w:r>
      <w:r w:rsidR="0047530A">
        <w:rPr>
          <w:rFonts w:asciiTheme="minorHAnsi" w:hAnsiTheme="minorHAnsi"/>
        </w:rPr>
        <w:t>,</w:t>
      </w:r>
      <w:r w:rsidR="00B37AEC">
        <w:rPr>
          <w:rFonts w:asciiTheme="minorHAnsi" w:hAnsiTheme="minorHAnsi"/>
        </w:rPr>
        <w:t>85 eura</w:t>
      </w:r>
      <w:r w:rsidR="0047530A">
        <w:rPr>
          <w:rFonts w:asciiTheme="minorHAnsi" w:hAnsiTheme="minorHAnsi"/>
        </w:rPr>
        <w:t xml:space="preserve"> što je za </w:t>
      </w:r>
      <w:r w:rsidR="00B37AEC">
        <w:rPr>
          <w:rFonts w:asciiTheme="minorHAnsi" w:hAnsiTheme="minorHAnsi"/>
        </w:rPr>
        <w:t>96</w:t>
      </w:r>
      <w:r w:rsidR="0047530A">
        <w:rPr>
          <w:rFonts w:asciiTheme="minorHAnsi" w:hAnsiTheme="minorHAnsi"/>
        </w:rPr>
        <w:t>,</w:t>
      </w:r>
      <w:r w:rsidR="00B37AEC">
        <w:rPr>
          <w:rFonts w:asciiTheme="minorHAnsi" w:hAnsiTheme="minorHAnsi"/>
        </w:rPr>
        <w:t>3</w:t>
      </w:r>
      <w:r w:rsidR="0047530A">
        <w:rPr>
          <w:rFonts w:asciiTheme="minorHAnsi" w:hAnsiTheme="minorHAnsi"/>
        </w:rPr>
        <w:t xml:space="preserve"> % više nego na početku godine</w:t>
      </w:r>
      <w:r w:rsidR="00E164BE" w:rsidRPr="00CA4998">
        <w:rPr>
          <w:rFonts w:asciiTheme="minorHAnsi" w:hAnsiTheme="minorHAnsi"/>
        </w:rPr>
        <w:t xml:space="preserve"> </w:t>
      </w:r>
      <w:r w:rsidR="00BA65A9" w:rsidRPr="00CA4998">
        <w:rPr>
          <w:rFonts w:asciiTheme="minorHAnsi" w:hAnsiTheme="minorHAnsi"/>
        </w:rPr>
        <w:t>.</w:t>
      </w:r>
      <w:r w:rsidR="002C236D" w:rsidRPr="00CA4998">
        <w:rPr>
          <w:rFonts w:asciiTheme="minorHAnsi" w:hAnsiTheme="minorHAnsi"/>
        </w:rPr>
        <w:t xml:space="preserve"> U toku godine nabavljen</w:t>
      </w:r>
      <w:r w:rsidR="004A3BE8">
        <w:rPr>
          <w:rFonts w:asciiTheme="minorHAnsi" w:hAnsiTheme="minorHAnsi"/>
        </w:rPr>
        <w:t xml:space="preserve">a su </w:t>
      </w:r>
      <w:r w:rsidR="00B37AEC">
        <w:rPr>
          <w:rFonts w:asciiTheme="minorHAnsi" w:hAnsiTheme="minorHAnsi"/>
        </w:rPr>
        <w:t>dva</w:t>
      </w:r>
      <w:r w:rsidR="004A3BE8">
        <w:rPr>
          <w:rFonts w:asciiTheme="minorHAnsi" w:hAnsiTheme="minorHAnsi"/>
        </w:rPr>
        <w:t xml:space="preserve"> teretna</w:t>
      </w:r>
      <w:r w:rsidR="00822543" w:rsidRPr="00CA4998">
        <w:rPr>
          <w:rFonts w:asciiTheme="minorHAnsi" w:hAnsiTheme="minorHAnsi"/>
        </w:rPr>
        <w:t xml:space="preserve"> </w:t>
      </w:r>
      <w:r w:rsidR="00720927" w:rsidRPr="00CA4998">
        <w:rPr>
          <w:rFonts w:asciiTheme="minorHAnsi" w:hAnsiTheme="minorHAnsi"/>
        </w:rPr>
        <w:t xml:space="preserve">vozila ukupne vrijednosti </w:t>
      </w:r>
      <w:r w:rsidR="00B37AEC">
        <w:rPr>
          <w:rFonts w:asciiTheme="minorHAnsi" w:hAnsiTheme="minorHAnsi"/>
        </w:rPr>
        <w:t>268.153</w:t>
      </w:r>
      <w:r w:rsidR="004A3BE8">
        <w:rPr>
          <w:rFonts w:asciiTheme="minorHAnsi" w:hAnsiTheme="minorHAnsi"/>
        </w:rPr>
        <w:t>,</w:t>
      </w:r>
      <w:r w:rsidR="00B37AEC">
        <w:rPr>
          <w:rFonts w:asciiTheme="minorHAnsi" w:hAnsiTheme="minorHAnsi"/>
        </w:rPr>
        <w:t>2</w:t>
      </w:r>
      <w:r w:rsidR="004A3BE8">
        <w:rPr>
          <w:rFonts w:asciiTheme="minorHAnsi" w:hAnsiTheme="minorHAnsi"/>
        </w:rPr>
        <w:t>0</w:t>
      </w:r>
      <w:r w:rsidR="00B37AEC">
        <w:rPr>
          <w:rFonts w:asciiTheme="minorHAnsi" w:hAnsiTheme="minorHAnsi"/>
        </w:rPr>
        <w:t xml:space="preserve"> eura</w:t>
      </w:r>
      <w:r w:rsidR="006F07AB" w:rsidRPr="00CA4998">
        <w:rPr>
          <w:rFonts w:asciiTheme="minorHAnsi" w:hAnsiTheme="minorHAnsi"/>
        </w:rPr>
        <w:t>.</w:t>
      </w:r>
      <w:r w:rsidR="002C236D" w:rsidRPr="00CA4998">
        <w:rPr>
          <w:rFonts w:asciiTheme="minorHAnsi" w:hAnsiTheme="minorHAnsi"/>
        </w:rPr>
        <w:t xml:space="preserve"> </w:t>
      </w:r>
    </w:p>
    <w:p w14:paraId="272BAA17" w14:textId="77777777" w:rsidR="000514C4" w:rsidRPr="00CA4998" w:rsidRDefault="000514C4" w:rsidP="00E164BE">
      <w:pPr>
        <w:jc w:val="both"/>
        <w:rPr>
          <w:rFonts w:asciiTheme="minorHAnsi" w:hAnsiTheme="minorHAnsi"/>
        </w:rPr>
      </w:pPr>
    </w:p>
    <w:p w14:paraId="5128FAB6" w14:textId="7E5A45F6" w:rsidR="00E164BE" w:rsidRPr="00CA4998" w:rsidRDefault="00C53510" w:rsidP="002F0764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Nematerijalna proizvedena imovina  </w:t>
      </w:r>
      <w:r w:rsidR="002F0764">
        <w:rPr>
          <w:rFonts w:asciiTheme="minorHAnsi" w:hAnsiTheme="minorHAnsi"/>
        </w:rPr>
        <w:t>026 i 02926</w:t>
      </w:r>
      <w:r w:rsidRPr="00CA4998">
        <w:rPr>
          <w:rFonts w:asciiTheme="minorHAnsi" w:hAnsiTheme="minorHAnsi"/>
        </w:rPr>
        <w:t xml:space="preserve"> iznosi </w:t>
      </w:r>
      <w:r w:rsidR="00B37AEC">
        <w:rPr>
          <w:rFonts w:asciiTheme="minorHAnsi" w:hAnsiTheme="minorHAnsi"/>
        </w:rPr>
        <w:t>966</w:t>
      </w:r>
      <w:r w:rsidRPr="00CA4998">
        <w:rPr>
          <w:rFonts w:asciiTheme="minorHAnsi" w:hAnsiTheme="minorHAnsi"/>
        </w:rPr>
        <w:t>.</w:t>
      </w:r>
      <w:r w:rsidR="00B37AEC">
        <w:rPr>
          <w:rFonts w:asciiTheme="minorHAnsi" w:hAnsiTheme="minorHAnsi"/>
        </w:rPr>
        <w:t>489</w:t>
      </w:r>
      <w:r w:rsidR="002F0764">
        <w:rPr>
          <w:rFonts w:asciiTheme="minorHAnsi" w:hAnsiTheme="minorHAnsi"/>
        </w:rPr>
        <w:t>,</w:t>
      </w:r>
      <w:r w:rsidR="00B37AEC">
        <w:rPr>
          <w:rFonts w:asciiTheme="minorHAnsi" w:hAnsiTheme="minorHAnsi"/>
        </w:rPr>
        <w:t>60 eura</w:t>
      </w:r>
      <w:r w:rsidRPr="00CA4998">
        <w:rPr>
          <w:rFonts w:asciiTheme="minorHAnsi" w:hAnsiTheme="minorHAnsi"/>
        </w:rPr>
        <w:t xml:space="preserve"> i za </w:t>
      </w:r>
      <w:r w:rsidR="00B37AEC">
        <w:rPr>
          <w:rFonts w:asciiTheme="minorHAnsi" w:hAnsiTheme="minorHAnsi"/>
        </w:rPr>
        <w:t>1</w:t>
      </w:r>
      <w:r w:rsidRPr="00CA4998">
        <w:rPr>
          <w:rFonts w:asciiTheme="minorHAnsi" w:hAnsiTheme="minorHAnsi"/>
        </w:rPr>
        <w:t xml:space="preserve"> % je veća nego na početku razdoblja.</w:t>
      </w:r>
      <w:r w:rsidR="00106D47" w:rsidRPr="00CA4998">
        <w:rPr>
          <w:rFonts w:asciiTheme="minorHAnsi" w:hAnsiTheme="minorHAnsi"/>
        </w:rPr>
        <w:t xml:space="preserve"> Tijekom godine evidentirani </w:t>
      </w:r>
      <w:r w:rsidR="002F0764">
        <w:rPr>
          <w:rFonts w:asciiTheme="minorHAnsi" w:hAnsiTheme="minorHAnsi"/>
        </w:rPr>
        <w:t xml:space="preserve">su </w:t>
      </w:r>
      <w:r w:rsidR="00B37AEC">
        <w:rPr>
          <w:rFonts w:asciiTheme="minorHAnsi" w:hAnsiTheme="minorHAnsi"/>
        </w:rPr>
        <w:t xml:space="preserve">rashodi vezani za digitalizaciju informatičkog sustava </w:t>
      </w:r>
      <w:r w:rsidR="002F0764">
        <w:rPr>
          <w:rFonts w:asciiTheme="minorHAnsi" w:hAnsiTheme="minorHAnsi"/>
        </w:rPr>
        <w:t>te</w:t>
      </w:r>
      <w:r w:rsidR="002F0764" w:rsidRPr="002F0764">
        <w:rPr>
          <w:rFonts w:asciiTheme="minorHAnsi" w:hAnsiTheme="minorHAnsi"/>
        </w:rPr>
        <w:t xml:space="preserve"> izrada </w:t>
      </w:r>
      <w:r w:rsidR="00B37AEC">
        <w:rPr>
          <w:rFonts w:asciiTheme="minorHAnsi" w:hAnsiTheme="minorHAnsi"/>
        </w:rPr>
        <w:t>akcijskog</w:t>
      </w:r>
      <w:r w:rsidR="002F0764" w:rsidRPr="002F0764">
        <w:rPr>
          <w:rFonts w:asciiTheme="minorHAnsi" w:hAnsiTheme="minorHAnsi"/>
        </w:rPr>
        <w:t xml:space="preserve"> plana </w:t>
      </w:r>
      <w:r w:rsidR="00B37AEC">
        <w:rPr>
          <w:rFonts w:asciiTheme="minorHAnsi" w:hAnsiTheme="minorHAnsi"/>
        </w:rPr>
        <w:t>energetske učinkovitosti</w:t>
      </w:r>
      <w:r w:rsidR="002F0764">
        <w:rPr>
          <w:rFonts w:asciiTheme="minorHAnsi" w:hAnsiTheme="minorHAnsi"/>
        </w:rPr>
        <w:t>.</w:t>
      </w:r>
      <w:r w:rsidR="002F0764" w:rsidRPr="002F0764">
        <w:rPr>
          <w:rFonts w:asciiTheme="minorHAnsi" w:hAnsiTheme="minorHAnsi"/>
        </w:rPr>
        <w:t xml:space="preserve">    </w:t>
      </w:r>
    </w:p>
    <w:p w14:paraId="7056108E" w14:textId="5643512C" w:rsidR="0080017A" w:rsidRDefault="009A0F98" w:rsidP="00E164B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Šifra 042-</w:t>
      </w:r>
      <w:r w:rsidR="00E81862" w:rsidRPr="00CA4998">
        <w:rPr>
          <w:rFonts w:asciiTheme="minorHAnsi" w:hAnsiTheme="minorHAnsi"/>
        </w:rPr>
        <w:t xml:space="preserve"> sitan inventar</w:t>
      </w:r>
      <w:r>
        <w:rPr>
          <w:rFonts w:asciiTheme="minorHAnsi" w:hAnsiTheme="minorHAnsi"/>
        </w:rPr>
        <w:t>i auto gume</w:t>
      </w:r>
      <w:r w:rsidR="00E81862" w:rsidRPr="00CA4998">
        <w:rPr>
          <w:rFonts w:asciiTheme="minorHAnsi" w:hAnsiTheme="minorHAnsi"/>
        </w:rPr>
        <w:t xml:space="preserve"> u upotrebi je veći za </w:t>
      </w:r>
      <w:r w:rsidR="00822543" w:rsidRPr="00CA4998">
        <w:rPr>
          <w:rFonts w:asciiTheme="minorHAnsi" w:hAnsiTheme="minorHAnsi"/>
        </w:rPr>
        <w:t>1</w:t>
      </w:r>
      <w:r w:rsidR="00B37AEC">
        <w:rPr>
          <w:rFonts w:asciiTheme="minorHAnsi" w:hAnsiTheme="minorHAnsi"/>
        </w:rPr>
        <w:t>2</w:t>
      </w:r>
      <w:r w:rsidR="00822543" w:rsidRPr="00CA4998">
        <w:rPr>
          <w:rFonts w:asciiTheme="minorHAnsi" w:hAnsiTheme="minorHAnsi"/>
        </w:rPr>
        <w:t>,</w:t>
      </w:r>
      <w:r w:rsidR="00B37AEC">
        <w:rPr>
          <w:rFonts w:asciiTheme="minorHAnsi" w:hAnsiTheme="minorHAnsi"/>
        </w:rPr>
        <w:t>8</w:t>
      </w:r>
      <w:r w:rsidR="00E81862" w:rsidRPr="00CA4998">
        <w:rPr>
          <w:rFonts w:asciiTheme="minorHAnsi" w:hAnsiTheme="minorHAnsi"/>
        </w:rPr>
        <w:t xml:space="preserve"> % zbog nabavke većeg broja prometnih znakova za potrebe održavanja nerazvrstanih cesta o kojima sada grad vodi </w:t>
      </w:r>
      <w:r w:rsidR="00323C45" w:rsidRPr="00CA4998">
        <w:rPr>
          <w:rFonts w:asciiTheme="minorHAnsi" w:hAnsiTheme="minorHAnsi"/>
        </w:rPr>
        <w:t>računa</w:t>
      </w:r>
      <w:r w:rsidR="000472AF" w:rsidRPr="00CA4998">
        <w:rPr>
          <w:rFonts w:asciiTheme="minorHAnsi" w:hAnsiTheme="minorHAnsi"/>
        </w:rPr>
        <w:t xml:space="preserve"> te nabavke </w:t>
      </w:r>
      <w:r w:rsidR="00822543" w:rsidRPr="00CA4998">
        <w:rPr>
          <w:rFonts w:asciiTheme="minorHAnsi" w:hAnsiTheme="minorHAnsi"/>
        </w:rPr>
        <w:t xml:space="preserve"> koševa</w:t>
      </w:r>
      <w:r>
        <w:rPr>
          <w:rFonts w:asciiTheme="minorHAnsi" w:hAnsiTheme="minorHAnsi"/>
        </w:rPr>
        <w:t xml:space="preserve"> za otpatke i drugo</w:t>
      </w:r>
      <w:r w:rsidR="00E81862" w:rsidRPr="00CA4998">
        <w:rPr>
          <w:rFonts w:asciiTheme="minorHAnsi" w:hAnsiTheme="minorHAnsi"/>
        </w:rPr>
        <w:t>.</w:t>
      </w:r>
    </w:p>
    <w:p w14:paraId="32BDF567" w14:textId="77777777" w:rsidR="00B37AEC" w:rsidRPr="00CA4998" w:rsidRDefault="00B37AEC" w:rsidP="00E164BE">
      <w:pPr>
        <w:jc w:val="both"/>
        <w:rPr>
          <w:rFonts w:asciiTheme="minorHAnsi" w:hAnsiTheme="minorHAnsi"/>
        </w:rPr>
      </w:pPr>
    </w:p>
    <w:p w14:paraId="3B744794" w14:textId="2CEF440A" w:rsidR="00E164BE" w:rsidRDefault="00E164BE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Dugotrajna nefinancijska imovina u p</w:t>
      </w:r>
      <w:r w:rsidR="00227162" w:rsidRPr="00CA4998">
        <w:rPr>
          <w:rFonts w:asciiTheme="minorHAnsi" w:hAnsiTheme="minorHAnsi"/>
        </w:rPr>
        <w:t xml:space="preserve">ripremi </w:t>
      </w:r>
      <w:r w:rsidR="00B469BA">
        <w:rPr>
          <w:rFonts w:asciiTheme="minorHAnsi" w:hAnsiTheme="minorHAnsi"/>
        </w:rPr>
        <w:t>05</w:t>
      </w:r>
      <w:r w:rsidR="00227162" w:rsidRPr="00CA4998">
        <w:rPr>
          <w:rFonts w:asciiTheme="minorHAnsi" w:hAnsiTheme="minorHAnsi"/>
        </w:rPr>
        <w:t xml:space="preserve"> je </w:t>
      </w:r>
      <w:r w:rsidR="00B37AEC">
        <w:rPr>
          <w:rFonts w:asciiTheme="minorHAnsi" w:hAnsiTheme="minorHAnsi"/>
        </w:rPr>
        <w:t>veća</w:t>
      </w:r>
      <w:r w:rsidR="00227162" w:rsidRPr="00CA4998">
        <w:rPr>
          <w:rFonts w:asciiTheme="minorHAnsi" w:hAnsiTheme="minorHAnsi"/>
        </w:rPr>
        <w:t xml:space="preserve"> za </w:t>
      </w:r>
      <w:r w:rsidR="00B37AEC">
        <w:rPr>
          <w:rFonts w:asciiTheme="minorHAnsi" w:hAnsiTheme="minorHAnsi"/>
        </w:rPr>
        <w:t>11</w:t>
      </w:r>
      <w:r w:rsidR="00B469BA">
        <w:rPr>
          <w:rFonts w:asciiTheme="minorHAnsi" w:hAnsiTheme="minorHAnsi"/>
        </w:rPr>
        <w:t>,</w:t>
      </w:r>
      <w:r w:rsidR="00B37AEC">
        <w:rPr>
          <w:rFonts w:asciiTheme="minorHAnsi" w:hAnsiTheme="minorHAnsi"/>
        </w:rPr>
        <w:t>3</w:t>
      </w:r>
      <w:r w:rsidR="001461CC" w:rsidRPr="00CA4998">
        <w:rPr>
          <w:rFonts w:asciiTheme="minorHAnsi" w:hAnsiTheme="minorHAnsi"/>
        </w:rPr>
        <w:t xml:space="preserve"> % nego na početku razdoblja</w:t>
      </w:r>
      <w:r w:rsidR="00E81862" w:rsidRPr="00CA4998">
        <w:rPr>
          <w:rFonts w:asciiTheme="minorHAnsi" w:hAnsiTheme="minorHAnsi"/>
        </w:rPr>
        <w:t xml:space="preserve"> te iznosi 1</w:t>
      </w:r>
      <w:r w:rsidR="00B37AEC">
        <w:rPr>
          <w:rFonts w:asciiTheme="minorHAnsi" w:hAnsiTheme="minorHAnsi"/>
        </w:rPr>
        <w:t>9</w:t>
      </w:r>
      <w:r w:rsidR="00E81862" w:rsidRPr="00CA4998">
        <w:rPr>
          <w:rFonts w:asciiTheme="minorHAnsi" w:hAnsiTheme="minorHAnsi"/>
        </w:rPr>
        <w:t>.</w:t>
      </w:r>
      <w:r w:rsidR="00B37AEC">
        <w:rPr>
          <w:rFonts w:asciiTheme="minorHAnsi" w:hAnsiTheme="minorHAnsi"/>
        </w:rPr>
        <w:t>024</w:t>
      </w:r>
      <w:r w:rsidR="00E81862" w:rsidRPr="00CA4998">
        <w:rPr>
          <w:rFonts w:asciiTheme="minorHAnsi" w:hAnsiTheme="minorHAnsi"/>
        </w:rPr>
        <w:t>.</w:t>
      </w:r>
      <w:r w:rsidR="00B37AEC">
        <w:rPr>
          <w:rFonts w:asciiTheme="minorHAnsi" w:hAnsiTheme="minorHAnsi"/>
        </w:rPr>
        <w:t>651</w:t>
      </w:r>
      <w:r w:rsidR="00B469BA">
        <w:rPr>
          <w:rFonts w:asciiTheme="minorHAnsi" w:hAnsiTheme="minorHAnsi"/>
        </w:rPr>
        <w:t>,</w:t>
      </w:r>
      <w:r w:rsidR="00B37AEC">
        <w:rPr>
          <w:rFonts w:asciiTheme="minorHAnsi" w:hAnsiTheme="minorHAnsi"/>
        </w:rPr>
        <w:t>48 eura</w:t>
      </w:r>
      <w:r w:rsidR="00227162" w:rsidRPr="00CA4998">
        <w:rPr>
          <w:rFonts w:asciiTheme="minorHAnsi" w:hAnsiTheme="minorHAnsi"/>
        </w:rPr>
        <w:t>.</w:t>
      </w:r>
    </w:p>
    <w:p w14:paraId="531DA1C4" w14:textId="77777777" w:rsidR="00E07A58" w:rsidRDefault="00E07A58" w:rsidP="00E164BE">
      <w:pPr>
        <w:jc w:val="both"/>
        <w:rPr>
          <w:rFonts w:asciiTheme="minorHAnsi" w:hAnsiTheme="minorHAnsi"/>
        </w:rPr>
      </w:pPr>
    </w:p>
    <w:tbl>
      <w:tblPr>
        <w:tblW w:w="9372" w:type="dxa"/>
        <w:tblLook w:val="04A0" w:firstRow="1" w:lastRow="0" w:firstColumn="1" w:lastColumn="0" w:noHBand="0" w:noVBand="1"/>
      </w:tblPr>
      <w:tblGrid>
        <w:gridCol w:w="855"/>
        <w:gridCol w:w="3539"/>
        <w:gridCol w:w="1042"/>
        <w:gridCol w:w="929"/>
        <w:gridCol w:w="1000"/>
        <w:gridCol w:w="986"/>
        <w:gridCol w:w="1042"/>
      </w:tblGrid>
      <w:tr w:rsidR="00E07A58" w:rsidRPr="00E07A58" w14:paraId="61373E7C" w14:textId="77777777" w:rsidTr="00E07A58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4CD5B2C" w14:textId="77777777" w:rsidR="00E07A58" w:rsidRPr="00E07A58" w:rsidRDefault="00E07A58" w:rsidP="00E07A58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07A5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Račun</w:t>
            </w:r>
          </w:p>
        </w:tc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52F79DB" w14:textId="77777777" w:rsidR="00E07A58" w:rsidRPr="00E07A58" w:rsidRDefault="00E07A58" w:rsidP="00E07A58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07A5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9629C5A" w14:textId="77777777" w:rsidR="00E07A58" w:rsidRPr="00E07A58" w:rsidRDefault="00E07A58" w:rsidP="00E07A58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07A5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Duguje PS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71501B5" w14:textId="77777777" w:rsidR="00E07A58" w:rsidRPr="00E07A58" w:rsidRDefault="00E07A58" w:rsidP="00E07A58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07A5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Potražuje PS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BEF74DE" w14:textId="77777777" w:rsidR="00E07A58" w:rsidRPr="00E07A58" w:rsidRDefault="00E07A58" w:rsidP="00E07A58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07A5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Duguje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C6322A5" w14:textId="77777777" w:rsidR="00E07A58" w:rsidRPr="00E07A58" w:rsidRDefault="00E07A58" w:rsidP="00E07A58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07A5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Potražuje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234DE0C" w14:textId="77777777" w:rsidR="00E07A58" w:rsidRPr="00E07A58" w:rsidRDefault="00E07A58" w:rsidP="00E07A58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07A5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Saldo</w:t>
            </w:r>
          </w:p>
        </w:tc>
      </w:tr>
      <w:tr w:rsidR="00E07A58" w:rsidRPr="00E07A58" w14:paraId="6EF6819D" w14:textId="77777777" w:rsidTr="00E07A5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09DE" w14:textId="77777777" w:rsidR="00E07A58" w:rsidRPr="00E07A58" w:rsidRDefault="00E07A58" w:rsidP="00E07A5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A5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0511200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55EE" w14:textId="77777777" w:rsidR="00E07A58" w:rsidRPr="00E07A58" w:rsidRDefault="00E07A58" w:rsidP="00E07A5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A5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Poslovni objekti u pripremi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3B7D" w14:textId="77777777" w:rsidR="00E07A58" w:rsidRPr="00E07A58" w:rsidRDefault="00E07A58" w:rsidP="00E07A5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A5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11.254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14CF" w14:textId="77777777" w:rsidR="00E07A58" w:rsidRPr="00E07A58" w:rsidRDefault="00E07A58" w:rsidP="00E07A5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A5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3757" w14:textId="77777777" w:rsidR="00E07A58" w:rsidRPr="00E07A58" w:rsidRDefault="00E07A58" w:rsidP="00E07A5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A5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0542" w14:textId="77777777" w:rsidR="00E07A58" w:rsidRPr="00E07A58" w:rsidRDefault="00E07A58" w:rsidP="00E07A5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A5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8A2C" w14:textId="77777777" w:rsidR="00E07A58" w:rsidRPr="00E07A58" w:rsidRDefault="00E07A58" w:rsidP="00E07A5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A5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11.254</w:t>
            </w:r>
          </w:p>
        </w:tc>
      </w:tr>
      <w:tr w:rsidR="00E07A58" w:rsidRPr="00E07A58" w14:paraId="02FBA9B1" w14:textId="77777777" w:rsidTr="00E07A5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56C1" w14:textId="77777777" w:rsidR="00E07A58" w:rsidRPr="00E07A58" w:rsidRDefault="00E07A58" w:rsidP="00E07A5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A5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0511300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E130" w14:textId="77777777" w:rsidR="00E07A58" w:rsidRPr="00E07A58" w:rsidRDefault="00E07A58" w:rsidP="00E07A5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A5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Ceste, željeznice i slični građevinski objekti u pripremi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B553" w14:textId="77777777" w:rsidR="00E07A58" w:rsidRPr="00E07A58" w:rsidRDefault="00E07A58" w:rsidP="00E07A5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A5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3.817.402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F530" w14:textId="77777777" w:rsidR="00E07A58" w:rsidRPr="00E07A58" w:rsidRDefault="00E07A58" w:rsidP="00E07A5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A5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0995" w14:textId="77777777" w:rsidR="00E07A58" w:rsidRPr="00E07A58" w:rsidRDefault="00E07A58" w:rsidP="00E07A5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A5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391.094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561F" w14:textId="77777777" w:rsidR="00E07A58" w:rsidRPr="00E07A58" w:rsidRDefault="00E07A58" w:rsidP="00E07A5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A5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566.289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B78E" w14:textId="77777777" w:rsidR="00E07A58" w:rsidRPr="00E07A58" w:rsidRDefault="00E07A58" w:rsidP="00E07A5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A5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3.642.206</w:t>
            </w:r>
          </w:p>
        </w:tc>
      </w:tr>
      <w:tr w:rsidR="00E07A58" w:rsidRPr="00E07A58" w14:paraId="0162FD22" w14:textId="77777777" w:rsidTr="00E07A5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9C62" w14:textId="77777777" w:rsidR="00E07A58" w:rsidRPr="00E07A58" w:rsidRDefault="00E07A58" w:rsidP="00E07A5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A5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0511900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0E1C" w14:textId="77777777" w:rsidR="00E07A58" w:rsidRPr="00E07A58" w:rsidRDefault="00E07A58" w:rsidP="00E07A5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A5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Ostali građevinski objekti u pripremi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FC9D" w14:textId="77777777" w:rsidR="00E07A58" w:rsidRPr="00E07A58" w:rsidRDefault="00E07A58" w:rsidP="00E07A5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A5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8.652.767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E34F" w14:textId="77777777" w:rsidR="00E07A58" w:rsidRPr="00E07A58" w:rsidRDefault="00E07A58" w:rsidP="00E07A5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A5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4390" w14:textId="77777777" w:rsidR="00E07A58" w:rsidRPr="00E07A58" w:rsidRDefault="00E07A58" w:rsidP="00E07A5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A5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3.218.431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BA70" w14:textId="77777777" w:rsidR="00E07A58" w:rsidRPr="00E07A58" w:rsidRDefault="00E07A58" w:rsidP="00E07A5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A5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1.046.205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2D55" w14:textId="77777777" w:rsidR="00E07A58" w:rsidRPr="00E07A58" w:rsidRDefault="00E07A58" w:rsidP="00E07A5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A5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10.824.992</w:t>
            </w:r>
          </w:p>
        </w:tc>
      </w:tr>
      <w:tr w:rsidR="00E07A58" w:rsidRPr="00E07A58" w14:paraId="4AB0CBA3" w14:textId="77777777" w:rsidTr="00E07A5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C084" w14:textId="77777777" w:rsidR="00E07A58" w:rsidRPr="00E07A58" w:rsidRDefault="00E07A58" w:rsidP="00E07A5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A5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0561100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6685" w14:textId="77777777" w:rsidR="00E07A58" w:rsidRPr="00E07A58" w:rsidRDefault="00E07A58" w:rsidP="00E07A58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A5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Ostala nefinancijska imovina u pripremi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9DBD" w14:textId="77777777" w:rsidR="00E07A58" w:rsidRPr="00E07A58" w:rsidRDefault="00E07A58" w:rsidP="00E07A5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A5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4.608.403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0F96" w14:textId="77777777" w:rsidR="00E07A58" w:rsidRPr="00E07A58" w:rsidRDefault="00E07A58" w:rsidP="00E07A5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A5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C29D" w14:textId="77777777" w:rsidR="00E07A58" w:rsidRPr="00E07A58" w:rsidRDefault="00E07A58" w:rsidP="00E07A5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A5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C1B2" w14:textId="77777777" w:rsidR="00E07A58" w:rsidRPr="00E07A58" w:rsidRDefault="00E07A58" w:rsidP="00E07A5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A5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62.204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C080" w14:textId="77777777" w:rsidR="00E07A58" w:rsidRPr="00E07A58" w:rsidRDefault="00E07A58" w:rsidP="00E07A5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07A58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4.546.199</w:t>
            </w:r>
          </w:p>
        </w:tc>
      </w:tr>
      <w:tr w:rsidR="00E07A58" w:rsidRPr="00E07A58" w14:paraId="37E4ACE4" w14:textId="77777777" w:rsidTr="00E07A5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B80FD95" w14:textId="77777777" w:rsidR="00E07A58" w:rsidRPr="00E07A58" w:rsidRDefault="00E07A58" w:rsidP="00E07A58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07A5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E8D4760" w14:textId="77777777" w:rsidR="00E07A58" w:rsidRPr="00E07A58" w:rsidRDefault="00E07A58" w:rsidP="00E07A58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07A5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Konto 05 Nefinancijska imovina u pripremi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CF7E64C" w14:textId="77777777" w:rsidR="00E07A58" w:rsidRPr="00E07A58" w:rsidRDefault="00E07A58" w:rsidP="00E07A58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07A5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17.089.825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D4AC2D5" w14:textId="77777777" w:rsidR="00E07A58" w:rsidRPr="00E07A58" w:rsidRDefault="00E07A58" w:rsidP="00E07A58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07A5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8213B52" w14:textId="77777777" w:rsidR="00E07A58" w:rsidRPr="00E07A58" w:rsidRDefault="00E07A58" w:rsidP="00E07A58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07A5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3.609.524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DED9FBE" w14:textId="77777777" w:rsidR="00E07A58" w:rsidRPr="00E07A58" w:rsidRDefault="00E07A58" w:rsidP="00E07A58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07A5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1.674.698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01605AE" w14:textId="77777777" w:rsidR="00E07A58" w:rsidRPr="00E07A58" w:rsidRDefault="00E07A58" w:rsidP="00E07A58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07A58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19.024.651</w:t>
            </w:r>
          </w:p>
        </w:tc>
      </w:tr>
    </w:tbl>
    <w:p w14:paraId="7E7FFB3A" w14:textId="77777777" w:rsidR="00E07A58" w:rsidRPr="00E07A58" w:rsidRDefault="00E07A58" w:rsidP="00E164BE">
      <w:pPr>
        <w:jc w:val="both"/>
        <w:rPr>
          <w:rFonts w:asciiTheme="minorHAnsi" w:hAnsiTheme="minorHAnsi"/>
          <w:sz w:val="18"/>
          <w:szCs w:val="18"/>
        </w:rPr>
      </w:pPr>
    </w:p>
    <w:p w14:paraId="00A468F7" w14:textId="77777777" w:rsidR="004443E8" w:rsidRPr="00CA4998" w:rsidRDefault="004443E8" w:rsidP="00E164BE">
      <w:pPr>
        <w:jc w:val="both"/>
        <w:rPr>
          <w:rFonts w:asciiTheme="minorHAnsi" w:hAnsiTheme="minorHAnsi"/>
        </w:rPr>
      </w:pPr>
    </w:p>
    <w:p w14:paraId="7F638E5E" w14:textId="36D743C1" w:rsidR="00D13E72" w:rsidRPr="00CA4998" w:rsidRDefault="00D13E72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Ukupno</w:t>
      </w:r>
      <w:r w:rsidR="00425487">
        <w:rPr>
          <w:rFonts w:asciiTheme="minorHAnsi" w:hAnsiTheme="minorHAnsi"/>
        </w:rPr>
        <w:t>1,</w:t>
      </w:r>
      <w:r w:rsidR="00E07A58">
        <w:rPr>
          <w:rFonts w:asciiTheme="minorHAnsi" w:hAnsiTheme="minorHAnsi"/>
        </w:rPr>
        <w:t>67</w:t>
      </w:r>
      <w:r w:rsidRPr="00CA4998">
        <w:rPr>
          <w:rFonts w:asciiTheme="minorHAnsi" w:hAnsiTheme="minorHAnsi"/>
        </w:rPr>
        <w:t xml:space="preserve"> mil.</w:t>
      </w:r>
      <w:r w:rsidR="00E07A58">
        <w:rPr>
          <w:rFonts w:asciiTheme="minorHAnsi" w:hAnsiTheme="minorHAnsi"/>
        </w:rPr>
        <w:t>eura</w:t>
      </w:r>
      <w:r w:rsidRPr="00CA4998">
        <w:rPr>
          <w:rFonts w:asciiTheme="minorHAnsi" w:hAnsiTheme="minorHAnsi"/>
        </w:rPr>
        <w:t xml:space="preserve"> investicija u pripremi je tijekom godine prebačeno u upotrebu</w:t>
      </w:r>
      <w:r w:rsidR="00E81862" w:rsidRPr="00CA4998">
        <w:rPr>
          <w:rFonts w:asciiTheme="minorHAnsi" w:hAnsiTheme="minorHAnsi"/>
        </w:rPr>
        <w:t xml:space="preserve"> </w:t>
      </w:r>
      <w:r w:rsidR="00E441F3" w:rsidRPr="00CA4998">
        <w:rPr>
          <w:rFonts w:asciiTheme="minorHAnsi" w:hAnsiTheme="minorHAnsi"/>
        </w:rPr>
        <w:t xml:space="preserve">( razne </w:t>
      </w:r>
      <w:r w:rsidR="00E81862" w:rsidRPr="00CA4998">
        <w:rPr>
          <w:rFonts w:asciiTheme="minorHAnsi" w:hAnsiTheme="minorHAnsi"/>
        </w:rPr>
        <w:t>ceste</w:t>
      </w:r>
      <w:r w:rsidR="00E441F3" w:rsidRPr="00CA4998">
        <w:rPr>
          <w:rFonts w:asciiTheme="minorHAnsi" w:hAnsiTheme="minorHAnsi"/>
        </w:rPr>
        <w:t xml:space="preserve">, </w:t>
      </w:r>
      <w:r w:rsidR="00E07A58">
        <w:rPr>
          <w:rFonts w:asciiTheme="minorHAnsi" w:hAnsiTheme="minorHAnsi"/>
        </w:rPr>
        <w:t>re</w:t>
      </w:r>
      <w:r w:rsidR="000C3572">
        <w:rPr>
          <w:rFonts w:asciiTheme="minorHAnsi" w:hAnsiTheme="minorHAnsi"/>
        </w:rPr>
        <w:t>c</w:t>
      </w:r>
      <w:r w:rsidR="00E07A58">
        <w:rPr>
          <w:rFonts w:asciiTheme="minorHAnsi" w:hAnsiTheme="minorHAnsi"/>
        </w:rPr>
        <w:t>iklažno dvorište</w:t>
      </w:r>
      <w:r w:rsidR="008353E0" w:rsidRPr="00CA4998">
        <w:rPr>
          <w:rFonts w:asciiTheme="minorHAnsi" w:hAnsiTheme="minorHAnsi"/>
        </w:rPr>
        <w:t>…</w:t>
      </w:r>
      <w:r w:rsidRPr="00CA4998">
        <w:rPr>
          <w:rFonts w:asciiTheme="minorHAnsi" w:hAnsiTheme="minorHAnsi"/>
        </w:rPr>
        <w:t>.</w:t>
      </w:r>
      <w:r w:rsidR="00E441F3" w:rsidRPr="00CA4998">
        <w:rPr>
          <w:rFonts w:asciiTheme="minorHAnsi" w:hAnsiTheme="minorHAnsi"/>
        </w:rPr>
        <w:t>)</w:t>
      </w:r>
    </w:p>
    <w:p w14:paraId="29599AF8" w14:textId="77777777" w:rsidR="00D13E72" w:rsidRPr="00CA4998" w:rsidRDefault="00D13E72" w:rsidP="00E164BE">
      <w:pPr>
        <w:jc w:val="both"/>
        <w:rPr>
          <w:rFonts w:asciiTheme="minorHAnsi" w:hAnsiTheme="minorHAnsi"/>
        </w:rPr>
      </w:pPr>
    </w:p>
    <w:p w14:paraId="6ADFA45B" w14:textId="55DC04A9" w:rsidR="00535D92" w:rsidRPr="00CA4998" w:rsidRDefault="00E164BE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Financ</w:t>
      </w:r>
      <w:r w:rsidR="00227162" w:rsidRPr="00CA4998">
        <w:rPr>
          <w:rFonts w:asciiTheme="minorHAnsi" w:hAnsiTheme="minorHAnsi"/>
        </w:rPr>
        <w:t xml:space="preserve">ijska imovina </w:t>
      </w:r>
      <w:r w:rsidR="00425487">
        <w:rPr>
          <w:rFonts w:asciiTheme="minorHAnsi" w:hAnsiTheme="minorHAnsi"/>
        </w:rPr>
        <w:t>šifra 1</w:t>
      </w:r>
      <w:r w:rsidR="00227162" w:rsidRPr="00CA4998">
        <w:rPr>
          <w:rFonts w:asciiTheme="minorHAnsi" w:hAnsiTheme="minorHAnsi"/>
        </w:rPr>
        <w:t xml:space="preserve"> iznosi </w:t>
      </w:r>
      <w:r w:rsidR="006B0902">
        <w:rPr>
          <w:rFonts w:asciiTheme="minorHAnsi" w:hAnsiTheme="minorHAnsi"/>
        </w:rPr>
        <w:t>22</w:t>
      </w:r>
      <w:r w:rsidRPr="00CA4998">
        <w:rPr>
          <w:rFonts w:asciiTheme="minorHAnsi" w:hAnsiTheme="minorHAnsi"/>
        </w:rPr>
        <w:t>.</w:t>
      </w:r>
      <w:r w:rsidR="006B0902">
        <w:rPr>
          <w:rFonts w:asciiTheme="minorHAnsi" w:hAnsiTheme="minorHAnsi"/>
        </w:rPr>
        <w:t>156</w:t>
      </w:r>
      <w:r w:rsidRPr="00CA4998">
        <w:rPr>
          <w:rFonts w:asciiTheme="minorHAnsi" w:hAnsiTheme="minorHAnsi"/>
        </w:rPr>
        <w:t>.</w:t>
      </w:r>
      <w:r w:rsidR="006B0902">
        <w:rPr>
          <w:rFonts w:asciiTheme="minorHAnsi" w:hAnsiTheme="minorHAnsi"/>
        </w:rPr>
        <w:t>295</w:t>
      </w:r>
      <w:r w:rsidR="00425487">
        <w:rPr>
          <w:rFonts w:asciiTheme="minorHAnsi" w:hAnsiTheme="minorHAnsi"/>
        </w:rPr>
        <w:t>,</w:t>
      </w:r>
      <w:r w:rsidR="006B0902">
        <w:rPr>
          <w:rFonts w:asciiTheme="minorHAnsi" w:hAnsiTheme="minorHAnsi"/>
        </w:rPr>
        <w:t>57</w:t>
      </w:r>
      <w:r w:rsidR="00227162" w:rsidRPr="00CA4998">
        <w:rPr>
          <w:rFonts w:asciiTheme="minorHAnsi" w:hAnsiTheme="minorHAnsi"/>
        </w:rPr>
        <w:t xml:space="preserve"> </w:t>
      </w:r>
      <w:r w:rsidR="006B0902">
        <w:rPr>
          <w:rFonts w:asciiTheme="minorHAnsi" w:hAnsiTheme="minorHAnsi"/>
        </w:rPr>
        <w:t>eura</w:t>
      </w:r>
      <w:r w:rsidR="00227162" w:rsidRPr="00CA4998">
        <w:rPr>
          <w:rFonts w:asciiTheme="minorHAnsi" w:hAnsiTheme="minorHAnsi"/>
        </w:rPr>
        <w:t xml:space="preserve"> i za </w:t>
      </w:r>
      <w:r w:rsidR="006B0902">
        <w:rPr>
          <w:rFonts w:asciiTheme="minorHAnsi" w:hAnsiTheme="minorHAnsi"/>
        </w:rPr>
        <w:t>26,2</w:t>
      </w:r>
      <w:r w:rsidRPr="00CA4998">
        <w:rPr>
          <w:rFonts w:asciiTheme="minorHAnsi" w:hAnsiTheme="minorHAnsi"/>
        </w:rPr>
        <w:t xml:space="preserve"> </w:t>
      </w:r>
      <w:r w:rsidR="00425487">
        <w:rPr>
          <w:rFonts w:asciiTheme="minorHAnsi" w:hAnsiTheme="minorHAnsi"/>
        </w:rPr>
        <w:t xml:space="preserve">% </w:t>
      </w:r>
      <w:r w:rsidRPr="00CA4998">
        <w:rPr>
          <w:rFonts w:asciiTheme="minorHAnsi" w:hAnsiTheme="minorHAnsi"/>
        </w:rPr>
        <w:t>je</w:t>
      </w:r>
      <w:r w:rsidR="00425487">
        <w:rPr>
          <w:rFonts w:asciiTheme="minorHAnsi" w:hAnsiTheme="minorHAnsi"/>
        </w:rPr>
        <w:t xml:space="preserve"> veća</w:t>
      </w:r>
      <w:r w:rsidRPr="00CA4998">
        <w:rPr>
          <w:rFonts w:asciiTheme="minorHAnsi" w:hAnsiTheme="minorHAnsi"/>
        </w:rPr>
        <w:t xml:space="preserve"> nego na početku razdoblja</w:t>
      </w:r>
      <w:r w:rsidR="00425487">
        <w:rPr>
          <w:rFonts w:asciiTheme="minorHAnsi" w:hAnsiTheme="minorHAnsi"/>
        </w:rPr>
        <w:t xml:space="preserve"> zbog više novčanih sredstva na računu kod poslovnih banaka.</w:t>
      </w:r>
    </w:p>
    <w:p w14:paraId="20B11C97" w14:textId="4FAC73EE" w:rsidR="007C105F" w:rsidRPr="00CA4998" w:rsidRDefault="00425487" w:rsidP="00E164B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7C105F" w:rsidRPr="00CA4998">
        <w:rPr>
          <w:rFonts w:asciiTheme="minorHAnsi" w:hAnsiTheme="minorHAnsi"/>
        </w:rPr>
        <w:t>zdvojena novčana sredstva se odnose na prepaid business karticu.</w:t>
      </w:r>
    </w:p>
    <w:p w14:paraId="45A28520" w14:textId="77777777" w:rsidR="007C105F" w:rsidRPr="00CA4998" w:rsidRDefault="007C105F" w:rsidP="00E164BE">
      <w:pPr>
        <w:jc w:val="both"/>
        <w:rPr>
          <w:rFonts w:asciiTheme="minorHAnsi" w:hAnsiTheme="minorHAnsi"/>
        </w:rPr>
      </w:pPr>
    </w:p>
    <w:p w14:paraId="70F2C1AB" w14:textId="0C786E1D" w:rsidR="00425487" w:rsidRDefault="00425487" w:rsidP="00E164B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Šifra 12-</w:t>
      </w:r>
      <w:r w:rsidR="002B3E3F" w:rsidRPr="00CA4998">
        <w:rPr>
          <w:rFonts w:asciiTheme="minorHAnsi" w:hAnsiTheme="minorHAnsi"/>
        </w:rPr>
        <w:t xml:space="preserve"> depoziti, jamčevni polozi i potraživanja od zaposlenih te za više plaćene poreze i ostalo na kraju godine iznosi </w:t>
      </w:r>
      <w:r w:rsidR="006B0902">
        <w:rPr>
          <w:rFonts w:asciiTheme="minorHAnsi" w:hAnsiTheme="minorHAnsi"/>
        </w:rPr>
        <w:t>67</w:t>
      </w:r>
      <w:r w:rsidR="002B3E3F" w:rsidRPr="00CA4998">
        <w:rPr>
          <w:rFonts w:asciiTheme="minorHAnsi" w:hAnsiTheme="minorHAnsi"/>
        </w:rPr>
        <w:t>.</w:t>
      </w:r>
      <w:r w:rsidR="006B0902">
        <w:rPr>
          <w:rFonts w:asciiTheme="minorHAnsi" w:hAnsiTheme="minorHAnsi"/>
        </w:rPr>
        <w:t>566</w:t>
      </w:r>
      <w:r>
        <w:rPr>
          <w:rFonts w:asciiTheme="minorHAnsi" w:hAnsiTheme="minorHAnsi"/>
        </w:rPr>
        <w:t>,</w:t>
      </w:r>
      <w:r w:rsidR="006B0902">
        <w:rPr>
          <w:rFonts w:asciiTheme="minorHAnsi" w:hAnsiTheme="minorHAnsi"/>
        </w:rPr>
        <w:t>62 eura i manji su zbog zatvorenij potraživanja za predujmove</w:t>
      </w:r>
      <w:r>
        <w:rPr>
          <w:rFonts w:asciiTheme="minorHAnsi" w:hAnsiTheme="minorHAnsi"/>
        </w:rPr>
        <w:t>.</w:t>
      </w:r>
    </w:p>
    <w:p w14:paraId="1A11C9AA" w14:textId="0183293D" w:rsidR="00425487" w:rsidRPr="006B0902" w:rsidRDefault="006B0902" w:rsidP="00E164BE">
      <w:pPr>
        <w:jc w:val="both"/>
        <w:rPr>
          <w:rFonts w:asciiTheme="minorHAnsi" w:hAnsiTheme="minorHAnsi"/>
        </w:rPr>
      </w:pPr>
      <w:r w:rsidRPr="006B0902">
        <w:rPr>
          <w:rFonts w:asciiTheme="minorHAnsi" w:hAnsiTheme="minorHAnsi"/>
        </w:rPr>
        <w:t xml:space="preserve"> Šifra 15-dionice i udjeli u glavnici iznose 13.702.241,88 i veće su za 1,1 %</w:t>
      </w:r>
      <w:r>
        <w:rPr>
          <w:rFonts w:asciiTheme="minorHAnsi" w:hAnsiTheme="minorHAnsi"/>
        </w:rPr>
        <w:t xml:space="preserve"> zbog dokapitalizacije poduzeća Zeleno i modro d.o.o. u iznosu od 149.995,54 eura.</w:t>
      </w:r>
    </w:p>
    <w:p w14:paraId="752F899D" w14:textId="77777777" w:rsidR="00E96427" w:rsidRPr="006B0902" w:rsidRDefault="00E96427" w:rsidP="00E164BE">
      <w:pPr>
        <w:jc w:val="both"/>
        <w:rPr>
          <w:rFonts w:asciiTheme="minorHAnsi" w:hAnsiTheme="minorHAnsi"/>
        </w:rPr>
      </w:pPr>
    </w:p>
    <w:p w14:paraId="48E3A22E" w14:textId="66971DBF" w:rsidR="0065732D" w:rsidRDefault="00227162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Potraživanja za prihode poslovanja </w:t>
      </w:r>
      <w:r w:rsidR="002435CA">
        <w:rPr>
          <w:rFonts w:asciiTheme="minorHAnsi" w:hAnsiTheme="minorHAnsi"/>
        </w:rPr>
        <w:t>16</w:t>
      </w:r>
      <w:r w:rsidRPr="00CA4998">
        <w:rPr>
          <w:rFonts w:asciiTheme="minorHAnsi" w:hAnsiTheme="minorHAnsi"/>
        </w:rPr>
        <w:t xml:space="preserve"> iznosi </w:t>
      </w:r>
      <w:r w:rsidR="000F088B" w:rsidRPr="00CA4998">
        <w:rPr>
          <w:rFonts w:asciiTheme="minorHAnsi" w:hAnsiTheme="minorHAnsi"/>
        </w:rPr>
        <w:t>1</w:t>
      </w:r>
      <w:r w:rsidRPr="00CA4998">
        <w:rPr>
          <w:rFonts w:asciiTheme="minorHAnsi" w:hAnsiTheme="minorHAnsi"/>
        </w:rPr>
        <w:t>.</w:t>
      </w:r>
      <w:r w:rsidR="006B0902">
        <w:rPr>
          <w:rFonts w:asciiTheme="minorHAnsi" w:hAnsiTheme="minorHAnsi"/>
        </w:rPr>
        <w:t>854</w:t>
      </w:r>
      <w:r w:rsidRPr="00CA4998">
        <w:rPr>
          <w:rFonts w:asciiTheme="minorHAnsi" w:hAnsiTheme="minorHAnsi"/>
        </w:rPr>
        <w:t>.</w:t>
      </w:r>
      <w:r w:rsidR="006B0902">
        <w:rPr>
          <w:rFonts w:asciiTheme="minorHAnsi" w:hAnsiTheme="minorHAnsi"/>
        </w:rPr>
        <w:t>151</w:t>
      </w:r>
      <w:r w:rsidR="002435CA">
        <w:rPr>
          <w:rFonts w:asciiTheme="minorHAnsi" w:hAnsiTheme="minorHAnsi"/>
        </w:rPr>
        <w:t>,</w:t>
      </w:r>
      <w:r w:rsidR="006B0902">
        <w:rPr>
          <w:rFonts w:asciiTheme="minorHAnsi" w:hAnsiTheme="minorHAnsi"/>
        </w:rPr>
        <w:t>89 eura</w:t>
      </w:r>
      <w:r w:rsidRPr="00CA4998">
        <w:rPr>
          <w:rFonts w:asciiTheme="minorHAnsi" w:hAnsiTheme="minorHAnsi"/>
        </w:rPr>
        <w:t xml:space="preserve"> odnosno </w:t>
      </w:r>
      <w:r w:rsidR="006B0902">
        <w:rPr>
          <w:rFonts w:asciiTheme="minorHAnsi" w:hAnsiTheme="minorHAnsi"/>
        </w:rPr>
        <w:t>22</w:t>
      </w:r>
      <w:r w:rsidRPr="00CA4998">
        <w:rPr>
          <w:rFonts w:asciiTheme="minorHAnsi" w:hAnsiTheme="minorHAnsi"/>
        </w:rPr>
        <w:t>,</w:t>
      </w:r>
      <w:r w:rsidR="006B0902">
        <w:rPr>
          <w:rFonts w:asciiTheme="minorHAnsi" w:hAnsiTheme="minorHAnsi"/>
        </w:rPr>
        <w:t>8</w:t>
      </w:r>
      <w:r w:rsidR="007C105F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 xml:space="preserve">% </w:t>
      </w:r>
      <w:r w:rsidR="006B0902">
        <w:rPr>
          <w:rFonts w:asciiTheme="minorHAnsi" w:hAnsiTheme="minorHAnsi"/>
        </w:rPr>
        <w:t>manje</w:t>
      </w:r>
      <w:r w:rsidRPr="00CA4998">
        <w:rPr>
          <w:rFonts w:asciiTheme="minorHAnsi" w:hAnsiTheme="minorHAnsi"/>
        </w:rPr>
        <w:t xml:space="preserve"> nego na početku razdoblja</w:t>
      </w:r>
      <w:r w:rsidR="0065732D" w:rsidRPr="00CA4998">
        <w:rPr>
          <w:rFonts w:asciiTheme="minorHAnsi" w:hAnsiTheme="minorHAnsi"/>
        </w:rPr>
        <w:t xml:space="preserve">. </w:t>
      </w:r>
    </w:p>
    <w:p w14:paraId="2D48C808" w14:textId="77777777" w:rsidR="00DA77C0" w:rsidRDefault="00DA77C0" w:rsidP="00E164BE">
      <w:pPr>
        <w:jc w:val="both"/>
        <w:rPr>
          <w:rFonts w:asciiTheme="minorHAnsi" w:hAnsiTheme="minorHAnsi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784"/>
        <w:gridCol w:w="4031"/>
        <w:gridCol w:w="993"/>
        <w:gridCol w:w="946"/>
        <w:gridCol w:w="896"/>
        <w:gridCol w:w="850"/>
        <w:gridCol w:w="870"/>
        <w:gridCol w:w="471"/>
      </w:tblGrid>
      <w:tr w:rsidR="00DA77C0" w:rsidRPr="00DA77C0" w14:paraId="3EEAF939" w14:textId="77777777" w:rsidTr="00DA77C0">
        <w:trPr>
          <w:trHeight w:val="30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93E0B85" w14:textId="77777777" w:rsidR="00DA77C0" w:rsidRPr="00DA77C0" w:rsidRDefault="00DA77C0" w:rsidP="00DA77C0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Račun</w:t>
            </w:r>
          </w:p>
        </w:tc>
        <w:tc>
          <w:tcPr>
            <w:tcW w:w="4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C4CB9F8" w14:textId="77777777" w:rsidR="00DA77C0" w:rsidRPr="00DA77C0" w:rsidRDefault="00DA77C0" w:rsidP="00DA77C0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Naziv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68731F7" w14:textId="77777777" w:rsidR="00DA77C0" w:rsidRPr="00DA77C0" w:rsidRDefault="00DA77C0" w:rsidP="00DA77C0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Duguje PS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B94A686" w14:textId="77777777" w:rsidR="00DA77C0" w:rsidRPr="00DA77C0" w:rsidRDefault="00DA77C0" w:rsidP="00DA77C0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Potražuje PS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0C53BB2" w14:textId="77777777" w:rsidR="00DA77C0" w:rsidRPr="00DA77C0" w:rsidRDefault="00DA77C0" w:rsidP="00DA77C0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Duguje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98FED69" w14:textId="77777777" w:rsidR="00DA77C0" w:rsidRPr="00DA77C0" w:rsidRDefault="00DA77C0" w:rsidP="00DA77C0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Potražuje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193B581" w14:textId="77777777" w:rsidR="00DA77C0" w:rsidRPr="00DA77C0" w:rsidRDefault="00DA77C0" w:rsidP="00DA77C0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Saldo</w:t>
            </w: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AA6DFF9" w14:textId="77777777" w:rsidR="00DA77C0" w:rsidRPr="00DA77C0" w:rsidRDefault="00DA77C0" w:rsidP="00DA77C0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D/P</w:t>
            </w:r>
          </w:p>
        </w:tc>
      </w:tr>
      <w:tr w:rsidR="00DA77C0" w:rsidRPr="00DA77C0" w14:paraId="07647461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C829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1613100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BF89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Stalni porezi na nepokretnu imovinu (zemlju, zgrade, kuće i ostalo)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C12A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2C4C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1063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8952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E316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1.380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83BB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DA77C0" w:rsidRPr="00DA77C0" w14:paraId="2D1C9A93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5FBE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1613400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BFD6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Povremeni porezi na imovinu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36FB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048B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0C4E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635.157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F4F0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648A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635.157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FBAC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DA77C0" w:rsidRPr="00DA77C0" w14:paraId="1C4860E3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CFDF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1614200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6905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Porez na promet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9179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B2B0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DAC9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32.882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2A7C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AC3D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32.882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8E28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DA77C0" w:rsidRPr="00DA77C0" w14:paraId="63144561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9B77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1614500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E425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Porezi na korištenje dobara ili izvođenje aktivnosti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36F6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249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34D7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DBCB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E3B8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F61E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249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A26F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DA77C0" w:rsidRPr="00DA77C0" w14:paraId="6F306CB0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77E7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1614510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8E58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Porezi na tvrtku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8D00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26.946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1A55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06D8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6FBF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E613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26.946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5221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DA77C0" w:rsidRPr="00DA77C0" w14:paraId="399B891D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9EB0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1632150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9E6D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Potraživanja za tekuće pomoći od međunarodnih organizacija-Adriseismic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A94B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6.877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7917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2ED6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AC85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4FEC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6.877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CFE6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DA77C0" w:rsidRPr="00DA77C0" w14:paraId="71D843F1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0038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1632160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2049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Potraživanja za tekuće pomoći od međunarodnih organizacija- Adriprom tour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7659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192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0868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299D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57.066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4FD7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C2D8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57.258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CD36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DA77C0" w:rsidRPr="00DA77C0" w14:paraId="3C763B72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5EA7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1632170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E7F0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Potraživanja za tekuće pomoći od međunarodnih organizacija-projekt Digitsmart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AFAA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DF8D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1969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14.466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AE49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D187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14.466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0BEC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DA77C0" w:rsidRPr="00DA77C0" w14:paraId="5D2B0122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4EAC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1641401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D030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Potraživanja za zatezne kamate-kom.naknada stanovništvo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81A7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2.099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B0B2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-202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6C03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96A4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EC9E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2.905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377A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DA77C0" w:rsidRPr="00DA77C0" w14:paraId="2CCF5777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6FEF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1641402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03F5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Potraživanja za zatezne kamate-vodna naknada stanovništvo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A990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887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F82A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-173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5107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997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576D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E14A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2.057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B4EA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DA77C0" w:rsidRPr="00DA77C0" w14:paraId="18F8874F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3DA2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1641403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3BAE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Potraživanja za zatezne kamate-kom.naknada pravne osobe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5528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107.566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BC4B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5E24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5.925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5D34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4A5D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113.492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ADA6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DA77C0" w:rsidRPr="00DA77C0" w14:paraId="39C7198F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988D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lastRenderedPageBreak/>
              <w:t>1641404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0B33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Potraživanja za zatezne kamate-vodna naknada pravne osobe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834A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15.095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669A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0F0B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5.938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ECD8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D7C3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21.066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1DA5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DA77C0" w:rsidRPr="00DA77C0" w14:paraId="721AC9E3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5BE4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1641405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049C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Potraživanja za zatezne kamate-kom. doprinos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92CA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23.807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191E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3D2F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1123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361E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23.807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04E6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DA77C0" w:rsidRPr="00DA77C0" w14:paraId="3A656AC1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FD9B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1642200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EBC4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Potraživanja od zakupa i iznajmljivanja imovine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8A7B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366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6713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2E4C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16.059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171E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96F8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16.425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5CFE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DA77C0" w:rsidRPr="00DA77C0" w14:paraId="0EF147B0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3D9C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1642201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7F28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Potraživanja od zakupa i iznajmljivanja imovine- refundacija mat. troškova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1A8A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0776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FFDA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834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1AB2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09F6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834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0067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DA77C0" w:rsidRPr="00DA77C0" w14:paraId="17745022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DD5D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1642290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1BFE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Potraživanja od javno prometne površine-sa analitikom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A5A1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99.692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00D5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-1.613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C213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20.731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0C73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1.773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5E70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120.263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B8A4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DA77C0" w:rsidRPr="00DA77C0" w14:paraId="11BBFA0F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F90C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1642291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3341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Potraživanja od zakupa i iznajmljivanja imovine-građ. zemljište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FBB0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55D2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2CAF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4.188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15C9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7C2F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4.188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11CE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DA77C0" w:rsidRPr="00DA77C0" w14:paraId="347AD991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CC6A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1642360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FCD6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Ostala potraživanja za prihode od nefinancijske imovine-spomenička renta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812C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5040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63DF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6.029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1377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153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9193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5.876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89F9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DA77C0" w:rsidRPr="00DA77C0" w14:paraId="61218249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6DC9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1642900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9740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Potraživanja za prihode od nefinancijske imovine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6D47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46BD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8393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5.951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59BF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C8D5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5.951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620D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DA77C0" w:rsidRPr="00DA77C0" w14:paraId="08F399AC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0435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1652201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4F59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Prihodi vodnog gospodarstva-poduzeća i obrti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1154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217.670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9112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1.784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12F1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38.539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7240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992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051F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253.432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6A7A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DA77C0" w:rsidRPr="00DA77C0" w14:paraId="56236C07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1CAD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1652202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CD60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Prihodi vodnog gospodarstva-stanovništvo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9C03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131.034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0B83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-505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740F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58.002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4AA1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3.829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BA9C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185.712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CE62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DA77C0" w:rsidRPr="00DA77C0" w14:paraId="1DE836B9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2DFF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1652610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673A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Ostali nespomenuti prihodi- stanarine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02DF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3.447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06F1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74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34E7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413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443B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186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5BC1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3.600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F087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DA77C0" w:rsidRPr="00DA77C0" w14:paraId="295E312D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1C37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1652642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4EFC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Ostali nespomenuti prihodi- Groblje Stari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EDB1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333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7877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4CEA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851F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E77B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1EC5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DA77C0" w:rsidRPr="00DA77C0" w14:paraId="51677650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5B60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1652645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250C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Ostali nespomenuti prihodi-Groblje K. Kambelovac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3FE2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2.885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AB1F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C54A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39.197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79A1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F5D9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42.082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4FEF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DA77C0" w:rsidRPr="00DA77C0" w14:paraId="4E54844C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C9E3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1652651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AF60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Ostali nespomenuti prihodi-Prgomet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F2A2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79.838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F4F7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5F7B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AA8E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DE41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79.838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5E32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DA77C0" w:rsidRPr="00DA77C0" w14:paraId="001A8B1A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332D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1652652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F779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Ostali nespomenuti prihodi-P.Dolac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CAA7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163.828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3F83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4C13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3352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9008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163.828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4212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DA77C0" w:rsidRPr="00DA77C0" w14:paraId="78C25A55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20C4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1652653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BB26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Ostali nespomenuti prihodi-Lećevica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6EA3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74.187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3A5C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986A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EECE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1594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74.187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7FD9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DA77C0" w:rsidRPr="00DA77C0" w14:paraId="095FBD68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590D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1653100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3066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Komunalni doprinosi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8960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-10.490.190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1D49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-11.007.060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6B8F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541.051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387A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23.368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468A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1.034.553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C1AC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DA77C0" w:rsidRPr="00DA77C0" w14:paraId="05DF9CDD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E1B3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1653201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5C3B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Komunalne naknade pravni subjekti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12DD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1.219.556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4A13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-17.436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B809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168.311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08CA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36.116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E6DB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1.369.187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1F3F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DA77C0" w:rsidRPr="00DA77C0" w14:paraId="5B6F10AF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901E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1653202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B3D3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komunalne naknade stanovništvo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9944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277.136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A9F6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-12.930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F732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127.276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EED0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13.975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7D80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403.367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6C79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DA77C0" w:rsidRPr="00DA77C0" w14:paraId="62049234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E24A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1653203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0D1E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komunalne naknade - grobljanska naknada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28BD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116.227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C9C8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-273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BF71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19.089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3E52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3.005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C727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132.584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E435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D</w:t>
            </w:r>
          </w:p>
        </w:tc>
      </w:tr>
      <w:tr w:rsidR="00DA77C0" w:rsidRPr="00DA77C0" w14:paraId="3130E1A0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C3A2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1691101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0986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Ispr.vrij.potr.poreza na potrošnju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3431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25D3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23.606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EA52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F707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-5.235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739A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18.371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AD4A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DA77C0" w:rsidRPr="00DA77C0" w14:paraId="79D09550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86A0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1691102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7741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Ispr.vrij.potr. za kuće za odmor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A4E5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CC73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940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0783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D4C1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-452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B161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488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91BB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DA77C0" w:rsidRPr="00DA77C0" w14:paraId="346BC6D4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0ADC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1691103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69DE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Ispr.vrij.za por.na reklame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6295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CE8F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187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3B75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ECEB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BF20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187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FA9A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DA77C0" w:rsidRPr="00DA77C0" w14:paraId="2EF8D067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8789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1691104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686B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Ispr.vrij. za porez na tvrtku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7596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D57B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34.337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AF4A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A164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-11.873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6EBF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22.464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3AB3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DA77C0" w:rsidRPr="00DA77C0" w14:paraId="5DDFFE0F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BE10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1691105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1997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Ispr.vrij.za por.na prom.nekretnina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B562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5049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D8A3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B011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417.357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67A0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417.357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2AE2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DA77C0" w:rsidRPr="00DA77C0" w14:paraId="10366581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7D1B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1691106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7815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Ispr.vrij.potraž.vodna nak.građani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A076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98C0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180.564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B4F8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8947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-75.353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33F2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105.211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ABDF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DA77C0" w:rsidRPr="00DA77C0" w14:paraId="482855A2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B106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1691107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FEA1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Ispr.vrij.potraž.vodna nakn.poslovni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6351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0BF2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183.389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FD95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1F95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4.756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8AE5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188.144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3F18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DA77C0" w:rsidRPr="00DA77C0" w14:paraId="2FDDCFFA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007E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1691108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B70A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Ispr.vrij.potr.kom.nak.građani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EF98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88D1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430.382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714D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535D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-206.200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0010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224.182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2127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DA77C0" w:rsidRPr="00DA77C0" w14:paraId="1629CFF1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7891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1691109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4F35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Ispr.vrij.potr.kom.nak.poslovni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79E5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37A2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1.068.164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1BD7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E6B7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26.263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CBA2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1.094.428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AE76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DA77C0" w:rsidRPr="00DA77C0" w14:paraId="18893D38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19AE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1691110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0CD6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Ispr.vrij.potr.groblj.nakn.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6BC7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527D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107.378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4ACC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2F3B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-4.517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A9F9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102.861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907F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DA77C0" w:rsidRPr="00DA77C0" w14:paraId="6CCFFB0E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4217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1691111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67C4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Ispr.vrij.potr.zaštićena najam.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83E6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E326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2.613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056B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A0D4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413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BF61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3.026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C854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DA77C0" w:rsidRPr="00DA77C0" w14:paraId="12BC1F55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3F4D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1691112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2025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Ispr.vrij.potr.komun.dopr.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2DF8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5DAF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200.882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CD35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1A6F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124.778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E64B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325.661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C083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DA77C0" w:rsidRPr="00DA77C0" w14:paraId="76F86603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CD21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1691114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4F3D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Ispr.vrij.potraž.ost.nesp.prih.-Prgomet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D8B7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9A34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79.838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9FCC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25F6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0177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79.838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2DC9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DA77C0" w:rsidRPr="00DA77C0" w14:paraId="02B8DFCD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73CE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1691115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8345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Ispr.vrij.potraž.ost.nesp.prih.-P.Dolac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DB4F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5F75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163.828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EBB6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87A6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BFC1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163.828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F76C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DA77C0" w:rsidRPr="00DA77C0" w14:paraId="3FA3A325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6ECD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1691116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7235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Ispr.vrij.potraž.ostali nesp.prih.-Lećevica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53E0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BA61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74.187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D46A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8A54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6540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74.187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0C96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DA77C0" w:rsidRPr="00DA77C0" w14:paraId="0B085283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9551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1691117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F3DC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Ispr.vrij.potraž.kom.nakn.pravne-kamate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F194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6627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96.165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A02A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355D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6.870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FCEA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103.034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6576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DA77C0" w:rsidRPr="00DA77C0" w14:paraId="601E5B6A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1B9E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1691118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66CC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Ispr.vrij.potraž.vodna pravne-kamate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7740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B59C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13.467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CF9A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2E0C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1.462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59CD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14.929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E656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DA77C0" w:rsidRPr="00DA77C0" w14:paraId="111B909D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DA1D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1691119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2D88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Ispr.vrijed.kom.nak.stanovništvo-kamate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6737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7449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1.614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E88E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4B14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-226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20A6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1.388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46BC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DA77C0" w:rsidRPr="00DA77C0" w14:paraId="727F566B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833E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1691120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C1CF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Ispr.vrijed.vodna.nak.stanovništvo-kamate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E555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E47D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304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7DDB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0A5C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259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300E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563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719D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DA77C0" w:rsidRPr="00DA77C0" w14:paraId="21CD2811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4487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1691121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BA0C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Ispr.vrijed.komunalni doprinos-kamate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3162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39F7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4.593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AFDD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AA26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10.363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26D4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14.956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879A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DA77C0" w:rsidRPr="00DA77C0" w14:paraId="7ECCF266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D73C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1691122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0872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Ispravak vrijednosti potraživanja - Prih. od zakupa i iznajmljivanja imovine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A341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C409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7BCA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CB26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183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57AE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183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971D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DA77C0" w:rsidRPr="00DA77C0" w14:paraId="7C56AB3F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1C1B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1691123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04C3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Ispravak vrijednosti potraživanja - Javno prometne površine s analitikom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7538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D105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60F8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CDC2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25.011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3FC7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25.011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86E4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P</w:t>
            </w:r>
          </w:p>
        </w:tc>
      </w:tr>
      <w:tr w:rsidR="00DA77C0" w:rsidRPr="00DA77C0" w14:paraId="239F1137" w14:textId="77777777" w:rsidTr="00DA77C0">
        <w:trPr>
          <w:trHeight w:val="30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3F48899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7292108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Konto 16 Potraživanja za prihode poslovanja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FE52CBC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-7.920.273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5F219D1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-8.371.598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3D52199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1.800.085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276A6AD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397.258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CE50840" w14:textId="77777777" w:rsidR="00DA77C0" w:rsidRPr="00DA77C0" w:rsidRDefault="00DA77C0" w:rsidP="00DA77C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1.854.152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97A4B14" w14:textId="77777777" w:rsidR="00DA77C0" w:rsidRPr="00DA77C0" w:rsidRDefault="00DA77C0" w:rsidP="00DA77C0">
            <w:pPr>
              <w:suppressAutoHyphens w:val="0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DA77C0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 </w:t>
            </w:r>
          </w:p>
        </w:tc>
      </w:tr>
    </w:tbl>
    <w:p w14:paraId="5DE90559" w14:textId="512409F3" w:rsidR="00E164BE" w:rsidRPr="00CA4998" w:rsidRDefault="00227162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lastRenderedPageBreak/>
        <w:t xml:space="preserve">Potraživanja od prodaje nefinancijske imovine </w:t>
      </w:r>
      <w:r w:rsidR="006E1203">
        <w:rPr>
          <w:rFonts w:asciiTheme="minorHAnsi" w:hAnsiTheme="minorHAnsi"/>
        </w:rPr>
        <w:t>17</w:t>
      </w:r>
      <w:r w:rsidRPr="00CA4998">
        <w:rPr>
          <w:rFonts w:asciiTheme="minorHAnsi" w:hAnsiTheme="minorHAnsi"/>
        </w:rPr>
        <w:t xml:space="preserve"> iznose </w:t>
      </w:r>
      <w:r w:rsidR="006E1203">
        <w:rPr>
          <w:rFonts w:asciiTheme="minorHAnsi" w:hAnsiTheme="minorHAnsi"/>
        </w:rPr>
        <w:t>1</w:t>
      </w:r>
      <w:r w:rsidR="00DA77C0">
        <w:rPr>
          <w:rFonts w:asciiTheme="minorHAnsi" w:hAnsiTheme="minorHAnsi"/>
        </w:rPr>
        <w:t>8</w:t>
      </w:r>
      <w:r w:rsidRPr="00CA4998">
        <w:rPr>
          <w:rFonts w:asciiTheme="minorHAnsi" w:hAnsiTheme="minorHAnsi"/>
        </w:rPr>
        <w:t>.</w:t>
      </w:r>
      <w:r w:rsidR="00DA77C0">
        <w:rPr>
          <w:rFonts w:asciiTheme="minorHAnsi" w:hAnsiTheme="minorHAnsi"/>
        </w:rPr>
        <w:t>623</w:t>
      </w:r>
      <w:r w:rsidR="006E1203">
        <w:rPr>
          <w:rFonts w:asciiTheme="minorHAnsi" w:hAnsiTheme="minorHAnsi"/>
        </w:rPr>
        <w:t>,</w:t>
      </w:r>
      <w:r w:rsidR="00DA77C0">
        <w:rPr>
          <w:rFonts w:asciiTheme="minorHAnsi" w:hAnsiTheme="minorHAnsi"/>
        </w:rPr>
        <w:t>92 eura</w:t>
      </w:r>
      <w:r w:rsidRPr="00CA4998">
        <w:rPr>
          <w:rFonts w:asciiTheme="minorHAnsi" w:hAnsiTheme="minorHAnsi"/>
        </w:rPr>
        <w:t xml:space="preserve"> što je </w:t>
      </w:r>
      <w:r w:rsidR="0004484C" w:rsidRPr="00CA4998">
        <w:rPr>
          <w:rFonts w:asciiTheme="minorHAnsi" w:hAnsiTheme="minorHAnsi"/>
        </w:rPr>
        <w:t xml:space="preserve">smanjenje </w:t>
      </w:r>
      <w:r w:rsidRPr="00CA4998">
        <w:rPr>
          <w:rFonts w:asciiTheme="minorHAnsi" w:hAnsiTheme="minorHAnsi"/>
        </w:rPr>
        <w:t xml:space="preserve"> od </w:t>
      </w:r>
      <w:r w:rsidR="00DA77C0">
        <w:rPr>
          <w:rFonts w:asciiTheme="minorHAnsi" w:hAnsiTheme="minorHAnsi"/>
        </w:rPr>
        <w:t>15</w:t>
      </w:r>
      <w:r w:rsidR="002C619F" w:rsidRPr="00CA4998">
        <w:rPr>
          <w:rFonts w:asciiTheme="minorHAnsi" w:hAnsiTheme="minorHAnsi"/>
        </w:rPr>
        <w:t>,</w:t>
      </w:r>
      <w:r w:rsidR="00DA77C0">
        <w:rPr>
          <w:rFonts w:asciiTheme="minorHAnsi" w:hAnsiTheme="minorHAnsi"/>
        </w:rPr>
        <w:t>0</w:t>
      </w:r>
      <w:r w:rsidR="009D03DD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>%</w:t>
      </w:r>
      <w:r w:rsidR="009D03DD" w:rsidRPr="00CA4998">
        <w:rPr>
          <w:rFonts w:asciiTheme="minorHAnsi" w:hAnsiTheme="minorHAnsi"/>
        </w:rPr>
        <w:t xml:space="preserve">. </w:t>
      </w:r>
      <w:r w:rsidRPr="00CA4998">
        <w:rPr>
          <w:rFonts w:asciiTheme="minorHAnsi" w:hAnsiTheme="minorHAnsi"/>
        </w:rPr>
        <w:t>Ovdje spadaju</w:t>
      </w:r>
      <w:r w:rsidR="00DB69E2" w:rsidRPr="00CA4998">
        <w:rPr>
          <w:rFonts w:asciiTheme="minorHAnsi" w:hAnsiTheme="minorHAnsi"/>
        </w:rPr>
        <w:t xml:space="preserve"> potraživanja</w:t>
      </w:r>
      <w:r w:rsidR="007313C8" w:rsidRPr="00CA4998">
        <w:rPr>
          <w:rFonts w:asciiTheme="minorHAnsi" w:hAnsiTheme="minorHAnsi"/>
        </w:rPr>
        <w:t xml:space="preserve"> za prodane stanove čiju naplatu prema ugovoru za Grad Kaštela vodi </w:t>
      </w:r>
      <w:r w:rsidR="002B4BB1" w:rsidRPr="00CA4998">
        <w:rPr>
          <w:rFonts w:asciiTheme="minorHAnsi" w:hAnsiTheme="minorHAnsi"/>
        </w:rPr>
        <w:t>OTP</w:t>
      </w:r>
      <w:r w:rsidR="007313C8" w:rsidRPr="00CA4998">
        <w:rPr>
          <w:rFonts w:asciiTheme="minorHAnsi" w:hAnsiTheme="minorHAnsi"/>
        </w:rPr>
        <w:t xml:space="preserve"> banka d.d.</w:t>
      </w:r>
      <w:r w:rsidR="003970A1" w:rsidRPr="00CA4998">
        <w:rPr>
          <w:rFonts w:asciiTheme="minorHAnsi" w:hAnsiTheme="minorHAnsi"/>
        </w:rPr>
        <w:t xml:space="preserve"> (bivša Splitska banka d.d.)</w:t>
      </w:r>
      <w:r w:rsidR="009D03DD" w:rsidRPr="00CA4998">
        <w:rPr>
          <w:rFonts w:asciiTheme="minorHAnsi" w:hAnsiTheme="minorHAnsi"/>
        </w:rPr>
        <w:t xml:space="preserve"> </w:t>
      </w:r>
      <w:r w:rsidR="002B595F" w:rsidRPr="00CA4998">
        <w:rPr>
          <w:rFonts w:asciiTheme="minorHAnsi" w:hAnsiTheme="minorHAnsi"/>
        </w:rPr>
        <w:t>te se ta potraživanja svake godine smanjuju kako građani zatvaraju svoje obveze</w:t>
      </w:r>
      <w:r w:rsidR="00793EEA" w:rsidRPr="00CA4998">
        <w:rPr>
          <w:rFonts w:asciiTheme="minorHAnsi" w:hAnsiTheme="minorHAnsi"/>
        </w:rPr>
        <w:t>.</w:t>
      </w:r>
      <w:r w:rsidR="00DB69E2" w:rsidRPr="00CA4998">
        <w:rPr>
          <w:rFonts w:asciiTheme="minorHAnsi" w:hAnsiTheme="minorHAnsi"/>
        </w:rPr>
        <w:t xml:space="preserve"> </w:t>
      </w:r>
    </w:p>
    <w:p w14:paraId="4F7F0F2F" w14:textId="77777777" w:rsidR="001E7960" w:rsidRPr="00CA4998" w:rsidRDefault="001E7960" w:rsidP="00E164BE">
      <w:pPr>
        <w:jc w:val="both"/>
        <w:rPr>
          <w:rFonts w:asciiTheme="minorHAnsi" w:hAnsiTheme="minorHAnsi"/>
        </w:rPr>
      </w:pPr>
    </w:p>
    <w:p w14:paraId="58764E79" w14:textId="4D32D705" w:rsidR="001E7960" w:rsidRPr="00DA77C0" w:rsidRDefault="001E7960" w:rsidP="00E164BE">
      <w:pPr>
        <w:jc w:val="both"/>
        <w:rPr>
          <w:rFonts w:asciiTheme="minorHAnsi" w:hAnsiTheme="minorHAnsi"/>
          <w:color w:val="FF0000"/>
        </w:rPr>
      </w:pPr>
      <w:r w:rsidRPr="00DA77C0">
        <w:rPr>
          <w:rFonts w:asciiTheme="minorHAnsi" w:hAnsiTheme="minorHAnsi"/>
          <w:color w:val="FF0000"/>
        </w:rPr>
        <w:t xml:space="preserve">Obveze </w:t>
      </w:r>
      <w:r w:rsidR="007F04F1" w:rsidRPr="00DA77C0">
        <w:rPr>
          <w:rFonts w:asciiTheme="minorHAnsi" w:hAnsiTheme="minorHAnsi"/>
          <w:color w:val="FF0000"/>
        </w:rPr>
        <w:t>šifra 2-</w:t>
      </w:r>
      <w:r w:rsidRPr="00DA77C0">
        <w:rPr>
          <w:rFonts w:asciiTheme="minorHAnsi" w:hAnsiTheme="minorHAnsi"/>
          <w:color w:val="FF0000"/>
        </w:rPr>
        <w:t xml:space="preserve"> iznose</w:t>
      </w:r>
      <w:r w:rsidR="00B2521E" w:rsidRPr="00DA77C0">
        <w:rPr>
          <w:rFonts w:asciiTheme="minorHAnsi" w:hAnsiTheme="minorHAnsi"/>
          <w:color w:val="FF0000"/>
        </w:rPr>
        <w:t xml:space="preserve"> </w:t>
      </w:r>
      <w:r w:rsidR="00DA77C0" w:rsidRPr="00DA77C0">
        <w:rPr>
          <w:rFonts w:asciiTheme="minorHAnsi" w:hAnsiTheme="minorHAnsi"/>
          <w:color w:val="FF0000"/>
        </w:rPr>
        <w:t>3</w:t>
      </w:r>
      <w:r w:rsidRPr="00DA77C0">
        <w:rPr>
          <w:rFonts w:asciiTheme="minorHAnsi" w:hAnsiTheme="minorHAnsi"/>
          <w:color w:val="FF0000"/>
        </w:rPr>
        <w:t>.</w:t>
      </w:r>
      <w:r w:rsidR="00DA77C0" w:rsidRPr="00DA77C0">
        <w:rPr>
          <w:rFonts w:asciiTheme="minorHAnsi" w:hAnsiTheme="minorHAnsi"/>
          <w:color w:val="FF0000"/>
        </w:rPr>
        <w:t>066</w:t>
      </w:r>
      <w:r w:rsidRPr="00DA77C0">
        <w:rPr>
          <w:rFonts w:asciiTheme="minorHAnsi" w:hAnsiTheme="minorHAnsi"/>
          <w:color w:val="FF0000"/>
        </w:rPr>
        <w:t>.</w:t>
      </w:r>
      <w:r w:rsidR="00DA77C0" w:rsidRPr="00DA77C0">
        <w:rPr>
          <w:rFonts w:asciiTheme="minorHAnsi" w:hAnsiTheme="minorHAnsi"/>
          <w:color w:val="FF0000"/>
        </w:rPr>
        <w:t>159</w:t>
      </w:r>
      <w:r w:rsidR="007F04F1" w:rsidRPr="00DA77C0">
        <w:rPr>
          <w:rFonts w:asciiTheme="minorHAnsi" w:hAnsiTheme="minorHAnsi"/>
          <w:color w:val="FF0000"/>
        </w:rPr>
        <w:t>,</w:t>
      </w:r>
      <w:r w:rsidR="00DA77C0" w:rsidRPr="00DA77C0">
        <w:rPr>
          <w:rFonts w:asciiTheme="minorHAnsi" w:hAnsiTheme="minorHAnsi"/>
          <w:color w:val="FF0000"/>
        </w:rPr>
        <w:t>55 eura</w:t>
      </w:r>
      <w:r w:rsidR="00B2521E" w:rsidRPr="00DA77C0">
        <w:rPr>
          <w:rFonts w:asciiTheme="minorHAnsi" w:hAnsiTheme="minorHAnsi"/>
          <w:color w:val="FF0000"/>
        </w:rPr>
        <w:t xml:space="preserve"> što je </w:t>
      </w:r>
      <w:r w:rsidR="00DA77C0" w:rsidRPr="00DA77C0">
        <w:rPr>
          <w:rFonts w:asciiTheme="minorHAnsi" w:hAnsiTheme="minorHAnsi"/>
          <w:color w:val="FF0000"/>
        </w:rPr>
        <w:t>36</w:t>
      </w:r>
      <w:r w:rsidR="00B2521E" w:rsidRPr="00DA77C0">
        <w:rPr>
          <w:rFonts w:asciiTheme="minorHAnsi" w:hAnsiTheme="minorHAnsi"/>
          <w:color w:val="FF0000"/>
        </w:rPr>
        <w:t>,</w:t>
      </w:r>
      <w:r w:rsidR="00DA77C0" w:rsidRPr="00DA77C0">
        <w:rPr>
          <w:rFonts w:asciiTheme="minorHAnsi" w:hAnsiTheme="minorHAnsi"/>
          <w:color w:val="FF0000"/>
        </w:rPr>
        <w:t>0</w:t>
      </w:r>
      <w:r w:rsidR="00E07DA1" w:rsidRPr="00DA77C0">
        <w:rPr>
          <w:rFonts w:asciiTheme="minorHAnsi" w:hAnsiTheme="minorHAnsi"/>
          <w:color w:val="FF0000"/>
        </w:rPr>
        <w:t xml:space="preserve"> </w:t>
      </w:r>
      <w:r w:rsidRPr="00DA77C0">
        <w:rPr>
          <w:rFonts w:asciiTheme="minorHAnsi" w:hAnsiTheme="minorHAnsi"/>
          <w:color w:val="FF0000"/>
        </w:rPr>
        <w:t>%</w:t>
      </w:r>
      <w:r w:rsidR="002E7742" w:rsidRPr="00DA77C0">
        <w:rPr>
          <w:rFonts w:asciiTheme="minorHAnsi" w:hAnsiTheme="minorHAnsi"/>
          <w:color w:val="FF0000"/>
        </w:rPr>
        <w:t xml:space="preserve"> </w:t>
      </w:r>
      <w:r w:rsidR="00DA77C0" w:rsidRPr="00DA77C0">
        <w:rPr>
          <w:rFonts w:asciiTheme="minorHAnsi" w:hAnsiTheme="minorHAnsi"/>
          <w:color w:val="FF0000"/>
        </w:rPr>
        <w:t>više</w:t>
      </w:r>
      <w:r w:rsidRPr="00DA77C0">
        <w:rPr>
          <w:rFonts w:asciiTheme="minorHAnsi" w:hAnsiTheme="minorHAnsi"/>
          <w:color w:val="FF0000"/>
        </w:rPr>
        <w:t xml:space="preserve"> nego na početku razdoblja. </w:t>
      </w:r>
      <w:r w:rsidR="005710C5" w:rsidRPr="00DA77C0">
        <w:rPr>
          <w:rFonts w:asciiTheme="minorHAnsi" w:hAnsiTheme="minorHAnsi"/>
          <w:color w:val="FF0000"/>
        </w:rPr>
        <w:t xml:space="preserve">Veći </w:t>
      </w:r>
      <w:r w:rsidR="00B20BBD" w:rsidRPr="00DA77C0">
        <w:rPr>
          <w:rFonts w:asciiTheme="minorHAnsi" w:hAnsiTheme="minorHAnsi"/>
          <w:color w:val="FF0000"/>
        </w:rPr>
        <w:t>dio obveza je nastao krajem godine pa su te obveze evidentirane tek nakon 31.12.20</w:t>
      </w:r>
      <w:r w:rsidR="004170F7" w:rsidRPr="00DA77C0">
        <w:rPr>
          <w:rFonts w:asciiTheme="minorHAnsi" w:hAnsiTheme="minorHAnsi"/>
          <w:color w:val="FF0000"/>
        </w:rPr>
        <w:t>2</w:t>
      </w:r>
      <w:r w:rsidR="00DA77C0" w:rsidRPr="00DA77C0">
        <w:rPr>
          <w:rFonts w:asciiTheme="minorHAnsi" w:hAnsiTheme="minorHAnsi"/>
          <w:color w:val="FF0000"/>
        </w:rPr>
        <w:t>3</w:t>
      </w:r>
      <w:r w:rsidR="00B20BBD" w:rsidRPr="00DA77C0">
        <w:rPr>
          <w:rFonts w:asciiTheme="minorHAnsi" w:hAnsiTheme="minorHAnsi"/>
          <w:color w:val="FF0000"/>
        </w:rPr>
        <w:t xml:space="preserve">. </w:t>
      </w:r>
      <w:r w:rsidR="007F04F1" w:rsidRPr="00DA77C0">
        <w:rPr>
          <w:rFonts w:asciiTheme="minorHAnsi" w:hAnsiTheme="minorHAnsi"/>
          <w:color w:val="FF0000"/>
        </w:rPr>
        <w:t>, stoga</w:t>
      </w:r>
      <w:r w:rsidR="00B20BBD" w:rsidRPr="00DA77C0">
        <w:rPr>
          <w:rFonts w:asciiTheme="minorHAnsi" w:hAnsiTheme="minorHAnsi"/>
          <w:color w:val="FF0000"/>
        </w:rPr>
        <w:t xml:space="preserve"> nisu mogle biti plaćene tijekom tekuće godine.</w:t>
      </w:r>
      <w:r w:rsidRPr="00DA77C0">
        <w:rPr>
          <w:rFonts w:asciiTheme="minorHAnsi" w:hAnsiTheme="minorHAnsi"/>
          <w:color w:val="FF0000"/>
        </w:rPr>
        <w:t xml:space="preserve"> Veći dio obveza je nedospio što je obrazloženo uz bilješke uz Obrazac obveze. </w:t>
      </w:r>
    </w:p>
    <w:p w14:paraId="4DAD4DF9" w14:textId="77777777" w:rsidR="0010359A" w:rsidRPr="00CA4998" w:rsidRDefault="0010359A" w:rsidP="00E164BE">
      <w:pPr>
        <w:jc w:val="both"/>
        <w:rPr>
          <w:rFonts w:asciiTheme="minorHAnsi" w:hAnsiTheme="minorHAnsi"/>
        </w:rPr>
      </w:pPr>
    </w:p>
    <w:p w14:paraId="0C953761" w14:textId="5A62933E" w:rsidR="00E164BE" w:rsidRPr="00CA4998" w:rsidRDefault="00C67D33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Obveze za naba</w:t>
      </w:r>
      <w:r w:rsidR="00B2521E" w:rsidRPr="00CA4998">
        <w:rPr>
          <w:rFonts w:asciiTheme="minorHAnsi" w:hAnsiTheme="minorHAnsi"/>
        </w:rPr>
        <w:t xml:space="preserve">vu nefinancijske imovine </w:t>
      </w:r>
      <w:r w:rsidR="002E3142">
        <w:rPr>
          <w:rFonts w:asciiTheme="minorHAnsi" w:hAnsiTheme="minorHAnsi"/>
        </w:rPr>
        <w:t>-24</w:t>
      </w:r>
      <w:r w:rsidR="00B2521E" w:rsidRPr="00CA4998">
        <w:rPr>
          <w:rFonts w:asciiTheme="minorHAnsi" w:hAnsiTheme="minorHAnsi"/>
        </w:rPr>
        <w:t xml:space="preserve"> su iznosile </w:t>
      </w:r>
      <w:r w:rsidR="00DA77C0">
        <w:rPr>
          <w:rFonts w:asciiTheme="minorHAnsi" w:hAnsiTheme="minorHAnsi"/>
        </w:rPr>
        <w:t>828</w:t>
      </w:r>
      <w:r w:rsidR="00101123" w:rsidRPr="00CA4998">
        <w:rPr>
          <w:rFonts w:asciiTheme="minorHAnsi" w:hAnsiTheme="minorHAnsi"/>
        </w:rPr>
        <w:t>.</w:t>
      </w:r>
      <w:r w:rsidR="00DA77C0">
        <w:rPr>
          <w:rFonts w:asciiTheme="minorHAnsi" w:hAnsiTheme="minorHAnsi"/>
        </w:rPr>
        <w:t>842</w:t>
      </w:r>
      <w:r w:rsidR="002E3142">
        <w:rPr>
          <w:rFonts w:asciiTheme="minorHAnsi" w:hAnsiTheme="minorHAnsi"/>
        </w:rPr>
        <w:t>,</w:t>
      </w:r>
      <w:r w:rsidR="00DA77C0">
        <w:rPr>
          <w:rFonts w:asciiTheme="minorHAnsi" w:hAnsiTheme="minorHAnsi"/>
        </w:rPr>
        <w:t>90 eura</w:t>
      </w:r>
      <w:r w:rsidR="000026AA" w:rsidRPr="00CA4998">
        <w:rPr>
          <w:rFonts w:asciiTheme="minorHAnsi" w:hAnsiTheme="minorHAnsi"/>
        </w:rPr>
        <w:t xml:space="preserve"> a odnose se </w:t>
      </w:r>
      <w:r w:rsidR="00101123" w:rsidRPr="00CA4998">
        <w:rPr>
          <w:rFonts w:asciiTheme="minorHAnsi" w:hAnsiTheme="minorHAnsi"/>
        </w:rPr>
        <w:t xml:space="preserve">uglavnom </w:t>
      </w:r>
      <w:r w:rsidR="000026AA" w:rsidRPr="00CA4998">
        <w:rPr>
          <w:rFonts w:asciiTheme="minorHAnsi" w:hAnsiTheme="minorHAnsi"/>
        </w:rPr>
        <w:t>na situacije za izvrše</w:t>
      </w:r>
      <w:r w:rsidR="00AC63CC" w:rsidRPr="00CA4998">
        <w:rPr>
          <w:rFonts w:asciiTheme="minorHAnsi" w:hAnsiTheme="minorHAnsi"/>
        </w:rPr>
        <w:t>ne radove k</w:t>
      </w:r>
      <w:r w:rsidR="000026AA" w:rsidRPr="00CA4998">
        <w:rPr>
          <w:rFonts w:asciiTheme="minorHAnsi" w:hAnsiTheme="minorHAnsi"/>
        </w:rPr>
        <w:t>rajem godine čije je dospijeće kroz 20</w:t>
      </w:r>
      <w:r w:rsidR="002F7B0F" w:rsidRPr="00CA4998">
        <w:rPr>
          <w:rFonts w:asciiTheme="minorHAnsi" w:hAnsiTheme="minorHAnsi"/>
        </w:rPr>
        <w:t>2</w:t>
      </w:r>
      <w:r w:rsidR="00DA77C0">
        <w:rPr>
          <w:rFonts w:asciiTheme="minorHAnsi" w:hAnsiTheme="minorHAnsi"/>
        </w:rPr>
        <w:t>4</w:t>
      </w:r>
      <w:r w:rsidR="000026AA" w:rsidRPr="00CA4998">
        <w:rPr>
          <w:rFonts w:asciiTheme="minorHAnsi" w:hAnsiTheme="minorHAnsi"/>
        </w:rPr>
        <w:t>.godinu</w:t>
      </w:r>
      <w:r w:rsidR="00B74F40" w:rsidRPr="00CA4998">
        <w:rPr>
          <w:rFonts w:asciiTheme="minorHAnsi" w:hAnsiTheme="minorHAnsi"/>
        </w:rPr>
        <w:t>.</w:t>
      </w:r>
    </w:p>
    <w:p w14:paraId="3432426D" w14:textId="77777777" w:rsidR="00E76842" w:rsidRPr="00CA4998" w:rsidRDefault="00E76842" w:rsidP="00E164BE">
      <w:pPr>
        <w:jc w:val="both"/>
        <w:rPr>
          <w:rFonts w:asciiTheme="minorHAnsi" w:hAnsiTheme="minorHAnsi"/>
        </w:rPr>
      </w:pPr>
    </w:p>
    <w:p w14:paraId="072B2AA4" w14:textId="0E8B188D" w:rsidR="00E76842" w:rsidRDefault="002E3142" w:rsidP="00E164B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Šifra 26</w:t>
      </w:r>
      <w:r w:rsidR="00E76842" w:rsidRPr="00CA4998">
        <w:rPr>
          <w:rFonts w:asciiTheme="minorHAnsi" w:hAnsiTheme="minorHAnsi"/>
        </w:rPr>
        <w:t xml:space="preserve">– obveze za kredite i zajmove se odnose na zajmove koje je </w:t>
      </w:r>
      <w:r w:rsidR="002E7742" w:rsidRPr="00CA4998">
        <w:rPr>
          <w:rFonts w:asciiTheme="minorHAnsi" w:hAnsiTheme="minorHAnsi"/>
        </w:rPr>
        <w:t>Min. Financija</w:t>
      </w:r>
      <w:r w:rsidR="00E76842" w:rsidRPr="00CA4998">
        <w:rPr>
          <w:rFonts w:asciiTheme="minorHAnsi" w:hAnsiTheme="minorHAnsi"/>
        </w:rPr>
        <w:t xml:space="preserve"> isplaćivalo kako bi gradovima olakšali </w:t>
      </w:r>
      <w:r w:rsidR="00FD74BD" w:rsidRPr="00FD74BD">
        <w:rPr>
          <w:rFonts w:asciiTheme="minorHAnsi" w:hAnsiTheme="minorHAnsi"/>
        </w:rPr>
        <w:t xml:space="preserve">nepovoljnu </w:t>
      </w:r>
      <w:r w:rsidR="00E76842" w:rsidRPr="00CA4998">
        <w:rPr>
          <w:rFonts w:asciiTheme="minorHAnsi" w:hAnsiTheme="minorHAnsi"/>
        </w:rPr>
        <w:t>financijsku situaciju uzrokovanu pandemijom:</w:t>
      </w:r>
    </w:p>
    <w:p w14:paraId="784E0DC1" w14:textId="77777777" w:rsidR="00AD71DE" w:rsidRDefault="00AD71DE" w:rsidP="00E164BE">
      <w:pPr>
        <w:jc w:val="both"/>
        <w:rPr>
          <w:rFonts w:asciiTheme="minorHAnsi" w:hAnsiTheme="minorHAnsi"/>
        </w:rPr>
      </w:pPr>
    </w:p>
    <w:tbl>
      <w:tblPr>
        <w:tblW w:w="9195" w:type="dxa"/>
        <w:tblLook w:val="04A0" w:firstRow="1" w:lastRow="0" w:firstColumn="1" w:lastColumn="0" w:noHBand="0" w:noVBand="1"/>
      </w:tblPr>
      <w:tblGrid>
        <w:gridCol w:w="8075"/>
        <w:gridCol w:w="1120"/>
      </w:tblGrid>
      <w:tr w:rsidR="00AD71DE" w:rsidRPr="00D15E9A" w14:paraId="6EA9141B" w14:textId="77777777" w:rsidTr="009326CA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B61F16F" w14:textId="77777777" w:rsidR="00AD71DE" w:rsidRPr="00D15E9A" w:rsidRDefault="00AD71DE" w:rsidP="009326C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5E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777EC18" w14:textId="77777777" w:rsidR="00AD71DE" w:rsidRPr="00D15E9A" w:rsidRDefault="00AD71DE" w:rsidP="009326C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5E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IZNOS</w:t>
            </w:r>
          </w:p>
        </w:tc>
      </w:tr>
      <w:tr w:rsidR="00AD71DE" w:rsidRPr="00D15E9A" w14:paraId="338024B0" w14:textId="77777777" w:rsidTr="009326CA">
        <w:trPr>
          <w:trHeight w:val="9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4345" w14:textId="77777777" w:rsidR="00AD71DE" w:rsidRPr="00D15E9A" w:rsidRDefault="00AD71DE" w:rsidP="009326CA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5E9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IZVJEŠTAJ O ISPLAĆENOM BESKAMATNOM ZAJMU ZA ODGOĐENA PLAĆANJA POREZA</w:t>
            </w:r>
            <w:r w:rsidRPr="00D15E9A">
              <w:rPr>
                <w:rFonts w:ascii="Calibri" w:hAnsi="Calibri" w:cs="Calibri"/>
                <w:color w:val="000000"/>
                <w:sz w:val="18"/>
                <w:szCs w:val="18"/>
                <w:u w:val="single"/>
                <w:lang w:eastAsia="hr-HR"/>
              </w:rPr>
              <w:t xml:space="preserve"> </w:t>
            </w:r>
            <w:r w:rsidRPr="00D15E9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 PRIREZA NA DOHODAK I POVRATU ZAJMA  ZA RAZDOBLJE OD 1.5.2020. GODINE DO 31.12.2020. GODINE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AAD3" w14:textId="77777777" w:rsidR="00AD71DE" w:rsidRPr="00D15E9A" w:rsidRDefault="00AD71DE" w:rsidP="009326C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5E9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290.436,10</w:t>
            </w:r>
          </w:p>
        </w:tc>
      </w:tr>
      <w:tr w:rsidR="00AD71DE" w:rsidRPr="00D15E9A" w14:paraId="637BA50E" w14:textId="77777777" w:rsidTr="009326CA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560C4B14" w14:textId="77777777" w:rsidR="00AD71DE" w:rsidRPr="00D15E9A" w:rsidRDefault="00AD71DE" w:rsidP="009326C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5E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0A9219F" w14:textId="77777777" w:rsidR="00AD71DE" w:rsidRPr="00D15E9A" w:rsidRDefault="00AD71DE" w:rsidP="009326CA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5E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290.436,10</w:t>
            </w:r>
          </w:p>
        </w:tc>
      </w:tr>
    </w:tbl>
    <w:p w14:paraId="78B03804" w14:textId="77777777" w:rsidR="00AD71DE" w:rsidRDefault="00AD71DE" w:rsidP="00E164BE">
      <w:pPr>
        <w:jc w:val="both"/>
        <w:rPr>
          <w:rFonts w:asciiTheme="minorHAnsi" w:hAnsiTheme="minorHAnsi"/>
        </w:rPr>
      </w:pPr>
    </w:p>
    <w:p w14:paraId="76F84FA1" w14:textId="77777777" w:rsidR="008C1DC2" w:rsidRDefault="008C1DC2" w:rsidP="00E164BE">
      <w:pPr>
        <w:jc w:val="both"/>
        <w:rPr>
          <w:rFonts w:asciiTheme="minorHAnsi" w:hAnsiTheme="minorHAnsi"/>
        </w:rPr>
      </w:pPr>
    </w:p>
    <w:p w14:paraId="2857E47E" w14:textId="13760436" w:rsidR="007A41D0" w:rsidRPr="00CA4998" w:rsidRDefault="00B2521E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Vlastiti izvori </w:t>
      </w:r>
      <w:r w:rsidR="00FD74BD">
        <w:rPr>
          <w:rFonts w:asciiTheme="minorHAnsi" w:hAnsiTheme="minorHAnsi"/>
        </w:rPr>
        <w:t>šifra-9</w:t>
      </w:r>
      <w:r w:rsidRPr="00CA4998">
        <w:rPr>
          <w:rFonts w:asciiTheme="minorHAnsi" w:hAnsiTheme="minorHAnsi"/>
        </w:rPr>
        <w:t xml:space="preserve"> iznose </w:t>
      </w:r>
      <w:r w:rsidR="00111E35">
        <w:rPr>
          <w:rFonts w:asciiTheme="minorHAnsi" w:hAnsiTheme="minorHAnsi"/>
        </w:rPr>
        <w:t>99</w:t>
      </w:r>
      <w:r w:rsidR="007A41D0" w:rsidRPr="00CA4998">
        <w:rPr>
          <w:rFonts w:asciiTheme="minorHAnsi" w:hAnsiTheme="minorHAnsi"/>
        </w:rPr>
        <w:t>.</w:t>
      </w:r>
      <w:r w:rsidR="00111E35">
        <w:rPr>
          <w:rFonts w:asciiTheme="minorHAnsi" w:hAnsiTheme="minorHAnsi"/>
        </w:rPr>
        <w:t>199</w:t>
      </w:r>
      <w:r w:rsidR="007A41D0" w:rsidRPr="00CA4998">
        <w:rPr>
          <w:rFonts w:asciiTheme="minorHAnsi" w:hAnsiTheme="minorHAnsi"/>
        </w:rPr>
        <w:t>.</w:t>
      </w:r>
      <w:r w:rsidR="00111E35">
        <w:rPr>
          <w:rFonts w:asciiTheme="minorHAnsi" w:hAnsiTheme="minorHAnsi"/>
        </w:rPr>
        <w:t>047</w:t>
      </w:r>
      <w:r w:rsidR="00FD74BD">
        <w:rPr>
          <w:rFonts w:asciiTheme="minorHAnsi" w:hAnsiTheme="minorHAnsi"/>
        </w:rPr>
        <w:t>,</w:t>
      </w:r>
      <w:r w:rsidR="00111E35">
        <w:rPr>
          <w:rFonts w:asciiTheme="minorHAnsi" w:hAnsiTheme="minorHAnsi"/>
        </w:rPr>
        <w:t>48 eura</w:t>
      </w:r>
      <w:r w:rsidR="007A41D0" w:rsidRPr="00CA4998">
        <w:rPr>
          <w:rFonts w:asciiTheme="minorHAnsi" w:hAnsiTheme="minorHAnsi"/>
        </w:rPr>
        <w:t xml:space="preserve"> što je za </w:t>
      </w:r>
      <w:r w:rsidR="00111E35">
        <w:rPr>
          <w:rFonts w:asciiTheme="minorHAnsi" w:hAnsiTheme="minorHAnsi"/>
        </w:rPr>
        <w:t>7</w:t>
      </w:r>
      <w:r w:rsidR="007A41D0" w:rsidRPr="00CA4998">
        <w:rPr>
          <w:rFonts w:asciiTheme="minorHAnsi" w:hAnsiTheme="minorHAnsi"/>
        </w:rPr>
        <w:t>,</w:t>
      </w:r>
      <w:r w:rsidR="00111E35">
        <w:rPr>
          <w:rFonts w:asciiTheme="minorHAnsi" w:hAnsiTheme="minorHAnsi"/>
        </w:rPr>
        <w:t>1</w:t>
      </w:r>
      <w:r w:rsidR="000706E4" w:rsidRPr="00CA4998">
        <w:rPr>
          <w:rFonts w:asciiTheme="minorHAnsi" w:hAnsiTheme="minorHAnsi"/>
        </w:rPr>
        <w:t xml:space="preserve"> </w:t>
      </w:r>
      <w:r w:rsidR="007A41D0" w:rsidRPr="00CA4998">
        <w:rPr>
          <w:rFonts w:asciiTheme="minorHAnsi" w:hAnsiTheme="minorHAnsi"/>
        </w:rPr>
        <w:t xml:space="preserve">% </w:t>
      </w:r>
      <w:r w:rsidR="001C0803" w:rsidRPr="00CA4998">
        <w:rPr>
          <w:rFonts w:asciiTheme="minorHAnsi" w:hAnsiTheme="minorHAnsi"/>
        </w:rPr>
        <w:t>više</w:t>
      </w:r>
      <w:r w:rsidR="007A41D0" w:rsidRPr="00CA4998">
        <w:rPr>
          <w:rFonts w:asciiTheme="minorHAnsi" w:hAnsiTheme="minorHAnsi"/>
        </w:rPr>
        <w:t xml:space="preserve"> nego na početku razdoblja.</w:t>
      </w:r>
    </w:p>
    <w:p w14:paraId="4EE56B46" w14:textId="77777777" w:rsidR="00AC63CC" w:rsidRPr="00CA4998" w:rsidRDefault="00AC63CC" w:rsidP="00E164BE">
      <w:pPr>
        <w:jc w:val="both"/>
        <w:rPr>
          <w:rFonts w:asciiTheme="minorHAnsi" w:hAnsiTheme="minorHAnsi"/>
        </w:rPr>
      </w:pPr>
    </w:p>
    <w:p w14:paraId="52512A6E" w14:textId="4DCFB548" w:rsidR="00DB4621" w:rsidRPr="00CA4998" w:rsidRDefault="00B2521E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Vlastiti izvori </w:t>
      </w:r>
      <w:r w:rsidR="00933B85">
        <w:rPr>
          <w:rFonts w:asciiTheme="minorHAnsi" w:hAnsiTheme="minorHAnsi"/>
        </w:rPr>
        <w:t xml:space="preserve"> i ispravak vlastitih izvora</w:t>
      </w:r>
      <w:r w:rsidR="00FD74BD">
        <w:rPr>
          <w:rFonts w:asciiTheme="minorHAnsi" w:hAnsiTheme="minorHAnsi"/>
        </w:rPr>
        <w:t>-91</w:t>
      </w:r>
      <w:r w:rsidRPr="00CA4998">
        <w:rPr>
          <w:rFonts w:asciiTheme="minorHAnsi" w:hAnsiTheme="minorHAnsi"/>
        </w:rPr>
        <w:t xml:space="preserve"> iznose </w:t>
      </w:r>
      <w:r w:rsidR="00111E35">
        <w:rPr>
          <w:rFonts w:asciiTheme="minorHAnsi" w:hAnsiTheme="minorHAnsi"/>
        </w:rPr>
        <w:t>93</w:t>
      </w:r>
      <w:r w:rsidR="00DB4621" w:rsidRPr="00CA4998">
        <w:rPr>
          <w:rFonts w:asciiTheme="minorHAnsi" w:hAnsiTheme="minorHAnsi"/>
        </w:rPr>
        <w:t>.</w:t>
      </w:r>
      <w:r w:rsidR="00111E35">
        <w:rPr>
          <w:rFonts w:asciiTheme="minorHAnsi" w:hAnsiTheme="minorHAnsi"/>
        </w:rPr>
        <w:t>520</w:t>
      </w:r>
      <w:r w:rsidR="00DB4621" w:rsidRPr="00CA4998">
        <w:rPr>
          <w:rFonts w:asciiTheme="minorHAnsi" w:hAnsiTheme="minorHAnsi"/>
        </w:rPr>
        <w:t>.</w:t>
      </w:r>
      <w:r w:rsidR="00111E35">
        <w:rPr>
          <w:rFonts w:asciiTheme="minorHAnsi" w:hAnsiTheme="minorHAnsi"/>
        </w:rPr>
        <w:t>717</w:t>
      </w:r>
      <w:r w:rsidR="00FD74BD">
        <w:rPr>
          <w:rFonts w:asciiTheme="minorHAnsi" w:hAnsiTheme="minorHAnsi"/>
        </w:rPr>
        <w:t>,</w:t>
      </w:r>
      <w:r w:rsidR="00111E35">
        <w:rPr>
          <w:rFonts w:asciiTheme="minorHAnsi" w:hAnsiTheme="minorHAnsi"/>
        </w:rPr>
        <w:t>24 eura</w:t>
      </w:r>
      <w:r w:rsidR="00DB4621" w:rsidRPr="00CA4998">
        <w:rPr>
          <w:rFonts w:asciiTheme="minorHAnsi" w:hAnsiTheme="minorHAnsi"/>
        </w:rPr>
        <w:t xml:space="preserve">  a sastoje se od:</w:t>
      </w:r>
    </w:p>
    <w:p w14:paraId="0ED59B2D" w14:textId="77777777" w:rsidR="00573600" w:rsidRPr="00CA4998" w:rsidRDefault="00573600" w:rsidP="00E164BE">
      <w:pPr>
        <w:jc w:val="both"/>
        <w:rPr>
          <w:rFonts w:asciiTheme="minorHAnsi" w:hAnsiTheme="minorHAnsi"/>
        </w:rPr>
      </w:pPr>
    </w:p>
    <w:p w14:paraId="33AEBF53" w14:textId="48E527A2" w:rsidR="00DB4621" w:rsidRPr="00CA4998" w:rsidRDefault="00DB4621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Vlas</w:t>
      </w:r>
      <w:r w:rsidR="00B2521E" w:rsidRPr="00CA4998">
        <w:rPr>
          <w:rFonts w:asciiTheme="minorHAnsi" w:hAnsiTheme="minorHAnsi"/>
        </w:rPr>
        <w:t xml:space="preserve">titih izvora iz proračuna </w:t>
      </w:r>
      <w:r w:rsidR="00FD74BD">
        <w:rPr>
          <w:rFonts w:asciiTheme="minorHAnsi" w:hAnsiTheme="minorHAnsi"/>
        </w:rPr>
        <w:t>9111</w:t>
      </w:r>
      <w:r w:rsidRPr="00CA4998">
        <w:rPr>
          <w:rFonts w:asciiTheme="minorHAnsi" w:hAnsiTheme="minorHAnsi"/>
        </w:rPr>
        <w:t xml:space="preserve"> </w:t>
      </w:r>
      <w:r w:rsidR="00B2521E" w:rsidRPr="00CA4998">
        <w:rPr>
          <w:rFonts w:asciiTheme="minorHAnsi" w:hAnsiTheme="minorHAnsi"/>
        </w:rPr>
        <w:t>=</w:t>
      </w:r>
      <w:r w:rsidR="00111E35">
        <w:rPr>
          <w:rFonts w:asciiTheme="minorHAnsi" w:hAnsiTheme="minorHAnsi"/>
        </w:rPr>
        <w:t>80</w:t>
      </w:r>
      <w:r w:rsidR="00B2521E" w:rsidRPr="00CA4998">
        <w:rPr>
          <w:rFonts w:asciiTheme="minorHAnsi" w:hAnsiTheme="minorHAnsi"/>
        </w:rPr>
        <w:t>.</w:t>
      </w:r>
      <w:r w:rsidR="00111E35">
        <w:rPr>
          <w:rFonts w:asciiTheme="minorHAnsi" w:hAnsiTheme="minorHAnsi"/>
        </w:rPr>
        <w:t>108</w:t>
      </w:r>
      <w:r w:rsidR="00B2521E" w:rsidRPr="00CA4998">
        <w:rPr>
          <w:rFonts w:asciiTheme="minorHAnsi" w:hAnsiTheme="minorHAnsi"/>
        </w:rPr>
        <w:t>.</w:t>
      </w:r>
      <w:r w:rsidR="00111E35">
        <w:rPr>
          <w:rFonts w:asciiTheme="minorHAnsi" w:hAnsiTheme="minorHAnsi"/>
        </w:rPr>
        <w:t>911</w:t>
      </w:r>
      <w:r w:rsidR="00FD74BD">
        <w:rPr>
          <w:rFonts w:asciiTheme="minorHAnsi" w:hAnsiTheme="minorHAnsi"/>
        </w:rPr>
        <w:t>,</w:t>
      </w:r>
      <w:r w:rsidR="00111E35">
        <w:rPr>
          <w:rFonts w:asciiTheme="minorHAnsi" w:hAnsiTheme="minorHAnsi"/>
        </w:rPr>
        <w:t>46 eura</w:t>
      </w:r>
      <w:r w:rsidR="0014754D" w:rsidRPr="00CA4998">
        <w:rPr>
          <w:rFonts w:asciiTheme="minorHAnsi" w:hAnsiTheme="minorHAnsi"/>
        </w:rPr>
        <w:t xml:space="preserve"> </w:t>
      </w:r>
      <w:r w:rsidR="00B2521E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>i</w:t>
      </w:r>
    </w:p>
    <w:p w14:paraId="51EEB2E9" w14:textId="18DCF53E" w:rsidR="00DB4621" w:rsidRPr="00CA4998" w:rsidRDefault="00B2521E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Ostalih vlastitih izvora </w:t>
      </w:r>
      <w:r w:rsidR="00FD74BD">
        <w:rPr>
          <w:rFonts w:asciiTheme="minorHAnsi" w:hAnsiTheme="minorHAnsi"/>
        </w:rPr>
        <w:t>9112</w:t>
      </w:r>
      <w:r w:rsidRPr="00CA4998">
        <w:rPr>
          <w:rFonts w:asciiTheme="minorHAnsi" w:hAnsiTheme="minorHAnsi"/>
        </w:rPr>
        <w:t xml:space="preserve"> =1</w:t>
      </w:r>
      <w:r w:rsidR="00111E35">
        <w:rPr>
          <w:rFonts w:asciiTheme="minorHAnsi" w:hAnsiTheme="minorHAnsi"/>
        </w:rPr>
        <w:t>3</w:t>
      </w:r>
      <w:r w:rsidRPr="00CA4998">
        <w:rPr>
          <w:rFonts w:asciiTheme="minorHAnsi" w:hAnsiTheme="minorHAnsi"/>
        </w:rPr>
        <w:t>.</w:t>
      </w:r>
      <w:r w:rsidR="00111E35">
        <w:rPr>
          <w:rFonts w:asciiTheme="minorHAnsi" w:hAnsiTheme="minorHAnsi"/>
        </w:rPr>
        <w:t>702</w:t>
      </w:r>
      <w:r w:rsidRPr="00CA4998">
        <w:rPr>
          <w:rFonts w:asciiTheme="minorHAnsi" w:hAnsiTheme="minorHAnsi"/>
        </w:rPr>
        <w:t>.</w:t>
      </w:r>
      <w:r w:rsidR="00111E35">
        <w:rPr>
          <w:rFonts w:asciiTheme="minorHAnsi" w:hAnsiTheme="minorHAnsi"/>
        </w:rPr>
        <w:t>241</w:t>
      </w:r>
      <w:r w:rsidR="00DB4621" w:rsidRPr="00CA4998">
        <w:rPr>
          <w:rFonts w:asciiTheme="minorHAnsi" w:hAnsiTheme="minorHAnsi"/>
        </w:rPr>
        <w:t xml:space="preserve"> </w:t>
      </w:r>
      <w:r w:rsidR="00111E35">
        <w:rPr>
          <w:rFonts w:asciiTheme="minorHAnsi" w:hAnsiTheme="minorHAnsi"/>
        </w:rPr>
        <w:t>88 eura</w:t>
      </w:r>
      <w:r w:rsidR="00DB4621" w:rsidRPr="00CA4998">
        <w:rPr>
          <w:rFonts w:asciiTheme="minorHAnsi" w:hAnsiTheme="minorHAnsi"/>
        </w:rPr>
        <w:t xml:space="preserve"> sadrže vlasničke udjele ( obrazloženo u bilješkama uz vlasničke udjele)</w:t>
      </w:r>
      <w:r w:rsidR="00CE53CA" w:rsidRPr="00CA4998">
        <w:rPr>
          <w:rFonts w:asciiTheme="minorHAnsi" w:hAnsiTheme="minorHAnsi"/>
        </w:rPr>
        <w:t xml:space="preserve"> te</w:t>
      </w:r>
    </w:p>
    <w:p w14:paraId="4D5273BA" w14:textId="0B4BBC92" w:rsidR="00D7014F" w:rsidRPr="00CA4998" w:rsidRDefault="00FD74BD" w:rsidP="00E164B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912</w:t>
      </w:r>
      <w:r w:rsidR="00D7014F" w:rsidRPr="00CA4998">
        <w:rPr>
          <w:rFonts w:asciiTheme="minorHAnsi" w:hAnsiTheme="minorHAnsi"/>
        </w:rPr>
        <w:t xml:space="preserve"> -ispravak vlastitih </w:t>
      </w:r>
      <w:r w:rsidR="00410A74" w:rsidRPr="00CA4998">
        <w:rPr>
          <w:rFonts w:asciiTheme="minorHAnsi" w:hAnsiTheme="minorHAnsi"/>
        </w:rPr>
        <w:t>izvora</w:t>
      </w:r>
      <w:r w:rsidR="00D7014F" w:rsidRPr="00CA4998">
        <w:rPr>
          <w:rFonts w:asciiTheme="minorHAnsi" w:hAnsiTheme="minorHAnsi"/>
        </w:rPr>
        <w:t xml:space="preserve"> za obveze iznosi  </w:t>
      </w:r>
      <w:r w:rsidR="00111E35">
        <w:rPr>
          <w:rFonts w:asciiTheme="minorHAnsi" w:hAnsiTheme="minorHAnsi"/>
        </w:rPr>
        <w:t>290</w:t>
      </w:r>
      <w:r w:rsidR="00D7014F" w:rsidRPr="00CA4998">
        <w:rPr>
          <w:rFonts w:asciiTheme="minorHAnsi" w:hAnsiTheme="minorHAnsi"/>
        </w:rPr>
        <w:t>.</w:t>
      </w:r>
      <w:r w:rsidR="00111E35">
        <w:rPr>
          <w:rFonts w:asciiTheme="minorHAnsi" w:hAnsiTheme="minorHAnsi"/>
        </w:rPr>
        <w:t>436</w:t>
      </w:r>
      <w:r>
        <w:rPr>
          <w:rFonts w:asciiTheme="minorHAnsi" w:hAnsiTheme="minorHAnsi"/>
        </w:rPr>
        <w:t>,</w:t>
      </w:r>
      <w:r w:rsidR="00111E35">
        <w:rPr>
          <w:rFonts w:asciiTheme="minorHAnsi" w:hAnsiTheme="minorHAnsi"/>
        </w:rPr>
        <w:t>10 eura</w:t>
      </w:r>
      <w:r w:rsidR="00D7014F" w:rsidRPr="00CA4998">
        <w:rPr>
          <w:rFonts w:asciiTheme="minorHAnsi" w:hAnsiTheme="minorHAnsi"/>
        </w:rPr>
        <w:t>.</w:t>
      </w:r>
    </w:p>
    <w:p w14:paraId="6F2E93AA" w14:textId="77777777" w:rsidR="00D7014F" w:rsidRPr="00CA4998" w:rsidRDefault="00D7014F" w:rsidP="00E164BE">
      <w:pPr>
        <w:jc w:val="both"/>
        <w:rPr>
          <w:rFonts w:asciiTheme="minorHAnsi" w:hAnsiTheme="minorHAnsi"/>
        </w:rPr>
      </w:pPr>
    </w:p>
    <w:p w14:paraId="68E3CC94" w14:textId="62B3D653" w:rsidR="00E00DDD" w:rsidRDefault="00B2521E" w:rsidP="00E164BE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Višak prihoda</w:t>
      </w:r>
      <w:r w:rsidR="00FD74BD">
        <w:rPr>
          <w:rFonts w:asciiTheme="minorHAnsi" w:hAnsiTheme="minorHAnsi"/>
        </w:rPr>
        <w:t>-922</w:t>
      </w:r>
      <w:r w:rsidR="00952B23">
        <w:rPr>
          <w:rFonts w:asciiTheme="minorHAnsi" w:hAnsiTheme="minorHAnsi"/>
        </w:rPr>
        <w:t>1</w:t>
      </w:r>
      <w:r w:rsidRPr="00CA4998">
        <w:rPr>
          <w:rFonts w:asciiTheme="minorHAnsi" w:hAnsiTheme="minorHAnsi"/>
        </w:rPr>
        <w:t xml:space="preserve"> iznosi </w:t>
      </w:r>
      <w:r w:rsidR="00111E35">
        <w:rPr>
          <w:rFonts w:asciiTheme="minorHAnsi" w:hAnsiTheme="minorHAnsi"/>
        </w:rPr>
        <w:t>9</w:t>
      </w:r>
      <w:r w:rsidR="00E00DDD" w:rsidRPr="00CA4998">
        <w:rPr>
          <w:rFonts w:asciiTheme="minorHAnsi" w:hAnsiTheme="minorHAnsi"/>
        </w:rPr>
        <w:t>.</w:t>
      </w:r>
      <w:r w:rsidR="00111E35">
        <w:rPr>
          <w:rFonts w:asciiTheme="minorHAnsi" w:hAnsiTheme="minorHAnsi"/>
        </w:rPr>
        <w:t>112</w:t>
      </w:r>
      <w:r w:rsidR="00E00DDD" w:rsidRPr="00CA4998">
        <w:rPr>
          <w:rFonts w:asciiTheme="minorHAnsi" w:hAnsiTheme="minorHAnsi"/>
        </w:rPr>
        <w:t>.</w:t>
      </w:r>
      <w:r w:rsidR="00111E35">
        <w:rPr>
          <w:rFonts w:asciiTheme="minorHAnsi" w:hAnsiTheme="minorHAnsi"/>
        </w:rPr>
        <w:t>746</w:t>
      </w:r>
      <w:r w:rsidR="00822E26">
        <w:rPr>
          <w:rFonts w:asciiTheme="minorHAnsi" w:hAnsiTheme="minorHAnsi"/>
        </w:rPr>
        <w:t>,</w:t>
      </w:r>
      <w:r w:rsidR="00111E35">
        <w:rPr>
          <w:rFonts w:asciiTheme="minorHAnsi" w:hAnsiTheme="minorHAnsi"/>
        </w:rPr>
        <w:t>01 eura</w:t>
      </w:r>
      <w:r w:rsidR="00E00DDD" w:rsidRPr="00CA4998">
        <w:rPr>
          <w:rFonts w:asciiTheme="minorHAnsi" w:hAnsiTheme="minorHAnsi"/>
        </w:rPr>
        <w:t xml:space="preserve"> nakon sprovedene raspod</w:t>
      </w:r>
      <w:r w:rsidRPr="00CA4998">
        <w:rPr>
          <w:rFonts w:asciiTheme="minorHAnsi" w:hAnsiTheme="minorHAnsi"/>
        </w:rPr>
        <w:t>jele rezultata po odluci za 20</w:t>
      </w:r>
      <w:r w:rsidR="001C0803" w:rsidRPr="00CA4998">
        <w:rPr>
          <w:rFonts w:asciiTheme="minorHAnsi" w:hAnsiTheme="minorHAnsi"/>
        </w:rPr>
        <w:t>2</w:t>
      </w:r>
      <w:r w:rsidR="00111E35">
        <w:rPr>
          <w:rFonts w:asciiTheme="minorHAnsi" w:hAnsiTheme="minorHAnsi"/>
        </w:rPr>
        <w:t>2</w:t>
      </w:r>
      <w:r w:rsidR="00E00DDD" w:rsidRPr="00CA4998">
        <w:rPr>
          <w:rFonts w:asciiTheme="minorHAnsi" w:hAnsiTheme="minorHAnsi"/>
        </w:rPr>
        <w:t>.godinu, prebijanja viškova i manjkova te izvršenih korekcija na kraju godine</w:t>
      </w:r>
      <w:r w:rsidR="00952B23">
        <w:rPr>
          <w:rFonts w:asciiTheme="minorHAnsi" w:hAnsiTheme="minorHAnsi"/>
        </w:rPr>
        <w:t>.</w:t>
      </w:r>
    </w:p>
    <w:p w14:paraId="7C60FEC9" w14:textId="77777777" w:rsidR="00952B23" w:rsidRDefault="00952B23" w:rsidP="00E164BE">
      <w:pPr>
        <w:jc w:val="both"/>
        <w:rPr>
          <w:rFonts w:asciiTheme="minorHAnsi" w:hAnsiTheme="minorHAnsi"/>
        </w:rPr>
      </w:pPr>
    </w:p>
    <w:p w14:paraId="5E154096" w14:textId="03FF1DF7" w:rsidR="00952B23" w:rsidRDefault="00952B23" w:rsidP="00E164B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Višak prihoda poslovanja-92211:</w:t>
      </w:r>
    </w:p>
    <w:p w14:paraId="1BF39050" w14:textId="77777777" w:rsidR="00AD2409" w:rsidRDefault="00AD2409" w:rsidP="00E164BE">
      <w:pPr>
        <w:jc w:val="both"/>
        <w:rPr>
          <w:rFonts w:asciiTheme="minorHAnsi" w:hAnsiTheme="minorHAnsi"/>
        </w:rPr>
      </w:pPr>
    </w:p>
    <w:tbl>
      <w:tblPr>
        <w:tblW w:w="9168" w:type="dxa"/>
        <w:tblLook w:val="04A0" w:firstRow="1" w:lastRow="0" w:firstColumn="1" w:lastColumn="0" w:noHBand="0" w:noVBand="1"/>
      </w:tblPr>
      <w:tblGrid>
        <w:gridCol w:w="988"/>
        <w:gridCol w:w="982"/>
        <w:gridCol w:w="3554"/>
        <w:gridCol w:w="850"/>
        <w:gridCol w:w="567"/>
        <w:gridCol w:w="1073"/>
        <w:gridCol w:w="1154"/>
      </w:tblGrid>
      <w:tr w:rsidR="00C37113" w:rsidRPr="00C37113" w14:paraId="036D9372" w14:textId="77777777" w:rsidTr="00C37113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657F06D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Knjiženo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6AF4CB5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Vrsta dokumenta</w:t>
            </w:r>
          </w:p>
        </w:tc>
        <w:tc>
          <w:tcPr>
            <w:tcW w:w="3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E1E7DB0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Opis stavke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2C8C325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Konto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AF34618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Izvor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1D4F6E2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Duguje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2103928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Potražuje</w:t>
            </w:r>
          </w:p>
        </w:tc>
      </w:tr>
      <w:tr w:rsidR="00C37113" w:rsidRPr="00C37113" w14:paraId="2015873B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1CB6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1.1.2023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309C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PST 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96E2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Konverzija - RAZLIKA      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1725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C561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'11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EA0A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0,11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4645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C37113" w:rsidRPr="00C37113" w14:paraId="6CBDC65C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A4D1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1.1.2023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E394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PST 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9622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Konverzija - RAZLIKA  predrač.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6972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251C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'11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9630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0,03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8263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C37113" w:rsidRPr="00C37113" w14:paraId="1D5E7C6A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B2AE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1.1.2023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8F69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PST 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6C97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8E3B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622B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'51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0BD3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298.907,99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6F66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C37113" w:rsidRPr="00C37113" w14:paraId="191B39DC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B89D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1.1.2023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2B2A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PST 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B2B7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E2C3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02DE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'46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E90C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-16.919,88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4881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C37113" w:rsidRPr="00C37113" w14:paraId="16429377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5ADA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1.1.2023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444D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PST 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EF0E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9E97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CAAA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'45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C45C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-17.528,16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C6C7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C37113" w:rsidRPr="00C37113" w14:paraId="5B807FCD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0789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1.1.2023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DB4D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PST 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EC38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F29D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5BCF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'44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E7D1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-10.991,63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320A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C37113" w:rsidRPr="00C37113" w14:paraId="21AD2FD6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B0F7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1.1.2023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D73C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PST 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FB07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1A67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B9C3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'43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273C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-527.705,27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07E2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C37113" w:rsidRPr="00C37113" w14:paraId="035E26EB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EA34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1.1.2023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8EF9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PST 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EE9B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656F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24D8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'42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6448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-2.025.779,62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1AFC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C37113" w:rsidRPr="00C37113" w14:paraId="218DB614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B207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lastRenderedPageBreak/>
              <w:t>1.1.2023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9A46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PST 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4034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DD63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F847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'31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A96A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-290.808,03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1775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C37113" w:rsidRPr="00C37113" w14:paraId="60560674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D72F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1.1.2023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0F94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PST 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4AA7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B0C0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858D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'27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36DB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-178.940,03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5816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C37113" w:rsidRPr="00C37113" w14:paraId="02C1023F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6E66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1.1.2023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2C3A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PST 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7980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E176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7462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'24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D201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-10.814,02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5A9C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C37113" w:rsidRPr="00C37113" w14:paraId="73579875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C9C2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1.1.2023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EB06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PST 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23F6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8BF5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E595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'23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6C14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-120.391,27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2B22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C37113" w:rsidRPr="00C37113" w14:paraId="6CD18524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A9EF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1.1.2023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D8D1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PST 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9D19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AA63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7DCC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'22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A8D0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38.489,61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2C1F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C37113" w:rsidRPr="00C37113" w14:paraId="15AA6532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94DD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1.1.2023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B396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PST 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3809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BA78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3CBA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'11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68B6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-2.013.737,55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F058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C37113" w:rsidRPr="00C37113" w14:paraId="0911DE67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E124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1.1.2023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01D7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PST 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4DD3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84BF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7F36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FCB5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1.027.696,41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672B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C37113" w:rsidRPr="00C37113" w14:paraId="069846A0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B99D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12.4.2023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6540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TEM 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F7FB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Raspodjela rezultata za 2022.g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26B6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D560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'11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CC19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610.989,71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973F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C37113" w:rsidRPr="00C37113" w14:paraId="74A6D97E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099F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12.4.2023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D3A8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TEM 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A508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Raspodjela rezultata za 2022.g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E4F2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E4DE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'51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E107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B537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610.989,71</w:t>
            </w:r>
          </w:p>
        </w:tc>
      </w:tr>
      <w:tr w:rsidR="00C37113" w:rsidRPr="00C37113" w14:paraId="374524FB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A0CC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12.4.2023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8CD9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TEM 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3966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Raspodjela rezultata za 2022.g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CC5A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91C8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'11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6D82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1.402.747,70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1BD8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C37113" w:rsidRPr="00C37113" w14:paraId="022FBFF5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8028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12.4.2023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699B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TEM 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2884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Raspodjela rezultata za 2022.g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1530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A5FC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'23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7C54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120.391,27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7CCE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C37113" w:rsidRPr="00C37113" w14:paraId="0B5E1EE4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DAAA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12.4.2023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A299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TEM 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9549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Raspodjela rezultata za 2022.g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D2DC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0461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'24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01DC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10.814,02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423E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C37113" w:rsidRPr="00C37113" w14:paraId="79B99D7F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C68D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12.4.2023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F221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TEM 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ACD7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Raspodjela rezultata za 2022.g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6735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3173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'27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D06A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178.940,03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187E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C37113" w:rsidRPr="00C37113" w14:paraId="68F903FA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02F3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12.4.2023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212E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TEM 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DA0C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Raspodjela rezultata za 2022.g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CD68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00D2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'31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63D0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290.808,03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EF24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C37113" w:rsidRPr="00C37113" w14:paraId="7FCFDD56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8E19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12.4.2023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2DB8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TEM 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E779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Raspodjela rezultata za 2022.g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0211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42B5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'43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EF65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312.081,72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E721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C37113" w:rsidRPr="00C37113" w14:paraId="21F7865C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3236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12.4.2023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3920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TEM 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75F6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Raspodjela rezultata za 2022.g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4996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FCEC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'44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C645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10.991,63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2B6C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C37113" w:rsidRPr="00C37113" w14:paraId="28ED6F39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2CC6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12.4.2023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67FE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TEM 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60BB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Raspodjela rezultata za 2022.g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972A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E6B1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'46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1C98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14.711,42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DCA5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C37113" w:rsidRPr="00C37113" w14:paraId="19D4E9C7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A9E9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12.4.2023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1F11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TEM 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BDB3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Raspored rezultata za 2022.g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2C6D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5ED6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'42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20B8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125.985,05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F8AE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C37113" w:rsidRPr="00C37113" w14:paraId="19B44232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4479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12.4.2023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8CE2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TEM 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730C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Raspored rezultata za 2022.g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6EFF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0C19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'42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DE4B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1.713.510,97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BA78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C37113" w:rsidRPr="00C37113" w14:paraId="70A32F14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3F46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12.4.2023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225D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TEM 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43FE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Raspored rezultata za 2022.g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4B00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3624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'42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AF35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186.283,60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83EE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C37113" w:rsidRPr="00C37113" w14:paraId="4DAFB2FD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0881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12.4.2023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089E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TEM 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615F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Raspored rezultata za 2022.g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80C2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6712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FA27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7120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610.989,71</w:t>
            </w:r>
          </w:p>
        </w:tc>
      </w:tr>
      <w:tr w:rsidR="00C37113" w:rsidRPr="00C37113" w14:paraId="2707B1ED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6FFF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12.4.2023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6C8C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TEM 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E158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Raspored rezultata za 2022.g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C66F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6584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'46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66F2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2.208,46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44A1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C37113" w:rsidRPr="00C37113" w14:paraId="16016033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97FA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12.4.2023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4B95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TEM 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4D0C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Raspored rezultata za 2022.g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AEDC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FE2B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'45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A611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353,98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AA20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C37113" w:rsidRPr="00C37113" w14:paraId="0F44362D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3E72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12.4.2023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84E9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TEM 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D541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Raspored rezultata za 2022.g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0D0E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C865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'45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C3B3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13.436,07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9147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C37113" w:rsidRPr="00C37113" w14:paraId="31582FE9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069B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12.4.2023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533A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TEM 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DFFE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Raspored rezultata za 2022.g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D9EE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6451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3DA3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-172.571,43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5143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C37113" w:rsidRPr="00C37113" w14:paraId="6180E7E6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DCCE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12.4.2023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9888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TEM 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A779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Raspored rezultata za 2022.g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8F6A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DA22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1150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-59.775,58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DE0F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C37113" w:rsidRPr="00C37113" w14:paraId="37E1B54F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4589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12.4.2023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7097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TEM 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FFD5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Raspored rezultata za 2022.g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8A50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E32C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ED19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-184.359,69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90F3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C37113" w:rsidRPr="00C37113" w14:paraId="47313D93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7B6D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12.4.2023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FBBC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TEM 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2DCB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Raspored rezultata za 2022.g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9E0F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9311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'22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E969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-38.489,61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531C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C37113" w:rsidRPr="00C37113" w14:paraId="3B3BF2CE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1987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12.4.2023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23D0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TEM 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BF40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Raspored rezultata za 2022.g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C82D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3C97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'43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4951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215.623,55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87D0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C37113" w:rsidRPr="00C37113" w14:paraId="72206B22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A42D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12.4.2023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15EF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TEM 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4585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Raspored rezultata za 2022.g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D509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8C50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'45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D54A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3.738,11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7E3B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C37113" w:rsidRPr="00C37113" w14:paraId="30336B24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DF0D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1.7.2023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DE8B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TEM  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7F1E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Uplata HZZO za DV Kaštela od  22.12.22. (nije knjižen prihod u DV nego u nas)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8F38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31C8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'51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A8B6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15.981,46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2CE8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C37113" w:rsidRPr="00C37113" w14:paraId="72C906AE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1A05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18C5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0711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1EA6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895E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'11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A46E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DC29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6.014.545,56</w:t>
            </w:r>
          </w:p>
        </w:tc>
      </w:tr>
      <w:tr w:rsidR="00C37113" w:rsidRPr="00C37113" w14:paraId="7E437745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2FBB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EFC7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6CC7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CCB6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215B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'22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8596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AA20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46.320,26</w:t>
            </w:r>
          </w:p>
        </w:tc>
      </w:tr>
      <w:tr w:rsidR="00C37113" w:rsidRPr="00C37113" w14:paraId="6F26A8AA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969C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EB50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33A8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7479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0186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'23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5B07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0437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245.985,93</w:t>
            </w:r>
          </w:p>
        </w:tc>
      </w:tr>
      <w:tr w:rsidR="00C37113" w:rsidRPr="00C37113" w14:paraId="040E3BF8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772C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9EBC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84A4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4219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8D9A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'24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2296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C5F0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13.643,00</w:t>
            </w:r>
          </w:p>
        </w:tc>
      </w:tr>
      <w:tr w:rsidR="00C37113" w:rsidRPr="00C37113" w14:paraId="0F73052F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39EA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8EEA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76BB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C7F6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1503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'27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FC9E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FBDC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78.779,77</w:t>
            </w:r>
          </w:p>
        </w:tc>
      </w:tr>
      <w:tr w:rsidR="00C37113" w:rsidRPr="00C37113" w14:paraId="6AA7B990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A2E2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8488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1360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05AB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4903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'31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EB68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BD2A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320.720,88</w:t>
            </w:r>
          </w:p>
        </w:tc>
      </w:tr>
      <w:tr w:rsidR="00C37113" w:rsidRPr="00C37113" w14:paraId="31BB858B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CA31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7D76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F289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1D01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81C9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'41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CE5E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B787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161.340,53</w:t>
            </w:r>
          </w:p>
        </w:tc>
      </w:tr>
      <w:tr w:rsidR="00C37113" w:rsidRPr="00C37113" w14:paraId="2AC757BD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F4A0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4A69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5F09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B24A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8870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'42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1C70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AFCE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2.161.935,05</w:t>
            </w:r>
          </w:p>
        </w:tc>
      </w:tr>
      <w:tr w:rsidR="00C37113" w:rsidRPr="00C37113" w14:paraId="00134392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C8B3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491A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4E9F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2458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241A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'43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D515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6617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407.962,59</w:t>
            </w:r>
          </w:p>
        </w:tc>
      </w:tr>
      <w:tr w:rsidR="00C37113" w:rsidRPr="00C37113" w14:paraId="3B356ACE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E8E4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5D27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7F0E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066A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F18B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'46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1D97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F742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10.864,97</w:t>
            </w:r>
          </w:p>
        </w:tc>
      </w:tr>
      <w:tr w:rsidR="00C37113" w:rsidRPr="00C37113" w14:paraId="530A130A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33C9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5C6A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49C4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Prebijanje viška i manjka 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B666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4ADC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'23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B1AA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3.487,64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9522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C37113" w:rsidRPr="00C37113" w14:paraId="18A02B26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50BB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F790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4326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Prebijanje viška i manjka 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01F8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2FA2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'27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1799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78.779,77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067A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C37113" w:rsidRPr="00C37113" w14:paraId="007D5616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0674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6C14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103C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Prebijanje viška i manjka 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A6E3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2B2F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'51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5FF3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232.235,89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B7C2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C37113" w:rsidRPr="00C37113" w14:paraId="27E59D8D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3DD7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lastRenderedPageBreak/>
              <w:t>31.12.2023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559E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8502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Korekcija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8C2C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43C9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'22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3AA8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6.503,42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0131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C37113" w:rsidRPr="00C37113" w14:paraId="1F9F52B4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0184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EFE1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7D27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Korekcija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2918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5516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'23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FEE3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229.948,60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38C2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C37113" w:rsidRPr="00C37113" w14:paraId="06E2FBFB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9044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687C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001C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Korekcija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32AD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E9A4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'24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2DC5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13.643,00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9557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C37113" w:rsidRPr="00C37113" w14:paraId="673150F7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89B3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76BD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FAEA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Korekcija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BD13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'9221100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421D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'22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45ED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39.816,84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6472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C37113" w:rsidRPr="00C37113" w14:paraId="4A08446E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9FBEE9E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0FE09E8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CCEA8FA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SUMA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F35524B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BA2D390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09B0203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1.530.294,32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5A8DBE2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10.684.077,96</w:t>
            </w:r>
          </w:p>
        </w:tc>
      </w:tr>
      <w:tr w:rsidR="00C37113" w:rsidRPr="00C37113" w14:paraId="66EE27A9" w14:textId="77777777" w:rsidTr="00C37113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A361D0F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9058DE8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521E5BA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SALDO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07718B7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3FBFFF7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5979E9D" w14:textId="77777777" w:rsidR="00C37113" w:rsidRPr="00C37113" w:rsidRDefault="00C37113" w:rsidP="00C37113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4ACDEDA" w14:textId="77777777" w:rsidR="00C37113" w:rsidRPr="00C37113" w:rsidRDefault="00C37113" w:rsidP="00C37113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C3711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9.153.783,64</w:t>
            </w:r>
          </w:p>
        </w:tc>
      </w:tr>
    </w:tbl>
    <w:p w14:paraId="532124A5" w14:textId="77777777" w:rsidR="00AD2409" w:rsidRPr="00C37113" w:rsidRDefault="00AD2409" w:rsidP="00E164BE">
      <w:pPr>
        <w:jc w:val="both"/>
        <w:rPr>
          <w:rFonts w:asciiTheme="minorHAnsi" w:hAnsiTheme="minorHAnsi"/>
          <w:sz w:val="16"/>
          <w:szCs w:val="16"/>
        </w:rPr>
      </w:pPr>
    </w:p>
    <w:p w14:paraId="26B4D8E1" w14:textId="77777777" w:rsidR="00AD2409" w:rsidRDefault="00AD2409" w:rsidP="00E164BE">
      <w:pPr>
        <w:jc w:val="both"/>
        <w:rPr>
          <w:rFonts w:asciiTheme="minorHAnsi" w:hAnsiTheme="minorHAnsi"/>
        </w:rPr>
      </w:pPr>
    </w:p>
    <w:p w14:paraId="44156D32" w14:textId="77777777" w:rsidR="00FF6C0D" w:rsidRDefault="00FF6C0D" w:rsidP="00E164BE">
      <w:pPr>
        <w:jc w:val="both"/>
        <w:rPr>
          <w:rFonts w:asciiTheme="minorHAnsi" w:hAnsiTheme="minorHAnsi"/>
        </w:rPr>
      </w:pPr>
      <w:r w:rsidRPr="00FF6C0D">
        <w:rPr>
          <w:rFonts w:asciiTheme="minorHAnsi" w:hAnsiTheme="minorHAnsi"/>
        </w:rPr>
        <w:t>Manjak prihoda poslovanja</w:t>
      </w:r>
      <w:r>
        <w:rPr>
          <w:rFonts w:asciiTheme="minorHAnsi" w:hAnsiTheme="minorHAnsi"/>
        </w:rPr>
        <w:t>-92221:</w:t>
      </w:r>
    </w:p>
    <w:tbl>
      <w:tblPr>
        <w:tblW w:w="9068" w:type="dxa"/>
        <w:tblLook w:val="04A0" w:firstRow="1" w:lastRow="0" w:firstColumn="1" w:lastColumn="0" w:noHBand="0" w:noVBand="1"/>
      </w:tblPr>
      <w:tblGrid>
        <w:gridCol w:w="1160"/>
        <w:gridCol w:w="982"/>
        <w:gridCol w:w="3382"/>
        <w:gridCol w:w="960"/>
        <w:gridCol w:w="541"/>
        <w:gridCol w:w="1051"/>
        <w:gridCol w:w="992"/>
      </w:tblGrid>
      <w:tr w:rsidR="00FF6C0D" w:rsidRPr="00FF6C0D" w14:paraId="70A4DD67" w14:textId="77777777" w:rsidTr="00FF6C0D">
        <w:trPr>
          <w:trHeight w:val="30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6DD0D65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Knjiženo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957C291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Vrsta dokumenta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6D01D93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Opis stavke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90B75A2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Konto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7AC8A8B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Izvor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14B9CF0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Duguje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CD05DA2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Potražuje</w:t>
            </w:r>
          </w:p>
        </w:tc>
      </w:tr>
      <w:tr w:rsidR="00FF6C0D" w:rsidRPr="00FF6C0D" w14:paraId="1CCE3A32" w14:textId="77777777" w:rsidTr="00FF6C0D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9DA4" w14:textId="77777777" w:rsidR="00FF6C0D" w:rsidRPr="00FF6C0D" w:rsidRDefault="00FF6C0D" w:rsidP="00FF6C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12.4.2023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AC11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TEM  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DC06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Raspored rezultata za 2022.g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8F79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'9222100     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DEC4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'27          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B576" w14:textId="77777777" w:rsidR="00FF6C0D" w:rsidRPr="00FF6C0D" w:rsidRDefault="00FF6C0D" w:rsidP="00FF6C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172.571,43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2271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FF6C0D" w:rsidRPr="00FF6C0D" w14:paraId="655D9AC9" w14:textId="77777777" w:rsidTr="00FF6C0D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4E6E" w14:textId="77777777" w:rsidR="00FF6C0D" w:rsidRPr="00FF6C0D" w:rsidRDefault="00FF6C0D" w:rsidP="00FF6C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12.4.2023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A9A1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TEM  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4CE5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Raspored rezultata za 2022.g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CB00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'9222100     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A8BA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'62          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A65C" w14:textId="77777777" w:rsidR="00FF6C0D" w:rsidRPr="00FF6C0D" w:rsidRDefault="00FF6C0D" w:rsidP="00FF6C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59.775,58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F980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FF6C0D" w:rsidRPr="00FF6C0D" w14:paraId="19149E0F" w14:textId="77777777" w:rsidTr="00FF6C0D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F174" w14:textId="77777777" w:rsidR="00FF6C0D" w:rsidRPr="00FF6C0D" w:rsidRDefault="00FF6C0D" w:rsidP="00FF6C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12.4.2023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C036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TEM  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C5FC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Raspored rezultata za 2022.g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43D1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'9222100     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78A6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'23          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5C55" w14:textId="77777777" w:rsidR="00FF6C0D" w:rsidRPr="00FF6C0D" w:rsidRDefault="00FF6C0D" w:rsidP="00FF6C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184.359,69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1586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FF6C0D" w:rsidRPr="00FF6C0D" w14:paraId="10F61297" w14:textId="77777777" w:rsidTr="00FF6C0D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59E6" w14:textId="77777777" w:rsidR="00FF6C0D" w:rsidRPr="00FF6C0D" w:rsidRDefault="00FF6C0D" w:rsidP="00FF6C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12.4.2023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AC16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TEM  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B888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Raspored rezultata za 2022.g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3305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'9222100     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F2B9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'23          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8DFC" w14:textId="77777777" w:rsidR="00FF6C0D" w:rsidRPr="00FF6C0D" w:rsidRDefault="00FF6C0D" w:rsidP="00FF6C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38.489,61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A9CE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FF6C0D" w:rsidRPr="00FF6C0D" w14:paraId="7419EB89" w14:textId="77777777" w:rsidTr="00FF6C0D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F1AA" w14:textId="77777777" w:rsidR="00FF6C0D" w:rsidRPr="00FF6C0D" w:rsidRDefault="00FF6C0D" w:rsidP="00FF6C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12.4.2023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D330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TEM  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9667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Raspored rezultata za 2022.g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CF92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'9222100     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124A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'23          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A38F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7665" w14:textId="77777777" w:rsidR="00FF6C0D" w:rsidRPr="00FF6C0D" w:rsidRDefault="00FF6C0D" w:rsidP="00FF6C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215.623,55</w:t>
            </w:r>
          </w:p>
        </w:tc>
      </w:tr>
      <w:tr w:rsidR="00FF6C0D" w:rsidRPr="00FF6C0D" w14:paraId="5F8BD210" w14:textId="77777777" w:rsidTr="00FF6C0D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E7E0" w14:textId="77777777" w:rsidR="00FF6C0D" w:rsidRPr="00FF6C0D" w:rsidRDefault="00FF6C0D" w:rsidP="00FF6C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12.4.2023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2EA8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TEM  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91F0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Raspored rezultata za 2022.g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72C9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'9222100     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779E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'23          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9FC6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2B53" w14:textId="77777777" w:rsidR="00FF6C0D" w:rsidRPr="00FF6C0D" w:rsidRDefault="00FF6C0D" w:rsidP="00FF6C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3.738,11</w:t>
            </w:r>
          </w:p>
        </w:tc>
      </w:tr>
      <w:tr w:rsidR="00FF6C0D" w:rsidRPr="00FF6C0D" w14:paraId="6199545B" w14:textId="77777777" w:rsidTr="00FF6C0D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9186" w14:textId="77777777" w:rsidR="00FF6C0D" w:rsidRPr="00FF6C0D" w:rsidRDefault="00FF6C0D" w:rsidP="00FF6C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6FC3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5A85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4926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'9222100     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36C8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'51          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90DE" w14:textId="77777777" w:rsidR="00FF6C0D" w:rsidRPr="00FF6C0D" w:rsidRDefault="00FF6C0D" w:rsidP="00FF6C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232.235,89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51F0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FF6C0D" w:rsidRPr="00FF6C0D" w14:paraId="65254DB6" w14:textId="77777777" w:rsidTr="00FF6C0D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14AE" w14:textId="77777777" w:rsidR="00FF6C0D" w:rsidRPr="00FF6C0D" w:rsidRDefault="00FF6C0D" w:rsidP="00FF6C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2715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4297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A5A0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'9222100     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ADE2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'61          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B13D" w14:textId="77777777" w:rsidR="00FF6C0D" w:rsidRPr="00FF6C0D" w:rsidRDefault="00FF6C0D" w:rsidP="00FF6C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27.910,95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27A2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FF6C0D" w:rsidRPr="00FF6C0D" w14:paraId="5A4A93B0" w14:textId="77777777" w:rsidTr="00FF6C0D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337B" w14:textId="77777777" w:rsidR="00FF6C0D" w:rsidRPr="00FF6C0D" w:rsidRDefault="00FF6C0D" w:rsidP="00FF6C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D2E5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7387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Prebijanje viška i manjka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082A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'9222100     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127D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'23          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4072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12A2" w14:textId="77777777" w:rsidR="00FF6C0D" w:rsidRPr="00FF6C0D" w:rsidRDefault="00FF6C0D" w:rsidP="00FF6C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3.487,64</w:t>
            </w:r>
          </w:p>
        </w:tc>
      </w:tr>
      <w:tr w:rsidR="00FF6C0D" w:rsidRPr="00FF6C0D" w14:paraId="60E08F31" w14:textId="77777777" w:rsidTr="00FF6C0D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A1AC" w14:textId="77777777" w:rsidR="00FF6C0D" w:rsidRPr="00FF6C0D" w:rsidRDefault="00FF6C0D" w:rsidP="00FF6C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4269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AAF4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Prebijanje viška i manjka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59BD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'9222100     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6E51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'27          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FE48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D65C" w14:textId="77777777" w:rsidR="00FF6C0D" w:rsidRPr="00FF6C0D" w:rsidRDefault="00FF6C0D" w:rsidP="00FF6C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78.779,77</w:t>
            </w:r>
          </w:p>
        </w:tc>
      </w:tr>
      <w:tr w:rsidR="00FF6C0D" w:rsidRPr="00FF6C0D" w14:paraId="779690FF" w14:textId="77777777" w:rsidTr="00FF6C0D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29BD" w14:textId="77777777" w:rsidR="00FF6C0D" w:rsidRPr="00FF6C0D" w:rsidRDefault="00FF6C0D" w:rsidP="00FF6C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F074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8635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Prebijanje viška i manjka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60AA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'9222100     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498D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'51          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805E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36F8" w14:textId="77777777" w:rsidR="00FF6C0D" w:rsidRPr="00FF6C0D" w:rsidRDefault="00FF6C0D" w:rsidP="00FF6C0D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232.235,89</w:t>
            </w:r>
          </w:p>
        </w:tc>
      </w:tr>
      <w:tr w:rsidR="00FF6C0D" w:rsidRPr="00FF6C0D" w14:paraId="777C656C" w14:textId="77777777" w:rsidTr="00FF6C0D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6457CB9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2CEA93D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D3F4F72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SUMA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0D78A6E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7E6526A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9F465AE" w14:textId="77777777" w:rsidR="00FF6C0D" w:rsidRPr="00FF6C0D" w:rsidRDefault="00FF6C0D" w:rsidP="00FF6C0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715.343,15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FED8E64" w14:textId="77777777" w:rsidR="00FF6C0D" w:rsidRPr="00FF6C0D" w:rsidRDefault="00FF6C0D" w:rsidP="00FF6C0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533.864,96</w:t>
            </w:r>
          </w:p>
        </w:tc>
      </w:tr>
      <w:tr w:rsidR="00FF6C0D" w:rsidRPr="00FF6C0D" w14:paraId="163F8C92" w14:textId="77777777" w:rsidTr="00FF6C0D">
        <w:trPr>
          <w:trHeight w:val="30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A4BCAEE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8B4FF7A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2B9BE44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SALDO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AC51378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5889120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3344AC0" w14:textId="77777777" w:rsidR="00FF6C0D" w:rsidRPr="00FF6C0D" w:rsidRDefault="00FF6C0D" w:rsidP="00FF6C0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181.478,19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8245E3A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F6C0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14:paraId="0E093958" w14:textId="77777777" w:rsidR="00FF6C0D" w:rsidRPr="00FF6C0D" w:rsidRDefault="00FF6C0D" w:rsidP="00E164BE">
      <w:pPr>
        <w:jc w:val="both"/>
        <w:rPr>
          <w:rFonts w:asciiTheme="minorHAnsi" w:hAnsiTheme="minorHAnsi"/>
          <w:sz w:val="16"/>
          <w:szCs w:val="16"/>
        </w:rPr>
      </w:pPr>
    </w:p>
    <w:p w14:paraId="292DE7F0" w14:textId="77777777" w:rsidR="00FF6C0D" w:rsidRDefault="00FF6C0D" w:rsidP="00E164BE">
      <w:pPr>
        <w:jc w:val="both"/>
        <w:rPr>
          <w:rFonts w:asciiTheme="minorHAnsi" w:hAnsiTheme="minorHAnsi"/>
        </w:rPr>
      </w:pPr>
    </w:p>
    <w:p w14:paraId="50D23FBA" w14:textId="61B95341" w:rsidR="00FF6C0D" w:rsidRDefault="00FF6C0D" w:rsidP="00E164B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Višak prihoda poslovanja nakon prebijanja viška i manjka:</w:t>
      </w:r>
    </w:p>
    <w:p w14:paraId="22FFB167" w14:textId="77777777" w:rsidR="00FF6C0D" w:rsidRDefault="00FF6C0D" w:rsidP="00E164BE">
      <w:pPr>
        <w:jc w:val="both"/>
        <w:rPr>
          <w:rFonts w:asciiTheme="minorHAnsi" w:hAnsiTheme="minorHAnsi"/>
        </w:rPr>
      </w:pPr>
      <w:r w:rsidRPr="00FF6C0D">
        <w:rPr>
          <w:rFonts w:asciiTheme="minorHAnsi" w:hAnsiTheme="minorHAnsi"/>
        </w:rPr>
        <w:t xml:space="preserve">  </w:t>
      </w:r>
    </w:p>
    <w:tbl>
      <w:tblPr>
        <w:tblW w:w="8755" w:type="dxa"/>
        <w:tblLook w:val="04A0" w:firstRow="1" w:lastRow="0" w:firstColumn="1" w:lastColumn="0" w:noHBand="0" w:noVBand="1"/>
      </w:tblPr>
      <w:tblGrid>
        <w:gridCol w:w="5524"/>
        <w:gridCol w:w="955"/>
        <w:gridCol w:w="863"/>
        <w:gridCol w:w="1413"/>
      </w:tblGrid>
      <w:tr w:rsidR="00FF6C0D" w:rsidRPr="00FF6C0D" w14:paraId="23DE8B6C" w14:textId="77777777" w:rsidTr="00057734">
        <w:trPr>
          <w:trHeight w:val="30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6458ACB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FF6C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Opis stavke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4EA676F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FF6C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Konto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AB6CBDF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FF6C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Duguje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1B7D120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FF6C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Potražuje</w:t>
            </w:r>
          </w:p>
        </w:tc>
      </w:tr>
      <w:tr w:rsidR="00FF6C0D" w:rsidRPr="00FF6C0D" w14:paraId="1A516222" w14:textId="77777777" w:rsidTr="00057734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B977D0F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FF6C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VIŠAK PRIHODA POSLOVANJA NAKON PREBIJANJA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DA58595" w14:textId="77777777" w:rsidR="00FF6C0D" w:rsidRPr="00FF6C0D" w:rsidRDefault="00FF6C0D" w:rsidP="00FF6C0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FF6C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92211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948AE51" w14:textId="77777777" w:rsidR="00FF6C0D" w:rsidRPr="00FF6C0D" w:rsidRDefault="00FF6C0D" w:rsidP="00FF6C0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FF6C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4541FB6" w14:textId="77777777" w:rsidR="00FF6C0D" w:rsidRPr="00FF6C0D" w:rsidRDefault="00FF6C0D" w:rsidP="00FF6C0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FF6C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8.972.305,45</w:t>
            </w:r>
          </w:p>
        </w:tc>
      </w:tr>
    </w:tbl>
    <w:p w14:paraId="7DA60822" w14:textId="77777777" w:rsidR="00FF6C0D" w:rsidRDefault="00FF6C0D" w:rsidP="00E164BE">
      <w:pPr>
        <w:jc w:val="both"/>
        <w:rPr>
          <w:rFonts w:asciiTheme="minorHAnsi" w:hAnsiTheme="minorHAnsi"/>
        </w:rPr>
      </w:pPr>
    </w:p>
    <w:p w14:paraId="54FBE893" w14:textId="77777777" w:rsidR="00FF6C0D" w:rsidRDefault="00FF6C0D" w:rsidP="00E164BE">
      <w:pPr>
        <w:jc w:val="both"/>
        <w:rPr>
          <w:rFonts w:asciiTheme="minorHAnsi" w:hAnsiTheme="minorHAnsi"/>
        </w:rPr>
      </w:pPr>
    </w:p>
    <w:p w14:paraId="5FAD2AB2" w14:textId="7EDC4A09" w:rsidR="00952B23" w:rsidRPr="00FF6C0D" w:rsidRDefault="00FF6C0D" w:rsidP="00E164BE">
      <w:pPr>
        <w:jc w:val="both"/>
        <w:rPr>
          <w:rFonts w:asciiTheme="minorHAnsi" w:hAnsiTheme="minorHAnsi"/>
        </w:rPr>
      </w:pPr>
      <w:r w:rsidRPr="00FF6C0D"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9DF2D9" w14:textId="50B4ADA6" w:rsidR="00CE53CA" w:rsidRDefault="00952B23" w:rsidP="003466C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Višak primitaka od financijske imovine-92213:</w:t>
      </w:r>
    </w:p>
    <w:p w14:paraId="10E1B187" w14:textId="77777777" w:rsidR="00B507E9" w:rsidRDefault="00B507E9" w:rsidP="003466C3">
      <w:pPr>
        <w:jc w:val="both"/>
        <w:rPr>
          <w:rFonts w:asciiTheme="minorHAnsi" w:hAnsiTheme="minorHAnsi"/>
        </w:rPr>
      </w:pPr>
    </w:p>
    <w:tbl>
      <w:tblPr>
        <w:tblW w:w="9131" w:type="dxa"/>
        <w:tblLook w:val="04A0" w:firstRow="1" w:lastRow="0" w:firstColumn="1" w:lastColumn="0" w:noHBand="0" w:noVBand="1"/>
      </w:tblPr>
      <w:tblGrid>
        <w:gridCol w:w="1260"/>
        <w:gridCol w:w="1173"/>
        <w:gridCol w:w="2228"/>
        <w:gridCol w:w="970"/>
        <w:gridCol w:w="960"/>
        <w:gridCol w:w="1380"/>
        <w:gridCol w:w="1260"/>
      </w:tblGrid>
      <w:tr w:rsidR="00B507E9" w:rsidRPr="00B507E9" w14:paraId="689C15F4" w14:textId="77777777" w:rsidTr="00B507E9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5A4598B" w14:textId="77777777" w:rsidR="00B507E9" w:rsidRPr="00B507E9" w:rsidRDefault="00B507E9" w:rsidP="00B507E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07E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Knjiženo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D0BF10D" w14:textId="77777777" w:rsidR="00B507E9" w:rsidRPr="00B507E9" w:rsidRDefault="00B507E9" w:rsidP="00B507E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07E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Vrsta dokumenta</w:t>
            </w:r>
          </w:p>
        </w:tc>
        <w:tc>
          <w:tcPr>
            <w:tcW w:w="2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E2B6B78" w14:textId="77777777" w:rsidR="00B507E9" w:rsidRPr="00B507E9" w:rsidRDefault="00B507E9" w:rsidP="00B507E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07E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Opis stavke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2C6BC13" w14:textId="77777777" w:rsidR="00B507E9" w:rsidRPr="00B507E9" w:rsidRDefault="00B507E9" w:rsidP="00B507E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07E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Konto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D2A0ACE" w14:textId="77777777" w:rsidR="00B507E9" w:rsidRPr="00B507E9" w:rsidRDefault="00B507E9" w:rsidP="00B507E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07E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0ED5BE0" w14:textId="77777777" w:rsidR="00B507E9" w:rsidRPr="00B507E9" w:rsidRDefault="00B507E9" w:rsidP="00B507E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07E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Duguje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CEA6E74" w14:textId="77777777" w:rsidR="00B507E9" w:rsidRPr="00B507E9" w:rsidRDefault="00B507E9" w:rsidP="00B507E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07E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Potražuje</w:t>
            </w:r>
          </w:p>
        </w:tc>
      </w:tr>
      <w:tr w:rsidR="00B507E9" w:rsidRPr="00B507E9" w14:paraId="2FFD430B" w14:textId="77777777" w:rsidTr="00B507E9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2C39" w14:textId="77777777" w:rsidR="00B507E9" w:rsidRPr="00B507E9" w:rsidRDefault="00B507E9" w:rsidP="00B507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507E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1.1.2023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66D7" w14:textId="77777777" w:rsidR="00B507E9" w:rsidRPr="00B507E9" w:rsidRDefault="00B507E9" w:rsidP="00B507E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507E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PST 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21AC" w14:textId="77777777" w:rsidR="00B507E9" w:rsidRPr="00B507E9" w:rsidRDefault="00B507E9" w:rsidP="00B507E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507E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Konverzija - RAZLIKA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759C" w14:textId="77777777" w:rsidR="00B507E9" w:rsidRPr="00B507E9" w:rsidRDefault="00B507E9" w:rsidP="00B507E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507E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'9221300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CF5E" w14:textId="77777777" w:rsidR="00B507E9" w:rsidRPr="00B507E9" w:rsidRDefault="00B507E9" w:rsidP="00B507E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507E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'11         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1FFD" w14:textId="77777777" w:rsidR="00B507E9" w:rsidRPr="00B507E9" w:rsidRDefault="00B507E9" w:rsidP="00B507E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507E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1AC2" w14:textId="77777777" w:rsidR="00B507E9" w:rsidRPr="00B507E9" w:rsidRDefault="00B507E9" w:rsidP="00B507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507E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0,02</w:t>
            </w:r>
          </w:p>
        </w:tc>
      </w:tr>
      <w:tr w:rsidR="00B507E9" w:rsidRPr="00B507E9" w14:paraId="5909AEF4" w14:textId="77777777" w:rsidTr="00B507E9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CA2D" w14:textId="77777777" w:rsidR="00B507E9" w:rsidRPr="00B507E9" w:rsidRDefault="00B507E9" w:rsidP="00B507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507E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1.1.2023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D745" w14:textId="77777777" w:rsidR="00B507E9" w:rsidRPr="00B507E9" w:rsidRDefault="00B507E9" w:rsidP="00B507E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507E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PST 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5161" w14:textId="77777777" w:rsidR="00B507E9" w:rsidRPr="00B507E9" w:rsidRDefault="00B507E9" w:rsidP="00B507E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507E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AB83" w14:textId="77777777" w:rsidR="00B507E9" w:rsidRPr="00B507E9" w:rsidRDefault="00B507E9" w:rsidP="00B507E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507E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'9221300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A00D" w14:textId="77777777" w:rsidR="00B507E9" w:rsidRPr="00B507E9" w:rsidRDefault="00B507E9" w:rsidP="00B507E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507E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'11         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D5EF" w14:textId="77777777" w:rsidR="00B507E9" w:rsidRPr="00B507E9" w:rsidRDefault="00B507E9" w:rsidP="00B507E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507E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090A" w14:textId="77777777" w:rsidR="00B507E9" w:rsidRPr="00B507E9" w:rsidRDefault="00B507E9" w:rsidP="00B507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507E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835.229,98</w:t>
            </w:r>
          </w:p>
        </w:tc>
      </w:tr>
      <w:tr w:rsidR="00B507E9" w:rsidRPr="00B507E9" w14:paraId="39B4190C" w14:textId="77777777" w:rsidTr="00B507E9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BD2D" w14:textId="77777777" w:rsidR="00B507E9" w:rsidRPr="00B507E9" w:rsidRDefault="00B507E9" w:rsidP="00B507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507E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31.12.2023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4ED3" w14:textId="77777777" w:rsidR="00B507E9" w:rsidRPr="00B507E9" w:rsidRDefault="00B507E9" w:rsidP="00B507E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507E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FINRE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C893" w14:textId="77777777" w:rsidR="00B507E9" w:rsidRPr="00B507E9" w:rsidRDefault="00B507E9" w:rsidP="00B507E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507E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Prebijanje viška i manjka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73A9" w14:textId="77777777" w:rsidR="00B507E9" w:rsidRPr="00B507E9" w:rsidRDefault="00B507E9" w:rsidP="00B507E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507E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'9221300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0672" w14:textId="77777777" w:rsidR="00B507E9" w:rsidRPr="00B507E9" w:rsidRDefault="00B507E9" w:rsidP="00B507E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507E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'11          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F40B" w14:textId="77777777" w:rsidR="00B507E9" w:rsidRPr="00B507E9" w:rsidRDefault="00B507E9" w:rsidP="00B507E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507E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694.789,44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1F6B" w14:textId="77777777" w:rsidR="00B507E9" w:rsidRPr="00B507E9" w:rsidRDefault="00B507E9" w:rsidP="00B507E9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B507E9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                    </w:t>
            </w:r>
          </w:p>
        </w:tc>
      </w:tr>
      <w:tr w:rsidR="00B507E9" w:rsidRPr="00B507E9" w14:paraId="3760C1F2" w14:textId="77777777" w:rsidTr="00B507E9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D31BEA5" w14:textId="77777777" w:rsidR="00B507E9" w:rsidRPr="00B507E9" w:rsidRDefault="00B507E9" w:rsidP="00B507E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07E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86B9F41" w14:textId="77777777" w:rsidR="00B507E9" w:rsidRPr="00B507E9" w:rsidRDefault="00B507E9" w:rsidP="00B507E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07E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3C935E4" w14:textId="77777777" w:rsidR="00B507E9" w:rsidRPr="00B507E9" w:rsidRDefault="00B507E9" w:rsidP="00B507E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07E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SUMA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92524EC" w14:textId="77777777" w:rsidR="00B507E9" w:rsidRPr="00B507E9" w:rsidRDefault="00B507E9" w:rsidP="00B507E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07E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1065B50" w14:textId="77777777" w:rsidR="00B507E9" w:rsidRPr="00B507E9" w:rsidRDefault="00B507E9" w:rsidP="00B507E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07E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BE9BCFF" w14:textId="77777777" w:rsidR="00B507E9" w:rsidRPr="00B507E9" w:rsidRDefault="00B507E9" w:rsidP="00B507E9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07E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694.789,44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1042734" w14:textId="77777777" w:rsidR="00B507E9" w:rsidRPr="00B507E9" w:rsidRDefault="00B507E9" w:rsidP="00B507E9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07E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835.230,00</w:t>
            </w:r>
          </w:p>
        </w:tc>
      </w:tr>
      <w:tr w:rsidR="00B507E9" w:rsidRPr="00B507E9" w14:paraId="4B71063B" w14:textId="77777777" w:rsidTr="00B507E9">
        <w:trPr>
          <w:trHeight w:val="3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5FD2267" w14:textId="77777777" w:rsidR="00B507E9" w:rsidRPr="00B507E9" w:rsidRDefault="00B507E9" w:rsidP="00B507E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07E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B1D99D1" w14:textId="77777777" w:rsidR="00B507E9" w:rsidRPr="00B507E9" w:rsidRDefault="00B507E9" w:rsidP="00B507E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07E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9A2BCF2" w14:textId="77777777" w:rsidR="00B507E9" w:rsidRPr="00B507E9" w:rsidRDefault="00B507E9" w:rsidP="00B507E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07E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SALDO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3375778" w14:textId="77777777" w:rsidR="00B507E9" w:rsidRPr="00B507E9" w:rsidRDefault="00B507E9" w:rsidP="00B507E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07E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D238257" w14:textId="77777777" w:rsidR="00B507E9" w:rsidRPr="00B507E9" w:rsidRDefault="00B507E9" w:rsidP="00B507E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07E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64C2517" w14:textId="77777777" w:rsidR="00B507E9" w:rsidRPr="00B507E9" w:rsidRDefault="00B507E9" w:rsidP="00B507E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07E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237A2E6" w14:textId="77777777" w:rsidR="00B507E9" w:rsidRPr="00B507E9" w:rsidRDefault="00B507E9" w:rsidP="00B507E9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07E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140.440,56</w:t>
            </w:r>
          </w:p>
        </w:tc>
      </w:tr>
    </w:tbl>
    <w:p w14:paraId="491E310F" w14:textId="77777777" w:rsidR="00B507E9" w:rsidRPr="00B507E9" w:rsidRDefault="00B507E9" w:rsidP="003466C3">
      <w:pPr>
        <w:jc w:val="both"/>
        <w:rPr>
          <w:rFonts w:asciiTheme="minorHAnsi" w:hAnsiTheme="minorHAnsi"/>
          <w:sz w:val="20"/>
          <w:szCs w:val="20"/>
        </w:rPr>
      </w:pPr>
    </w:p>
    <w:p w14:paraId="6C403428" w14:textId="77777777" w:rsidR="00952B23" w:rsidRDefault="00952B23" w:rsidP="003466C3">
      <w:pPr>
        <w:jc w:val="both"/>
        <w:rPr>
          <w:rFonts w:asciiTheme="minorHAnsi" w:hAnsiTheme="minorHAnsi"/>
        </w:rPr>
      </w:pPr>
    </w:p>
    <w:p w14:paraId="2D7A1B1E" w14:textId="3E767D1E" w:rsidR="00415F5D" w:rsidRDefault="00341EE2" w:rsidP="003466C3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Manjak prihoda</w:t>
      </w:r>
      <w:r w:rsidR="00952B23">
        <w:rPr>
          <w:rFonts w:asciiTheme="minorHAnsi" w:hAnsiTheme="minorHAnsi"/>
        </w:rPr>
        <w:t>-9222</w:t>
      </w:r>
      <w:r w:rsidR="00830770" w:rsidRPr="00CA4998">
        <w:rPr>
          <w:rFonts w:asciiTheme="minorHAnsi" w:hAnsiTheme="minorHAnsi"/>
        </w:rPr>
        <w:t xml:space="preserve"> iznosi </w:t>
      </w:r>
      <w:r w:rsidR="0022511C">
        <w:rPr>
          <w:rFonts w:asciiTheme="minorHAnsi" w:hAnsiTheme="minorHAnsi"/>
        </w:rPr>
        <w:t>5</w:t>
      </w:r>
      <w:r w:rsidR="00CA6C45" w:rsidRPr="00CA4998">
        <w:rPr>
          <w:rFonts w:asciiTheme="minorHAnsi" w:hAnsiTheme="minorHAnsi"/>
        </w:rPr>
        <w:t>.</w:t>
      </w:r>
      <w:r w:rsidR="0022511C">
        <w:rPr>
          <w:rFonts w:asciiTheme="minorHAnsi" w:hAnsiTheme="minorHAnsi"/>
        </w:rPr>
        <w:t>299</w:t>
      </w:r>
      <w:r w:rsidR="00CA6C45" w:rsidRPr="00CA4998">
        <w:rPr>
          <w:rFonts w:asciiTheme="minorHAnsi" w:hAnsiTheme="minorHAnsi"/>
        </w:rPr>
        <w:t>.</w:t>
      </w:r>
      <w:r w:rsidR="0022511C">
        <w:rPr>
          <w:rFonts w:asciiTheme="minorHAnsi" w:hAnsiTheme="minorHAnsi"/>
        </w:rPr>
        <w:t>183</w:t>
      </w:r>
      <w:r w:rsidR="00952B23">
        <w:rPr>
          <w:rFonts w:asciiTheme="minorHAnsi" w:hAnsiTheme="minorHAnsi"/>
        </w:rPr>
        <w:t>,</w:t>
      </w:r>
      <w:r w:rsidR="0022511C">
        <w:rPr>
          <w:rFonts w:asciiTheme="minorHAnsi" w:hAnsiTheme="minorHAnsi"/>
        </w:rPr>
        <w:t>66 eura</w:t>
      </w:r>
      <w:r w:rsidR="00CA6C45" w:rsidRPr="00CA4998">
        <w:rPr>
          <w:rFonts w:asciiTheme="minorHAnsi" w:hAnsiTheme="minorHAnsi"/>
        </w:rPr>
        <w:t xml:space="preserve"> nakon sprovedene raspod</w:t>
      </w:r>
      <w:r w:rsidR="00830770" w:rsidRPr="00CA4998">
        <w:rPr>
          <w:rFonts w:asciiTheme="minorHAnsi" w:hAnsiTheme="minorHAnsi"/>
        </w:rPr>
        <w:t>jele rezultata po odluci za 20</w:t>
      </w:r>
      <w:r w:rsidR="00B15CE6" w:rsidRPr="00CA4998">
        <w:rPr>
          <w:rFonts w:asciiTheme="minorHAnsi" w:hAnsiTheme="minorHAnsi"/>
        </w:rPr>
        <w:t>2</w:t>
      </w:r>
      <w:r w:rsidR="0022511C">
        <w:rPr>
          <w:rFonts w:asciiTheme="minorHAnsi" w:hAnsiTheme="minorHAnsi"/>
        </w:rPr>
        <w:t>2</w:t>
      </w:r>
      <w:r w:rsidR="00CA6C45" w:rsidRPr="00CA4998">
        <w:rPr>
          <w:rFonts w:asciiTheme="minorHAnsi" w:hAnsiTheme="minorHAnsi"/>
        </w:rPr>
        <w:t>.godinu</w:t>
      </w:r>
      <w:r w:rsidR="00CA359E" w:rsidRPr="00CA4998">
        <w:rPr>
          <w:rFonts w:asciiTheme="minorHAnsi" w:hAnsiTheme="minorHAnsi"/>
        </w:rPr>
        <w:t>,</w:t>
      </w:r>
      <w:r w:rsidR="00872150" w:rsidRPr="00CA4998">
        <w:rPr>
          <w:rFonts w:asciiTheme="minorHAnsi" w:hAnsiTheme="minorHAnsi"/>
        </w:rPr>
        <w:t xml:space="preserve">  </w:t>
      </w:r>
      <w:r w:rsidR="00CA359E" w:rsidRPr="00CA4998">
        <w:rPr>
          <w:rFonts w:asciiTheme="minorHAnsi" w:hAnsiTheme="minorHAnsi"/>
        </w:rPr>
        <w:t xml:space="preserve">prebijanja </w:t>
      </w:r>
      <w:r w:rsidR="00CA6C45" w:rsidRPr="00CA4998">
        <w:rPr>
          <w:rFonts w:asciiTheme="minorHAnsi" w:hAnsiTheme="minorHAnsi"/>
        </w:rPr>
        <w:t xml:space="preserve"> manjkova te izvršenih </w:t>
      </w:r>
      <w:r w:rsidR="006A079A" w:rsidRPr="00CA4998">
        <w:rPr>
          <w:rFonts w:asciiTheme="minorHAnsi" w:hAnsiTheme="minorHAnsi"/>
        </w:rPr>
        <w:t xml:space="preserve">obveznih </w:t>
      </w:r>
      <w:r w:rsidR="00CA6C45" w:rsidRPr="00CA4998">
        <w:rPr>
          <w:rFonts w:asciiTheme="minorHAnsi" w:hAnsiTheme="minorHAnsi"/>
        </w:rPr>
        <w:t>korekcija na kraju godine</w:t>
      </w:r>
      <w:r w:rsidR="006A079A" w:rsidRPr="00CA4998">
        <w:rPr>
          <w:rFonts w:asciiTheme="minorHAnsi" w:hAnsiTheme="minorHAnsi"/>
        </w:rPr>
        <w:t xml:space="preserve"> za primljene kapitalne pomoći i donacije</w:t>
      </w:r>
      <w:r w:rsidR="00952B23">
        <w:rPr>
          <w:rFonts w:asciiTheme="minorHAnsi" w:hAnsiTheme="minorHAnsi"/>
        </w:rPr>
        <w:t>.</w:t>
      </w:r>
    </w:p>
    <w:p w14:paraId="3D2A02BB" w14:textId="5DB5A7C4" w:rsidR="00952B23" w:rsidRDefault="00952B23" w:rsidP="003466C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Manjak prihoda od nefinancijske imovine-92222:</w:t>
      </w:r>
    </w:p>
    <w:p w14:paraId="5EE1E40B" w14:textId="77777777" w:rsidR="000D26DB" w:rsidRDefault="000D26DB" w:rsidP="003466C3">
      <w:pPr>
        <w:jc w:val="both"/>
        <w:rPr>
          <w:rFonts w:asciiTheme="minorHAnsi" w:hAnsiTheme="minorHAnsi"/>
        </w:rPr>
      </w:pPr>
    </w:p>
    <w:tbl>
      <w:tblPr>
        <w:tblW w:w="8995" w:type="dxa"/>
        <w:tblLook w:val="04A0" w:firstRow="1" w:lastRow="0" w:firstColumn="1" w:lastColumn="0" w:noHBand="0" w:noVBand="1"/>
      </w:tblPr>
      <w:tblGrid>
        <w:gridCol w:w="946"/>
        <w:gridCol w:w="982"/>
        <w:gridCol w:w="3422"/>
        <w:gridCol w:w="819"/>
        <w:gridCol w:w="599"/>
        <w:gridCol w:w="1154"/>
        <w:gridCol w:w="1073"/>
      </w:tblGrid>
      <w:tr w:rsidR="000D26DB" w:rsidRPr="000D26DB" w14:paraId="27D8FED8" w14:textId="77777777" w:rsidTr="000D26DB">
        <w:trPr>
          <w:trHeight w:val="300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3063903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Knjiženo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0C5C83C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Vrsta dokumenta</w:t>
            </w:r>
          </w:p>
        </w:tc>
        <w:tc>
          <w:tcPr>
            <w:tcW w:w="3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E9F7CB7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Opis stavke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7805DEF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Konto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2A0716B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Izvor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02BD64F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Duguje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CC976A3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Potražuje</w:t>
            </w:r>
          </w:p>
        </w:tc>
      </w:tr>
      <w:tr w:rsidR="000D26DB" w:rsidRPr="000D26DB" w14:paraId="3FAB1556" w14:textId="77777777" w:rsidTr="000D26DB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5DB7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1.1.2023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06A1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PST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1D76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Konverzija - RAZLIKA                                                                               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22F0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'9222200    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40AE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'11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37D7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0AC5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0,02</w:t>
            </w:r>
          </w:p>
        </w:tc>
      </w:tr>
      <w:tr w:rsidR="000D26DB" w:rsidRPr="000D26DB" w14:paraId="27780CED" w14:textId="77777777" w:rsidTr="000D26DB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620E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1.1.2023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7672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PST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D892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14C1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'9222200    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2765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'51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547D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-610.989,71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108F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0D26DB" w:rsidRPr="000D26DB" w14:paraId="034001C8" w14:textId="77777777" w:rsidTr="000D26DB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A4CF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1.1.2023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6254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PST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1525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041C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'9222200    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6D95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'46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A494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18.445,93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8520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0D26DB" w:rsidRPr="000D26DB" w14:paraId="3B05F504" w14:textId="77777777" w:rsidTr="000D26DB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1160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1.1.2023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60CC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PST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698C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E7DE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'9222200    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F87C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'45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4F70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23.968,91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63D6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0D26DB" w:rsidRPr="000D26DB" w14:paraId="105138E1" w14:textId="77777777" w:rsidTr="000D26DB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5FFC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1.1.2023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35F6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PST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2276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1210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'9222200    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B9C5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'44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78C1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11.873,29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7B2D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0D26DB" w:rsidRPr="000D26DB" w14:paraId="2E3A6D99" w14:textId="77777777" w:rsidTr="000D26DB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C6D0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1.1.2023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E071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PST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48D0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0D7C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'9222200    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112F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'43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0853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8.728,02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203D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0D26DB" w:rsidRPr="000D26DB" w14:paraId="5B5EFB1E" w14:textId="77777777" w:rsidTr="000D26DB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4B38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1.1.2023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6582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PST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EE9C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D453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'9222200    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6584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'42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7269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1.713.510,97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10D8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0D26DB" w:rsidRPr="000D26DB" w14:paraId="4A75D24D" w14:textId="77777777" w:rsidTr="000D26DB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A721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1.1.2023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9925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PST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F975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CF41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'9222200    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AA9C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'41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ECC6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199.719,67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680E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0D26DB" w:rsidRPr="000D26DB" w14:paraId="7BB6AC99" w14:textId="77777777" w:rsidTr="000D26DB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BF6C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1.1.2023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57D8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PST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C97D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C050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'9222200    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994D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'31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E974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91.749,97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CFC0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0D26DB" w:rsidRPr="000D26DB" w14:paraId="384D420C" w14:textId="77777777" w:rsidTr="000D26DB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5E19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1.1.2023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A9F2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PST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599E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DEC9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'9222200    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9D6F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'27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920D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16.545,28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D7B1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0D26DB" w:rsidRPr="000D26DB" w14:paraId="5DAB9445" w14:textId="77777777" w:rsidTr="000D26DB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884D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1.1.2023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9F75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PST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08CB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43EA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'9222200    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3EA0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'24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5910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-49.290,19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ABF4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0D26DB" w:rsidRPr="000D26DB" w14:paraId="77F32589" w14:textId="77777777" w:rsidTr="000D26DB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F2BC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1.1.2023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DDB5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PST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2034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2E40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'9222200    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3266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'23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7B7F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87.727,64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AE80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0D26DB" w:rsidRPr="000D26DB" w14:paraId="4AD50236" w14:textId="77777777" w:rsidTr="000D26DB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EC16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1.1.2023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D073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PST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980D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277A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'9222200    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5DB7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'22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32FD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-38.489,61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D0E8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0D26DB" w:rsidRPr="000D26DB" w14:paraId="6227E864" w14:textId="77777777" w:rsidTr="000D26DB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B8B7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1.1.2023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424A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PST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C362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70C7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'9222200    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4488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'11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DEC3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745.660,52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B202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0D26DB" w:rsidRPr="000D26DB" w14:paraId="4F33E924" w14:textId="77777777" w:rsidTr="000D26DB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334C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1.1.2023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C4D3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PST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A0CE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C39E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'9222200    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7ADD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2A81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2.290.342,37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75DF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0D26DB" w:rsidRPr="000D26DB" w14:paraId="62C31BB3" w14:textId="77777777" w:rsidTr="000D26DB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F0F5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12.4.2023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A98B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TEM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F85D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Raspored rezultata za 2022.g                                                                       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CA79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'9222200    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67C3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'22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7B94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38.489,61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D182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0D26DB" w:rsidRPr="000D26DB" w14:paraId="382E2074" w14:textId="77777777" w:rsidTr="000D26DB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9A10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12.4.2023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4835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TEM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DE69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Raspored rezultata za 2022.g                                                                       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5516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'9222200    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F90C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'24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02D9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49.290,19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0F3C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0D26DB" w:rsidRPr="000D26DB" w14:paraId="4A7B674A" w14:textId="77777777" w:rsidTr="000D26DB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C9B2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12.4.2023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9D68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TEM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A6A1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Raspodjela rezultata za 2022.g                                                                     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2E19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'9222200    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7D74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A0A3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51.143,45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4A5C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0D26DB" w:rsidRPr="000D26DB" w14:paraId="2D580694" w14:textId="77777777" w:rsidTr="000D26DB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60BD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12.4.2023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3136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TEM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DCE1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Raspodjela rezultata za 2022.g                                                                     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6BBE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'9222200    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4737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F81A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BF4F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2.341.485,82</w:t>
            </w:r>
          </w:p>
        </w:tc>
      </w:tr>
      <w:tr w:rsidR="000D26DB" w:rsidRPr="000D26DB" w14:paraId="4D1E3330" w14:textId="77777777" w:rsidTr="000D26DB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1D2E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12.4.2023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3724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TEM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3A37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Raspored rezultata za 2022.g                                                                       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3D87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'9222200    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2CF2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'11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3601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8207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125.985,05</w:t>
            </w:r>
          </w:p>
        </w:tc>
      </w:tr>
      <w:tr w:rsidR="000D26DB" w:rsidRPr="000D26DB" w14:paraId="5C772150" w14:textId="77777777" w:rsidTr="000D26DB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A0D1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12.4.2023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2660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TEM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1068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Raspored rezultata za 2022.g                                                                       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5653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'9222200    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813F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'31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3896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-91.749,97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9F24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0D26DB" w:rsidRPr="000D26DB" w14:paraId="145FB85B" w14:textId="77777777" w:rsidTr="000D26DB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D001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12.4.2023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9D50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TEM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F5ED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Raspored rezultata za 2022.g                                                                       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8C92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'9222200    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8019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'23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2EBA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91.749,97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61C7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0D26DB" w:rsidRPr="000D26DB" w14:paraId="61A6B46B" w14:textId="77777777" w:rsidTr="000D26DB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4337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12.4.2023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6BBF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TEM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6544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Raspored rezultata za 2022.g                                                                       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A43D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'9222200    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9D64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'43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C804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-8.728,02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0E41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0D26DB" w:rsidRPr="000D26DB" w14:paraId="2D4B3594" w14:textId="77777777" w:rsidTr="000D26DB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60C9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12.4.2023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D8C8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TEM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61BA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Raspored rezultata za 2022.g                                                                       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D3B8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'9222200    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07B2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'23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06F0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8.728,02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05C5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0D26DB" w:rsidRPr="000D26DB" w14:paraId="585DE5E1" w14:textId="77777777" w:rsidTr="000D26DB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2E88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12.4.2023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E0FC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TEM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0BA0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Raspored rezultata za 2022.g                                                                       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B811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'9222200    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2DD4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'44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0D0F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-11.873,29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D9A1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0D26DB" w:rsidRPr="000D26DB" w14:paraId="140AF0A4" w14:textId="77777777" w:rsidTr="000D26DB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D443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12.4.2023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DAEA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TEM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3547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Raspored rezultata za 2022.g                                                                       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986B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'9222200    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207A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'23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DFD5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11.873,29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BD6D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0D26DB" w:rsidRPr="000D26DB" w14:paraId="44A2F3B0" w14:textId="77777777" w:rsidTr="000D26DB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88BE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12.4.2023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873C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TEM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FB10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Raspored rezultata za 2022.g                                                                       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85BC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'9222200    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2682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'45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1F52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-23.968,91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5B51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0D26DB" w:rsidRPr="000D26DB" w14:paraId="738F4D5F" w14:textId="77777777" w:rsidTr="000D26DB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88CB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12.4.2023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B620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TEM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D66C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Raspored rezultata za 2022.g                                                                       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BD2F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'9222200    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86A4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'23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483A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23.968,91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9C48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0D26DB" w:rsidRPr="000D26DB" w14:paraId="6E418FF7" w14:textId="77777777" w:rsidTr="000D26DB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1FD5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12.4.2023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24FD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TEM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EC5A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Raspored rezultata za 2022.g                                                                       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2F03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'9222200    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325F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'46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4DC4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-15.883,49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1737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0D26DB" w:rsidRPr="000D26DB" w14:paraId="57551A01" w14:textId="77777777" w:rsidTr="000D26DB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E1A7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12.4.2023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A54E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TEM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4873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Raspored rezultata za 2022.g                                                                       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3692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'9222200    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743A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'23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B235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15.883,49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6C9F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0D26DB" w:rsidRPr="000D26DB" w14:paraId="21912C99" w14:textId="77777777" w:rsidTr="000D26DB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7725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12.4.2023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BE07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TEM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E87C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Raspored rezultata za 2022.g                                                                       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C400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'9222200    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FD82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'42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1EF9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F985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1.713.510,97</w:t>
            </w:r>
          </w:p>
        </w:tc>
      </w:tr>
      <w:tr w:rsidR="000D26DB" w:rsidRPr="000D26DB" w14:paraId="28B19943" w14:textId="77777777" w:rsidTr="000D26DB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B5C8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12.4.2023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AF72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TEM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7091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Raspored rezultata za 2022.g                                                                       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67CF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'9222200    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30B6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'41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9F04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41AF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186.283,60</w:t>
            </w:r>
          </w:p>
        </w:tc>
      </w:tr>
      <w:tr w:rsidR="000D26DB" w:rsidRPr="000D26DB" w14:paraId="355CC78F" w14:textId="77777777" w:rsidTr="000D26DB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6C24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12.4.2023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81E4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TEM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AF04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Raspored rezultata za 2022.g                                                                       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0639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'9222200    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5D0B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'51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72DF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610.989,71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A2DD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0D26DB" w:rsidRPr="000D26DB" w14:paraId="574C3E0F" w14:textId="77777777" w:rsidTr="000D26DB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9988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12.4.2023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D56A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TEM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29A3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Raspored rezultata za 2022.g                                                                       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1BDF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'9222200    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02B2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'46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217C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5C14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2.208,46</w:t>
            </w:r>
          </w:p>
        </w:tc>
      </w:tr>
      <w:tr w:rsidR="000D26DB" w:rsidRPr="000D26DB" w14:paraId="089A8149" w14:textId="77777777" w:rsidTr="000D26DB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BAA4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12.4.2023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DC5A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TEM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3A12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Raspored rezultata za 2022.g                                                                       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820E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'9222200    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31CB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'46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295D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AEEC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353,98</w:t>
            </w:r>
          </w:p>
        </w:tc>
      </w:tr>
      <w:tr w:rsidR="000D26DB" w:rsidRPr="000D26DB" w14:paraId="1028CAC8" w14:textId="77777777" w:rsidTr="000D26DB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7010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12.4.2023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E58A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TEM  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9CCD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Raspored rezultata za 2022.g                                                                       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2AC1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'9222200    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167C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'41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9438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2E3E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13.436,07</w:t>
            </w:r>
          </w:p>
        </w:tc>
      </w:tr>
      <w:tr w:rsidR="000D26DB" w:rsidRPr="000D26DB" w14:paraId="71D4DAF6" w14:textId="77777777" w:rsidTr="000D26DB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0E5C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9FA2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FD3E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02E0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'9222200    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0C91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'11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CB32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2.706.416,58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4A07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0D26DB" w:rsidRPr="000D26DB" w14:paraId="2629983B" w14:textId="77777777" w:rsidTr="000D26DB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0934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D0DB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278B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CBFF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'9222200    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E0EF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'22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0EDC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46.320,26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E631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0D26DB" w:rsidRPr="000D26DB" w14:paraId="152560C8" w14:textId="77777777" w:rsidTr="000D26DB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CC47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8627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4F27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3B80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'9222200    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570B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'24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2E05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13.643,00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3462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0D26DB" w:rsidRPr="000D26DB" w14:paraId="74E13CA8" w14:textId="77777777" w:rsidTr="000D26DB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8F94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0014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B48A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F198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'9222200    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176E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'31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AE2D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208.822,02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DEAB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0D26DB" w:rsidRPr="000D26DB" w14:paraId="09A78D6F" w14:textId="77777777" w:rsidTr="000D26DB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E081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AF38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E902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E0B3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'9222200    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E6E0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'41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13E4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161.340,53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ED9D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0D26DB" w:rsidRPr="000D26DB" w14:paraId="35963959" w14:textId="77777777" w:rsidTr="000D26DB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964A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lastRenderedPageBreak/>
              <w:t>31.12.2023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9336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620C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419F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'9222200    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53BE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'42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77D8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1.445.195,33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4873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0D26DB" w:rsidRPr="000D26DB" w14:paraId="06C3AA65" w14:textId="77777777" w:rsidTr="000D26DB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CF71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0029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0421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3AA9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'9222200    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229D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'43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A3DE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407.962,59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7CC1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0D26DB" w:rsidRPr="000D26DB" w14:paraId="2622A945" w14:textId="77777777" w:rsidTr="000D26DB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939A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3A2D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A6A1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3B41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'9222200    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F6C0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'46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2CE7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10.864,97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99F9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</w:tr>
      <w:tr w:rsidR="000D26DB" w:rsidRPr="000D26DB" w14:paraId="034AF967" w14:textId="77777777" w:rsidTr="000D26DB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7E4E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3FB0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3C79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Korekcija                                                                                          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B969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'9222200    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C79C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'22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9D0B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5BA7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6.503,42</w:t>
            </w:r>
          </w:p>
        </w:tc>
      </w:tr>
      <w:tr w:rsidR="000D26DB" w:rsidRPr="000D26DB" w14:paraId="1EFBCEC6" w14:textId="77777777" w:rsidTr="000D26DB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8ED3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2D83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EAE9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Korekcija                                                                                          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AAD6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'9222200    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A470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'24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4E94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6133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13.643,00</w:t>
            </w:r>
          </w:p>
        </w:tc>
      </w:tr>
      <w:tr w:rsidR="000D26DB" w:rsidRPr="000D26DB" w14:paraId="124281C5" w14:textId="77777777" w:rsidTr="000D26DB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557A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31.12.2023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F11A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FINRE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4CBC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Korekcija                                                                                            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9D6A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'9222200     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D288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'22          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A23F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 xml:space="preserve">                  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01A9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6"/>
                <w:szCs w:val="16"/>
                <w:lang w:eastAsia="hr-HR"/>
              </w:rPr>
              <w:t>39.816,84</w:t>
            </w:r>
          </w:p>
        </w:tc>
      </w:tr>
      <w:tr w:rsidR="000D26DB" w:rsidRPr="000D26DB" w14:paraId="2A4E0C94" w14:textId="77777777" w:rsidTr="000D26DB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C792016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DD0A456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83D67DB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SUMA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6C63D0F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E215611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FEFC06A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10.259.981,30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BB56E1C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4.443.227,23</w:t>
            </w:r>
          </w:p>
        </w:tc>
      </w:tr>
      <w:tr w:rsidR="000D26DB" w:rsidRPr="000D26DB" w14:paraId="5CA2F92C" w14:textId="77777777" w:rsidTr="000D26DB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F454C88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095AACF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8C6CA40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SALDO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D49C740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26DBF76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756EA35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5.816.754,07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C63D303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0D26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</w:tbl>
    <w:p w14:paraId="790BF29D" w14:textId="77777777" w:rsidR="000D26DB" w:rsidRPr="000D26DB" w:rsidRDefault="000D26DB" w:rsidP="003466C3">
      <w:pPr>
        <w:jc w:val="both"/>
        <w:rPr>
          <w:rFonts w:asciiTheme="minorHAnsi" w:hAnsiTheme="minorHAnsi"/>
          <w:sz w:val="16"/>
          <w:szCs w:val="16"/>
        </w:rPr>
      </w:pPr>
    </w:p>
    <w:p w14:paraId="4EB7B42A" w14:textId="77777777" w:rsidR="000D26DB" w:rsidRDefault="000D26DB" w:rsidP="003466C3">
      <w:pPr>
        <w:jc w:val="both"/>
        <w:rPr>
          <w:rFonts w:asciiTheme="minorHAnsi" w:hAnsiTheme="minorHAnsi"/>
        </w:rPr>
      </w:pPr>
    </w:p>
    <w:p w14:paraId="02333ACD" w14:textId="458FFD86" w:rsidR="000D26DB" w:rsidRDefault="000D26DB" w:rsidP="003466C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Višak prihoda od nefinancijske imovine-92212:</w:t>
      </w:r>
    </w:p>
    <w:p w14:paraId="11D70010" w14:textId="77777777" w:rsidR="000D26DB" w:rsidRDefault="000D26DB" w:rsidP="003466C3">
      <w:pPr>
        <w:jc w:val="both"/>
        <w:rPr>
          <w:rFonts w:asciiTheme="minorHAnsi" w:hAnsiTheme="minorHAnsi"/>
        </w:rPr>
      </w:pPr>
    </w:p>
    <w:tbl>
      <w:tblPr>
        <w:tblW w:w="9396" w:type="dxa"/>
        <w:tblLook w:val="04A0" w:firstRow="1" w:lastRow="0" w:firstColumn="1" w:lastColumn="0" w:noHBand="0" w:noVBand="1"/>
      </w:tblPr>
      <w:tblGrid>
        <w:gridCol w:w="1380"/>
        <w:gridCol w:w="1083"/>
        <w:gridCol w:w="2617"/>
        <w:gridCol w:w="959"/>
        <w:gridCol w:w="959"/>
        <w:gridCol w:w="959"/>
        <w:gridCol w:w="1439"/>
      </w:tblGrid>
      <w:tr w:rsidR="000D26DB" w:rsidRPr="000D26DB" w14:paraId="090B58A4" w14:textId="77777777" w:rsidTr="000D26DB">
        <w:trPr>
          <w:trHeight w:val="3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329D2BC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D26D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Knjiženo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686566E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D26D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Vrsta dokumenta</w:t>
            </w:r>
          </w:p>
        </w:tc>
        <w:tc>
          <w:tcPr>
            <w:tcW w:w="2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AAE9586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D26D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Opis stavke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6AB0E2B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D26D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Konto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B4B7552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D26D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8E07B45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D26D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Duguje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6E5CD8D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D26D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Potražuje</w:t>
            </w:r>
          </w:p>
        </w:tc>
      </w:tr>
      <w:tr w:rsidR="000D26DB" w:rsidRPr="000D26DB" w14:paraId="3CEBB8A2" w14:textId="77777777" w:rsidTr="000D26DB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4AD2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12.4.2023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1975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TEM  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55B4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Raspored rezultata za 2022.g                                                                      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96B6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'9221200   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8010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'61        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A546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68DC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138.923,25</w:t>
            </w:r>
          </w:p>
        </w:tc>
      </w:tr>
      <w:tr w:rsidR="000D26DB" w:rsidRPr="000D26DB" w14:paraId="4F3FD4C4" w14:textId="77777777" w:rsidTr="000D26DB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EA3B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A8EF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A7F3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E7ED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'9221200   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2FFC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'61        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BBEC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43B8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148.698,56</w:t>
            </w:r>
          </w:p>
        </w:tc>
      </w:tr>
      <w:tr w:rsidR="000D26DB" w:rsidRPr="000D26DB" w14:paraId="48E3DFC6" w14:textId="77777777" w:rsidTr="000D26DB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44D5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31.12.2023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9338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9E25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Korekcija                                                                                         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99E8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'9221200   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100F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'23          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BA75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FE63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0D26DB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229.948,60</w:t>
            </w:r>
          </w:p>
        </w:tc>
      </w:tr>
      <w:tr w:rsidR="000D26DB" w:rsidRPr="000D26DB" w14:paraId="08BF224B" w14:textId="77777777" w:rsidTr="000D26DB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90C9787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D26D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31E05C3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D26D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1CFDD02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D26D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E5E8765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D26D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B7CF638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D26D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3FEBBF5" w14:textId="77777777" w:rsidR="000D26DB" w:rsidRPr="000D26DB" w:rsidRDefault="000D26DB" w:rsidP="000D26DB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D26D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E7D51FC" w14:textId="77777777" w:rsidR="000D26DB" w:rsidRPr="000D26DB" w:rsidRDefault="000D26DB" w:rsidP="000D26DB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D26D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517.570,41</w:t>
            </w:r>
          </w:p>
        </w:tc>
      </w:tr>
    </w:tbl>
    <w:p w14:paraId="6C778244" w14:textId="77777777" w:rsidR="000D26DB" w:rsidRPr="000D26DB" w:rsidRDefault="000D26DB" w:rsidP="003466C3">
      <w:pPr>
        <w:jc w:val="both"/>
        <w:rPr>
          <w:rFonts w:asciiTheme="minorHAnsi" w:hAnsiTheme="minorHAnsi"/>
          <w:sz w:val="18"/>
          <w:szCs w:val="18"/>
        </w:rPr>
      </w:pPr>
    </w:p>
    <w:p w14:paraId="5F225DA2" w14:textId="78C44075" w:rsidR="000D26DB" w:rsidRDefault="000D26DB" w:rsidP="003466C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Manjak prihoda od nefinancijske imovine nakon prebijanja viškova i manjkova:</w:t>
      </w:r>
    </w:p>
    <w:p w14:paraId="6FC05C5D" w14:textId="77777777" w:rsidR="000D26DB" w:rsidRDefault="000D26DB" w:rsidP="003466C3">
      <w:pPr>
        <w:jc w:val="both"/>
        <w:rPr>
          <w:rFonts w:asciiTheme="minorHAnsi" w:hAnsiTheme="minorHAnsi"/>
        </w:rPr>
      </w:pPr>
    </w:p>
    <w:tbl>
      <w:tblPr>
        <w:tblW w:w="9071" w:type="dxa"/>
        <w:tblLook w:val="04A0" w:firstRow="1" w:lastRow="0" w:firstColumn="1" w:lastColumn="0" w:noHBand="0" w:noVBand="1"/>
      </w:tblPr>
      <w:tblGrid>
        <w:gridCol w:w="5665"/>
        <w:gridCol w:w="799"/>
        <w:gridCol w:w="1394"/>
        <w:gridCol w:w="1213"/>
      </w:tblGrid>
      <w:tr w:rsidR="00AF67C3" w:rsidRPr="00A3600D" w14:paraId="29EA87CA" w14:textId="77777777" w:rsidTr="00AF67C3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E3A4FE0" w14:textId="77777777" w:rsidR="00AF67C3" w:rsidRPr="00A3600D" w:rsidRDefault="00AF67C3" w:rsidP="00A3600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A360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Opis stavke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E171419" w14:textId="77777777" w:rsidR="00AF67C3" w:rsidRPr="00A3600D" w:rsidRDefault="00AF67C3" w:rsidP="00A3600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A360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Konto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E3109D2" w14:textId="77777777" w:rsidR="00AF67C3" w:rsidRPr="00A3600D" w:rsidRDefault="00AF67C3" w:rsidP="00A3600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A360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Duguje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A527F4D" w14:textId="77777777" w:rsidR="00AF67C3" w:rsidRPr="00A3600D" w:rsidRDefault="00AF67C3" w:rsidP="00A3600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A360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Potražuje</w:t>
            </w:r>
          </w:p>
        </w:tc>
      </w:tr>
      <w:tr w:rsidR="00AF67C3" w:rsidRPr="00A3600D" w14:paraId="5B60F491" w14:textId="77777777" w:rsidTr="00AF67C3">
        <w:trPr>
          <w:trHeight w:val="30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568098E" w14:textId="77777777" w:rsidR="00AF67C3" w:rsidRPr="00A3600D" w:rsidRDefault="00AF67C3" w:rsidP="00A3600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A360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MANJAK PRIHODA OD NEFINANCIJSKE IMOVINE NAKON PREBIJANJA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234356C4" w14:textId="77777777" w:rsidR="00AF67C3" w:rsidRPr="00A3600D" w:rsidRDefault="00AF67C3" w:rsidP="00A3600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A360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92212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4D34FE4F" w14:textId="77777777" w:rsidR="00AF67C3" w:rsidRPr="00A3600D" w:rsidRDefault="00AF67C3" w:rsidP="00A3600D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A360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5.299.183,66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050CE95B" w14:textId="77777777" w:rsidR="00AF67C3" w:rsidRPr="00A3600D" w:rsidRDefault="00AF67C3" w:rsidP="00A3600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A3600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</w:tbl>
    <w:p w14:paraId="55171C85" w14:textId="77777777" w:rsidR="000D26DB" w:rsidRDefault="000D26DB" w:rsidP="003466C3">
      <w:pPr>
        <w:jc w:val="both"/>
        <w:rPr>
          <w:rFonts w:asciiTheme="minorHAnsi" w:hAnsiTheme="minorHAnsi"/>
        </w:rPr>
      </w:pPr>
    </w:p>
    <w:p w14:paraId="07E5DF21" w14:textId="77777777" w:rsidR="000D26DB" w:rsidRDefault="000D26DB" w:rsidP="003466C3">
      <w:pPr>
        <w:jc w:val="both"/>
        <w:rPr>
          <w:rFonts w:asciiTheme="minorHAnsi" w:hAnsiTheme="minorHAnsi"/>
        </w:rPr>
      </w:pPr>
    </w:p>
    <w:p w14:paraId="5EE48D76" w14:textId="77777777" w:rsidR="00952B23" w:rsidRPr="00952B23" w:rsidRDefault="00952B23" w:rsidP="003466C3">
      <w:pPr>
        <w:jc w:val="both"/>
        <w:rPr>
          <w:rFonts w:asciiTheme="minorHAnsi" w:hAnsiTheme="minorHAnsi"/>
          <w:sz w:val="18"/>
          <w:szCs w:val="18"/>
        </w:rPr>
      </w:pPr>
    </w:p>
    <w:p w14:paraId="33AEAFB0" w14:textId="16391ED5" w:rsidR="00415F5D" w:rsidRPr="00CA4998" w:rsidRDefault="00E05775" w:rsidP="00E05775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Obrač</w:t>
      </w:r>
      <w:r w:rsidR="00C47365" w:rsidRPr="00CA4998">
        <w:rPr>
          <w:rFonts w:asciiTheme="minorHAnsi" w:hAnsiTheme="minorHAnsi"/>
        </w:rPr>
        <w:t>unati prihodi poslovanja</w:t>
      </w:r>
      <w:r w:rsidR="00952B23">
        <w:rPr>
          <w:rFonts w:asciiTheme="minorHAnsi" w:hAnsiTheme="minorHAnsi"/>
        </w:rPr>
        <w:t>-96</w:t>
      </w:r>
      <w:r w:rsidR="00C47365" w:rsidRPr="00CA4998">
        <w:rPr>
          <w:rFonts w:asciiTheme="minorHAnsi" w:hAnsiTheme="minorHAnsi"/>
        </w:rPr>
        <w:t xml:space="preserve"> iznose </w:t>
      </w:r>
      <w:r w:rsidR="00B15CE6" w:rsidRPr="00CA4998">
        <w:rPr>
          <w:rFonts w:asciiTheme="minorHAnsi" w:hAnsiTheme="minorHAnsi"/>
        </w:rPr>
        <w:t>1</w:t>
      </w:r>
      <w:r w:rsidRPr="00CA4998">
        <w:rPr>
          <w:rFonts w:asciiTheme="minorHAnsi" w:hAnsiTheme="minorHAnsi"/>
        </w:rPr>
        <w:t>.</w:t>
      </w:r>
      <w:r w:rsidR="002A1FAB">
        <w:rPr>
          <w:rFonts w:asciiTheme="minorHAnsi" w:hAnsiTheme="minorHAnsi"/>
        </w:rPr>
        <w:t>846.143</w:t>
      </w:r>
      <w:r w:rsidR="00952B23">
        <w:rPr>
          <w:rFonts w:asciiTheme="minorHAnsi" w:hAnsiTheme="minorHAnsi"/>
        </w:rPr>
        <w:t>,</w:t>
      </w:r>
      <w:r w:rsidR="002A1FAB">
        <w:rPr>
          <w:rFonts w:asciiTheme="minorHAnsi" w:hAnsiTheme="minorHAnsi"/>
        </w:rPr>
        <w:t>97 eura</w:t>
      </w:r>
      <w:r w:rsidR="00C47365" w:rsidRPr="00CA4998">
        <w:rPr>
          <w:rFonts w:asciiTheme="minorHAnsi" w:hAnsiTheme="minorHAnsi"/>
        </w:rPr>
        <w:t xml:space="preserve"> što je za </w:t>
      </w:r>
      <w:r w:rsidR="002A1FAB">
        <w:rPr>
          <w:rFonts w:asciiTheme="minorHAnsi" w:hAnsiTheme="minorHAnsi"/>
        </w:rPr>
        <w:t>22</w:t>
      </w:r>
      <w:r w:rsidR="00C47365" w:rsidRPr="00CA4998">
        <w:rPr>
          <w:rFonts w:asciiTheme="minorHAnsi" w:hAnsiTheme="minorHAnsi"/>
        </w:rPr>
        <w:t>,</w:t>
      </w:r>
      <w:r w:rsidR="002A1FAB">
        <w:rPr>
          <w:rFonts w:asciiTheme="minorHAnsi" w:hAnsiTheme="minorHAnsi"/>
        </w:rPr>
        <w:t>8</w:t>
      </w:r>
      <w:r w:rsidR="00D65400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 xml:space="preserve">% </w:t>
      </w:r>
      <w:r w:rsidR="002A1FAB">
        <w:rPr>
          <w:rFonts w:asciiTheme="minorHAnsi" w:hAnsiTheme="minorHAnsi"/>
        </w:rPr>
        <w:t>manje</w:t>
      </w:r>
      <w:r w:rsidRPr="00CA4998">
        <w:rPr>
          <w:rFonts w:asciiTheme="minorHAnsi" w:hAnsiTheme="minorHAnsi"/>
        </w:rPr>
        <w:t xml:space="preserve"> nego na početku razdoblja</w:t>
      </w:r>
      <w:r w:rsidR="007123E3" w:rsidRPr="00CA4998">
        <w:rPr>
          <w:rFonts w:asciiTheme="minorHAnsi" w:hAnsiTheme="minorHAnsi"/>
        </w:rPr>
        <w:t>.</w:t>
      </w:r>
    </w:p>
    <w:p w14:paraId="4F96D28C" w14:textId="7A5BCBEB" w:rsidR="007123E3" w:rsidRPr="00CA4998" w:rsidRDefault="007123E3" w:rsidP="00E05775">
      <w:pPr>
        <w:jc w:val="both"/>
        <w:rPr>
          <w:rFonts w:asciiTheme="minorHAnsi" w:hAnsiTheme="minorHAnsi"/>
          <w:color w:val="FF0000"/>
        </w:rPr>
      </w:pPr>
      <w:r w:rsidRPr="00CA4998">
        <w:rPr>
          <w:rFonts w:asciiTheme="minorHAnsi" w:hAnsiTheme="minorHAnsi"/>
        </w:rPr>
        <w:t xml:space="preserve">Obračunati prihodi od prodaje </w:t>
      </w:r>
      <w:r w:rsidR="00323C45" w:rsidRPr="00CA4998">
        <w:rPr>
          <w:rFonts w:asciiTheme="minorHAnsi" w:hAnsiTheme="minorHAnsi"/>
        </w:rPr>
        <w:t>nefinancijske</w:t>
      </w:r>
      <w:r w:rsidRPr="00CA4998">
        <w:rPr>
          <w:rFonts w:asciiTheme="minorHAnsi" w:hAnsiTheme="minorHAnsi"/>
        </w:rPr>
        <w:t xml:space="preserve"> </w:t>
      </w:r>
      <w:r w:rsidR="00323C45" w:rsidRPr="00CA4998">
        <w:rPr>
          <w:rFonts w:asciiTheme="minorHAnsi" w:hAnsiTheme="minorHAnsi"/>
        </w:rPr>
        <w:t>imovine</w:t>
      </w:r>
      <w:r w:rsidR="00952B23">
        <w:rPr>
          <w:rFonts w:asciiTheme="minorHAnsi" w:hAnsiTheme="minorHAnsi"/>
        </w:rPr>
        <w:t>-97</w:t>
      </w:r>
      <w:r w:rsidRPr="00CA4998">
        <w:rPr>
          <w:rFonts w:asciiTheme="minorHAnsi" w:hAnsiTheme="minorHAnsi"/>
        </w:rPr>
        <w:t xml:space="preserve"> iznose </w:t>
      </w:r>
      <w:r w:rsidR="002A1FAB">
        <w:rPr>
          <w:rFonts w:asciiTheme="minorHAnsi" w:hAnsiTheme="minorHAnsi"/>
        </w:rPr>
        <w:t>18</w:t>
      </w:r>
      <w:r w:rsidRPr="00CA4998">
        <w:rPr>
          <w:rFonts w:asciiTheme="minorHAnsi" w:hAnsiTheme="minorHAnsi"/>
        </w:rPr>
        <w:t>.</w:t>
      </w:r>
      <w:r w:rsidR="002A1FAB">
        <w:rPr>
          <w:rFonts w:asciiTheme="minorHAnsi" w:hAnsiTheme="minorHAnsi"/>
        </w:rPr>
        <w:t>623</w:t>
      </w:r>
      <w:r w:rsidR="00952B23">
        <w:rPr>
          <w:rFonts w:asciiTheme="minorHAnsi" w:hAnsiTheme="minorHAnsi"/>
        </w:rPr>
        <w:t>,</w:t>
      </w:r>
      <w:r w:rsidR="002A1FAB">
        <w:rPr>
          <w:rFonts w:asciiTheme="minorHAnsi" w:hAnsiTheme="minorHAnsi"/>
        </w:rPr>
        <w:t>92 eura</w:t>
      </w:r>
      <w:r w:rsidRPr="00CA4998">
        <w:rPr>
          <w:rFonts w:asciiTheme="minorHAnsi" w:hAnsiTheme="minorHAnsi"/>
        </w:rPr>
        <w:t xml:space="preserve"> što je za </w:t>
      </w:r>
      <w:r w:rsidR="002A1FAB">
        <w:rPr>
          <w:rFonts w:asciiTheme="minorHAnsi" w:hAnsiTheme="minorHAnsi"/>
        </w:rPr>
        <w:t>15</w:t>
      </w:r>
      <w:r w:rsidR="00B15CE6" w:rsidRPr="00CA4998">
        <w:rPr>
          <w:rFonts w:asciiTheme="minorHAnsi" w:hAnsiTheme="minorHAnsi"/>
        </w:rPr>
        <w:t>,</w:t>
      </w:r>
      <w:r w:rsidR="002A1FAB">
        <w:rPr>
          <w:rFonts w:asciiTheme="minorHAnsi" w:hAnsiTheme="minorHAnsi"/>
        </w:rPr>
        <w:t>0</w:t>
      </w:r>
      <w:r w:rsidR="00B15CE6" w:rsidRPr="00CA4998">
        <w:rPr>
          <w:rFonts w:asciiTheme="minorHAnsi" w:hAnsiTheme="minorHAnsi"/>
        </w:rPr>
        <w:t xml:space="preserve"> %</w:t>
      </w:r>
      <w:r w:rsidRPr="00CA4998">
        <w:rPr>
          <w:rFonts w:asciiTheme="minorHAnsi" w:hAnsiTheme="minorHAnsi"/>
        </w:rPr>
        <w:t xml:space="preserve"> manje nego na početku razdoblja.</w:t>
      </w:r>
    </w:p>
    <w:p w14:paraId="68181601" w14:textId="77777777" w:rsidR="004D27F2" w:rsidRPr="00CA4998" w:rsidRDefault="004D27F2" w:rsidP="00E05775">
      <w:pPr>
        <w:jc w:val="both"/>
        <w:rPr>
          <w:rFonts w:asciiTheme="minorHAnsi" w:hAnsiTheme="minorHAnsi"/>
        </w:rPr>
      </w:pPr>
    </w:p>
    <w:p w14:paraId="7F1119B3" w14:textId="5C8678D1" w:rsidR="00DA6694" w:rsidRPr="00CA4998" w:rsidRDefault="002E7742" w:rsidP="00E05775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Izvanbilančni</w:t>
      </w:r>
      <w:r w:rsidR="00DA6694" w:rsidRPr="00CA4998">
        <w:rPr>
          <w:rFonts w:asciiTheme="minorHAnsi" w:hAnsiTheme="minorHAnsi"/>
        </w:rPr>
        <w:t xml:space="preserve"> zapis</w:t>
      </w:r>
      <w:r w:rsidR="003A3690">
        <w:rPr>
          <w:rFonts w:asciiTheme="minorHAnsi" w:hAnsiTheme="minorHAnsi"/>
        </w:rPr>
        <w:t>i-991</w:t>
      </w:r>
      <w:r w:rsidR="00B97F70" w:rsidRPr="00CA4998">
        <w:rPr>
          <w:rFonts w:asciiTheme="minorHAnsi" w:hAnsiTheme="minorHAnsi"/>
        </w:rPr>
        <w:t xml:space="preserve"> su obrazloženi u bilješ</w:t>
      </w:r>
      <w:r w:rsidR="00DA6694" w:rsidRPr="00CA4998">
        <w:rPr>
          <w:rFonts w:asciiTheme="minorHAnsi" w:hAnsiTheme="minorHAnsi"/>
        </w:rPr>
        <w:t>kama uz izvanbilančne zapise.</w:t>
      </w:r>
    </w:p>
    <w:p w14:paraId="4E13D319" w14:textId="77777777" w:rsidR="005F18D1" w:rsidRPr="00CA4998" w:rsidRDefault="005F18D1" w:rsidP="00B73866">
      <w:pPr>
        <w:rPr>
          <w:rFonts w:asciiTheme="minorHAnsi" w:hAnsiTheme="minorHAnsi"/>
          <w:b/>
          <w:u w:val="single"/>
        </w:rPr>
      </w:pPr>
    </w:p>
    <w:p w14:paraId="699655A6" w14:textId="77777777" w:rsidR="0080017A" w:rsidRPr="00413C38" w:rsidRDefault="00541280" w:rsidP="00B73866">
      <w:pPr>
        <w:rPr>
          <w:rFonts w:asciiTheme="minorHAnsi" w:hAnsiTheme="minorHAnsi"/>
          <w:b/>
        </w:rPr>
      </w:pPr>
      <w:r w:rsidRPr="00413C38">
        <w:rPr>
          <w:rFonts w:asciiTheme="minorHAnsi" w:hAnsiTheme="minorHAnsi"/>
          <w:b/>
        </w:rPr>
        <w:t>OBVEZNI ANALITIČKI PODACI</w:t>
      </w:r>
    </w:p>
    <w:p w14:paraId="4760ACE7" w14:textId="77777777" w:rsidR="004D27F2" w:rsidRPr="00F8405A" w:rsidRDefault="004D27F2" w:rsidP="00B73866">
      <w:pPr>
        <w:rPr>
          <w:rFonts w:asciiTheme="minorHAnsi" w:hAnsiTheme="minorHAnsi"/>
          <w:bCs/>
          <w:color w:val="FF0000"/>
        </w:rPr>
      </w:pPr>
    </w:p>
    <w:p w14:paraId="62D5ED76" w14:textId="7C4ACE8F" w:rsidR="00541280" w:rsidRDefault="002658F8" w:rsidP="00FF2DC1">
      <w:pPr>
        <w:jc w:val="both"/>
        <w:rPr>
          <w:rFonts w:asciiTheme="minorHAnsi" w:hAnsiTheme="minorHAnsi"/>
          <w:bCs/>
        </w:rPr>
      </w:pPr>
      <w:r w:rsidRPr="00CA4998">
        <w:rPr>
          <w:rFonts w:asciiTheme="minorHAnsi" w:hAnsiTheme="minorHAnsi"/>
          <w:bCs/>
        </w:rPr>
        <w:t>Potraživanje za prihode poslovanja</w:t>
      </w:r>
      <w:r w:rsidR="00E07DA1" w:rsidRPr="00CA4998">
        <w:rPr>
          <w:rFonts w:asciiTheme="minorHAnsi" w:hAnsiTheme="minorHAnsi"/>
          <w:bCs/>
        </w:rPr>
        <w:t xml:space="preserve"> (dospjela i nedospjela) </w:t>
      </w:r>
      <w:r w:rsidR="00C926A1" w:rsidRPr="00CA4998">
        <w:rPr>
          <w:rFonts w:asciiTheme="minorHAnsi" w:hAnsiTheme="minorHAnsi"/>
          <w:bCs/>
        </w:rPr>
        <w:t xml:space="preserve"> AOP 2</w:t>
      </w:r>
      <w:r w:rsidR="00200D77" w:rsidRPr="00CA4998">
        <w:rPr>
          <w:rFonts w:asciiTheme="minorHAnsi" w:hAnsiTheme="minorHAnsi"/>
          <w:bCs/>
        </w:rPr>
        <w:t>5</w:t>
      </w:r>
      <w:r w:rsidR="00F100A0" w:rsidRPr="00CA4998">
        <w:rPr>
          <w:rFonts w:asciiTheme="minorHAnsi" w:hAnsiTheme="minorHAnsi"/>
          <w:bCs/>
        </w:rPr>
        <w:t>7</w:t>
      </w:r>
      <w:r w:rsidR="00C926A1" w:rsidRPr="00CA4998">
        <w:rPr>
          <w:rFonts w:asciiTheme="minorHAnsi" w:hAnsiTheme="minorHAnsi"/>
          <w:bCs/>
        </w:rPr>
        <w:t xml:space="preserve"> </w:t>
      </w:r>
      <w:r w:rsidR="00FE7F14" w:rsidRPr="00CA4998">
        <w:rPr>
          <w:rFonts w:asciiTheme="minorHAnsi" w:hAnsiTheme="minorHAnsi"/>
          <w:bCs/>
        </w:rPr>
        <w:t>i AOP 2</w:t>
      </w:r>
      <w:r w:rsidR="00200D77" w:rsidRPr="00CA4998">
        <w:rPr>
          <w:rFonts w:asciiTheme="minorHAnsi" w:hAnsiTheme="minorHAnsi"/>
          <w:bCs/>
        </w:rPr>
        <w:t>5</w:t>
      </w:r>
      <w:r w:rsidR="00F100A0" w:rsidRPr="00CA4998">
        <w:rPr>
          <w:rFonts w:asciiTheme="minorHAnsi" w:hAnsiTheme="minorHAnsi"/>
          <w:bCs/>
        </w:rPr>
        <w:t>8</w:t>
      </w:r>
      <w:r w:rsidR="00FE7F14" w:rsidRPr="00CA4998">
        <w:rPr>
          <w:rFonts w:asciiTheme="minorHAnsi" w:hAnsiTheme="minorHAnsi"/>
          <w:bCs/>
        </w:rPr>
        <w:t xml:space="preserve"> su prikazana u tabeli u nastavku:</w:t>
      </w:r>
    </w:p>
    <w:p w14:paraId="045493FD" w14:textId="77777777" w:rsidR="008A5AF9" w:rsidRDefault="008A5AF9" w:rsidP="00FF2DC1">
      <w:pPr>
        <w:jc w:val="both"/>
        <w:rPr>
          <w:rFonts w:asciiTheme="minorHAnsi" w:hAnsiTheme="minorHAnsi"/>
          <w:bCs/>
        </w:rPr>
      </w:pPr>
    </w:p>
    <w:tbl>
      <w:tblPr>
        <w:tblW w:w="9069" w:type="dxa"/>
        <w:tblLook w:val="04A0" w:firstRow="1" w:lastRow="0" w:firstColumn="1" w:lastColumn="0" w:noHBand="0" w:noVBand="1"/>
      </w:tblPr>
      <w:tblGrid>
        <w:gridCol w:w="940"/>
        <w:gridCol w:w="4584"/>
        <w:gridCol w:w="1180"/>
        <w:gridCol w:w="1065"/>
        <w:gridCol w:w="1300"/>
      </w:tblGrid>
      <w:tr w:rsidR="000323AA" w:rsidRPr="00E62E85" w14:paraId="3EA78F87" w14:textId="77777777" w:rsidTr="000323AA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E7ABB67" w14:textId="77777777" w:rsidR="00E62E85" w:rsidRPr="00E62E85" w:rsidRDefault="00E62E85" w:rsidP="00E62E85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Račun</w:t>
            </w:r>
          </w:p>
        </w:tc>
        <w:tc>
          <w:tcPr>
            <w:tcW w:w="4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5740ED2" w14:textId="77777777" w:rsidR="00E62E85" w:rsidRPr="00E62E85" w:rsidRDefault="00E62E85" w:rsidP="00E62E85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069752B" w14:textId="77777777" w:rsidR="00E62E85" w:rsidRPr="00E62E85" w:rsidRDefault="00E62E85" w:rsidP="00E62E85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Dospjelo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8C0B528" w14:textId="77777777" w:rsidR="00E62E85" w:rsidRPr="00E62E85" w:rsidRDefault="00E62E85" w:rsidP="00E62E85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Nedospjelo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3F2A4C2" w14:textId="77777777" w:rsidR="00E62E85" w:rsidRPr="00E62E85" w:rsidRDefault="00E62E85" w:rsidP="00E62E85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Saldo</w:t>
            </w:r>
          </w:p>
        </w:tc>
      </w:tr>
      <w:tr w:rsidR="00E62E85" w:rsidRPr="00E62E85" w14:paraId="310F8F16" w14:textId="77777777" w:rsidTr="000323A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FAFF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1613100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D104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Stalni porezi na nepokretnu imovinu (zemlju, zgrade, kuće i ostalo)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721F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1037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1.380,40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D8B0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1.380,40</w:t>
            </w:r>
          </w:p>
        </w:tc>
      </w:tr>
      <w:tr w:rsidR="00E62E85" w:rsidRPr="00E62E85" w14:paraId="0CA88D2B" w14:textId="77777777" w:rsidTr="000323A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0CD8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1613400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89BF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Povremeni porezi na imovinu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1E9A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580.684,40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FF51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54.472,13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AC8E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635.156,53</w:t>
            </w:r>
          </w:p>
        </w:tc>
      </w:tr>
      <w:tr w:rsidR="00E62E85" w:rsidRPr="00E62E85" w14:paraId="393D1660" w14:textId="77777777" w:rsidTr="000323A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6C55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1614200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DE2E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Porez na promet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7ABA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209D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32.882,35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0838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32.882,35</w:t>
            </w:r>
          </w:p>
        </w:tc>
      </w:tr>
      <w:tr w:rsidR="00E62E85" w:rsidRPr="00E62E85" w14:paraId="3F019C8B" w14:textId="77777777" w:rsidTr="000323A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2608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1614500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F3D8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Porezi na korištenje dobara ili izvođenje aktivnosti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97E3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249,14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A107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60E9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249,14</w:t>
            </w:r>
          </w:p>
        </w:tc>
      </w:tr>
      <w:tr w:rsidR="00E62E85" w:rsidRPr="00E62E85" w14:paraId="53021BC3" w14:textId="77777777" w:rsidTr="000323A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486E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1614510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65D2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Porezi na tvrtku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1C87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26.945,94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4EF7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5776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26.945,94</w:t>
            </w:r>
          </w:p>
        </w:tc>
      </w:tr>
      <w:tr w:rsidR="00E62E85" w:rsidRPr="00E62E85" w14:paraId="567D048C" w14:textId="77777777" w:rsidTr="000323A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F623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1632150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5E94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Potraživanja za tekuće pomoći od međunarodnih organizacija-Adriseismic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20A5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6.876,61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1B5A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3B7E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6.876,61</w:t>
            </w:r>
          </w:p>
        </w:tc>
      </w:tr>
      <w:tr w:rsidR="00E62E85" w:rsidRPr="00E62E85" w14:paraId="530F731D" w14:textId="77777777" w:rsidTr="000323A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5C68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lastRenderedPageBreak/>
              <w:t>1632160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CAB0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Potraživanja za tekuće pomoći od međunarodnih organizacija- Adriprom tour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91A9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44.842,83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E46C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12.414,89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EFE2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57.257,72</w:t>
            </w:r>
          </w:p>
        </w:tc>
      </w:tr>
      <w:tr w:rsidR="00E62E85" w:rsidRPr="00E62E85" w14:paraId="338BFEF2" w14:textId="77777777" w:rsidTr="000323A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FA5B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1632170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1EDE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Potraživanja za tekuće pomoći od međunarodnih organizacija-projekt Digitsmart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1220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298C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14.465,50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A41E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14.465,50</w:t>
            </w:r>
          </w:p>
        </w:tc>
      </w:tr>
      <w:tr w:rsidR="00E62E85" w:rsidRPr="00E62E85" w14:paraId="53BA1C4F" w14:textId="77777777" w:rsidTr="000323A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60E9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1641401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79B4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Potraživanja za zatezne kamate-kom.naknada stanovništvo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A490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2.905,16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0EA9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6E3D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2.905,16</w:t>
            </w:r>
          </w:p>
        </w:tc>
      </w:tr>
      <w:tr w:rsidR="00E62E85" w:rsidRPr="00E62E85" w14:paraId="253DF240" w14:textId="77777777" w:rsidTr="000323A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F02C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1641402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89EC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Potraživanja za zatezne kamate-vodna naknada stanovništvo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F694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2.057,19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6F6C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4C09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2.057,19</w:t>
            </w:r>
          </w:p>
        </w:tc>
      </w:tr>
      <w:tr w:rsidR="00E62E85" w:rsidRPr="00E62E85" w14:paraId="6DB30A6B" w14:textId="77777777" w:rsidTr="000323A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5A30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1641403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D494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Potraživanja za zatezne kamate-kom.naknada pravne osobe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163E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113.491,50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389E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D50C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113.491,50</w:t>
            </w:r>
          </w:p>
        </w:tc>
      </w:tr>
      <w:tr w:rsidR="00E62E85" w:rsidRPr="00E62E85" w14:paraId="6CC44A3C" w14:textId="77777777" w:rsidTr="000323A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9BA4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1641404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A44B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Potraživanja za zatezne kamate-vodna naknada pravne osobe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9030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21.066,44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4B18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A066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21.066,44</w:t>
            </w:r>
          </w:p>
        </w:tc>
      </w:tr>
      <w:tr w:rsidR="00E62E85" w:rsidRPr="00E62E85" w14:paraId="1C450F9E" w14:textId="77777777" w:rsidTr="000323A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D031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1641405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ACF6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Potraživanja za zatezne kamate-kom. doprinos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25F1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23.807,26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80D1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ABEB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23.807,26</w:t>
            </w:r>
          </w:p>
        </w:tc>
      </w:tr>
      <w:tr w:rsidR="00E62E85" w:rsidRPr="00E62E85" w14:paraId="158C1A68" w14:textId="77777777" w:rsidTr="000323A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F18C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1642200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56D6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Potraživanja od zakupa i iznajmljivanja imovine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1474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16.424,61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6F44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8EB2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16.424,61</w:t>
            </w:r>
          </w:p>
        </w:tc>
      </w:tr>
      <w:tr w:rsidR="00E62E85" w:rsidRPr="00E62E85" w14:paraId="426A9C85" w14:textId="77777777" w:rsidTr="000323A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D628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1642201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9638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Potraživanja od zakupa i iznajmljivanja imovine- refundacija mat. troškova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CC71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834,39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ECAF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C30C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834,39</w:t>
            </w:r>
          </w:p>
        </w:tc>
      </w:tr>
      <w:tr w:rsidR="00E62E85" w:rsidRPr="00E62E85" w14:paraId="555372CA" w14:textId="77777777" w:rsidTr="000323A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6925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1642290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6738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Potraživanja od javno prometne površine-sa analitikom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7A5A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41.816,10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B294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78.446,95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901C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120.263,05</w:t>
            </w:r>
          </w:p>
        </w:tc>
      </w:tr>
      <w:tr w:rsidR="00E62E85" w:rsidRPr="00E62E85" w14:paraId="1938F3C6" w14:textId="77777777" w:rsidTr="000323A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8971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1642291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C0FF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Potraživanja od zakupa i iznajmljivanja imovine-građ. zemljište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9D61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4.188,31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4230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353B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4.188,31</w:t>
            </w:r>
          </w:p>
        </w:tc>
      </w:tr>
      <w:tr w:rsidR="00E62E85" w:rsidRPr="00E62E85" w14:paraId="2B38942C" w14:textId="77777777" w:rsidTr="000323A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B684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1642360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B9A5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Ostala potraživanja za prihode od nefinancijske imovine-spomenička renta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EB07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5.875,78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173A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E1F1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5.875,78</w:t>
            </w:r>
          </w:p>
        </w:tc>
      </w:tr>
      <w:tr w:rsidR="00E62E85" w:rsidRPr="00E62E85" w14:paraId="7E93F75F" w14:textId="77777777" w:rsidTr="000323A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299C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1642900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2667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Potraživanja za prihode od nefinancijske imovine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2A5D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5.950,98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0FD2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C38D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5.950,98</w:t>
            </w:r>
          </w:p>
        </w:tc>
      </w:tr>
      <w:tr w:rsidR="00E62E85" w:rsidRPr="00E62E85" w14:paraId="739D58BA" w14:textId="77777777" w:rsidTr="000323A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0115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1652201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48FC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Prihodi vodnog gospodarstva-poduzeća i obrti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DAE5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253.432,02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3386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5539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253.432,02</w:t>
            </w:r>
          </w:p>
        </w:tc>
      </w:tr>
      <w:tr w:rsidR="00E62E85" w:rsidRPr="00E62E85" w14:paraId="15BAB967" w14:textId="77777777" w:rsidTr="000323A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BC6C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1652202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67F5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Prihodi vodnog gospodarstva-stanovništvo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EB10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185.706,37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7C1C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19F6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185.706,37</w:t>
            </w:r>
          </w:p>
        </w:tc>
      </w:tr>
      <w:tr w:rsidR="00E62E85" w:rsidRPr="00E62E85" w14:paraId="372CA2A7" w14:textId="77777777" w:rsidTr="000323A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5F63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1652610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30EF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Ostali nespomenuti prihodi- stanarine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FDBE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3.600,01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2F5A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548D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3.600,01</w:t>
            </w:r>
          </w:p>
        </w:tc>
      </w:tr>
      <w:tr w:rsidR="00E62E85" w:rsidRPr="00E62E85" w14:paraId="6A057FFC" w14:textId="77777777" w:rsidTr="000323A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BD34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1652645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5A3E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Ostali nespomenuti prihodi-Groblje K. Kambelovac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DB03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B770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42.082,46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2A1D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42.082,46</w:t>
            </w:r>
          </w:p>
        </w:tc>
      </w:tr>
      <w:tr w:rsidR="00E62E85" w:rsidRPr="00E62E85" w14:paraId="07C4A386" w14:textId="77777777" w:rsidTr="000323A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E4A6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1652651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A90C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Ostali nespomenuti prihodi-Prgomet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E4D5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79.837,81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B76A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370C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79.837,81</w:t>
            </w:r>
          </w:p>
        </w:tc>
      </w:tr>
      <w:tr w:rsidR="00E62E85" w:rsidRPr="00E62E85" w14:paraId="7C027B03" w14:textId="77777777" w:rsidTr="000323A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0F31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1652652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9787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Ostali nespomenuti prihodi-P.Dolac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EFE2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163.827,62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82C5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BF52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163.827,62</w:t>
            </w:r>
          </w:p>
        </w:tc>
      </w:tr>
      <w:tr w:rsidR="00E62E85" w:rsidRPr="00E62E85" w14:paraId="142A7D66" w14:textId="77777777" w:rsidTr="000323A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1436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1652653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014E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Ostali nespomenuti prihodi-Lećevica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F530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74.186,76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02D7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A1C3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74.186,76</w:t>
            </w:r>
          </w:p>
        </w:tc>
      </w:tr>
      <w:tr w:rsidR="00E62E85" w:rsidRPr="00E62E85" w14:paraId="365A2A6D" w14:textId="77777777" w:rsidTr="000323A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7770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1653100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E52C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Komunalni doprinosi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8885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778.920,31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57B9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255.632,92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FBFF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1.034.553,23</w:t>
            </w:r>
          </w:p>
        </w:tc>
      </w:tr>
      <w:tr w:rsidR="00E62E85" w:rsidRPr="00E62E85" w14:paraId="3973AC09" w14:textId="77777777" w:rsidTr="000323A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5856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1653201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B2AF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Komunalne naknade pravni subjekti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BC71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1.369.186,71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FEDD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2686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1.369.186,71</w:t>
            </w:r>
          </w:p>
        </w:tc>
      </w:tr>
      <w:tr w:rsidR="00E62E85" w:rsidRPr="00E62E85" w14:paraId="78905F40" w14:textId="77777777" w:rsidTr="000323A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A871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1653202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C25A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 komunalne naknade stanovništvo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E597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403.372,02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A51A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A8B8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403.372,02</w:t>
            </w:r>
          </w:p>
        </w:tc>
      </w:tr>
      <w:tr w:rsidR="00E62E85" w:rsidRPr="00E62E85" w14:paraId="3F05C4F1" w14:textId="77777777" w:rsidTr="000323A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143B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1653203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108B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komunalne naknade - grobljanska naknada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A107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132.584,18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5F30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7F83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132.584,18</w:t>
            </w:r>
          </w:p>
        </w:tc>
      </w:tr>
      <w:tr w:rsidR="00E62E85" w:rsidRPr="00E62E85" w14:paraId="434EF35C" w14:textId="77777777" w:rsidTr="000323AA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B61313C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AAAA2EA" w14:textId="77777777" w:rsidR="00E62E85" w:rsidRPr="00E62E85" w:rsidRDefault="00E62E85" w:rsidP="00E62E85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Konto 16 Potraživanja za prihode poslovanja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F38B5DD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4.342.670,45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DA5A45E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491.777,60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69F961E" w14:textId="77777777" w:rsidR="00E62E85" w:rsidRPr="00E62E85" w:rsidRDefault="00E62E85" w:rsidP="00E62E85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</w:pPr>
            <w:r w:rsidRPr="00E62E85">
              <w:rPr>
                <w:rFonts w:ascii="Calibri" w:hAnsi="Calibri" w:cs="Calibri"/>
                <w:b/>
                <w:bCs/>
                <w:sz w:val="18"/>
                <w:szCs w:val="18"/>
                <w:lang w:eastAsia="hr-HR"/>
              </w:rPr>
              <w:t>4.834.448,05</w:t>
            </w:r>
          </w:p>
        </w:tc>
      </w:tr>
    </w:tbl>
    <w:p w14:paraId="5CE34A72" w14:textId="16ABD30E" w:rsidR="00E07D9B" w:rsidRPr="00E62E85" w:rsidRDefault="00E07D9B" w:rsidP="00FF2DC1">
      <w:pPr>
        <w:jc w:val="both"/>
        <w:rPr>
          <w:rFonts w:asciiTheme="minorHAnsi" w:hAnsiTheme="minorHAnsi"/>
          <w:bCs/>
          <w:sz w:val="18"/>
          <w:szCs w:val="18"/>
        </w:rPr>
      </w:pPr>
    </w:p>
    <w:p w14:paraId="6F8013B6" w14:textId="4A222873" w:rsidR="00E12F1F" w:rsidRPr="00CA4998" w:rsidRDefault="00FE7F14" w:rsidP="00B73866">
      <w:pPr>
        <w:rPr>
          <w:rFonts w:asciiTheme="minorHAnsi" w:hAnsiTheme="minorHAnsi"/>
          <w:bCs/>
        </w:rPr>
      </w:pPr>
      <w:r w:rsidRPr="00CA4998">
        <w:rPr>
          <w:rFonts w:asciiTheme="minorHAnsi" w:hAnsiTheme="minorHAnsi"/>
          <w:bCs/>
        </w:rPr>
        <w:t>Potraživanja od prod</w:t>
      </w:r>
      <w:r w:rsidR="00E07DA1" w:rsidRPr="00CA4998">
        <w:rPr>
          <w:rFonts w:asciiTheme="minorHAnsi" w:hAnsiTheme="minorHAnsi"/>
          <w:bCs/>
        </w:rPr>
        <w:t>a</w:t>
      </w:r>
      <w:r w:rsidRPr="00CA4998">
        <w:rPr>
          <w:rFonts w:asciiTheme="minorHAnsi" w:hAnsiTheme="minorHAnsi"/>
          <w:bCs/>
        </w:rPr>
        <w:t>je nefinancijske imovine</w:t>
      </w:r>
      <w:r w:rsidR="00CA0997">
        <w:rPr>
          <w:rFonts w:asciiTheme="minorHAnsi" w:hAnsiTheme="minorHAnsi"/>
          <w:bCs/>
        </w:rPr>
        <w:t>-17</w:t>
      </w:r>
      <w:r w:rsidRPr="00CA4998">
        <w:rPr>
          <w:rFonts w:asciiTheme="minorHAnsi" w:hAnsiTheme="minorHAnsi"/>
          <w:bCs/>
        </w:rPr>
        <w:t>:</w:t>
      </w:r>
    </w:p>
    <w:p w14:paraId="1F1C5580" w14:textId="77777777" w:rsidR="003D553D" w:rsidRPr="00CA4998" w:rsidRDefault="003D553D" w:rsidP="00667F50">
      <w:pPr>
        <w:jc w:val="both"/>
        <w:rPr>
          <w:rFonts w:asciiTheme="minorHAnsi" w:hAnsiTheme="minorHAnsi"/>
          <w:bCs/>
        </w:rPr>
      </w:pPr>
    </w:p>
    <w:p w14:paraId="4A876E24" w14:textId="15C880A4" w:rsidR="00FE7F14" w:rsidRDefault="00667F50" w:rsidP="00667F50">
      <w:pPr>
        <w:jc w:val="both"/>
        <w:rPr>
          <w:rFonts w:asciiTheme="minorHAnsi" w:hAnsiTheme="minorHAnsi"/>
          <w:bCs/>
        </w:rPr>
      </w:pPr>
      <w:r w:rsidRPr="00CA4998">
        <w:rPr>
          <w:rFonts w:asciiTheme="minorHAnsi" w:hAnsiTheme="minorHAnsi"/>
          <w:bCs/>
        </w:rPr>
        <w:t>U toku godine zatvorena su potraživanja od prodaje nefinancijske imovine a ostalo je samo potraživanje za otkup stanova koji su bili u državnom vlasništvu a za koje evidenciju vodi OTP banka d.d.</w:t>
      </w:r>
      <w:r w:rsidR="003D553D" w:rsidRPr="00CA4998">
        <w:rPr>
          <w:rFonts w:asciiTheme="minorHAnsi" w:hAnsiTheme="minorHAnsi"/>
          <w:bCs/>
        </w:rPr>
        <w:t xml:space="preserve"> </w:t>
      </w:r>
      <w:r w:rsidR="00CA0997">
        <w:rPr>
          <w:rFonts w:asciiTheme="minorHAnsi" w:hAnsiTheme="minorHAnsi"/>
          <w:bCs/>
        </w:rPr>
        <w:t>od čega su dospjela 1</w:t>
      </w:r>
      <w:r w:rsidR="0040422D">
        <w:rPr>
          <w:rFonts w:asciiTheme="minorHAnsi" w:hAnsiTheme="minorHAnsi"/>
          <w:bCs/>
        </w:rPr>
        <w:t>7</w:t>
      </w:r>
      <w:r w:rsidR="00CA0997">
        <w:rPr>
          <w:rFonts w:asciiTheme="minorHAnsi" w:hAnsiTheme="minorHAnsi"/>
          <w:bCs/>
        </w:rPr>
        <w:t>.</w:t>
      </w:r>
      <w:r w:rsidR="0040422D">
        <w:rPr>
          <w:rFonts w:asciiTheme="minorHAnsi" w:hAnsiTheme="minorHAnsi"/>
          <w:bCs/>
        </w:rPr>
        <w:t>695</w:t>
      </w:r>
      <w:r w:rsidR="00CA0997">
        <w:rPr>
          <w:rFonts w:asciiTheme="minorHAnsi" w:hAnsiTheme="minorHAnsi"/>
          <w:bCs/>
        </w:rPr>
        <w:t>,</w:t>
      </w:r>
      <w:r w:rsidR="0040422D">
        <w:rPr>
          <w:rFonts w:asciiTheme="minorHAnsi" w:hAnsiTheme="minorHAnsi"/>
          <w:bCs/>
        </w:rPr>
        <w:t>09 eura</w:t>
      </w:r>
      <w:r w:rsidR="00CA0997">
        <w:rPr>
          <w:rFonts w:asciiTheme="minorHAnsi" w:hAnsiTheme="minorHAnsi"/>
          <w:bCs/>
        </w:rPr>
        <w:t xml:space="preserve"> a nedospjela </w:t>
      </w:r>
      <w:r w:rsidR="0040422D">
        <w:rPr>
          <w:rFonts w:asciiTheme="minorHAnsi" w:hAnsiTheme="minorHAnsi"/>
          <w:bCs/>
        </w:rPr>
        <w:t>928</w:t>
      </w:r>
      <w:r w:rsidR="00CA0997">
        <w:rPr>
          <w:rFonts w:asciiTheme="minorHAnsi" w:hAnsiTheme="minorHAnsi"/>
          <w:bCs/>
        </w:rPr>
        <w:t>,</w:t>
      </w:r>
      <w:r w:rsidR="0040422D">
        <w:rPr>
          <w:rFonts w:asciiTheme="minorHAnsi" w:hAnsiTheme="minorHAnsi"/>
          <w:bCs/>
        </w:rPr>
        <w:t>83 eura</w:t>
      </w:r>
      <w:r w:rsidR="003D553D" w:rsidRPr="00CA4998">
        <w:rPr>
          <w:rFonts w:asciiTheme="minorHAnsi" w:hAnsiTheme="minorHAnsi"/>
          <w:bCs/>
        </w:rPr>
        <w:t>.</w:t>
      </w:r>
    </w:p>
    <w:p w14:paraId="0CB95F84" w14:textId="77777777" w:rsidR="00413C38" w:rsidRPr="00CA4998" w:rsidRDefault="00413C38" w:rsidP="00667F50">
      <w:pPr>
        <w:jc w:val="both"/>
        <w:rPr>
          <w:rFonts w:asciiTheme="minorHAnsi" w:hAnsiTheme="minorHAnsi"/>
          <w:bCs/>
        </w:rPr>
      </w:pPr>
    </w:p>
    <w:p w14:paraId="48993DAF" w14:textId="102CE565" w:rsidR="00667F50" w:rsidRDefault="00413C38" w:rsidP="00B73866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Potraživanja za naknade koje se refundiraju-12911 iznose </w:t>
      </w:r>
      <w:r w:rsidR="0040422D">
        <w:rPr>
          <w:rFonts w:asciiTheme="minorHAnsi" w:hAnsiTheme="minorHAnsi"/>
          <w:bCs/>
        </w:rPr>
        <w:t>10</w:t>
      </w:r>
      <w:r>
        <w:rPr>
          <w:rFonts w:asciiTheme="minorHAnsi" w:hAnsiTheme="minorHAnsi"/>
          <w:bCs/>
        </w:rPr>
        <w:t>.</w:t>
      </w:r>
      <w:r w:rsidR="0040422D">
        <w:rPr>
          <w:rFonts w:asciiTheme="minorHAnsi" w:hAnsiTheme="minorHAnsi"/>
          <w:bCs/>
        </w:rPr>
        <w:t>252</w:t>
      </w:r>
      <w:r>
        <w:rPr>
          <w:rFonts w:asciiTheme="minorHAnsi" w:hAnsiTheme="minorHAnsi"/>
          <w:bCs/>
        </w:rPr>
        <w:t>,</w:t>
      </w:r>
      <w:r w:rsidR="0040422D">
        <w:rPr>
          <w:rFonts w:asciiTheme="minorHAnsi" w:hAnsiTheme="minorHAnsi"/>
          <w:bCs/>
        </w:rPr>
        <w:t>98 eura</w:t>
      </w:r>
      <w:r>
        <w:rPr>
          <w:rFonts w:asciiTheme="minorHAnsi" w:hAnsiTheme="minorHAnsi"/>
          <w:bCs/>
        </w:rPr>
        <w:t xml:space="preserve"> a odnose se na bolovanja koja refundira HZZ.</w:t>
      </w:r>
    </w:p>
    <w:p w14:paraId="3A0A16FF" w14:textId="77777777" w:rsidR="0040422D" w:rsidRDefault="0040422D" w:rsidP="00B73866">
      <w:pPr>
        <w:rPr>
          <w:rFonts w:asciiTheme="minorHAnsi" w:hAnsiTheme="minorHAnsi"/>
          <w:bCs/>
        </w:rPr>
      </w:pPr>
    </w:p>
    <w:p w14:paraId="5BEC9550" w14:textId="53650AC2" w:rsidR="00413C38" w:rsidRDefault="00413C38" w:rsidP="00074381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Potraživanja za predujmove-12912 iznose </w:t>
      </w:r>
      <w:r w:rsidR="0040422D">
        <w:rPr>
          <w:rFonts w:asciiTheme="minorHAnsi" w:hAnsiTheme="minorHAnsi"/>
          <w:bCs/>
        </w:rPr>
        <w:t>52</w:t>
      </w:r>
      <w:r>
        <w:rPr>
          <w:rFonts w:asciiTheme="minorHAnsi" w:hAnsiTheme="minorHAnsi"/>
          <w:bCs/>
        </w:rPr>
        <w:t>.</w:t>
      </w:r>
      <w:r w:rsidR="0040422D">
        <w:rPr>
          <w:rFonts w:asciiTheme="minorHAnsi" w:hAnsiTheme="minorHAnsi"/>
          <w:bCs/>
        </w:rPr>
        <w:t>765</w:t>
      </w:r>
      <w:r>
        <w:rPr>
          <w:rFonts w:asciiTheme="minorHAnsi" w:hAnsiTheme="minorHAnsi"/>
          <w:bCs/>
        </w:rPr>
        <w:t>,</w:t>
      </w:r>
      <w:r w:rsidR="0040422D">
        <w:rPr>
          <w:rFonts w:asciiTheme="minorHAnsi" w:hAnsiTheme="minorHAnsi"/>
          <w:bCs/>
        </w:rPr>
        <w:t>70 eura</w:t>
      </w:r>
      <w:r>
        <w:rPr>
          <w:rFonts w:asciiTheme="minorHAnsi" w:hAnsiTheme="minorHAnsi"/>
          <w:bCs/>
        </w:rPr>
        <w:t xml:space="preserve"> za plaćanja dogovorenih predujmova</w:t>
      </w:r>
      <w:r w:rsidR="00074381">
        <w:rPr>
          <w:rFonts w:asciiTheme="minorHAnsi" w:hAnsiTheme="minorHAnsi"/>
          <w:bCs/>
        </w:rPr>
        <w:t xml:space="preserve"> po odobrenju Gradonačelnika</w:t>
      </w:r>
      <w:r>
        <w:rPr>
          <w:rFonts w:asciiTheme="minorHAnsi" w:hAnsiTheme="minorHAnsi"/>
          <w:bCs/>
        </w:rPr>
        <w:t>.</w:t>
      </w:r>
    </w:p>
    <w:p w14:paraId="38A45357" w14:textId="77777777" w:rsidR="00413C38" w:rsidRPr="00CA4998" w:rsidRDefault="00413C38" w:rsidP="00B73866">
      <w:pPr>
        <w:rPr>
          <w:rFonts w:asciiTheme="minorHAnsi" w:hAnsiTheme="minorHAnsi"/>
          <w:bCs/>
        </w:rPr>
      </w:pPr>
    </w:p>
    <w:p w14:paraId="5406F762" w14:textId="689B5530" w:rsidR="00E12F1F" w:rsidRPr="00CA4998" w:rsidRDefault="00E12F1F" w:rsidP="00FF2DC1">
      <w:pPr>
        <w:jc w:val="both"/>
        <w:rPr>
          <w:rFonts w:asciiTheme="minorHAnsi" w:hAnsiTheme="minorHAnsi"/>
          <w:bCs/>
        </w:rPr>
      </w:pPr>
      <w:r w:rsidRPr="00CA4998">
        <w:rPr>
          <w:rFonts w:asciiTheme="minorHAnsi" w:hAnsiTheme="minorHAnsi"/>
          <w:bCs/>
        </w:rPr>
        <w:t xml:space="preserve">Obveze </w:t>
      </w:r>
      <w:r w:rsidR="00CA0997">
        <w:rPr>
          <w:rFonts w:asciiTheme="minorHAnsi" w:hAnsiTheme="minorHAnsi"/>
          <w:bCs/>
        </w:rPr>
        <w:t>23</w:t>
      </w:r>
      <w:r w:rsidRPr="00CA4998">
        <w:rPr>
          <w:rFonts w:asciiTheme="minorHAnsi" w:hAnsiTheme="minorHAnsi"/>
          <w:bCs/>
        </w:rPr>
        <w:t xml:space="preserve"> su detaljnije obrazložene u sljedećem poglavlju Bilješke uz obveze.</w:t>
      </w:r>
    </w:p>
    <w:p w14:paraId="2A4D42F2" w14:textId="2412E99D" w:rsidR="00214E92" w:rsidRDefault="00214E92" w:rsidP="00FF2DC1">
      <w:pPr>
        <w:jc w:val="both"/>
        <w:rPr>
          <w:rFonts w:asciiTheme="minorHAnsi" w:hAnsiTheme="minorHAnsi"/>
          <w:bCs/>
        </w:rPr>
      </w:pPr>
    </w:p>
    <w:p w14:paraId="1CE7B95B" w14:textId="77777777" w:rsidR="000323AA" w:rsidRDefault="000323AA" w:rsidP="00FF2DC1">
      <w:pPr>
        <w:jc w:val="both"/>
        <w:rPr>
          <w:rFonts w:asciiTheme="minorHAnsi" w:hAnsiTheme="minorHAnsi"/>
          <w:bCs/>
        </w:rPr>
      </w:pPr>
    </w:p>
    <w:p w14:paraId="0498ECB4" w14:textId="77777777" w:rsidR="00074381" w:rsidRPr="00CA4998" w:rsidRDefault="00074381" w:rsidP="00FF2DC1">
      <w:pPr>
        <w:jc w:val="both"/>
        <w:rPr>
          <w:rFonts w:asciiTheme="minorHAnsi" w:hAnsiTheme="minorHAnsi"/>
          <w:bCs/>
        </w:rPr>
      </w:pPr>
    </w:p>
    <w:p w14:paraId="710DF74E" w14:textId="77777777" w:rsidR="00B73866" w:rsidRPr="00CA4998" w:rsidRDefault="00E164BE" w:rsidP="00B73866">
      <w:pPr>
        <w:rPr>
          <w:rFonts w:asciiTheme="minorHAnsi" w:hAnsiTheme="minorHAnsi"/>
          <w:b/>
          <w:u w:val="single"/>
        </w:rPr>
      </w:pPr>
      <w:r w:rsidRPr="00CA4998">
        <w:rPr>
          <w:rFonts w:asciiTheme="minorHAnsi" w:hAnsiTheme="minorHAnsi"/>
          <w:b/>
          <w:u w:val="single"/>
        </w:rPr>
        <w:lastRenderedPageBreak/>
        <w:t>V</w:t>
      </w:r>
      <w:r w:rsidR="00B73866" w:rsidRPr="00CA4998">
        <w:rPr>
          <w:rFonts w:asciiTheme="minorHAnsi" w:hAnsiTheme="minorHAnsi"/>
          <w:b/>
          <w:u w:val="single"/>
        </w:rPr>
        <w:t xml:space="preserve"> </w:t>
      </w:r>
      <w:r w:rsidR="00077321" w:rsidRPr="00CA4998">
        <w:rPr>
          <w:rFonts w:asciiTheme="minorHAnsi" w:hAnsiTheme="minorHAnsi"/>
          <w:b/>
          <w:u w:val="single"/>
        </w:rPr>
        <w:t xml:space="preserve"> </w:t>
      </w:r>
      <w:r w:rsidR="00B73866" w:rsidRPr="00CA4998">
        <w:rPr>
          <w:rFonts w:asciiTheme="minorHAnsi" w:hAnsiTheme="minorHAnsi"/>
          <w:b/>
          <w:u w:val="single"/>
        </w:rPr>
        <w:t>BILJEŠKE UZ OBRAZAC OBVEZE</w:t>
      </w:r>
    </w:p>
    <w:p w14:paraId="3FD570C9" w14:textId="77777777" w:rsidR="00EA08AC" w:rsidRPr="00CA4998" w:rsidRDefault="00EA08AC">
      <w:pPr>
        <w:rPr>
          <w:rFonts w:asciiTheme="minorHAnsi" w:hAnsiTheme="minorHAnsi"/>
          <w:u w:val="single"/>
        </w:rPr>
      </w:pPr>
    </w:p>
    <w:p w14:paraId="7A5495D3" w14:textId="26119180" w:rsidR="0044522A" w:rsidRPr="00CA4998" w:rsidRDefault="00F83FA2" w:rsidP="000F0AA8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Stanje obveza na 01.01.20</w:t>
      </w:r>
      <w:r w:rsidR="00086824" w:rsidRPr="00CA4998">
        <w:rPr>
          <w:rFonts w:asciiTheme="minorHAnsi" w:hAnsiTheme="minorHAnsi"/>
        </w:rPr>
        <w:t>2</w:t>
      </w:r>
      <w:r w:rsidR="00A40A56">
        <w:rPr>
          <w:rFonts w:asciiTheme="minorHAnsi" w:hAnsiTheme="minorHAnsi"/>
        </w:rPr>
        <w:t>3</w:t>
      </w:r>
      <w:r w:rsidR="0044522A" w:rsidRPr="00CA4998">
        <w:rPr>
          <w:rFonts w:asciiTheme="minorHAnsi" w:hAnsiTheme="minorHAnsi"/>
        </w:rPr>
        <w:t xml:space="preserve">. – </w:t>
      </w:r>
      <w:r w:rsidR="008561AA">
        <w:rPr>
          <w:rFonts w:asciiTheme="minorHAnsi" w:hAnsiTheme="minorHAnsi"/>
        </w:rPr>
        <w:t>V001</w:t>
      </w:r>
      <w:r w:rsidR="0044522A" w:rsidRPr="00CA4998">
        <w:rPr>
          <w:rFonts w:asciiTheme="minorHAnsi" w:hAnsiTheme="minorHAnsi"/>
        </w:rPr>
        <w:t xml:space="preserve"> -</w:t>
      </w:r>
      <w:r w:rsidR="00B831AF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 xml:space="preserve">iznosilo je </w:t>
      </w:r>
      <w:r w:rsidR="003D553D" w:rsidRPr="00CA4998">
        <w:rPr>
          <w:rFonts w:asciiTheme="minorHAnsi" w:hAnsiTheme="minorHAnsi"/>
        </w:rPr>
        <w:t>2.</w:t>
      </w:r>
      <w:r w:rsidR="00A40A56">
        <w:rPr>
          <w:rFonts w:asciiTheme="minorHAnsi" w:hAnsiTheme="minorHAnsi"/>
        </w:rPr>
        <w:t>254</w:t>
      </w:r>
      <w:r w:rsidR="003D553D" w:rsidRPr="00CA4998">
        <w:rPr>
          <w:rFonts w:asciiTheme="minorHAnsi" w:hAnsiTheme="minorHAnsi"/>
        </w:rPr>
        <w:t>.</w:t>
      </w:r>
      <w:r w:rsidR="00A40A56">
        <w:rPr>
          <w:rFonts w:asciiTheme="minorHAnsi" w:hAnsiTheme="minorHAnsi"/>
        </w:rPr>
        <w:t>282</w:t>
      </w:r>
      <w:r w:rsidR="008561AA">
        <w:rPr>
          <w:rFonts w:asciiTheme="minorHAnsi" w:hAnsiTheme="minorHAnsi"/>
        </w:rPr>
        <w:t>,</w:t>
      </w:r>
      <w:r w:rsidR="00A40A56">
        <w:rPr>
          <w:rFonts w:asciiTheme="minorHAnsi" w:hAnsiTheme="minorHAnsi"/>
        </w:rPr>
        <w:t>68 eura</w:t>
      </w:r>
      <w:r w:rsidRPr="00CA4998">
        <w:rPr>
          <w:rFonts w:asciiTheme="minorHAnsi" w:hAnsiTheme="minorHAnsi"/>
        </w:rPr>
        <w:t xml:space="preserve"> a na 31.12.20</w:t>
      </w:r>
      <w:r w:rsidR="00086824" w:rsidRPr="00CA4998">
        <w:rPr>
          <w:rFonts w:asciiTheme="minorHAnsi" w:hAnsiTheme="minorHAnsi"/>
        </w:rPr>
        <w:t>2</w:t>
      </w:r>
      <w:r w:rsidR="00A40A56">
        <w:rPr>
          <w:rFonts w:asciiTheme="minorHAnsi" w:hAnsiTheme="minorHAnsi"/>
        </w:rPr>
        <w:t>3</w:t>
      </w:r>
      <w:r w:rsidRPr="00CA4998">
        <w:rPr>
          <w:rFonts w:asciiTheme="minorHAnsi" w:hAnsiTheme="minorHAnsi"/>
        </w:rPr>
        <w:t>. –</w:t>
      </w:r>
      <w:r w:rsidR="008561AA">
        <w:rPr>
          <w:rFonts w:asciiTheme="minorHAnsi" w:hAnsiTheme="minorHAnsi"/>
        </w:rPr>
        <w:t>V006</w:t>
      </w:r>
      <w:r w:rsidRPr="00CA4998">
        <w:rPr>
          <w:rFonts w:asciiTheme="minorHAnsi" w:hAnsiTheme="minorHAnsi"/>
        </w:rPr>
        <w:t xml:space="preserve">- ukupno </w:t>
      </w:r>
      <w:r w:rsidR="00A40A56">
        <w:rPr>
          <w:rFonts w:asciiTheme="minorHAnsi" w:hAnsiTheme="minorHAnsi"/>
        </w:rPr>
        <w:t>3</w:t>
      </w:r>
      <w:r w:rsidR="00086824" w:rsidRPr="00CA4998">
        <w:rPr>
          <w:rFonts w:asciiTheme="minorHAnsi" w:hAnsiTheme="minorHAnsi"/>
        </w:rPr>
        <w:t>.</w:t>
      </w:r>
      <w:r w:rsidR="00A40A56">
        <w:rPr>
          <w:rFonts w:asciiTheme="minorHAnsi" w:hAnsiTheme="minorHAnsi"/>
        </w:rPr>
        <w:t>066</w:t>
      </w:r>
      <w:r w:rsidR="0044522A" w:rsidRPr="00CA4998">
        <w:rPr>
          <w:rFonts w:asciiTheme="minorHAnsi" w:hAnsiTheme="minorHAnsi"/>
        </w:rPr>
        <w:t>.</w:t>
      </w:r>
      <w:r w:rsidR="00A40A56">
        <w:rPr>
          <w:rFonts w:asciiTheme="minorHAnsi" w:hAnsiTheme="minorHAnsi"/>
        </w:rPr>
        <w:t>159</w:t>
      </w:r>
      <w:r w:rsidR="008561AA">
        <w:rPr>
          <w:rFonts w:asciiTheme="minorHAnsi" w:hAnsiTheme="minorHAnsi"/>
        </w:rPr>
        <w:t>,</w:t>
      </w:r>
      <w:r w:rsidR="00A40A56">
        <w:rPr>
          <w:rFonts w:asciiTheme="minorHAnsi" w:hAnsiTheme="minorHAnsi"/>
        </w:rPr>
        <w:t>55 eura</w:t>
      </w:r>
      <w:r w:rsidR="0044522A" w:rsidRPr="00CA4998">
        <w:rPr>
          <w:rFonts w:asciiTheme="minorHAnsi" w:hAnsiTheme="minorHAnsi"/>
        </w:rPr>
        <w:t>.</w:t>
      </w:r>
    </w:p>
    <w:p w14:paraId="71058E7C" w14:textId="77777777" w:rsidR="00074381" w:rsidRDefault="00074381" w:rsidP="000F0AA8">
      <w:pPr>
        <w:jc w:val="both"/>
        <w:rPr>
          <w:rFonts w:asciiTheme="minorHAnsi" w:hAnsiTheme="minorHAnsi"/>
        </w:rPr>
      </w:pPr>
    </w:p>
    <w:p w14:paraId="1A04B272" w14:textId="1D8EE0C4" w:rsidR="0044522A" w:rsidRPr="00CA4998" w:rsidRDefault="0044522A" w:rsidP="000F0AA8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Od toga je veći </w:t>
      </w:r>
      <w:r w:rsidR="00F83FA2" w:rsidRPr="00CA4998">
        <w:rPr>
          <w:rFonts w:asciiTheme="minorHAnsi" w:hAnsiTheme="minorHAnsi"/>
        </w:rPr>
        <w:t xml:space="preserve">dio nedospjelih obveza – </w:t>
      </w:r>
      <w:r w:rsidR="008561AA">
        <w:rPr>
          <w:rFonts w:asciiTheme="minorHAnsi" w:hAnsiTheme="minorHAnsi"/>
        </w:rPr>
        <w:t>V009</w:t>
      </w:r>
      <w:r w:rsidRPr="00CA4998">
        <w:rPr>
          <w:rFonts w:asciiTheme="minorHAnsi" w:hAnsiTheme="minorHAnsi"/>
        </w:rPr>
        <w:t xml:space="preserve"> –</w:t>
      </w:r>
      <w:r w:rsidR="002E4218" w:rsidRPr="00CA4998">
        <w:rPr>
          <w:rFonts w:asciiTheme="minorHAnsi" w:hAnsiTheme="minorHAnsi"/>
        </w:rPr>
        <w:t>ukupn</w:t>
      </w:r>
      <w:r w:rsidRPr="00CA4998">
        <w:rPr>
          <w:rFonts w:asciiTheme="minorHAnsi" w:hAnsiTheme="minorHAnsi"/>
        </w:rPr>
        <w:t xml:space="preserve">o </w:t>
      </w:r>
      <w:r w:rsidR="00A40A56">
        <w:rPr>
          <w:rFonts w:asciiTheme="minorHAnsi" w:hAnsiTheme="minorHAnsi"/>
        </w:rPr>
        <w:t>2</w:t>
      </w:r>
      <w:r w:rsidR="007A6DEC" w:rsidRPr="00CA4998">
        <w:rPr>
          <w:rFonts w:asciiTheme="minorHAnsi" w:hAnsiTheme="minorHAnsi"/>
        </w:rPr>
        <w:t>.</w:t>
      </w:r>
      <w:r w:rsidR="00A40A56">
        <w:rPr>
          <w:rFonts w:asciiTheme="minorHAnsi" w:hAnsiTheme="minorHAnsi"/>
        </w:rPr>
        <w:t>648</w:t>
      </w:r>
      <w:r w:rsidR="007A6DEC" w:rsidRPr="00CA4998">
        <w:rPr>
          <w:rFonts w:asciiTheme="minorHAnsi" w:hAnsiTheme="minorHAnsi"/>
        </w:rPr>
        <w:t>.</w:t>
      </w:r>
      <w:r w:rsidR="00A40A56">
        <w:rPr>
          <w:rFonts w:asciiTheme="minorHAnsi" w:hAnsiTheme="minorHAnsi"/>
        </w:rPr>
        <w:t>531</w:t>
      </w:r>
      <w:r w:rsidR="008561AA">
        <w:rPr>
          <w:rFonts w:asciiTheme="minorHAnsi" w:hAnsiTheme="minorHAnsi"/>
        </w:rPr>
        <w:t>,</w:t>
      </w:r>
      <w:r w:rsidR="00A40A56">
        <w:rPr>
          <w:rFonts w:asciiTheme="minorHAnsi" w:hAnsiTheme="minorHAnsi"/>
        </w:rPr>
        <w:t>52 eura</w:t>
      </w:r>
      <w:r w:rsidR="00F83FA2" w:rsidRPr="00CA4998">
        <w:rPr>
          <w:rFonts w:asciiTheme="minorHAnsi" w:hAnsiTheme="minorHAnsi"/>
        </w:rPr>
        <w:t xml:space="preserve"> a dospjelih – </w:t>
      </w:r>
      <w:r w:rsidR="008561AA">
        <w:rPr>
          <w:rFonts w:asciiTheme="minorHAnsi" w:hAnsiTheme="minorHAnsi"/>
        </w:rPr>
        <w:t>V007</w:t>
      </w:r>
      <w:r w:rsidRPr="00CA4998">
        <w:rPr>
          <w:rFonts w:asciiTheme="minorHAnsi" w:hAnsiTheme="minorHAnsi"/>
        </w:rPr>
        <w:t xml:space="preserve"> – ukupno </w:t>
      </w:r>
      <w:r w:rsidR="00A40A56">
        <w:rPr>
          <w:rFonts w:asciiTheme="minorHAnsi" w:hAnsiTheme="minorHAnsi"/>
        </w:rPr>
        <w:t>417</w:t>
      </w:r>
      <w:r w:rsidR="007A6DEC" w:rsidRPr="00CA4998">
        <w:rPr>
          <w:rFonts w:asciiTheme="minorHAnsi" w:hAnsiTheme="minorHAnsi"/>
        </w:rPr>
        <w:t>.</w:t>
      </w:r>
      <w:r w:rsidR="00A40A56">
        <w:rPr>
          <w:rFonts w:asciiTheme="minorHAnsi" w:hAnsiTheme="minorHAnsi"/>
        </w:rPr>
        <w:t>628</w:t>
      </w:r>
      <w:r w:rsidR="008561AA">
        <w:rPr>
          <w:rFonts w:asciiTheme="minorHAnsi" w:hAnsiTheme="minorHAnsi"/>
        </w:rPr>
        <w:t>,</w:t>
      </w:r>
      <w:r w:rsidR="00A40A56">
        <w:rPr>
          <w:rFonts w:asciiTheme="minorHAnsi" w:hAnsiTheme="minorHAnsi"/>
        </w:rPr>
        <w:t>03 eura</w:t>
      </w:r>
      <w:r w:rsidRPr="00CA4998">
        <w:rPr>
          <w:rFonts w:asciiTheme="minorHAnsi" w:hAnsiTheme="minorHAnsi"/>
        </w:rPr>
        <w:t>.</w:t>
      </w:r>
    </w:p>
    <w:p w14:paraId="6B876E89" w14:textId="77777777" w:rsidR="00074381" w:rsidRDefault="00074381" w:rsidP="000F0AA8">
      <w:pPr>
        <w:jc w:val="both"/>
        <w:rPr>
          <w:rFonts w:asciiTheme="minorHAnsi" w:hAnsiTheme="minorHAnsi"/>
        </w:rPr>
      </w:pPr>
    </w:p>
    <w:p w14:paraId="155CD466" w14:textId="4C2AE786" w:rsidR="00B831AF" w:rsidRPr="00CA4998" w:rsidRDefault="00B831AF" w:rsidP="000F0AA8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Od dospjelih obveza veliki dio se odnosi na rezervacije po pokrenutim kompenzacijama a ostatak uglavnom po računima koji su u Grad</w:t>
      </w:r>
      <w:r w:rsidR="00F83FA2" w:rsidRPr="00CA4998">
        <w:rPr>
          <w:rFonts w:asciiTheme="minorHAnsi" w:hAnsiTheme="minorHAnsi"/>
        </w:rPr>
        <w:t xml:space="preserve"> prispjeli tijekom siječnja 20</w:t>
      </w:r>
      <w:r w:rsidR="00B564F1" w:rsidRPr="00CA4998">
        <w:rPr>
          <w:rFonts w:asciiTheme="minorHAnsi" w:hAnsiTheme="minorHAnsi"/>
        </w:rPr>
        <w:t>2</w:t>
      </w:r>
      <w:r w:rsidR="00A40A56">
        <w:rPr>
          <w:rFonts w:asciiTheme="minorHAnsi" w:hAnsiTheme="minorHAnsi"/>
        </w:rPr>
        <w:t>4</w:t>
      </w:r>
      <w:r w:rsidRPr="00CA4998">
        <w:rPr>
          <w:rFonts w:asciiTheme="minorHAnsi" w:hAnsiTheme="minorHAnsi"/>
        </w:rPr>
        <w:t>.godine ili zaključci</w:t>
      </w:r>
      <w:r w:rsidR="00F83FA2" w:rsidRPr="00CA4998">
        <w:rPr>
          <w:rFonts w:asciiTheme="minorHAnsi" w:hAnsiTheme="minorHAnsi"/>
        </w:rPr>
        <w:t xml:space="preserve">ma </w:t>
      </w:r>
      <w:r w:rsidR="00F5562C" w:rsidRPr="00CA4998">
        <w:rPr>
          <w:rFonts w:asciiTheme="minorHAnsi" w:hAnsiTheme="minorHAnsi"/>
        </w:rPr>
        <w:t>realiziranim</w:t>
      </w:r>
      <w:r w:rsidR="00F83FA2" w:rsidRPr="00CA4998">
        <w:rPr>
          <w:rFonts w:asciiTheme="minorHAnsi" w:hAnsiTheme="minorHAnsi"/>
        </w:rPr>
        <w:t xml:space="preserve"> nakon 31.12.20</w:t>
      </w:r>
      <w:r w:rsidR="00086824" w:rsidRPr="00CA4998">
        <w:rPr>
          <w:rFonts w:asciiTheme="minorHAnsi" w:hAnsiTheme="minorHAnsi"/>
        </w:rPr>
        <w:t>2</w:t>
      </w:r>
      <w:r w:rsidR="00A40A56">
        <w:rPr>
          <w:rFonts w:asciiTheme="minorHAnsi" w:hAnsiTheme="minorHAnsi"/>
        </w:rPr>
        <w:t>3</w:t>
      </w:r>
      <w:r w:rsidRPr="00CA4998">
        <w:rPr>
          <w:rFonts w:asciiTheme="minorHAnsi" w:hAnsiTheme="minorHAnsi"/>
        </w:rPr>
        <w:t>. a</w:t>
      </w:r>
      <w:r w:rsidR="00F83FA2" w:rsidRPr="00CA4998">
        <w:rPr>
          <w:rFonts w:asciiTheme="minorHAnsi" w:hAnsiTheme="minorHAnsi"/>
        </w:rPr>
        <w:t xml:space="preserve"> donose se na proračun 20</w:t>
      </w:r>
      <w:r w:rsidR="00086824" w:rsidRPr="00CA4998">
        <w:rPr>
          <w:rFonts w:asciiTheme="minorHAnsi" w:hAnsiTheme="minorHAnsi"/>
        </w:rPr>
        <w:t>2</w:t>
      </w:r>
      <w:r w:rsidR="00A40A56">
        <w:rPr>
          <w:rFonts w:asciiTheme="minorHAnsi" w:hAnsiTheme="minorHAnsi"/>
        </w:rPr>
        <w:t>3</w:t>
      </w:r>
      <w:r w:rsidR="00614A24" w:rsidRPr="00CA4998">
        <w:rPr>
          <w:rFonts w:asciiTheme="minorHAnsi" w:hAnsiTheme="minorHAnsi"/>
        </w:rPr>
        <w:t>.</w:t>
      </w:r>
      <w:r w:rsidRPr="00CA4998">
        <w:rPr>
          <w:rFonts w:asciiTheme="minorHAnsi" w:hAnsiTheme="minorHAnsi"/>
        </w:rPr>
        <w:t xml:space="preserve"> godine.</w:t>
      </w:r>
    </w:p>
    <w:p w14:paraId="254CFE96" w14:textId="77777777" w:rsidR="007D0078" w:rsidRPr="00CA4998" w:rsidRDefault="007D0078" w:rsidP="000F0AA8">
      <w:pPr>
        <w:jc w:val="both"/>
        <w:rPr>
          <w:rFonts w:asciiTheme="minorHAnsi" w:hAnsiTheme="minorHAnsi"/>
        </w:rPr>
      </w:pPr>
    </w:p>
    <w:p w14:paraId="15CF7672" w14:textId="77AFF9FD" w:rsidR="00F12EFA" w:rsidRDefault="002612CE" w:rsidP="000F0AA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D24D</w:t>
      </w:r>
      <w:r w:rsidR="00827056" w:rsidRPr="00CA4998">
        <w:rPr>
          <w:rFonts w:asciiTheme="minorHAnsi" w:hAnsiTheme="minorHAnsi"/>
        </w:rPr>
        <w:t xml:space="preserve"> </w:t>
      </w:r>
      <w:r w:rsidR="00F12EFA" w:rsidRPr="00CA4998">
        <w:rPr>
          <w:rFonts w:asciiTheme="minorHAnsi" w:hAnsiTheme="minorHAnsi"/>
        </w:rPr>
        <w:t xml:space="preserve">– </w:t>
      </w:r>
      <w:r w:rsidR="00B921CD" w:rsidRPr="00B921CD">
        <w:rPr>
          <w:rFonts w:asciiTheme="minorHAnsi" w:hAnsiTheme="minorHAnsi"/>
        </w:rPr>
        <w:t xml:space="preserve">obveze za nabavku nefinancijske imovine, sa prekoračenjem preko 360 dana iznose </w:t>
      </w:r>
      <w:r w:rsidR="00A40A56">
        <w:rPr>
          <w:rFonts w:asciiTheme="minorHAnsi" w:hAnsiTheme="minorHAnsi"/>
        </w:rPr>
        <w:t>7</w:t>
      </w:r>
      <w:r w:rsidR="00B921CD" w:rsidRPr="00B921CD">
        <w:rPr>
          <w:rFonts w:asciiTheme="minorHAnsi" w:hAnsiTheme="minorHAnsi"/>
        </w:rPr>
        <w:t>.</w:t>
      </w:r>
      <w:r w:rsidR="00A40A56">
        <w:rPr>
          <w:rFonts w:asciiTheme="minorHAnsi" w:hAnsiTheme="minorHAnsi"/>
        </w:rPr>
        <w:t>442</w:t>
      </w:r>
      <w:r w:rsidR="00B921CD" w:rsidRPr="00B921CD">
        <w:rPr>
          <w:rFonts w:asciiTheme="minorHAnsi" w:hAnsiTheme="minorHAnsi"/>
        </w:rPr>
        <w:t>,</w:t>
      </w:r>
      <w:r w:rsidR="00A40A56">
        <w:rPr>
          <w:rFonts w:asciiTheme="minorHAnsi" w:hAnsiTheme="minorHAnsi"/>
        </w:rPr>
        <w:t>21 eura</w:t>
      </w:r>
      <w:r w:rsidR="00B921CD" w:rsidRPr="00B921CD">
        <w:rPr>
          <w:rFonts w:asciiTheme="minorHAnsi" w:hAnsiTheme="minorHAnsi"/>
        </w:rPr>
        <w:t xml:space="preserve"> </w:t>
      </w:r>
      <w:r w:rsidR="00B921CD">
        <w:rPr>
          <w:rFonts w:asciiTheme="minorHAnsi" w:hAnsiTheme="minorHAnsi"/>
        </w:rPr>
        <w:t xml:space="preserve">a </w:t>
      </w:r>
      <w:r w:rsidR="00B921CD" w:rsidRPr="00B921CD">
        <w:rPr>
          <w:rFonts w:asciiTheme="minorHAnsi" w:hAnsiTheme="minorHAnsi"/>
        </w:rPr>
        <w:t>odnosi se na naknadu za izvlaštenje nekretnine prema rješenju Ureda državne uprave a koju stranka odbija primiti pa je postupak u daljnjoj proceduri</w:t>
      </w:r>
      <w:r w:rsidR="0003798E">
        <w:rPr>
          <w:rFonts w:asciiTheme="minorHAnsi" w:hAnsiTheme="minorHAnsi"/>
        </w:rPr>
        <w:t>:</w:t>
      </w:r>
    </w:p>
    <w:p w14:paraId="26CF73A2" w14:textId="77777777" w:rsidR="00A40A56" w:rsidRDefault="00A40A56" w:rsidP="000F0AA8">
      <w:pPr>
        <w:jc w:val="both"/>
        <w:rPr>
          <w:rFonts w:asciiTheme="minorHAnsi" w:hAnsiTheme="minorHAnsi"/>
        </w:rPr>
      </w:pPr>
    </w:p>
    <w:tbl>
      <w:tblPr>
        <w:tblW w:w="7912" w:type="dxa"/>
        <w:tblLook w:val="04A0" w:firstRow="1" w:lastRow="0" w:firstColumn="1" w:lastColumn="0" w:noHBand="0" w:noVBand="1"/>
      </w:tblPr>
      <w:tblGrid>
        <w:gridCol w:w="2972"/>
        <w:gridCol w:w="3460"/>
        <w:gridCol w:w="1480"/>
      </w:tblGrid>
      <w:tr w:rsidR="00A40A56" w:rsidRPr="00A40A56" w14:paraId="1C4CE8F7" w14:textId="77777777" w:rsidTr="00A40A56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413ACCD" w14:textId="77777777" w:rsidR="00A40A56" w:rsidRPr="00A40A56" w:rsidRDefault="00A40A56" w:rsidP="00A40A5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A40A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PARTNER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D8E195" w14:textId="77777777" w:rsidR="00A40A56" w:rsidRPr="00A40A56" w:rsidRDefault="00A40A56" w:rsidP="00A40A5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A40A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OPIS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852D1F0" w14:textId="77777777" w:rsidR="00A40A56" w:rsidRPr="00A40A56" w:rsidRDefault="00A40A56" w:rsidP="00A40A5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A40A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IZNOS</w:t>
            </w:r>
          </w:p>
        </w:tc>
      </w:tr>
      <w:tr w:rsidR="00A40A56" w:rsidRPr="00A40A56" w14:paraId="55A2D060" w14:textId="77777777" w:rsidTr="00A40A56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1130" w14:textId="77777777" w:rsidR="00A40A56" w:rsidRPr="00A40A56" w:rsidRDefault="00A40A56" w:rsidP="00A40A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A40A56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TODORIĆ ZORAN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46E2" w14:textId="77777777" w:rsidR="00A40A56" w:rsidRPr="00A40A56" w:rsidRDefault="00A40A56" w:rsidP="00A40A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A40A56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naknada za izvlaštenje č.z.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543F" w14:textId="77777777" w:rsidR="00A40A56" w:rsidRPr="00A40A56" w:rsidRDefault="00A40A56" w:rsidP="00A40A5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A40A56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1.800,61</w:t>
            </w:r>
          </w:p>
        </w:tc>
      </w:tr>
      <w:tr w:rsidR="00A40A56" w:rsidRPr="00A40A56" w14:paraId="417E6CAB" w14:textId="77777777" w:rsidTr="00A40A56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C465" w14:textId="77777777" w:rsidR="00A40A56" w:rsidRPr="00A40A56" w:rsidRDefault="00A40A56" w:rsidP="00A40A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A40A56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NINČEVIĆ NENAD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4883" w14:textId="77777777" w:rsidR="00A40A56" w:rsidRPr="00A40A56" w:rsidRDefault="00A40A56" w:rsidP="00A40A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A40A56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naknada za izvlaštenje č.z.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79B2" w14:textId="77777777" w:rsidR="00A40A56" w:rsidRPr="00A40A56" w:rsidRDefault="00A40A56" w:rsidP="00A40A5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A40A56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2.820,80</w:t>
            </w:r>
          </w:p>
        </w:tc>
      </w:tr>
      <w:tr w:rsidR="00A40A56" w:rsidRPr="00A40A56" w14:paraId="248176F5" w14:textId="77777777" w:rsidTr="00A40A56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AF25" w14:textId="77777777" w:rsidR="00A40A56" w:rsidRPr="00A40A56" w:rsidRDefault="00A40A56" w:rsidP="00A40A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A40A56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BULJAN MIROSLAV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DBD0" w14:textId="77777777" w:rsidR="00A40A56" w:rsidRPr="00A40A56" w:rsidRDefault="00A40A56" w:rsidP="00A40A5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A40A56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naknada za izvlaštenje č.z.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64F9" w14:textId="77777777" w:rsidR="00A40A56" w:rsidRPr="00A40A56" w:rsidRDefault="00A40A56" w:rsidP="00A40A56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A40A56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2.820,80</w:t>
            </w:r>
          </w:p>
        </w:tc>
      </w:tr>
      <w:tr w:rsidR="00A40A56" w:rsidRPr="00A40A56" w14:paraId="024EBAD6" w14:textId="77777777" w:rsidTr="00A40A56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BD5EF6" w14:textId="77777777" w:rsidR="00A40A56" w:rsidRPr="00A40A56" w:rsidRDefault="00A40A56" w:rsidP="00A40A5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A40A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SUMA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CF0C18F" w14:textId="77777777" w:rsidR="00A40A56" w:rsidRPr="00A40A56" w:rsidRDefault="00A40A56" w:rsidP="00A40A5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A40A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B3E5BA5" w14:textId="77777777" w:rsidR="00A40A56" w:rsidRPr="00A40A56" w:rsidRDefault="00A40A56" w:rsidP="00A40A56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A40A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7.442,21</w:t>
            </w:r>
          </w:p>
        </w:tc>
      </w:tr>
    </w:tbl>
    <w:p w14:paraId="680F8444" w14:textId="77777777" w:rsidR="00A40A56" w:rsidRDefault="00A40A56" w:rsidP="000F0AA8">
      <w:pPr>
        <w:jc w:val="both"/>
        <w:rPr>
          <w:rFonts w:asciiTheme="minorHAnsi" w:hAnsiTheme="minorHAnsi"/>
        </w:rPr>
      </w:pPr>
    </w:p>
    <w:p w14:paraId="07531184" w14:textId="77777777" w:rsidR="00CA2156" w:rsidRPr="00CA4998" w:rsidRDefault="00233818" w:rsidP="000F0AA8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U nedospjele obveze </w:t>
      </w:r>
      <w:r w:rsidR="00EC07E6" w:rsidRPr="00CA4998">
        <w:rPr>
          <w:rFonts w:asciiTheme="minorHAnsi" w:hAnsiTheme="minorHAnsi"/>
        </w:rPr>
        <w:t xml:space="preserve">Grada </w:t>
      </w:r>
      <w:r w:rsidRPr="00CA4998">
        <w:rPr>
          <w:rFonts w:asciiTheme="minorHAnsi" w:hAnsiTheme="minorHAnsi"/>
        </w:rPr>
        <w:t>spadaju</w:t>
      </w:r>
      <w:r w:rsidR="00CA2156" w:rsidRPr="00CA4998">
        <w:rPr>
          <w:rFonts w:asciiTheme="minorHAnsi" w:hAnsiTheme="minorHAnsi"/>
        </w:rPr>
        <w:t>:</w:t>
      </w:r>
    </w:p>
    <w:p w14:paraId="18D3A0A4" w14:textId="77777777" w:rsidR="003B2171" w:rsidRPr="00CA4998" w:rsidRDefault="003B2171" w:rsidP="000F0AA8">
      <w:pPr>
        <w:jc w:val="both"/>
        <w:rPr>
          <w:rFonts w:asciiTheme="minorHAnsi" w:hAnsiTheme="minorHAnsi"/>
        </w:rPr>
      </w:pPr>
    </w:p>
    <w:p w14:paraId="09C66316" w14:textId="33694DE1" w:rsidR="00CA2156" w:rsidRDefault="00CA2156" w:rsidP="00CA2156">
      <w:pPr>
        <w:pStyle w:val="Odlomakpopisa"/>
        <w:numPr>
          <w:ilvl w:val="0"/>
          <w:numId w:val="3"/>
        </w:numPr>
        <w:jc w:val="both"/>
        <w:rPr>
          <w:rFonts w:cs="Times New Roman"/>
        </w:rPr>
      </w:pPr>
      <w:r w:rsidRPr="00CA4998">
        <w:rPr>
          <w:rFonts w:cs="Times New Roman"/>
        </w:rPr>
        <w:t>Obveze prema proračunskim korisnicima Grada čija sredstva se uplaćuju u riznicu</w:t>
      </w:r>
      <w:r w:rsidR="00FF15A0" w:rsidRPr="00CA4998">
        <w:rPr>
          <w:rFonts w:cs="Times New Roman"/>
        </w:rPr>
        <w:t xml:space="preserve"> </w:t>
      </w:r>
      <w:r w:rsidR="00933B85">
        <w:rPr>
          <w:rFonts w:cs="Times New Roman"/>
        </w:rPr>
        <w:t>AOP 098</w:t>
      </w:r>
      <w:r w:rsidR="00FF15A0" w:rsidRPr="00CA4998">
        <w:rPr>
          <w:rFonts w:cs="Times New Roman"/>
        </w:rPr>
        <w:t xml:space="preserve">–ukupno </w:t>
      </w:r>
      <w:r w:rsidR="008F6328">
        <w:rPr>
          <w:rFonts w:cs="Times New Roman"/>
        </w:rPr>
        <w:t>277</w:t>
      </w:r>
      <w:r w:rsidR="004D6AE2" w:rsidRPr="00CA4998">
        <w:rPr>
          <w:rFonts w:cs="Times New Roman"/>
        </w:rPr>
        <w:t>.</w:t>
      </w:r>
      <w:r w:rsidR="008F6328">
        <w:rPr>
          <w:rFonts w:cs="Times New Roman"/>
        </w:rPr>
        <w:t>717</w:t>
      </w:r>
      <w:r w:rsidR="004A5383" w:rsidRPr="00CA4998">
        <w:rPr>
          <w:rFonts w:cs="Times New Roman"/>
        </w:rPr>
        <w:t>,</w:t>
      </w:r>
      <w:r w:rsidR="008F6328">
        <w:rPr>
          <w:rFonts w:cs="Times New Roman"/>
        </w:rPr>
        <w:t>82 eura</w:t>
      </w:r>
      <w:r w:rsidRPr="00CA4998">
        <w:rPr>
          <w:rFonts w:cs="Times New Roman"/>
        </w:rPr>
        <w:t xml:space="preserve"> i to kako slijedi: </w:t>
      </w:r>
    </w:p>
    <w:tbl>
      <w:tblPr>
        <w:tblW w:w="8473" w:type="dxa"/>
        <w:tblLook w:val="04A0" w:firstRow="1" w:lastRow="0" w:firstColumn="1" w:lastColumn="0" w:noHBand="0" w:noVBand="1"/>
      </w:tblPr>
      <w:tblGrid>
        <w:gridCol w:w="997"/>
        <w:gridCol w:w="5873"/>
        <w:gridCol w:w="1660"/>
      </w:tblGrid>
      <w:tr w:rsidR="008F6328" w:rsidRPr="008F6328" w14:paraId="1930CDDD" w14:textId="77777777" w:rsidTr="008F6328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5468EA9B" w14:textId="77777777" w:rsidR="008F6328" w:rsidRPr="008F6328" w:rsidRDefault="008F6328" w:rsidP="008F632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Račun</w:t>
            </w:r>
          </w:p>
        </w:tc>
        <w:tc>
          <w:tcPr>
            <w:tcW w:w="5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57FD0E81" w14:textId="77777777" w:rsidR="008F6328" w:rsidRPr="008F6328" w:rsidRDefault="008F6328" w:rsidP="008F632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Naziv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22224EAB" w14:textId="77777777" w:rsidR="008F6328" w:rsidRPr="008F6328" w:rsidRDefault="008F6328" w:rsidP="008F632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Saldo</w:t>
            </w:r>
          </w:p>
        </w:tc>
      </w:tr>
      <w:tr w:rsidR="008F6328" w:rsidRPr="008F6328" w14:paraId="25029092" w14:textId="77777777" w:rsidTr="008F632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65AA" w14:textId="77777777" w:rsidR="008F6328" w:rsidRPr="008F6328" w:rsidRDefault="008F6328" w:rsidP="008F632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DE16" w14:textId="77777777" w:rsidR="008F6328" w:rsidRPr="008F6328" w:rsidRDefault="008F6328" w:rsidP="008F632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MUZEJ GRADA KAŠTELA-K.LUKŠIĆ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B5BC" w14:textId="77777777" w:rsidR="008F6328" w:rsidRPr="008F6328" w:rsidRDefault="008F6328" w:rsidP="008F632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24.614,26</w:t>
            </w:r>
          </w:p>
        </w:tc>
      </w:tr>
      <w:tr w:rsidR="008F6328" w:rsidRPr="008F6328" w14:paraId="341FC726" w14:textId="77777777" w:rsidTr="008F632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0191" w14:textId="77777777" w:rsidR="008F6328" w:rsidRPr="008F6328" w:rsidRDefault="008F6328" w:rsidP="008F632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0380" w14:textId="77777777" w:rsidR="008F6328" w:rsidRPr="008F6328" w:rsidRDefault="008F6328" w:rsidP="008F632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DJEČJI VRTIĆ KAŠTELA-K.STARI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107A8" w14:textId="77777777" w:rsidR="008F6328" w:rsidRPr="008F6328" w:rsidRDefault="008F6328" w:rsidP="008F632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225.708,31</w:t>
            </w:r>
          </w:p>
        </w:tc>
      </w:tr>
      <w:tr w:rsidR="008F6328" w:rsidRPr="008F6328" w14:paraId="571D6D0B" w14:textId="77777777" w:rsidTr="008F632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BC1F" w14:textId="77777777" w:rsidR="008F6328" w:rsidRPr="008F6328" w:rsidRDefault="008F6328" w:rsidP="008F632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B766" w14:textId="77777777" w:rsidR="008F6328" w:rsidRPr="008F6328" w:rsidRDefault="008F6328" w:rsidP="008F632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ŠPORTSKI OBJEKTI KAŠTELA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7822" w14:textId="77777777" w:rsidR="008F6328" w:rsidRPr="008F6328" w:rsidRDefault="008F6328" w:rsidP="008F632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10.914,64</w:t>
            </w:r>
          </w:p>
        </w:tc>
      </w:tr>
      <w:tr w:rsidR="008F6328" w:rsidRPr="008F6328" w14:paraId="0644952B" w14:textId="77777777" w:rsidTr="008F632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1DC8" w14:textId="77777777" w:rsidR="008F6328" w:rsidRPr="008F6328" w:rsidRDefault="008F6328" w:rsidP="008F632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52E2" w14:textId="77777777" w:rsidR="008F6328" w:rsidRPr="008F6328" w:rsidRDefault="008F6328" w:rsidP="008F632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GRADSKA KNJIŽNICA KAŠTELA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57AE" w14:textId="77777777" w:rsidR="008F6328" w:rsidRPr="008F6328" w:rsidRDefault="008F6328" w:rsidP="008F632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16.480,61</w:t>
            </w:r>
          </w:p>
        </w:tc>
      </w:tr>
      <w:tr w:rsidR="008F6328" w:rsidRPr="008F6328" w14:paraId="1917D5F7" w14:textId="77777777" w:rsidTr="008F632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35C4" w14:textId="77777777" w:rsidR="008F6328" w:rsidRPr="008F6328" w:rsidRDefault="008F6328" w:rsidP="008F632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5AF2" w14:textId="77777777" w:rsidR="008F6328" w:rsidRPr="008F6328" w:rsidRDefault="008F6328" w:rsidP="008F632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RAZVOJNA AGENCIJA GRADA KAŠTELA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DF56" w14:textId="77777777" w:rsidR="008F6328" w:rsidRPr="008F6328" w:rsidRDefault="008F6328" w:rsidP="008F632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8F6328" w:rsidRPr="008F6328" w14:paraId="42E28ACB" w14:textId="77777777" w:rsidTr="008F6328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4278119D" w14:textId="77777777" w:rsidR="008F6328" w:rsidRPr="008F6328" w:rsidRDefault="008F6328" w:rsidP="008F6328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2395600</w:t>
            </w:r>
          </w:p>
        </w:tc>
        <w:tc>
          <w:tcPr>
            <w:tcW w:w="5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1348864F" w14:textId="77777777" w:rsidR="008F6328" w:rsidRPr="008F6328" w:rsidRDefault="008F6328" w:rsidP="008F632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Obveze proračuna za naplaćene prihode proračunskog korisnika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6055491B" w14:textId="77777777" w:rsidR="008F6328" w:rsidRPr="008F6328" w:rsidRDefault="008F6328" w:rsidP="008F6328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277.717,82</w:t>
            </w:r>
          </w:p>
        </w:tc>
      </w:tr>
    </w:tbl>
    <w:p w14:paraId="45754C51" w14:textId="77777777" w:rsidR="008F6328" w:rsidRDefault="008F6328" w:rsidP="008F6328">
      <w:pPr>
        <w:jc w:val="both"/>
      </w:pPr>
    </w:p>
    <w:p w14:paraId="27C70305" w14:textId="307B0F4D" w:rsidR="006F42DF" w:rsidRDefault="00EF74D5" w:rsidP="006F42DF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U obveze </w:t>
      </w:r>
      <w:r w:rsidR="006F42DF" w:rsidRPr="00CA4998">
        <w:rPr>
          <w:rFonts w:asciiTheme="minorHAnsi" w:hAnsiTheme="minorHAnsi"/>
        </w:rPr>
        <w:t xml:space="preserve"> također spadaju i:</w:t>
      </w:r>
    </w:p>
    <w:p w14:paraId="6CA5E65A" w14:textId="77777777" w:rsidR="008F6328" w:rsidRDefault="008F6328" w:rsidP="006F42DF">
      <w:pPr>
        <w:jc w:val="both"/>
        <w:rPr>
          <w:rFonts w:asciiTheme="minorHAnsi" w:hAnsiTheme="minorHAnsi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997"/>
        <w:gridCol w:w="6130"/>
        <w:gridCol w:w="1799"/>
        <w:gridCol w:w="567"/>
      </w:tblGrid>
      <w:tr w:rsidR="008F6328" w:rsidRPr="008F6328" w14:paraId="35DA2CC6" w14:textId="77777777" w:rsidTr="00D07C92">
        <w:trPr>
          <w:trHeight w:val="30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56ACE30" w14:textId="77777777" w:rsidR="008F6328" w:rsidRPr="008F6328" w:rsidRDefault="008F6328" w:rsidP="008F6328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Račun</w:t>
            </w:r>
          </w:p>
        </w:tc>
        <w:tc>
          <w:tcPr>
            <w:tcW w:w="6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D74E241" w14:textId="77777777" w:rsidR="008F6328" w:rsidRPr="008F6328" w:rsidRDefault="008F6328" w:rsidP="008F6328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Naziv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81890C8" w14:textId="77777777" w:rsidR="008F6328" w:rsidRPr="008F6328" w:rsidRDefault="008F6328" w:rsidP="008F6328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Saldo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1773932" w14:textId="77777777" w:rsidR="008F6328" w:rsidRPr="008F6328" w:rsidRDefault="008F6328" w:rsidP="008F6328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D/P</w:t>
            </w:r>
          </w:p>
        </w:tc>
      </w:tr>
      <w:tr w:rsidR="008F6328" w:rsidRPr="008F6328" w14:paraId="5AD38B56" w14:textId="77777777" w:rsidTr="00D07C92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7A34" w14:textId="77777777" w:rsidR="008F6328" w:rsidRPr="008F6328" w:rsidRDefault="008F6328" w:rsidP="008F632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2395300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E14C" w14:textId="77777777" w:rsidR="008F6328" w:rsidRPr="008F6328" w:rsidRDefault="008F6328" w:rsidP="008F632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Obveze za jamčevine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1A97" w14:textId="77777777" w:rsidR="008F6328" w:rsidRPr="008F6328" w:rsidRDefault="008F6328" w:rsidP="008F632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123.703,13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07F9" w14:textId="77777777" w:rsidR="008F6328" w:rsidRPr="008F6328" w:rsidRDefault="008F6328" w:rsidP="008F632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P</w:t>
            </w:r>
          </w:p>
        </w:tc>
      </w:tr>
      <w:tr w:rsidR="008F6328" w:rsidRPr="008F6328" w14:paraId="142EECD8" w14:textId="77777777" w:rsidTr="00D07C92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3EB5" w14:textId="77777777" w:rsidR="008F6328" w:rsidRPr="008F6328" w:rsidRDefault="008F6328" w:rsidP="008F632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2395400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5EC5" w14:textId="77777777" w:rsidR="008F6328" w:rsidRPr="008F6328" w:rsidRDefault="008F6328" w:rsidP="008F632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Ostale nespomenute obveze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B489" w14:textId="77777777" w:rsidR="008F6328" w:rsidRPr="008F6328" w:rsidRDefault="008F6328" w:rsidP="008F632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35.089,00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D2A5" w14:textId="77777777" w:rsidR="008F6328" w:rsidRPr="008F6328" w:rsidRDefault="008F6328" w:rsidP="008F632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P</w:t>
            </w:r>
          </w:p>
        </w:tc>
      </w:tr>
      <w:tr w:rsidR="008F6328" w:rsidRPr="008F6328" w14:paraId="55D8AF5B" w14:textId="77777777" w:rsidTr="00D07C92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D955" w14:textId="77777777" w:rsidR="008F6328" w:rsidRPr="008F6328" w:rsidRDefault="008F6328" w:rsidP="008F632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2395510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7AEE" w14:textId="77777777" w:rsidR="008F6328" w:rsidRPr="008F6328" w:rsidRDefault="008F6328" w:rsidP="008F632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Obveze za naplaćene tuđe prihode-Hrvatske vode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C944" w14:textId="77777777" w:rsidR="008F6328" w:rsidRPr="008F6328" w:rsidRDefault="008F6328" w:rsidP="008F632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53.800,26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F027" w14:textId="77777777" w:rsidR="008F6328" w:rsidRPr="008F6328" w:rsidRDefault="008F6328" w:rsidP="008F632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P</w:t>
            </w:r>
          </w:p>
        </w:tc>
      </w:tr>
      <w:tr w:rsidR="008F6328" w:rsidRPr="008F6328" w14:paraId="7CB865FD" w14:textId="77777777" w:rsidTr="00D07C92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0FD2" w14:textId="77777777" w:rsidR="008F6328" w:rsidRPr="008F6328" w:rsidRDefault="008F6328" w:rsidP="008F632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2395520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DC5B" w14:textId="77777777" w:rsidR="008F6328" w:rsidRPr="008F6328" w:rsidRDefault="008F6328" w:rsidP="008F632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Obveze za naplaćene tuđe prihode-spomenička renta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6CA5" w14:textId="77777777" w:rsidR="008F6328" w:rsidRPr="008F6328" w:rsidRDefault="008F6328" w:rsidP="008F632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2.479,49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CAC2" w14:textId="77777777" w:rsidR="008F6328" w:rsidRPr="008F6328" w:rsidRDefault="008F6328" w:rsidP="008F632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P</w:t>
            </w:r>
          </w:p>
        </w:tc>
      </w:tr>
      <w:tr w:rsidR="008F6328" w:rsidRPr="008F6328" w14:paraId="5E66E893" w14:textId="77777777" w:rsidTr="00D07C92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A23B" w14:textId="77777777" w:rsidR="008F6328" w:rsidRPr="008F6328" w:rsidRDefault="008F6328" w:rsidP="008F632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2395530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8D11" w14:textId="77777777" w:rsidR="008F6328" w:rsidRPr="008F6328" w:rsidRDefault="008F6328" w:rsidP="008F632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Obveze za naplaćene tuđe prihode-JVP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CB00" w14:textId="77777777" w:rsidR="008F6328" w:rsidRPr="008F6328" w:rsidRDefault="008F6328" w:rsidP="008F632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166.698,07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825D" w14:textId="77777777" w:rsidR="008F6328" w:rsidRPr="008F6328" w:rsidRDefault="008F6328" w:rsidP="008F632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P</w:t>
            </w:r>
          </w:p>
        </w:tc>
      </w:tr>
      <w:tr w:rsidR="008F6328" w:rsidRPr="008F6328" w14:paraId="67EF770D" w14:textId="77777777" w:rsidTr="00D07C92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317C" w14:textId="77777777" w:rsidR="008F6328" w:rsidRPr="008F6328" w:rsidRDefault="008F6328" w:rsidP="008F632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2395600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32F8" w14:textId="77777777" w:rsidR="008F6328" w:rsidRPr="008F6328" w:rsidRDefault="008F6328" w:rsidP="008F632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Obveze proračuna za naplaćene prihode proračunskog korisnika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3486" w14:textId="77777777" w:rsidR="008F6328" w:rsidRPr="008F6328" w:rsidRDefault="008F6328" w:rsidP="008F632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277.717,82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F01E" w14:textId="77777777" w:rsidR="008F6328" w:rsidRPr="008F6328" w:rsidRDefault="008F6328" w:rsidP="008F632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P</w:t>
            </w:r>
          </w:p>
        </w:tc>
      </w:tr>
      <w:tr w:rsidR="008F6328" w:rsidRPr="008F6328" w14:paraId="2DB8AA0F" w14:textId="77777777" w:rsidTr="00D07C92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8B72ADA" w14:textId="77777777" w:rsidR="008F6328" w:rsidRPr="008F6328" w:rsidRDefault="008F6328" w:rsidP="008F6328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5F3D412" w14:textId="77777777" w:rsidR="008F6328" w:rsidRPr="008F6328" w:rsidRDefault="008F6328" w:rsidP="008F6328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Konto 2395 Obveze za predujmove, depozite i primljene jamčevine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61B9F71" w14:textId="7EDC59AA" w:rsidR="008F6328" w:rsidRPr="008F6328" w:rsidRDefault="008F6328" w:rsidP="008F6328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659.487,77</w:t>
            </w:r>
            <w:r w:rsidR="00D07C92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 xml:space="preserve"> eura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CC070EA" w14:textId="77777777" w:rsidR="008F6328" w:rsidRPr="008F6328" w:rsidRDefault="008F6328" w:rsidP="008F6328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8F6328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 </w:t>
            </w:r>
          </w:p>
        </w:tc>
      </w:tr>
    </w:tbl>
    <w:p w14:paraId="2820EE2D" w14:textId="002A248B" w:rsidR="00535D92" w:rsidRDefault="00E80500" w:rsidP="00E80500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lastRenderedPageBreak/>
        <w:t>U nedospjele obveze spa</w:t>
      </w:r>
      <w:r w:rsidR="009C52F7" w:rsidRPr="00CA4998">
        <w:rPr>
          <w:rFonts w:asciiTheme="minorHAnsi" w:hAnsiTheme="minorHAnsi"/>
        </w:rPr>
        <w:t>d</w:t>
      </w:r>
      <w:r w:rsidRPr="00CA4998">
        <w:rPr>
          <w:rFonts w:asciiTheme="minorHAnsi" w:hAnsiTheme="minorHAnsi"/>
        </w:rPr>
        <w:t xml:space="preserve">aju i obveze za financijsku imovinu AOP </w:t>
      </w:r>
      <w:r w:rsidR="00787463">
        <w:rPr>
          <w:rFonts w:asciiTheme="minorHAnsi" w:hAnsiTheme="minorHAnsi"/>
        </w:rPr>
        <w:t>101</w:t>
      </w:r>
      <w:r w:rsidRPr="00CA4998">
        <w:rPr>
          <w:rFonts w:asciiTheme="minorHAnsi" w:hAnsiTheme="minorHAnsi"/>
        </w:rPr>
        <w:t xml:space="preserve"> u ukupnom iznosu od </w:t>
      </w:r>
      <w:r w:rsidR="00D15E9A">
        <w:rPr>
          <w:rFonts w:asciiTheme="minorHAnsi" w:hAnsiTheme="minorHAnsi"/>
        </w:rPr>
        <w:t>290</w:t>
      </w:r>
      <w:r w:rsidRPr="00CA4998">
        <w:rPr>
          <w:rFonts w:asciiTheme="minorHAnsi" w:hAnsiTheme="minorHAnsi"/>
        </w:rPr>
        <w:t>.</w:t>
      </w:r>
      <w:r w:rsidR="00D15E9A">
        <w:rPr>
          <w:rFonts w:asciiTheme="minorHAnsi" w:hAnsiTheme="minorHAnsi"/>
        </w:rPr>
        <w:t>436</w:t>
      </w:r>
      <w:r w:rsidR="002B4D0E">
        <w:rPr>
          <w:rFonts w:asciiTheme="minorHAnsi" w:hAnsiTheme="minorHAnsi"/>
        </w:rPr>
        <w:t>,</w:t>
      </w:r>
      <w:r w:rsidR="00D15E9A">
        <w:rPr>
          <w:rFonts w:asciiTheme="minorHAnsi" w:hAnsiTheme="minorHAnsi"/>
        </w:rPr>
        <w:t>10 eura</w:t>
      </w:r>
      <w:r w:rsidRPr="00CA4998">
        <w:rPr>
          <w:rFonts w:asciiTheme="minorHAnsi" w:hAnsiTheme="minorHAnsi"/>
        </w:rPr>
        <w:t>:</w:t>
      </w:r>
    </w:p>
    <w:p w14:paraId="7D676144" w14:textId="77777777" w:rsidR="00D07C92" w:rsidRDefault="00D07C92" w:rsidP="00E80500">
      <w:pPr>
        <w:jc w:val="both"/>
        <w:rPr>
          <w:rFonts w:asciiTheme="minorHAnsi" w:hAnsiTheme="minorHAnsi"/>
        </w:rPr>
      </w:pPr>
    </w:p>
    <w:tbl>
      <w:tblPr>
        <w:tblW w:w="9195" w:type="dxa"/>
        <w:tblLook w:val="04A0" w:firstRow="1" w:lastRow="0" w:firstColumn="1" w:lastColumn="0" w:noHBand="0" w:noVBand="1"/>
      </w:tblPr>
      <w:tblGrid>
        <w:gridCol w:w="8075"/>
        <w:gridCol w:w="1120"/>
      </w:tblGrid>
      <w:tr w:rsidR="00D15E9A" w:rsidRPr="00D15E9A" w14:paraId="27259D77" w14:textId="77777777" w:rsidTr="00D15E9A">
        <w:trPr>
          <w:trHeight w:val="30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0AB12AA" w14:textId="77777777" w:rsidR="00D15E9A" w:rsidRPr="00D15E9A" w:rsidRDefault="00D15E9A" w:rsidP="00D15E9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5E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DF7D14E" w14:textId="77777777" w:rsidR="00D15E9A" w:rsidRPr="00D15E9A" w:rsidRDefault="00D15E9A" w:rsidP="00D15E9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5E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IZNOS</w:t>
            </w:r>
          </w:p>
        </w:tc>
      </w:tr>
      <w:tr w:rsidR="00D15E9A" w:rsidRPr="00D15E9A" w14:paraId="26FBA2E0" w14:textId="77777777" w:rsidTr="00D15E9A">
        <w:trPr>
          <w:trHeight w:val="96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A915" w14:textId="77777777" w:rsidR="00D15E9A" w:rsidRPr="00D15E9A" w:rsidRDefault="00D15E9A" w:rsidP="00D15E9A">
            <w:pPr>
              <w:suppressAutoHyphens w:val="0"/>
              <w:jc w:val="both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5E9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IZVJEŠTAJ O ISPLAĆENOM BESKAMATNOM ZAJMU ZA ODGOĐENA PLAĆANJA POREZA</w:t>
            </w:r>
            <w:r w:rsidRPr="00D15E9A">
              <w:rPr>
                <w:rFonts w:ascii="Calibri" w:hAnsi="Calibri" w:cs="Calibri"/>
                <w:color w:val="000000"/>
                <w:sz w:val="18"/>
                <w:szCs w:val="18"/>
                <w:u w:val="single"/>
                <w:lang w:eastAsia="hr-HR"/>
              </w:rPr>
              <w:t xml:space="preserve"> </w:t>
            </w:r>
            <w:r w:rsidRPr="00D15E9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 PRIREZA NA DOHODAK I POVRATU ZAJMA  ZA RAZDOBLJE OD 1.5.2020. GODINE DO 31.12.2020. GODINE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7614" w14:textId="77777777" w:rsidR="00D15E9A" w:rsidRPr="00D15E9A" w:rsidRDefault="00D15E9A" w:rsidP="00D15E9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D15E9A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290.436,10</w:t>
            </w:r>
          </w:p>
        </w:tc>
      </w:tr>
      <w:tr w:rsidR="00D15E9A" w:rsidRPr="00D15E9A" w14:paraId="74E95061" w14:textId="77777777" w:rsidTr="00D15E9A">
        <w:trPr>
          <w:trHeight w:val="300"/>
        </w:trPr>
        <w:tc>
          <w:tcPr>
            <w:tcW w:w="8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EA43B67" w14:textId="77777777" w:rsidR="00D15E9A" w:rsidRPr="00D15E9A" w:rsidRDefault="00D15E9A" w:rsidP="00D15E9A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5E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D879199" w14:textId="77777777" w:rsidR="00D15E9A" w:rsidRPr="00D15E9A" w:rsidRDefault="00D15E9A" w:rsidP="00D15E9A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15E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290.436,10</w:t>
            </w:r>
          </w:p>
        </w:tc>
      </w:tr>
    </w:tbl>
    <w:p w14:paraId="30E91920" w14:textId="7975BB49" w:rsidR="002B4D0E" w:rsidRDefault="002B4D0E" w:rsidP="00E80500">
      <w:pPr>
        <w:jc w:val="both"/>
        <w:rPr>
          <w:rFonts w:asciiTheme="minorHAnsi" w:hAnsiTheme="minorHAnsi"/>
        </w:rPr>
      </w:pPr>
    </w:p>
    <w:p w14:paraId="069D0E6A" w14:textId="77777777" w:rsidR="00DE5EF2" w:rsidRPr="00CA4998" w:rsidRDefault="00DE5EF2">
      <w:pPr>
        <w:rPr>
          <w:rFonts w:asciiTheme="minorHAnsi" w:hAnsiTheme="minorHAnsi"/>
          <w:b/>
          <w:u w:val="single"/>
        </w:rPr>
      </w:pPr>
    </w:p>
    <w:p w14:paraId="24867D58" w14:textId="77777777" w:rsidR="00EB200D" w:rsidRPr="00CA4998" w:rsidRDefault="00EB200D">
      <w:pPr>
        <w:rPr>
          <w:rFonts w:asciiTheme="minorHAnsi" w:hAnsiTheme="minorHAnsi"/>
        </w:rPr>
      </w:pPr>
      <w:r w:rsidRPr="00CA4998">
        <w:rPr>
          <w:rFonts w:asciiTheme="minorHAnsi" w:hAnsiTheme="minorHAnsi"/>
          <w:b/>
          <w:u w:val="single"/>
        </w:rPr>
        <w:t>V</w:t>
      </w:r>
      <w:r w:rsidR="00E164BE" w:rsidRPr="00CA4998">
        <w:rPr>
          <w:rFonts w:asciiTheme="minorHAnsi" w:hAnsiTheme="minorHAnsi"/>
          <w:b/>
          <w:u w:val="single"/>
        </w:rPr>
        <w:t>I</w:t>
      </w:r>
      <w:r w:rsidRPr="00CA4998">
        <w:rPr>
          <w:rFonts w:asciiTheme="minorHAnsi" w:hAnsiTheme="minorHAnsi"/>
          <w:b/>
          <w:u w:val="single"/>
        </w:rPr>
        <w:t xml:space="preserve"> </w:t>
      </w:r>
      <w:r w:rsidR="00077321" w:rsidRPr="00CA4998">
        <w:rPr>
          <w:rFonts w:asciiTheme="minorHAnsi" w:hAnsiTheme="minorHAnsi"/>
          <w:b/>
          <w:u w:val="single"/>
        </w:rPr>
        <w:t xml:space="preserve"> </w:t>
      </w:r>
      <w:r w:rsidRPr="00CA4998">
        <w:rPr>
          <w:rFonts w:asciiTheme="minorHAnsi" w:hAnsiTheme="minorHAnsi"/>
          <w:b/>
          <w:u w:val="single"/>
        </w:rPr>
        <w:t>BILJEŠKE UZ IZVANBILANČNE ZAPISE</w:t>
      </w:r>
    </w:p>
    <w:p w14:paraId="56835A28" w14:textId="77777777" w:rsidR="00EB200D" w:rsidRPr="00CA4998" w:rsidRDefault="00EB200D">
      <w:pPr>
        <w:rPr>
          <w:rFonts w:asciiTheme="minorHAnsi" w:hAnsiTheme="minorHAnsi"/>
        </w:rPr>
      </w:pPr>
    </w:p>
    <w:p w14:paraId="08268B6C" w14:textId="64C7510A" w:rsidR="0054638E" w:rsidRDefault="0054638E" w:rsidP="00AC589B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Ovdje se evidentira tuđa imovina dobivena na korištenje (garancije i instrumenti osiguranja dobiveni za osiguranje obveza po ugovorima),</w:t>
      </w:r>
      <w:r w:rsidR="00BF0B00" w:rsidRPr="00CA4998">
        <w:rPr>
          <w:rFonts w:asciiTheme="minorHAnsi" w:hAnsiTheme="minorHAnsi"/>
        </w:rPr>
        <w:t xml:space="preserve"> </w:t>
      </w:r>
      <w:r w:rsidRPr="00CA4998">
        <w:rPr>
          <w:rFonts w:asciiTheme="minorHAnsi" w:hAnsiTheme="minorHAnsi"/>
        </w:rPr>
        <w:t xml:space="preserve">dana jamstva poslovnim partnerima </w:t>
      </w:r>
      <w:r w:rsidR="00BF0B00" w:rsidRPr="00CA4998">
        <w:rPr>
          <w:rFonts w:asciiTheme="minorHAnsi" w:hAnsiTheme="minorHAnsi"/>
        </w:rPr>
        <w:t>kao i tuđa imovina dobivena na korištenje (Kuća Karaman- koju smo evidentirali po cijeni od 1 kune dok od Ministarstva državne imovine ne dobijemo vrijednost)</w:t>
      </w:r>
      <w:r w:rsidRPr="00CA4998">
        <w:rPr>
          <w:rFonts w:asciiTheme="minorHAnsi" w:hAnsiTheme="minorHAnsi"/>
        </w:rPr>
        <w:t>.</w:t>
      </w:r>
      <w:r w:rsidR="0037617F" w:rsidRPr="00CA4998">
        <w:rPr>
          <w:rFonts w:asciiTheme="minorHAnsi" w:hAnsiTheme="minorHAnsi"/>
        </w:rPr>
        <w:t xml:space="preserve"> Stanje na 31.12.20</w:t>
      </w:r>
      <w:r w:rsidR="003523D0" w:rsidRPr="00CA4998">
        <w:rPr>
          <w:rFonts w:asciiTheme="minorHAnsi" w:hAnsiTheme="minorHAnsi"/>
        </w:rPr>
        <w:t>2</w:t>
      </w:r>
      <w:r w:rsidR="007A1CBE">
        <w:rPr>
          <w:rFonts w:asciiTheme="minorHAnsi" w:hAnsiTheme="minorHAnsi"/>
        </w:rPr>
        <w:t>2</w:t>
      </w:r>
      <w:r w:rsidR="0037617F" w:rsidRPr="00CA4998">
        <w:rPr>
          <w:rFonts w:asciiTheme="minorHAnsi" w:hAnsiTheme="minorHAnsi"/>
        </w:rPr>
        <w:t>.godine</w:t>
      </w:r>
      <w:r w:rsidR="008337F2" w:rsidRPr="00CA4998">
        <w:rPr>
          <w:rFonts w:asciiTheme="minorHAnsi" w:hAnsiTheme="minorHAnsi"/>
        </w:rPr>
        <w:t xml:space="preserve"> </w:t>
      </w:r>
      <w:r w:rsidR="0037617F" w:rsidRPr="00CA4998">
        <w:rPr>
          <w:rFonts w:asciiTheme="minorHAnsi" w:hAnsiTheme="minorHAnsi"/>
        </w:rPr>
        <w:t>:</w:t>
      </w:r>
    </w:p>
    <w:p w14:paraId="4D7CDBC0" w14:textId="4A073CE6" w:rsidR="00905090" w:rsidRDefault="00905090" w:rsidP="00AC589B">
      <w:pPr>
        <w:jc w:val="both"/>
        <w:rPr>
          <w:rFonts w:asciiTheme="minorHAnsi" w:hAnsiTheme="minorHAnsi"/>
        </w:rPr>
      </w:pPr>
    </w:p>
    <w:tbl>
      <w:tblPr>
        <w:tblW w:w="9200" w:type="dxa"/>
        <w:tblLook w:val="04A0" w:firstRow="1" w:lastRow="0" w:firstColumn="1" w:lastColumn="0" w:noHBand="0" w:noVBand="1"/>
      </w:tblPr>
      <w:tblGrid>
        <w:gridCol w:w="1129"/>
        <w:gridCol w:w="6018"/>
        <w:gridCol w:w="1489"/>
        <w:gridCol w:w="564"/>
      </w:tblGrid>
      <w:tr w:rsidR="00905090" w:rsidRPr="00905090" w14:paraId="5CB1A5EC" w14:textId="77777777" w:rsidTr="00905090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E4663C8" w14:textId="77777777" w:rsidR="00905090" w:rsidRPr="00905090" w:rsidRDefault="00905090" w:rsidP="00905090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Račun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D6EE0CD" w14:textId="77777777" w:rsidR="00905090" w:rsidRPr="00905090" w:rsidRDefault="00905090" w:rsidP="00905090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1B2D6BD" w14:textId="77777777" w:rsidR="00905090" w:rsidRPr="00905090" w:rsidRDefault="00905090" w:rsidP="00905090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Saldo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4E4E855" w14:textId="77777777" w:rsidR="00905090" w:rsidRPr="00905090" w:rsidRDefault="00905090" w:rsidP="00905090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D/P</w:t>
            </w:r>
          </w:p>
        </w:tc>
      </w:tr>
      <w:tr w:rsidR="00905090" w:rsidRPr="00905090" w14:paraId="07DC2A45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372C8C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9911100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B4BA39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Tuđa imovina dobivena na korištenje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58DB80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1.650.000,00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E97938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6B39A185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5323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36C9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DAMJANOVIĆ LUKA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AB63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E43B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5CF496BD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4F59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CFB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ŠARAC MARINKO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8248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DAD9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6F475FA8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BDAF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A11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BARTULOVIĆ ANTONIO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CF63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C403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6A3DAF49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B58E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D670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BRAŠKIN DRAGICA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55F7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9EF4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3BF08959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69A6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DA5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ĆURAK MARKO p. Mate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6865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98EE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587342D7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FF97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071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ANIMALIS CENTRUM J.D.O.O.-SPLIT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EE65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5CA6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0062191D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19BB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FCC9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SEMREN BOŽENA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B3C3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2CB5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768016E6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1CA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8943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DUVNJAK STIPE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BFF4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F41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1745BF06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76E2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835D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PLEJIĆ MARKO, p. Josip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304B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9F36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5642CB21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0BF0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F052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PELIVAN VINKO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567A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5440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724563B0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8D73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542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MATKOVIĆ BRANKO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8B80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88D6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74A6ACEC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50FE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1C6F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LOVRIĆ BRANKO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810D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A87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0305F567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CA94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5886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RADNIĆ VESNA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CE78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9780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7F9B496E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131D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F6D6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DIMNJAČARSTVO KAMIN J.D.O.O.O.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3C2C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21F2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59324768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FF5E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7D1C" w14:textId="28E2D372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KOTAO-M Obrt za </w:t>
            </w:r>
            <w:r w:rsidR="00F844B3"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dimnjačarstvo</w:t>
            </w: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 vl. Mate Srdanović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6B57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F672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43F53D5E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525F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EE70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Vrgoč Marica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1622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C8DB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609C3BF0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27C0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BA1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MAREVIĆ MARICA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70FB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187C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0406F9BE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5FCB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E76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RADANOVIĆ ANĐELKO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5F04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C9C9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13D229D3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A799B6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9911110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C08AA0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Tuđa imovina dobivena na korištenje-primljene garancije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792D5BF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8.242.385,29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1ECE04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3AC8EAF2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4A3D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BDAE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CIAN D.O.O.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ACE8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75.470,00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066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7A265CA6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28F8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90E0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GEOPROJEKT-SPLIT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D8F5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2B4F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3D846B12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3C53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04E8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GRAĐEVINSKI OBRT PASIKE-TUGARE (VL.M.RADILOVIĆ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206E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649.232,75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086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5621BF92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78B8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E2E4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CESTAR  D.O.O.-SPLIT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1993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519.019,54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E096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74505F07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1F3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D015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HP HRVATSKA POŠTA D.D.-ZAGREB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9191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41.807,64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3CA6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200CE419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8E9F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4600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GRADATIN d.o.o.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387B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194.400,00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8F4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2B43F1CF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613C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FF95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ELOS D.O.O.-SOLIN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C739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59.963,59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DC94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76EE09BF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5615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5332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GRAĐEVNO ZEC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90C4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1.408.878,36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5C62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5CC56C1E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D5C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2035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TEHNOGRAD NOVI D.O.O.-K.NOVI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7BF3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760.674,70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0C4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42795A13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90B2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AF5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DELTRON D.O.O.-SPLIT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882D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1.063.778,41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E057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27460B4A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5708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965D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BENUSSI D.O.O.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3A10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173.500,00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4E34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03A82A74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ED06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E289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HEP OPSKRBA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7611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467.964,73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2AE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48B278E5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56A4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BBC0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HEP OPSKRBA D.O.O.-ZAGREB (JAVNA RASVIJETA)-10000799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9D5B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116.935,00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4F0D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5C0F0304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B480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34AB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GRAĐENJE SPLIT D.O.O. SPLIT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575E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659.828,39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9A6C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0BDE0DAE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8BDE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8E35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007 MILETIĆ D.O.O.-SOLIN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3078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39.558,93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1B53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3AA62948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8D79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3CD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PAVELA TRADE D.O.O.-TRILJ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D9F2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475.663,41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DF59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55FB2516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81BB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9CD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POLINOM D.O.O.-SPLIT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40B1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300.660,67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BCE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4D072712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B328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CA2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AKROPOLIS D.O.O.-SPLIT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95C9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313.860,97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0267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7B0B5E62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CED5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8D6F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KVINAR D.O.O.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9CD0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12.788,00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A7F5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5D3E31EF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C385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B124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PECIĆ OBRT ZA GRAĐEVINARSTVO I PRIJEVOZ VL. DAMIR PECIĆ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743D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233.048,12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30E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6930B8FB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8F1E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3DF3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STRABAG D.O.O.-ZAGREB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7B20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662.352,08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7163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3FC6B37D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35631B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9911120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27C83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Tuđa imovina dobivena na korištenje-kuća Karaman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37E149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CA6D10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51ED8A17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907C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C939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Bez analitike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8A49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1903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248B5390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D773E4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9912100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85BC03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Dana jamstva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8A6BD3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20.510.000,00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5741FC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50445E97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8E43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56BE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HRVATSKA POŠTANSKA BANKA D.D.-ZAGREB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658E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5.000.000,00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CAB4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0FD3AC5A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A2C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1AB7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HRVATSKI ZAVOD ZA ZAPOŠLJAVANJE-SPLIT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B792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34C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79BFD8F9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C32D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5DF4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HRVATSKE CESTE D.O.O.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33DA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26B6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4F109F6C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C5E3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7200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VODOVOD I KANALIZACIJA-SPLIT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505B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13.000.000,00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6B2F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3843E534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D8A9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B0D9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FOND ZA ZAŠTITU OKOLIŠA I ENERGETSKU UČINKOVITOST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4C6D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B20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3ABC71D3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BCBEE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9915100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F3800D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Potencijalne obveze po osnovi sudskih sporova u tijeku (VPS-protiv)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684430B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36.903.267,03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0CF268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3EE5CAB9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70CF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A824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Bez analitike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38FA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36.903.267,03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CF19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59DEDFFC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9EF07B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9915110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7C46EC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Potencijalne obveze po osnovi sudskih sporova u tijeku (VPS-za)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B993F8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450.379,14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6E4878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1E624268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AFD2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ECFE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Bez analitike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C714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450.379,14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3F6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03D2B71C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9A6546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9961100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2C11EF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Tuđa imovina dobivena na korištenje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B8E00E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1.650.000,00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7857F2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0282FBBE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58A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FFD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DAMJANOVIĆ LUKA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BAE9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4926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6B56052F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5FB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07F0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ŠARAC MARINKO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2555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E8A0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3EAE2943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CBB7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1E3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BARTULOVIĆ ANTONIO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4186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981C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6511D22E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C6EF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7F43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BRAŠKIN DRAGICA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0F45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B36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5F79C13E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2578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68F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ĆURAK MARKO p. Mate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0660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7C9F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3EC48908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4D6D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29A3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ANIMALIS CENTRUM J.D.O.O.-SPLIT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204A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9B10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78A30FA0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D80B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D333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SEMREN BOŽENA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FDA8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DD5D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4D5FDF5A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5AF9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C106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DUVNJAK STIPE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D05A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1058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58945E9C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624C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FF4F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PLEJIĆ MARKO, p. Josip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63B8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8ADF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0082851F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5918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C01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PELIVAN VINKO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178E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7217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3DBAB62B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A28C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95C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MATKOVIĆ BRANKO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B145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5CF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0AE0709E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7047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39C5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LOVRIĆ BRANKO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1C93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FD5C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536292B4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07BB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82D4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RADNIĆ VESNA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B616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573D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3471A5DD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F18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EF10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DIMNJAČARSTVO KAMIN J.D.O.O.O.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E792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8CB4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2278B732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EC46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FCDD" w14:textId="61F05D10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KOTAO-M Obrt za </w:t>
            </w:r>
            <w:r w:rsidR="00F844B3"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dimnjačarstvo</w:t>
            </w: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 xml:space="preserve"> vl. Mate Srdanović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9668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F1D0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64E52429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ABBF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62CE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Vrgoč Marica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36F3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F85F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786A820A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15F5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2269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MAREVIĆ MARICA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D7C9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F1FF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21277A0F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B65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6E8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RADANOVIĆ ANĐELKO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87CB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1A30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16724F0F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824408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lastRenderedPageBreak/>
              <w:t>9961110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788B52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Tuđa imovina dobivena na korištenje- primljene garancije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85AD45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8.242.385,29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5510CC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266C3CDA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AA1F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3F88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CIAN D.O.O.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F6D4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75.470,00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2C95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218ACC06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402D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D50B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GEOPROJEKT-SPLIT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C08B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5B28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14A5670D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C863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5F5E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GRAĐEVINSKI OBRT PASIKE-TUGARE (VL.M.RADILOVIĆ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9E71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649.232,75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5AA5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278950FE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21FC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863B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CESTAR  D.O.O.-SPLIT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5C6C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519.019,54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9704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3D53ED12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E043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48D4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HP HRVATSKA POŠTA D.D.-ZAGREB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A25D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41.807,64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B037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06061CD3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A32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0FCB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GRADATIN d.o.o.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9A50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194.400,00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D869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5F9BB6C6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749D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7A16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ELOS D.O.O.-SOLIN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69AC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59.963,59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B07D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3448E632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C46F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D5DB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GRAĐEVNO ZEC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EC08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1.408.878,36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AE99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4CE626C1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D1FF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0890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TEHNOGRAD NOVI D.O.O.-K.NOVI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6FED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760.674,70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BB6E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1137654F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920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0CAD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DELTRON D.O.O.-SPLIT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1A4B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1.063.778,41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9A18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77ADAE74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5255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370E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BENUSSI D.O.O.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0C6C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173.500,00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5A2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7A0AD07E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8BC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4F70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HEP OPSKRBA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8435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467.964,73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BD4B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561B7E16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6158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3247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HEP OPSKRBA D.O.O.-ZAGREB (JAVNA RASVIJETA)-10000799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A84E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116.935,00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A25C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07BB0002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E396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EA47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GRAĐENJE SPLIT D.O.O. SPLIT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7825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659.828,39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C874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39D2D734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F57D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8F0D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007 MILETIĆ D.O.O.-SOLIN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F355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39.558,93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0FC5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3C4DD94C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A92D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0188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PAVELA TRADE D.O.O.-TRILJ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A49C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475.663,41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C539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446A8FE3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1E4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C304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POLINOM D.O.O.-SPLIT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4AE5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300.660,67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EFE3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3015183A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DFB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562E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AKROPOLIS D.O.O.-SPLIT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E41F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313.860,97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690D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76C50A68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3054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D663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KVINAR D.O.O.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85EF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12.788,00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DFDE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0421CA1F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31EB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BAD8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PECIĆ OBRT ZA GRAĐEVINARSTVO I PRIJEVOZ VL. DAMIR PECIĆ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CC56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233.048,12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B543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46056156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C7A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2016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STRABAG D.O.O.-ZAGREB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D976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662.352,08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6C3E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6C81DCE2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73FFC6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9961120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283F7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Tuđa imovina dobivena na korištenje-kuća Karaman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B17D80D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C8556C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65BC3D77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C356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9030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Bez analitike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4208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D00C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74A973D0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8EF31F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9962100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11AD86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Dana jamstva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3ACF8A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20.510.000,00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38A89E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39C8B4B8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D82B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A8C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HRVATSKA POŠTANSKA BANKA D.D.-ZAGREB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0594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5.000.000,00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E172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44F4B19C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DCAB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868E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HRVATSKI ZAVOD ZA ZAPOŠLJAVANJE-SPLIT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C7C8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2776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04FC5816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7C0B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B20D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HRVATSKE CESTE D.O.O.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6089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2A01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0A209733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F0DF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93A6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VODOVOD I KANALIZACIJA-SPLIT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0BB7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13.000.000,00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3F1B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303F206F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2F55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A560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FOND ZA ZAŠTITU OKOLIŠA I ENERGETSKU UČINKOVITOST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1104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A8AE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6DB49BB7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CC1AAB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9965100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27CB84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Potencijalne obveze po osnovi sudskih sporova u tijeku (VPS-protiv)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B76609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36.903.267,03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D25FDE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50AD7222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B40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C784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Bez analitike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CB4D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36.903.267,03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1339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905090" w:rsidRPr="00905090" w14:paraId="6967FD2B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006914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9965110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CBFF3B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Potencijalne obveze po osnovi sudskih sporova u tijeku (VPS-za)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0B418B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450.379,14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DE336E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0C31A9BF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3E5A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D378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Bez analitike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7518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450.379,14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CCAB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905090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905090" w:rsidRPr="00905090" w14:paraId="1E0D710D" w14:textId="77777777" w:rsidTr="00905090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849ADE5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905090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6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DA11C28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905090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SUMA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8C20EEF" w14:textId="77777777" w:rsidR="00905090" w:rsidRPr="00905090" w:rsidRDefault="00905090" w:rsidP="009050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905090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7C3CFF3" w14:textId="77777777" w:rsidR="00905090" w:rsidRPr="00905090" w:rsidRDefault="00905090" w:rsidP="00905090">
            <w:pPr>
              <w:suppressAutoHyphens w:val="0"/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905090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 </w:t>
            </w:r>
          </w:p>
        </w:tc>
      </w:tr>
    </w:tbl>
    <w:p w14:paraId="58A94E49" w14:textId="77777777" w:rsidR="00BF1135" w:rsidRDefault="00BF1135">
      <w:pPr>
        <w:rPr>
          <w:rFonts w:asciiTheme="minorHAnsi" w:hAnsiTheme="minorHAnsi"/>
        </w:rPr>
        <w:sectPr w:rsidR="00BF1135" w:rsidSect="000170C9">
          <w:footerReference w:type="default" r:id="rId9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</w:p>
    <w:p w14:paraId="6A875CE5" w14:textId="77777777" w:rsidR="00941496" w:rsidRPr="00CA4998" w:rsidRDefault="000547B5">
      <w:pPr>
        <w:rPr>
          <w:rFonts w:asciiTheme="minorHAnsi" w:hAnsiTheme="minorHAnsi"/>
        </w:rPr>
      </w:pPr>
      <w:r w:rsidRPr="00CA4998">
        <w:rPr>
          <w:rFonts w:asciiTheme="minorHAnsi" w:hAnsiTheme="minorHAnsi"/>
        </w:rPr>
        <w:lastRenderedPageBreak/>
        <w:t>U izvanbila</w:t>
      </w:r>
      <w:r w:rsidR="00323C45" w:rsidRPr="00CA4998">
        <w:rPr>
          <w:rFonts w:asciiTheme="minorHAnsi" w:hAnsiTheme="minorHAnsi"/>
        </w:rPr>
        <w:t>n</w:t>
      </w:r>
      <w:r w:rsidRPr="00CA4998">
        <w:rPr>
          <w:rFonts w:asciiTheme="minorHAnsi" w:hAnsiTheme="minorHAnsi"/>
        </w:rPr>
        <w:t>čne zapise se evidentiraju i sudski sporovi što je obrazloženo u nastavku.</w:t>
      </w:r>
    </w:p>
    <w:p w14:paraId="036E7CC3" w14:textId="77777777" w:rsidR="003E19DB" w:rsidRPr="00CA4998" w:rsidRDefault="003E19DB" w:rsidP="009E30AD">
      <w:pPr>
        <w:rPr>
          <w:rFonts w:asciiTheme="minorHAnsi" w:hAnsiTheme="minorHAnsi"/>
          <w:b/>
          <w:u w:val="single"/>
        </w:rPr>
      </w:pPr>
    </w:p>
    <w:p w14:paraId="40B4FFE2" w14:textId="77777777" w:rsidR="0080017A" w:rsidRPr="00CA4998" w:rsidRDefault="0080017A" w:rsidP="009E30AD">
      <w:pPr>
        <w:rPr>
          <w:rFonts w:asciiTheme="minorHAnsi" w:hAnsiTheme="minorHAnsi"/>
          <w:b/>
          <w:u w:val="single"/>
        </w:rPr>
      </w:pPr>
    </w:p>
    <w:p w14:paraId="7AC96008" w14:textId="77777777" w:rsidR="009E30AD" w:rsidRPr="00CA4998" w:rsidRDefault="009E30AD" w:rsidP="009E30AD">
      <w:pPr>
        <w:rPr>
          <w:rFonts w:asciiTheme="minorHAnsi" w:hAnsiTheme="minorHAnsi"/>
          <w:b/>
          <w:u w:val="single"/>
        </w:rPr>
      </w:pPr>
      <w:r w:rsidRPr="00CA4998">
        <w:rPr>
          <w:rFonts w:asciiTheme="minorHAnsi" w:hAnsiTheme="minorHAnsi"/>
          <w:b/>
          <w:u w:val="single"/>
        </w:rPr>
        <w:t>V</w:t>
      </w:r>
      <w:r w:rsidR="00E164BE" w:rsidRPr="00CA4998">
        <w:rPr>
          <w:rFonts w:asciiTheme="minorHAnsi" w:hAnsiTheme="minorHAnsi"/>
          <w:b/>
          <w:u w:val="single"/>
        </w:rPr>
        <w:t>II</w:t>
      </w:r>
      <w:r w:rsidRPr="00CA4998">
        <w:rPr>
          <w:rFonts w:asciiTheme="minorHAnsi" w:hAnsiTheme="minorHAnsi"/>
          <w:b/>
          <w:u w:val="single"/>
        </w:rPr>
        <w:t xml:space="preserve"> </w:t>
      </w:r>
      <w:r w:rsidR="00077321" w:rsidRPr="00CA4998">
        <w:rPr>
          <w:rFonts w:asciiTheme="minorHAnsi" w:hAnsiTheme="minorHAnsi"/>
          <w:b/>
          <w:u w:val="single"/>
        </w:rPr>
        <w:t xml:space="preserve"> </w:t>
      </w:r>
      <w:r w:rsidRPr="00CA4998">
        <w:rPr>
          <w:rFonts w:asciiTheme="minorHAnsi" w:hAnsiTheme="minorHAnsi"/>
          <w:b/>
          <w:u w:val="single"/>
        </w:rPr>
        <w:t>BILJEŠKE UZ ČLANAK 14.TOČKA 3.PRAVILNIKA O FIN.IZVJEŠTAVANJU U PRORAČUNSKOM RAČUNOVODSTVU</w:t>
      </w:r>
    </w:p>
    <w:p w14:paraId="3F9401D0" w14:textId="77777777" w:rsidR="009E30AD" w:rsidRPr="00CA4998" w:rsidRDefault="009E30AD">
      <w:pPr>
        <w:rPr>
          <w:rFonts w:asciiTheme="minorHAnsi" w:hAnsiTheme="minorHAnsi"/>
        </w:rPr>
      </w:pPr>
    </w:p>
    <w:p w14:paraId="2C1657D7" w14:textId="18F1205D" w:rsidR="009E30AD" w:rsidRDefault="00C32094" w:rsidP="0098048D">
      <w:pPr>
        <w:jc w:val="both"/>
        <w:rPr>
          <w:rFonts w:asciiTheme="minorHAnsi" w:hAnsiTheme="minorHAnsi"/>
        </w:rPr>
      </w:pPr>
      <w:r w:rsidRPr="00CA4998">
        <w:rPr>
          <w:rFonts w:asciiTheme="minorHAnsi" w:hAnsiTheme="minorHAnsi"/>
        </w:rPr>
        <w:t>U nastavku je p</w:t>
      </w:r>
      <w:r w:rsidR="009E30AD" w:rsidRPr="00CA4998">
        <w:rPr>
          <w:rFonts w:asciiTheme="minorHAnsi" w:hAnsiTheme="minorHAnsi"/>
        </w:rPr>
        <w:t>opis sporova</w:t>
      </w:r>
      <w:r w:rsidR="003315A9" w:rsidRPr="00CA4998">
        <w:rPr>
          <w:rFonts w:asciiTheme="minorHAnsi" w:hAnsiTheme="minorHAnsi"/>
        </w:rPr>
        <w:t xml:space="preserve"> na 31.12.20</w:t>
      </w:r>
      <w:r w:rsidR="00C84E59" w:rsidRPr="00CA4998">
        <w:rPr>
          <w:rFonts w:asciiTheme="minorHAnsi" w:hAnsiTheme="minorHAnsi"/>
        </w:rPr>
        <w:t>2</w:t>
      </w:r>
      <w:r w:rsidR="00845D64">
        <w:rPr>
          <w:rFonts w:asciiTheme="minorHAnsi" w:hAnsiTheme="minorHAnsi"/>
        </w:rPr>
        <w:t>3</w:t>
      </w:r>
      <w:r w:rsidR="003315A9" w:rsidRPr="00CA4998">
        <w:rPr>
          <w:rFonts w:asciiTheme="minorHAnsi" w:hAnsiTheme="minorHAnsi"/>
        </w:rPr>
        <w:t>.godine</w:t>
      </w:r>
      <w:r w:rsidR="009E30AD" w:rsidRPr="00CA4998">
        <w:rPr>
          <w:rFonts w:asciiTheme="minorHAnsi" w:hAnsiTheme="minorHAnsi"/>
        </w:rPr>
        <w:t xml:space="preserve"> koji su u tijeku</w:t>
      </w:r>
      <w:r w:rsidRPr="00CA4998">
        <w:rPr>
          <w:rFonts w:asciiTheme="minorHAnsi" w:hAnsiTheme="minorHAnsi"/>
        </w:rPr>
        <w:t xml:space="preserve"> a koje </w:t>
      </w:r>
      <w:r w:rsidR="0098048D" w:rsidRPr="00CA4998">
        <w:rPr>
          <w:rFonts w:asciiTheme="minorHAnsi" w:hAnsiTheme="minorHAnsi"/>
        </w:rPr>
        <w:t xml:space="preserve">za Grad Kaštela </w:t>
      </w:r>
      <w:r w:rsidRPr="00CA4998">
        <w:rPr>
          <w:rFonts w:asciiTheme="minorHAnsi" w:hAnsiTheme="minorHAnsi"/>
        </w:rPr>
        <w:t>vode angažirani odvjetnici</w:t>
      </w:r>
      <w:r w:rsidR="00A933BC" w:rsidRPr="00CA4998">
        <w:rPr>
          <w:rFonts w:asciiTheme="minorHAnsi" w:hAnsiTheme="minorHAnsi"/>
        </w:rPr>
        <w:t>. Popis potencijalnih sporova se također vodi vanbilančno u skupini računa 99</w:t>
      </w:r>
      <w:r w:rsidR="00D411A5" w:rsidRPr="00CA4998">
        <w:rPr>
          <w:rFonts w:asciiTheme="minorHAnsi" w:hAnsiTheme="minorHAnsi"/>
        </w:rPr>
        <w:t xml:space="preserve"> (računi 99151 i 99651-potencijalne obveze po osnovi sudskih sporova</w:t>
      </w:r>
      <w:r w:rsidR="00696CD4" w:rsidRPr="00CA4998">
        <w:rPr>
          <w:rFonts w:asciiTheme="minorHAnsi" w:hAnsiTheme="minorHAnsi"/>
        </w:rPr>
        <w:t xml:space="preserve"> u tijeku</w:t>
      </w:r>
      <w:r w:rsidR="00D411A5" w:rsidRPr="00CA4998">
        <w:rPr>
          <w:rFonts w:asciiTheme="minorHAnsi" w:hAnsiTheme="minorHAnsi"/>
        </w:rPr>
        <w:t>)</w:t>
      </w:r>
      <w:r w:rsidR="00A933BC" w:rsidRPr="00CA4998">
        <w:rPr>
          <w:rFonts w:asciiTheme="minorHAnsi" w:hAnsiTheme="minorHAnsi"/>
        </w:rPr>
        <w:t>:</w:t>
      </w:r>
    </w:p>
    <w:p w14:paraId="5EC39D44" w14:textId="77777777" w:rsidR="00E542F9" w:rsidRDefault="00E542F9" w:rsidP="0098048D">
      <w:pPr>
        <w:jc w:val="both"/>
        <w:rPr>
          <w:rFonts w:asciiTheme="minorHAnsi" w:hAnsiTheme="minorHAnsi"/>
        </w:rPr>
      </w:pPr>
    </w:p>
    <w:tbl>
      <w:tblPr>
        <w:tblW w:w="13462" w:type="dxa"/>
        <w:tblLook w:val="04A0" w:firstRow="1" w:lastRow="0" w:firstColumn="1" w:lastColumn="0" w:noHBand="0" w:noVBand="1"/>
      </w:tblPr>
      <w:tblGrid>
        <w:gridCol w:w="480"/>
        <w:gridCol w:w="1925"/>
        <w:gridCol w:w="1701"/>
        <w:gridCol w:w="2835"/>
        <w:gridCol w:w="1559"/>
        <w:gridCol w:w="1240"/>
        <w:gridCol w:w="1590"/>
        <w:gridCol w:w="2132"/>
      </w:tblGrid>
      <w:tr w:rsidR="00E542F9" w:rsidRPr="00E542F9" w14:paraId="570615FE" w14:textId="77777777" w:rsidTr="00E542F9">
        <w:trPr>
          <w:trHeight w:val="10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F0D9" w:fill="E2F0D9"/>
            <w:noWrap/>
            <w:vAlign w:val="bottom"/>
            <w:hideMark/>
          </w:tcPr>
          <w:p w14:paraId="64D64484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RB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2F0D9" w:fill="E2F0D9"/>
            <w:noWrap/>
            <w:vAlign w:val="bottom"/>
            <w:hideMark/>
          </w:tcPr>
          <w:p w14:paraId="0B0F59C4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Tužitelj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2F0D9" w:fill="E2F0D9"/>
            <w:noWrap/>
            <w:vAlign w:val="bottom"/>
            <w:hideMark/>
          </w:tcPr>
          <w:p w14:paraId="66F37790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Tuženik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2F0D9" w:fill="E2F0D9"/>
            <w:noWrap/>
            <w:vAlign w:val="bottom"/>
            <w:hideMark/>
          </w:tcPr>
          <w:p w14:paraId="253EB478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Opis prirode spora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2F0D9" w:fill="E2F0D9"/>
            <w:noWrap/>
            <w:vAlign w:val="bottom"/>
            <w:hideMark/>
          </w:tcPr>
          <w:p w14:paraId="35B54FFB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VPS-protiv -euri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2F0D9" w:fill="E2F0D9"/>
            <w:noWrap/>
            <w:vAlign w:val="bottom"/>
            <w:hideMark/>
          </w:tcPr>
          <w:p w14:paraId="07CA2142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VPS -za -euri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2F0D9" w:fill="E2F0D9"/>
            <w:vAlign w:val="bottom"/>
            <w:hideMark/>
          </w:tcPr>
          <w:p w14:paraId="706AA8FB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Procjena vremena odljeva-priljeva sredstava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2F0D9" w:fill="E2F0D9"/>
            <w:noWrap/>
            <w:vAlign w:val="bottom"/>
            <w:hideMark/>
          </w:tcPr>
          <w:p w14:paraId="46E19461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Predmet</w:t>
            </w:r>
          </w:p>
        </w:tc>
      </w:tr>
      <w:tr w:rsidR="00E542F9" w:rsidRPr="00E542F9" w14:paraId="146648E8" w14:textId="77777777" w:rsidTr="00E542F9">
        <w:trPr>
          <w:trHeight w:val="6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996D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B082" w14:textId="77777777" w:rsidR="00E542F9" w:rsidRPr="00E542F9" w:rsidRDefault="00E542F9" w:rsidP="00E542F9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color w:val="000000"/>
                <w:sz w:val="18"/>
                <w:szCs w:val="18"/>
                <w:lang w:eastAsia="hr-HR"/>
              </w:rPr>
              <w:t>TUP OSTROG d.o.o.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30C3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71E6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smetanja posjeda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8B94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8E19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2D0C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608A3" w14:textId="77777777" w:rsidR="00E542F9" w:rsidRPr="00E542F9" w:rsidRDefault="00E542F9" w:rsidP="00E542F9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color w:val="000000"/>
                <w:sz w:val="18"/>
                <w:szCs w:val="18"/>
                <w:lang w:eastAsia="hr-HR"/>
              </w:rPr>
              <w:t>P-452/00, sada P-63/09,novo Psp-122/20</w:t>
            </w:r>
          </w:p>
        </w:tc>
      </w:tr>
      <w:tr w:rsidR="00E542F9" w:rsidRPr="00E542F9" w14:paraId="1721A0D6" w14:textId="77777777" w:rsidTr="00E542F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B124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8925" w14:textId="77777777" w:rsidR="00E542F9" w:rsidRPr="00E542F9" w:rsidRDefault="00E542F9" w:rsidP="00E542F9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2CD3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996F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predmetu ošasne 0stavine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6606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59.725,26 €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DC7A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2E88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iza 01.2024.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9D4B2" w14:textId="77777777" w:rsidR="00E542F9" w:rsidRPr="00E542F9" w:rsidRDefault="00E542F9" w:rsidP="00E542F9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color w:val="000000"/>
                <w:sz w:val="18"/>
                <w:szCs w:val="18"/>
                <w:lang w:eastAsia="hr-HR"/>
              </w:rPr>
              <w:t>Pi-539/12</w:t>
            </w:r>
          </w:p>
        </w:tc>
      </w:tr>
      <w:tr w:rsidR="00E542F9" w:rsidRPr="00E542F9" w14:paraId="42A9FADC" w14:textId="77777777" w:rsidTr="00E542F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E213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AC72" w14:textId="77777777" w:rsidR="00E542F9" w:rsidRPr="00E542F9" w:rsidRDefault="00E542F9" w:rsidP="00E542F9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7E6F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5BA3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utvrđenje prava vlasništva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4540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1.327,23 €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92A6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C172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iza 01.2024.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215C4" w14:textId="77777777" w:rsidR="00E542F9" w:rsidRPr="00E542F9" w:rsidRDefault="00E542F9" w:rsidP="00E542F9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color w:val="000000"/>
                <w:sz w:val="18"/>
                <w:szCs w:val="18"/>
                <w:lang w:eastAsia="hr-HR"/>
              </w:rPr>
              <w:t>p-4375/10</w:t>
            </w:r>
          </w:p>
        </w:tc>
      </w:tr>
      <w:tr w:rsidR="00E542F9" w:rsidRPr="00E542F9" w14:paraId="041245B2" w14:textId="77777777" w:rsidTr="00E542F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B11A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EA7E" w14:textId="77777777" w:rsidR="00E542F9" w:rsidRPr="00E542F9" w:rsidRDefault="00E542F9" w:rsidP="00E542F9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B885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8A81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zabrane uznemiravanja i utvrđenja.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11C8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1.327,23 €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05B7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1239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iza 01.2024.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9FF41" w14:textId="77777777" w:rsidR="00E542F9" w:rsidRPr="00E542F9" w:rsidRDefault="00E542F9" w:rsidP="00E542F9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color w:val="000000"/>
                <w:sz w:val="18"/>
                <w:szCs w:val="18"/>
                <w:lang w:eastAsia="hr-HR"/>
              </w:rPr>
              <w:t>Pst-1547/11</w:t>
            </w:r>
          </w:p>
        </w:tc>
      </w:tr>
      <w:tr w:rsidR="00E542F9" w:rsidRPr="00E542F9" w14:paraId="058ACDA4" w14:textId="77777777" w:rsidTr="00E542F9">
        <w:trPr>
          <w:trHeight w:val="4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727D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016B" w14:textId="77777777" w:rsidR="00E542F9" w:rsidRPr="00E542F9" w:rsidRDefault="00E542F9" w:rsidP="00E542F9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682C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3508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utvrđenja prava vlasništva i upisa u zemljišnu knjigu.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27BF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26.677,28 €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9158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B756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iza 01.2024.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013F8" w14:textId="77777777" w:rsidR="00E542F9" w:rsidRPr="00E542F9" w:rsidRDefault="00E542F9" w:rsidP="00E542F9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color w:val="000000"/>
                <w:sz w:val="18"/>
                <w:szCs w:val="18"/>
                <w:lang w:eastAsia="hr-HR"/>
              </w:rPr>
              <w:t>Pst-265/12 i Pst-80/12 i P-3979/16</w:t>
            </w:r>
          </w:p>
        </w:tc>
      </w:tr>
      <w:tr w:rsidR="00E542F9" w:rsidRPr="00E542F9" w14:paraId="2B14A1D8" w14:textId="77777777" w:rsidTr="00E542F9">
        <w:trPr>
          <w:trHeight w:val="6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B710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BA47" w14:textId="77777777" w:rsidR="00E542F9" w:rsidRPr="00E542F9" w:rsidRDefault="00E542F9" w:rsidP="00E542F9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color w:val="000000"/>
                <w:sz w:val="18"/>
                <w:szCs w:val="18"/>
                <w:lang w:eastAsia="hr-HR"/>
              </w:rPr>
              <w:t>STELLA AGRO KAŠTELA d.o.o. (ranije CCS Futuro d.o.o.)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0AFD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538B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Radi naknade štete vezano za ugovor o izgradnji spojne ceste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1714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4.111.860,55 €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31C9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A57E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iza 01.2024.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99276" w14:textId="77777777" w:rsidR="00E542F9" w:rsidRPr="00E542F9" w:rsidRDefault="00E542F9" w:rsidP="00E542F9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color w:val="000000"/>
                <w:sz w:val="18"/>
                <w:szCs w:val="18"/>
                <w:lang w:eastAsia="hr-HR"/>
              </w:rPr>
              <w:t>P-328/2015, sada P-88/2021</w:t>
            </w:r>
          </w:p>
        </w:tc>
      </w:tr>
      <w:tr w:rsidR="00E542F9" w:rsidRPr="00E542F9" w14:paraId="4D746C96" w14:textId="77777777" w:rsidTr="00E542F9">
        <w:trPr>
          <w:trHeight w:val="5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A160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CBC5" w14:textId="77777777" w:rsidR="00E542F9" w:rsidRPr="00E542F9" w:rsidRDefault="00E542F9" w:rsidP="00E542F9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33FC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2834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Radi izricanja sudskih penala, utvrđenja ovrhe nedopuštenom.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23BF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2A3B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FD16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ne očekuju se troškovi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E2529" w14:textId="77777777" w:rsidR="00E542F9" w:rsidRPr="00E542F9" w:rsidRDefault="00E542F9" w:rsidP="00E542F9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color w:val="000000"/>
                <w:sz w:val="18"/>
                <w:szCs w:val="18"/>
                <w:lang w:eastAsia="hr-HR"/>
              </w:rPr>
              <w:t>Ovr-6258/13, veza O-1025/17 i P-2828/17</w:t>
            </w:r>
          </w:p>
        </w:tc>
      </w:tr>
      <w:tr w:rsidR="00E542F9" w:rsidRPr="00E542F9" w14:paraId="29703281" w14:textId="77777777" w:rsidTr="00E542F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9667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B414" w14:textId="77777777" w:rsidR="00E542F9" w:rsidRPr="00E542F9" w:rsidRDefault="00E542F9" w:rsidP="00E542F9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21C2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D5B0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Radi utvrđenja prava vlasništva nekretnine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FD0F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26.677,28 €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F626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0E82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krajem 2024.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A710F" w14:textId="77777777" w:rsidR="00E542F9" w:rsidRPr="00E542F9" w:rsidRDefault="00E542F9" w:rsidP="00E542F9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color w:val="000000"/>
                <w:sz w:val="18"/>
                <w:szCs w:val="18"/>
                <w:lang w:eastAsia="hr-HR"/>
              </w:rPr>
              <w:t>P-2386/16</w:t>
            </w:r>
          </w:p>
        </w:tc>
      </w:tr>
      <w:tr w:rsidR="00E542F9" w:rsidRPr="00E542F9" w14:paraId="581452A4" w14:textId="77777777" w:rsidTr="00E542F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41A0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6AE5" w14:textId="77777777" w:rsidR="00E542F9" w:rsidRPr="00E542F9" w:rsidRDefault="00E542F9" w:rsidP="00E542F9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AFE1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18AA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uzurpirali dio čest.zem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C241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F3DA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F3E5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48237" w14:textId="77777777" w:rsidR="00E542F9" w:rsidRPr="00E542F9" w:rsidRDefault="00E542F9" w:rsidP="00E542F9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542F9" w:rsidRPr="00E542F9" w14:paraId="0835AB79" w14:textId="77777777" w:rsidTr="00E542F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558A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618D" w14:textId="77777777" w:rsidR="00E542F9" w:rsidRPr="00E542F9" w:rsidRDefault="00E542F9" w:rsidP="00E542F9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56EE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DA34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Radi utvrđenja prava vlasništva nekretnine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1FCA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4958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A150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E6CEE" w14:textId="77777777" w:rsidR="00E542F9" w:rsidRPr="00E542F9" w:rsidRDefault="00E542F9" w:rsidP="00E542F9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color w:val="000000"/>
                <w:sz w:val="18"/>
                <w:szCs w:val="18"/>
                <w:lang w:eastAsia="hr-HR"/>
              </w:rPr>
              <w:t>P-5409/18</w:t>
            </w:r>
          </w:p>
        </w:tc>
      </w:tr>
      <w:tr w:rsidR="00E542F9" w:rsidRPr="00E542F9" w14:paraId="5B6EB747" w14:textId="77777777" w:rsidTr="00E542F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FF9A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64BA" w14:textId="77777777" w:rsidR="00E542F9" w:rsidRPr="00E542F9" w:rsidRDefault="00E542F9" w:rsidP="00E542F9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color w:val="000000"/>
                <w:sz w:val="18"/>
                <w:szCs w:val="18"/>
                <w:lang w:eastAsia="hr-HR"/>
              </w:rPr>
              <w:t>HŽ INFRASTRUKTURA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0CBD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67FB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Radi regresa.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EE1A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43.051,41 €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210E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E61C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krajem 2024.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D99B6" w14:textId="77777777" w:rsidR="00E542F9" w:rsidRPr="00E542F9" w:rsidRDefault="00E542F9" w:rsidP="00E542F9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color w:val="000000"/>
                <w:sz w:val="18"/>
                <w:szCs w:val="18"/>
                <w:lang w:eastAsia="hr-HR"/>
              </w:rPr>
              <w:t>P-491/2019</w:t>
            </w:r>
          </w:p>
        </w:tc>
      </w:tr>
      <w:tr w:rsidR="00E542F9" w:rsidRPr="00E542F9" w14:paraId="4BAAE204" w14:textId="77777777" w:rsidTr="00E542F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08AB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54DA" w14:textId="77777777" w:rsidR="00E542F9" w:rsidRPr="00E542F9" w:rsidRDefault="00E542F9" w:rsidP="00E542F9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E2AC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 i Prvi treptač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B229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Radi naknade štete-radi divlje životinje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8D8E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4.645,30 €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4C7D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3152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iza 01.2024.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215CC" w14:textId="77777777" w:rsidR="00E542F9" w:rsidRPr="00E542F9" w:rsidRDefault="00E542F9" w:rsidP="00E542F9">
            <w:pPr>
              <w:suppressAutoHyphens w:val="0"/>
              <w:rPr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color w:val="000000"/>
                <w:sz w:val="18"/>
                <w:szCs w:val="18"/>
                <w:lang w:eastAsia="hr-HR"/>
              </w:rPr>
              <w:t>Pn-41/20</w:t>
            </w:r>
          </w:p>
        </w:tc>
      </w:tr>
      <w:tr w:rsidR="00E542F9" w:rsidRPr="00E542F9" w14:paraId="6AAE98E1" w14:textId="77777777" w:rsidTr="00E542F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820D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lastRenderedPageBreak/>
              <w:t>13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1B52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D02A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 i HC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97A6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Radi naknade štete na vozilu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2D67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5.236,98 €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972B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22CA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krajem 2024.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74E0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Pn-247/2020</w:t>
            </w:r>
          </w:p>
        </w:tc>
      </w:tr>
      <w:tr w:rsidR="00E542F9" w:rsidRPr="00E542F9" w14:paraId="0B571227" w14:textId="77777777" w:rsidTr="00E542F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D1F8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F5F3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69D6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E246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Radi naknade štete na vozilu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5934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807,20 €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E14E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36C5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iza 01.2024.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D757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P-361/2021</w:t>
            </w:r>
          </w:p>
        </w:tc>
      </w:tr>
      <w:tr w:rsidR="00E542F9" w:rsidRPr="00E542F9" w14:paraId="60630AC7" w14:textId="77777777" w:rsidTr="00E542F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2B13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47A0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A927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29D0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Radi uređenja međa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B551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AF6E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E1FB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3DE9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RI-5/2021</w:t>
            </w:r>
          </w:p>
        </w:tc>
      </w:tr>
      <w:tr w:rsidR="00E542F9" w:rsidRPr="00E542F9" w14:paraId="43973F56" w14:textId="77777777" w:rsidTr="00E542F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6D4D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0A3A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Kaštelanka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1215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A69D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Radi uređenja međa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89D1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1434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03B4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F10D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RI-420/2021</w:t>
            </w:r>
          </w:p>
        </w:tc>
      </w:tr>
      <w:tr w:rsidR="00E542F9" w:rsidRPr="00E542F9" w14:paraId="537D3789" w14:textId="77777777" w:rsidTr="00E542F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A840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6935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Dalmacijavino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D471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EA1E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Radi isplate-ekološki incident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8792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37.162,39 €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98FF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47E1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iza 01.2024.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4308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Pn-315/2020</w:t>
            </w:r>
          </w:p>
        </w:tc>
      </w:tr>
      <w:tr w:rsidR="00E542F9" w:rsidRPr="00E542F9" w14:paraId="0B6EFC0D" w14:textId="77777777" w:rsidTr="00E542F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745D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D558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8EB2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 I Zeleno imodro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3B13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Radi isplate-prekid dovoda el.kabela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CEBD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4.773,76 €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09D7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6D7F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iza 01.2024.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8CA9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P-5722/2019</w:t>
            </w:r>
          </w:p>
        </w:tc>
      </w:tr>
      <w:tr w:rsidR="00E542F9" w:rsidRPr="00E542F9" w14:paraId="39205864" w14:textId="77777777" w:rsidTr="00E542F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2B3B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4C3B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2615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Generali osiguranje i HOK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EBBC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Radi naknade štete-onečišćenje plaže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DAA0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F0FB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59.775,58 €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CA9D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iza 01.2024.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C593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542F9" w:rsidRPr="00E542F9" w14:paraId="6875F722" w14:textId="77777777" w:rsidTr="00E542F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D2D0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5146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D0DB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4717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isplata u radnom sporu-zaposlenik EKO-kaš.zaljev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5E1D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75.652,00 €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64D0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5714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iza 01.2024.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7A1A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Pr-7131/2021</w:t>
            </w:r>
          </w:p>
        </w:tc>
      </w:tr>
      <w:tr w:rsidR="00E542F9" w:rsidRPr="00E542F9" w14:paraId="15548199" w14:textId="77777777" w:rsidTr="00E542F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BC54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A85A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PRVI TREPTAČ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4343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2E86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isplata-održavanje nerazv.cesta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5DAB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274.120,67 €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2224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A1AF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iza 01.2024.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91EA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P-253/2022</w:t>
            </w:r>
          </w:p>
        </w:tc>
      </w:tr>
      <w:tr w:rsidR="00E542F9" w:rsidRPr="00E542F9" w14:paraId="486602D5" w14:textId="77777777" w:rsidTr="00E542F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77E9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21BA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AE9E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B945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utvrđenje zemljišnoknjižno stanje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FB0B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6.636,14 €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C1F2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23E6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iza 01.2024.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173B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P-1741/22</w:t>
            </w:r>
          </w:p>
        </w:tc>
      </w:tr>
      <w:tr w:rsidR="00E542F9" w:rsidRPr="00E542F9" w14:paraId="5FFDE57E" w14:textId="77777777" w:rsidTr="00E542F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7B66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BF9C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AF6B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MUP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7D5A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 xml:space="preserve">ocjena zakonitosti Odluke o uređenju prometa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ACD7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1EC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3EF4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F6C5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Uzos-56/22</w:t>
            </w:r>
          </w:p>
        </w:tc>
      </w:tr>
      <w:tr w:rsidR="00E542F9" w:rsidRPr="00E542F9" w14:paraId="5C20CE22" w14:textId="77777777" w:rsidTr="00E542F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EB6A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16C6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9EE5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7F6D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Radi određivanja naknade za preneseno zemljište.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B11B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3A84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AE66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4DBB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RI-431/2021</w:t>
            </w:r>
          </w:p>
        </w:tc>
      </w:tr>
      <w:tr w:rsidR="00E542F9" w:rsidRPr="00E542F9" w14:paraId="2B0F2856" w14:textId="77777777" w:rsidTr="00E542F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C7F7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31DC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AABF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5BD1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Radi proglašenja nedopuštenosti osiguranja.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AF96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FF03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D0AF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A511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P-2975/2021</w:t>
            </w:r>
          </w:p>
        </w:tc>
      </w:tr>
      <w:tr w:rsidR="00E542F9" w:rsidRPr="00E542F9" w14:paraId="310779BD" w14:textId="77777777" w:rsidTr="00E542F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36B1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2122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E082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95D3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brisanja zemljišnoknjižnog stanja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6861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1.327,36 €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27B4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15C1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iza 01.2024.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8692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P-2023/2022</w:t>
            </w:r>
          </w:p>
        </w:tc>
      </w:tr>
      <w:tr w:rsidR="00E542F9" w:rsidRPr="00E542F9" w14:paraId="6042A775" w14:textId="77777777" w:rsidTr="00E542F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1451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13EF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8D9D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BF6A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uknjižbu prava vlasništva na nekretninama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3290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8A84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B960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ne očekuju se troškovi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8666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P-71/01</w:t>
            </w:r>
          </w:p>
        </w:tc>
      </w:tr>
      <w:tr w:rsidR="00E542F9" w:rsidRPr="00E542F9" w14:paraId="7C56767A" w14:textId="77777777" w:rsidTr="00E542F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1A61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F286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DF1D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Min.prostornog uređ., graditeljstva i drž.imovine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2C9D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izdavanje građevinske dozvoel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9EC1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13F9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2AB2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D672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542F9" w:rsidRPr="00E542F9" w14:paraId="50697A4C" w14:textId="77777777" w:rsidTr="00E542F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26D3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33E9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4184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56EB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urtvrđivanje prava vlasništva nekrenine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EEDB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243F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52D1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CBCF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P-504/2023</w:t>
            </w:r>
          </w:p>
        </w:tc>
      </w:tr>
      <w:tr w:rsidR="00E542F9" w:rsidRPr="00E542F9" w14:paraId="1E596E28" w14:textId="77777777" w:rsidTr="00E542F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94FD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30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B6E2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B114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0FDA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uknjižba brisanja prava zaloga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4217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594C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BCDB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0E53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542F9" w:rsidRPr="00E542F9" w14:paraId="70B5F606" w14:textId="77777777" w:rsidTr="00E542F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AC80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31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9EA4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C1E3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DFCF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ispravni postupak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19B6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1AF6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F98D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7A2E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542F9" w:rsidRPr="00E542F9" w14:paraId="2CB8AC93" w14:textId="77777777" w:rsidTr="00E542F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30AE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32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3749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CE92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BC30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utvrđivanje prava vlasništva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5716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15.000,00 €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B0E0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3899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iza 01.2024.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1A67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P-2753/2022</w:t>
            </w:r>
          </w:p>
        </w:tc>
      </w:tr>
      <w:tr w:rsidR="00E542F9" w:rsidRPr="00E542F9" w14:paraId="01B52803" w14:textId="77777777" w:rsidTr="00E542F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3DFF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33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3B1F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0C25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D943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uzurpacija nekretnine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ECC9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25.000,00 €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98C2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3E17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iza 01.2024.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DC9C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P-932/2023</w:t>
            </w:r>
          </w:p>
        </w:tc>
      </w:tr>
      <w:tr w:rsidR="00E542F9" w:rsidRPr="00E542F9" w14:paraId="417C95A8" w14:textId="77777777" w:rsidTr="00E542F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BEAD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34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C68B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AF39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C053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kazneni predmet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8BE5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B51E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3384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0CD9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542F9" w:rsidRPr="00E542F9" w14:paraId="16A88F0E" w14:textId="77777777" w:rsidTr="00E542F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2A0B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35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C3EF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7CCC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50D6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utvrđivanja prava vlasništva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E194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BA6B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5192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1872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P-1243/19</w:t>
            </w:r>
          </w:p>
        </w:tc>
      </w:tr>
      <w:tr w:rsidR="00E542F9" w:rsidRPr="00E542F9" w14:paraId="45746944" w14:textId="77777777" w:rsidTr="00E542F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C40E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36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413A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1660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4594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naknada štete u prometnoj nezgodi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C694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15.754,55 €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DB9B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99DB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iza 01.2024.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4A84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P-3603/2023</w:t>
            </w:r>
          </w:p>
        </w:tc>
      </w:tr>
      <w:tr w:rsidR="00E542F9" w:rsidRPr="00E542F9" w14:paraId="01A04E62" w14:textId="77777777" w:rsidTr="00E542F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4234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lastRenderedPageBreak/>
              <w:t>37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78F8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7EC9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C3CD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naknada štete u prometnoj nezgodi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8348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7.000,00 €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2AAA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7680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iza 01.2024.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F5ED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Pn-470/2023</w:t>
            </w:r>
          </w:p>
        </w:tc>
      </w:tr>
      <w:tr w:rsidR="00E542F9" w:rsidRPr="00E542F9" w14:paraId="4CCF24BA" w14:textId="77777777" w:rsidTr="00E542F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AB70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38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DD7A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6504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202C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utvrđivanje prava služnosti puta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4E11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1.500,00 €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9773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F63C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iza 01.2024.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455E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P-4202/2023</w:t>
            </w:r>
          </w:p>
        </w:tc>
      </w:tr>
      <w:tr w:rsidR="00E542F9" w:rsidRPr="00E542F9" w14:paraId="0D2AB342" w14:textId="77777777" w:rsidTr="00E542F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DDE5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39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6A5E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5942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3342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kazneni predmet-počinjenje štete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897A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2.588,09 €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091A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06FC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iza 01.2024.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B189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K-377/2015</w:t>
            </w:r>
          </w:p>
        </w:tc>
      </w:tr>
      <w:tr w:rsidR="00E542F9" w:rsidRPr="00E542F9" w14:paraId="755C0D18" w14:textId="77777777" w:rsidTr="00E542F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A054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40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7695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F137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C8EF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Podvorje-biskupova palača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EF54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2C47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7390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4663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542F9" w:rsidRPr="00E542F9" w14:paraId="149BD335" w14:textId="77777777" w:rsidTr="00E542F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3658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41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CC13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C346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547C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tužba za uknjižbu vlasništva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3C40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3680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7868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188F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542F9" w:rsidRPr="00E542F9" w14:paraId="4D8169C5" w14:textId="77777777" w:rsidTr="00E542F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6701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42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6788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A1E6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D810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stjecanje posjeda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95BA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F8C1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EB70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140A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542F9" w:rsidRPr="00E542F9" w14:paraId="513EC024" w14:textId="77777777" w:rsidTr="00E542F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95DC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43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1D53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RH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AB21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F0BF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Baletna škola-reguliranje vlasničkih prava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2E31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F62E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72A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BF6F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542F9" w:rsidRPr="00E542F9" w14:paraId="1A75914C" w14:textId="77777777" w:rsidTr="00E542F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1578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44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881F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B38D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FB17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uknjižbu prava vlasništva na nekretninama-vrtić Gomilica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8300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7A35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099C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9504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542F9" w:rsidRPr="00E542F9" w14:paraId="29D22EA8" w14:textId="77777777" w:rsidTr="00E542F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D818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45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CF22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30F4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E62B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uknjižbu prava vlasništva na nekretninama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E187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1.327,23 €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B7E2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29A7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ne očekuju se troškovi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A943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P-3979/2020</w:t>
            </w:r>
          </w:p>
        </w:tc>
      </w:tr>
      <w:tr w:rsidR="00E542F9" w:rsidRPr="00E542F9" w14:paraId="30C09169" w14:textId="77777777" w:rsidTr="00E542F9">
        <w:trPr>
          <w:trHeight w:val="3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A929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8AB2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B1CB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9E93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68F9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F033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A2E6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519C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542F9" w:rsidRPr="00E542F9" w14:paraId="750D1DB0" w14:textId="77777777" w:rsidTr="00E542F9">
        <w:trPr>
          <w:trHeight w:val="5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2469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5CC3FC" w14:textId="77777777" w:rsidR="00E542F9" w:rsidRPr="00E542F9" w:rsidRDefault="00E542F9" w:rsidP="00E542F9">
            <w:pPr>
              <w:suppressAutoHyphens w:val="0"/>
              <w:rPr>
                <w:rFonts w:ascii="Book Antiqua" w:hAnsi="Book Antiqua" w:cs="Arial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Book Antiqua" w:hAnsi="Book Antiqua" w:cs="Arial"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6D58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97CB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smetnja posjeda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13D7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D774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4766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5C7C2" w14:textId="77777777" w:rsidR="00E542F9" w:rsidRPr="00E542F9" w:rsidRDefault="00E542F9" w:rsidP="00E542F9">
            <w:pPr>
              <w:suppressAutoHyphens w:val="0"/>
              <w:rPr>
                <w:rFonts w:ascii="Book Antiqua" w:hAnsi="Book Antiqua" w:cs="Arial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Book Antiqua" w:hAnsi="Book Antiqua" w:cs="Arial"/>
                <w:strike/>
                <w:color w:val="000000"/>
                <w:sz w:val="18"/>
                <w:szCs w:val="18"/>
                <w:lang w:eastAsia="hr-HR"/>
              </w:rPr>
              <w:t>Psp 19/12,Psp-127/2018 ,</w:t>
            </w:r>
            <w:r w:rsidRPr="00E542F9">
              <w:rPr>
                <w:rFonts w:ascii="Book Antiqua" w:hAnsi="Book Antiqua" w:cs="Arial"/>
                <w:color w:val="000000"/>
                <w:sz w:val="18"/>
                <w:szCs w:val="18"/>
                <w:lang w:eastAsia="hr-HR"/>
              </w:rPr>
              <w:t xml:space="preserve"> 150/21</w:t>
            </w:r>
          </w:p>
        </w:tc>
      </w:tr>
      <w:tr w:rsidR="00E542F9" w:rsidRPr="00E542F9" w14:paraId="397062B5" w14:textId="77777777" w:rsidTr="00E542F9">
        <w:trPr>
          <w:trHeight w:val="5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DC55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6951DE" w14:textId="77777777" w:rsidR="00E542F9" w:rsidRPr="00E542F9" w:rsidRDefault="00E542F9" w:rsidP="00E542F9">
            <w:pPr>
              <w:suppressAutoHyphens w:val="0"/>
              <w:rPr>
                <w:rFonts w:ascii="Book Antiqua" w:hAnsi="Book Antiqua" w:cs="Arial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Book Antiqua" w:hAnsi="Book Antiqua" w:cs="Arial"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72D5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56A1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naknada štete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1C3D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14.732,23 €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37B6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1C02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krajem 2024.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638DE" w14:textId="77777777" w:rsidR="00E542F9" w:rsidRPr="00E542F9" w:rsidRDefault="00E542F9" w:rsidP="00E542F9">
            <w:pPr>
              <w:suppressAutoHyphens w:val="0"/>
              <w:rPr>
                <w:rFonts w:ascii="Book Antiqua" w:hAnsi="Book Antiqua" w:cs="Arial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Book Antiqua" w:hAnsi="Book Antiqua" w:cs="Arial"/>
                <w:strike/>
                <w:color w:val="000000"/>
                <w:sz w:val="18"/>
                <w:szCs w:val="18"/>
                <w:lang w:eastAsia="hr-HR"/>
              </w:rPr>
              <w:t>ranije Pnš 3/13</w:t>
            </w:r>
            <w:r w:rsidRPr="00E542F9">
              <w:rPr>
                <w:rFonts w:ascii="Book Antiqua" w:hAnsi="Book Antiqua" w:cs="Arial"/>
                <w:color w:val="000000"/>
                <w:sz w:val="18"/>
                <w:szCs w:val="18"/>
                <w:lang w:eastAsia="hr-HR"/>
              </w:rPr>
              <w:t>, Pn-166/2021</w:t>
            </w:r>
          </w:p>
        </w:tc>
      </w:tr>
      <w:tr w:rsidR="00E542F9" w:rsidRPr="00E542F9" w14:paraId="05A04ED1" w14:textId="77777777" w:rsidTr="00E542F9">
        <w:trPr>
          <w:trHeight w:val="5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8D3A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3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641AAE3" w14:textId="77777777" w:rsidR="00E542F9" w:rsidRPr="00E542F9" w:rsidRDefault="00E542F9" w:rsidP="00E542F9">
            <w:pPr>
              <w:suppressAutoHyphens w:val="0"/>
              <w:rPr>
                <w:rFonts w:ascii="Book Antiqua" w:hAnsi="Book Antiqua" w:cs="Arial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Book Antiqua" w:hAnsi="Book Antiqua" w:cs="Arial"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7E82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3C56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presuda koja nadomješta ugovor o kuporodaji stana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8EDB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1.327,23 €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169E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6192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krajem 2024.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70464" w14:textId="77777777" w:rsidR="00E542F9" w:rsidRPr="00E542F9" w:rsidRDefault="00E542F9" w:rsidP="00E542F9">
            <w:pPr>
              <w:suppressAutoHyphens w:val="0"/>
              <w:rPr>
                <w:rFonts w:ascii="Book Antiqua" w:hAnsi="Book Antiqua" w:cs="Arial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Book Antiqua" w:hAnsi="Book Antiqua" w:cs="Arial"/>
                <w:strike/>
                <w:color w:val="000000"/>
                <w:sz w:val="18"/>
                <w:szCs w:val="18"/>
                <w:lang w:eastAsia="hr-HR"/>
              </w:rPr>
              <w:t>ranije P-1664/16P0 102/12</w:t>
            </w:r>
            <w:r w:rsidRPr="00E542F9">
              <w:rPr>
                <w:rFonts w:ascii="Book Antiqua" w:hAnsi="Book Antiqua" w:cs="Arial"/>
                <w:color w:val="000000"/>
                <w:sz w:val="18"/>
                <w:szCs w:val="18"/>
                <w:lang w:eastAsia="hr-HR"/>
              </w:rPr>
              <w:t>, P-1851/2020</w:t>
            </w:r>
          </w:p>
        </w:tc>
      </w:tr>
      <w:tr w:rsidR="00E542F9" w:rsidRPr="00E542F9" w14:paraId="03F0CD65" w14:textId="77777777" w:rsidTr="00E542F9">
        <w:trPr>
          <w:trHeight w:val="6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5D46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932CDA" w14:textId="77777777" w:rsidR="00E542F9" w:rsidRPr="00E542F9" w:rsidRDefault="00E542F9" w:rsidP="00E542F9">
            <w:pPr>
              <w:suppressAutoHyphens w:val="0"/>
              <w:rPr>
                <w:rFonts w:ascii="Book Antiqua" w:hAnsi="Book Antiqua" w:cs="Arial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Book Antiqua" w:hAnsi="Book Antiqua" w:cs="Arial"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B317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31A1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uspostava ranijeg zk stanja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90BC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1.990,84 €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7335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B335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iza 01.2024.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FB3A" w14:textId="77777777" w:rsidR="00E542F9" w:rsidRPr="00E542F9" w:rsidRDefault="00E542F9" w:rsidP="00E542F9">
            <w:pPr>
              <w:suppressAutoHyphens w:val="0"/>
              <w:rPr>
                <w:rFonts w:ascii="Book Antiqua" w:hAnsi="Book Antiqua" w:cs="Arial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Book Antiqua" w:hAnsi="Book Antiqua" w:cs="Arial"/>
                <w:color w:val="000000"/>
                <w:sz w:val="18"/>
                <w:szCs w:val="18"/>
                <w:lang w:eastAsia="hr-HR"/>
              </w:rPr>
              <w:t>P-743/19</w:t>
            </w:r>
          </w:p>
        </w:tc>
      </w:tr>
      <w:tr w:rsidR="00E542F9" w:rsidRPr="00E542F9" w14:paraId="11F80695" w14:textId="77777777" w:rsidTr="00E542F9">
        <w:trPr>
          <w:trHeight w:val="5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4FB1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21563" w14:textId="77777777" w:rsidR="00E542F9" w:rsidRPr="00E542F9" w:rsidRDefault="00E542F9" w:rsidP="00E542F9">
            <w:pPr>
              <w:suppressAutoHyphens w:val="0"/>
              <w:rPr>
                <w:rFonts w:ascii="Book Antiqua" w:hAnsi="Book Antiqua" w:cs="Arial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Book Antiqua" w:hAnsi="Book Antiqua" w:cs="Arial"/>
                <w:color w:val="000000"/>
                <w:sz w:val="18"/>
                <w:szCs w:val="18"/>
                <w:lang w:eastAsia="hr-HR"/>
              </w:rPr>
              <w:t>ŽUPANIJSKA UPRAVA ZA CESTE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59DE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90DB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isplata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3E49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8.971,72 €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657E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46A0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iza 01.2024.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D3647" w14:textId="77777777" w:rsidR="00E542F9" w:rsidRPr="00E542F9" w:rsidRDefault="00E542F9" w:rsidP="00E542F9">
            <w:pPr>
              <w:suppressAutoHyphens w:val="0"/>
              <w:rPr>
                <w:rFonts w:ascii="Book Antiqua" w:hAnsi="Book Antiqua" w:cs="Arial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Book Antiqua" w:hAnsi="Book Antiqua" w:cs="Arial"/>
                <w:strike/>
                <w:color w:val="000000"/>
                <w:sz w:val="18"/>
                <w:szCs w:val="18"/>
                <w:lang w:eastAsia="hr-HR"/>
              </w:rPr>
              <w:t>P - 1142/11</w:t>
            </w:r>
            <w:r w:rsidRPr="00E542F9">
              <w:rPr>
                <w:rFonts w:ascii="Book Antiqua" w:hAnsi="Book Antiqua" w:cs="Arial"/>
                <w:color w:val="000000"/>
                <w:sz w:val="18"/>
                <w:szCs w:val="18"/>
                <w:lang w:eastAsia="hr-HR"/>
              </w:rPr>
              <w:t>, 2038/2018, P-320/17</w:t>
            </w:r>
          </w:p>
        </w:tc>
      </w:tr>
      <w:tr w:rsidR="00E542F9" w:rsidRPr="00E542F9" w14:paraId="5419359D" w14:textId="77777777" w:rsidTr="00E542F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2BDC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C9DCB" w14:textId="77777777" w:rsidR="00E542F9" w:rsidRPr="00E542F9" w:rsidRDefault="00E542F9" w:rsidP="00E542F9">
            <w:pPr>
              <w:suppressAutoHyphens w:val="0"/>
              <w:rPr>
                <w:rFonts w:ascii="Book Antiqua" w:hAnsi="Book Antiqua" w:cs="Arial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Book Antiqua" w:hAnsi="Book Antiqua" w:cs="Arial"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4CC9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A544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naknada štete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A04E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2.043,93 €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981F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912F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krajem 2024.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B38E" w14:textId="77777777" w:rsidR="00E542F9" w:rsidRPr="00E542F9" w:rsidRDefault="00E542F9" w:rsidP="00E542F9">
            <w:pPr>
              <w:suppressAutoHyphens w:val="0"/>
              <w:rPr>
                <w:rFonts w:ascii="Book Antiqua" w:hAnsi="Book Antiqua" w:cs="Arial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Book Antiqua" w:hAnsi="Book Antiqua" w:cs="Arial"/>
                <w:color w:val="000000"/>
                <w:sz w:val="18"/>
                <w:szCs w:val="18"/>
                <w:lang w:eastAsia="hr-HR"/>
              </w:rPr>
              <w:t>Pnš-44/14</w:t>
            </w:r>
          </w:p>
        </w:tc>
      </w:tr>
      <w:tr w:rsidR="00E542F9" w:rsidRPr="00E542F9" w14:paraId="444E75DB" w14:textId="77777777" w:rsidTr="00E542F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9895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2C7016" w14:textId="77777777" w:rsidR="00E542F9" w:rsidRPr="00E542F9" w:rsidRDefault="00E542F9" w:rsidP="00E542F9">
            <w:pPr>
              <w:suppressAutoHyphens w:val="0"/>
              <w:rPr>
                <w:rFonts w:ascii="Book Antiqua" w:hAnsi="Book Antiqua" w:cs="Arial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Book Antiqua" w:hAnsi="Book Antiqua" w:cs="Arial"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BB4F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8BD4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isplata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A3D7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11.945,05 €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3C35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9392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krajem 2024.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2B78" w14:textId="77777777" w:rsidR="00E542F9" w:rsidRPr="00E542F9" w:rsidRDefault="00E542F9" w:rsidP="00E542F9">
            <w:pPr>
              <w:suppressAutoHyphens w:val="0"/>
              <w:rPr>
                <w:rFonts w:ascii="Book Antiqua" w:hAnsi="Book Antiqua" w:cs="Arial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Book Antiqua" w:hAnsi="Book Antiqua" w:cs="Arial"/>
                <w:color w:val="000000"/>
                <w:sz w:val="18"/>
                <w:szCs w:val="18"/>
                <w:lang w:eastAsia="hr-HR"/>
              </w:rPr>
              <w:t>P-5694/2018</w:t>
            </w:r>
          </w:p>
        </w:tc>
      </w:tr>
      <w:tr w:rsidR="00E542F9" w:rsidRPr="00E542F9" w14:paraId="5DCEBD6C" w14:textId="77777777" w:rsidTr="00E542F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358B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C6F4" w14:textId="77777777" w:rsidR="00E542F9" w:rsidRPr="00E542F9" w:rsidRDefault="00E542F9" w:rsidP="00E542F9">
            <w:pPr>
              <w:suppressAutoHyphens w:val="0"/>
              <w:rPr>
                <w:rFonts w:ascii="Book Antiqua" w:hAnsi="Book Antiqua" w:cs="Arial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Book Antiqua" w:hAnsi="Book Antiqua" w:cs="Arial"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2D9E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0255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isplata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D10D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106.178,25 €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B464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43E8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krajem 2024.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047B" w14:textId="77777777" w:rsidR="00E542F9" w:rsidRPr="00E542F9" w:rsidRDefault="00E542F9" w:rsidP="00E542F9">
            <w:pPr>
              <w:suppressAutoHyphens w:val="0"/>
              <w:rPr>
                <w:rFonts w:ascii="Book Antiqua" w:hAnsi="Book Antiqua" w:cs="Arial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Book Antiqua" w:hAnsi="Book Antiqua" w:cs="Arial"/>
                <w:color w:val="000000"/>
                <w:sz w:val="18"/>
                <w:szCs w:val="18"/>
                <w:lang w:eastAsia="hr-HR"/>
              </w:rPr>
              <w:t>P-31/16</w:t>
            </w:r>
          </w:p>
        </w:tc>
      </w:tr>
      <w:tr w:rsidR="00E542F9" w:rsidRPr="00E542F9" w14:paraId="75CB6AB6" w14:textId="77777777" w:rsidTr="00E542F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B0CC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22"/>
                <w:szCs w:val="22"/>
                <w:lang w:eastAsia="hr-HR"/>
              </w:rPr>
              <w:t>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C76C7" w14:textId="77777777" w:rsidR="00E542F9" w:rsidRPr="00E542F9" w:rsidRDefault="00E542F9" w:rsidP="00E542F9">
            <w:pPr>
              <w:suppressAutoHyphens w:val="0"/>
              <w:rPr>
                <w:rFonts w:ascii="Book Antiqua" w:hAnsi="Book Antiqua" w:cs="Arial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Book Antiqua" w:hAnsi="Book Antiqua" w:cs="Arial"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5CA8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3A87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davanje izhjave o prijenosu čestice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55A0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A873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0,00 €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2EFF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EA11" w14:textId="77777777" w:rsidR="00E542F9" w:rsidRPr="00E542F9" w:rsidRDefault="00E542F9" w:rsidP="00E542F9">
            <w:pPr>
              <w:suppressAutoHyphens w:val="0"/>
              <w:rPr>
                <w:rFonts w:ascii="Book Antiqua" w:hAnsi="Book Antiqua" w:cs="Arial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Book Antiqua" w:hAnsi="Book Antiqua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542F9" w:rsidRPr="00E542F9" w14:paraId="01628464" w14:textId="77777777" w:rsidTr="00E542F9">
        <w:trPr>
          <w:trHeight w:val="43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2F0D9" w:fill="E2F0D9"/>
            <w:noWrap/>
            <w:vAlign w:val="bottom"/>
            <w:hideMark/>
          </w:tcPr>
          <w:p w14:paraId="17C9AE79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F0D9" w:fill="E2F0D9"/>
            <w:noWrap/>
            <w:vAlign w:val="bottom"/>
            <w:hideMark/>
          </w:tcPr>
          <w:p w14:paraId="2F37103B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F0D9" w:fill="E2F0D9"/>
            <w:noWrap/>
            <w:vAlign w:val="bottom"/>
            <w:hideMark/>
          </w:tcPr>
          <w:p w14:paraId="6E766AB7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F0D9" w:fill="E2F0D9"/>
            <w:noWrap/>
            <w:vAlign w:val="bottom"/>
            <w:hideMark/>
          </w:tcPr>
          <w:p w14:paraId="4FE8F307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F0D9" w:fill="E2F0D9"/>
            <w:noWrap/>
            <w:vAlign w:val="bottom"/>
            <w:hideMark/>
          </w:tcPr>
          <w:p w14:paraId="7C0032AA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4.896.367,17 €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F0D9" w:fill="E2F0D9"/>
            <w:noWrap/>
            <w:vAlign w:val="bottom"/>
            <w:hideMark/>
          </w:tcPr>
          <w:p w14:paraId="2EA4B02D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59.775,58 €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F0D9" w:fill="E2F0D9"/>
            <w:noWrap/>
            <w:vAlign w:val="bottom"/>
            <w:hideMark/>
          </w:tcPr>
          <w:p w14:paraId="7F07711B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2F0D9" w:fill="E2F0D9"/>
            <w:noWrap/>
            <w:vAlign w:val="bottom"/>
            <w:hideMark/>
          </w:tcPr>
          <w:p w14:paraId="5B8B12F1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E542F9" w:rsidRPr="00E542F9" w14:paraId="3F340EC4" w14:textId="77777777" w:rsidTr="00E542F9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B7DA5D4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E542F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hr-HR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E4F8404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SALDO 31.12.2023.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B887621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D28A050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38662FD" w14:textId="77777777" w:rsidR="00E542F9" w:rsidRPr="00E542F9" w:rsidRDefault="00E542F9" w:rsidP="00E542F9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4.836.591,59 €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59068FE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0188D05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8E6F43A" w14:textId="77777777" w:rsidR="00E542F9" w:rsidRPr="00E542F9" w:rsidRDefault="00E542F9" w:rsidP="00E542F9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542F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</w:tbl>
    <w:p w14:paraId="415BDB3B" w14:textId="77777777" w:rsidR="00BF1135" w:rsidRDefault="00BF1135" w:rsidP="009B4EDB">
      <w:pPr>
        <w:rPr>
          <w:rFonts w:asciiTheme="minorHAnsi" w:hAnsiTheme="minorHAnsi"/>
        </w:rPr>
      </w:pPr>
    </w:p>
    <w:p w14:paraId="5AA6A4F0" w14:textId="5DFD7BB1" w:rsidR="00BF1135" w:rsidRDefault="003E1F57" w:rsidP="009B4EDB">
      <w:pPr>
        <w:rPr>
          <w:rFonts w:asciiTheme="minorHAnsi" w:hAnsiTheme="minorHAnsi"/>
        </w:rPr>
      </w:pPr>
      <w:r w:rsidRPr="00CA4998">
        <w:rPr>
          <w:rFonts w:asciiTheme="minorHAnsi" w:hAnsiTheme="minorHAnsi"/>
        </w:rPr>
        <w:t xml:space="preserve">Zbog zaštite osobnih podataka nismo ovdje navodili imena fizičkih osoba ali je isto </w:t>
      </w:r>
      <w:r w:rsidR="007A6531" w:rsidRPr="00CA4998">
        <w:rPr>
          <w:rFonts w:asciiTheme="minorHAnsi" w:hAnsiTheme="minorHAnsi"/>
        </w:rPr>
        <w:t>poznato</w:t>
      </w:r>
      <w:r w:rsidRPr="00CA4998">
        <w:rPr>
          <w:rFonts w:asciiTheme="minorHAnsi" w:hAnsiTheme="minorHAnsi"/>
        </w:rPr>
        <w:t xml:space="preserve"> u našim evidencijama.</w:t>
      </w:r>
    </w:p>
    <w:p w14:paraId="722D31D0" w14:textId="77777777" w:rsidR="00BF1135" w:rsidRDefault="00BF1135" w:rsidP="009B4EDB">
      <w:pPr>
        <w:rPr>
          <w:rFonts w:asciiTheme="minorHAnsi" w:hAnsiTheme="minorHAnsi"/>
        </w:rPr>
        <w:sectPr w:rsidR="00BF1135" w:rsidSect="000170C9">
          <w:pgSz w:w="16838" w:h="11906" w:orient="landscape"/>
          <w:pgMar w:top="1418" w:right="1418" w:bottom="1418" w:left="1418" w:header="720" w:footer="720" w:gutter="0"/>
          <w:cols w:space="720"/>
          <w:docGrid w:linePitch="360"/>
        </w:sectPr>
      </w:pPr>
    </w:p>
    <w:p w14:paraId="2F34FEA3" w14:textId="77777777" w:rsidR="003C4489" w:rsidRPr="00CA4998" w:rsidRDefault="003C4489" w:rsidP="009B4EDB">
      <w:pPr>
        <w:rPr>
          <w:rFonts w:asciiTheme="minorHAnsi" w:hAnsiTheme="minorHAnsi"/>
          <w:b/>
          <w:u w:val="single"/>
        </w:rPr>
      </w:pPr>
    </w:p>
    <w:p w14:paraId="3E208FF4" w14:textId="77777777" w:rsidR="009B4EDB" w:rsidRPr="00CA4998" w:rsidRDefault="009B4EDB" w:rsidP="009B4EDB">
      <w:pPr>
        <w:rPr>
          <w:rFonts w:asciiTheme="minorHAnsi" w:hAnsiTheme="minorHAnsi"/>
          <w:b/>
          <w:u w:val="single"/>
        </w:rPr>
      </w:pPr>
      <w:r w:rsidRPr="00CA4998">
        <w:rPr>
          <w:rFonts w:asciiTheme="minorHAnsi" w:hAnsiTheme="minorHAnsi"/>
          <w:b/>
          <w:u w:val="single"/>
        </w:rPr>
        <w:t>V</w:t>
      </w:r>
      <w:r w:rsidR="00EB200D" w:rsidRPr="00CA4998">
        <w:rPr>
          <w:rFonts w:asciiTheme="minorHAnsi" w:hAnsiTheme="minorHAnsi"/>
          <w:b/>
          <w:u w:val="single"/>
        </w:rPr>
        <w:t>I</w:t>
      </w:r>
      <w:r w:rsidR="00E164BE" w:rsidRPr="00CA4998">
        <w:rPr>
          <w:rFonts w:asciiTheme="minorHAnsi" w:hAnsiTheme="minorHAnsi"/>
          <w:b/>
          <w:u w:val="single"/>
        </w:rPr>
        <w:t>II</w:t>
      </w:r>
      <w:r w:rsidRPr="00CA4998">
        <w:rPr>
          <w:rFonts w:asciiTheme="minorHAnsi" w:hAnsiTheme="minorHAnsi"/>
          <w:b/>
          <w:u w:val="single"/>
        </w:rPr>
        <w:t xml:space="preserve"> </w:t>
      </w:r>
      <w:r w:rsidR="00077321" w:rsidRPr="00CA4998">
        <w:rPr>
          <w:rFonts w:asciiTheme="minorHAnsi" w:hAnsiTheme="minorHAnsi"/>
          <w:b/>
          <w:u w:val="single"/>
        </w:rPr>
        <w:t xml:space="preserve"> </w:t>
      </w:r>
      <w:r w:rsidRPr="00CA4998">
        <w:rPr>
          <w:rFonts w:asciiTheme="minorHAnsi" w:hAnsiTheme="minorHAnsi"/>
          <w:b/>
          <w:u w:val="single"/>
        </w:rPr>
        <w:t>BILJEŠKE UZ VLASNIČKE UDJELE</w:t>
      </w:r>
    </w:p>
    <w:p w14:paraId="023F68F3" w14:textId="77777777" w:rsidR="005C29A5" w:rsidRPr="00CA4998" w:rsidRDefault="005C29A5" w:rsidP="009B4EDB">
      <w:pPr>
        <w:rPr>
          <w:rFonts w:asciiTheme="minorHAnsi" w:hAnsiTheme="minorHAnsi"/>
          <w:b/>
          <w:u w:val="single"/>
        </w:rPr>
      </w:pPr>
    </w:p>
    <w:p w14:paraId="55A9D591" w14:textId="6F61CB53" w:rsidR="004437C5" w:rsidRDefault="004437C5" w:rsidP="009B4EDB">
      <w:pPr>
        <w:rPr>
          <w:rFonts w:asciiTheme="minorHAnsi" w:hAnsiTheme="minorHAnsi"/>
          <w:bCs/>
        </w:rPr>
      </w:pPr>
      <w:r w:rsidRPr="00CA4998">
        <w:rPr>
          <w:rFonts w:asciiTheme="minorHAnsi" w:hAnsiTheme="minorHAnsi"/>
          <w:bCs/>
        </w:rPr>
        <w:t xml:space="preserve">Analitički prikaz vlasničkih udjela </w:t>
      </w:r>
      <w:r w:rsidR="00D0061D">
        <w:rPr>
          <w:rFonts w:asciiTheme="minorHAnsi" w:hAnsiTheme="minorHAnsi"/>
          <w:bCs/>
        </w:rPr>
        <w:t xml:space="preserve">( račun 15212- dionice i udjeli u glavnici trgovačkih društava u javnom sektoru) </w:t>
      </w:r>
      <w:r w:rsidRPr="00CA4998">
        <w:rPr>
          <w:rFonts w:asciiTheme="minorHAnsi" w:hAnsiTheme="minorHAnsi"/>
          <w:bCs/>
        </w:rPr>
        <w:t>nalazi se u nastavku:</w:t>
      </w:r>
    </w:p>
    <w:p w14:paraId="3528E61A" w14:textId="77777777" w:rsidR="008C4B4A" w:rsidRDefault="008C4B4A" w:rsidP="009B4EDB">
      <w:pPr>
        <w:rPr>
          <w:rFonts w:asciiTheme="minorHAnsi" w:hAnsiTheme="minorHAnsi"/>
          <w:bCs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946"/>
        <w:gridCol w:w="2310"/>
        <w:gridCol w:w="1696"/>
        <w:gridCol w:w="1712"/>
        <w:gridCol w:w="1346"/>
        <w:gridCol w:w="1624"/>
      </w:tblGrid>
      <w:tr w:rsidR="008C4B4A" w:rsidRPr="008C4B4A" w14:paraId="3FB8E4C9" w14:textId="77777777" w:rsidTr="002D3334">
        <w:trPr>
          <w:trHeight w:val="765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4537B54A" w14:textId="77777777" w:rsidR="008C4B4A" w:rsidRPr="008C4B4A" w:rsidRDefault="008C4B4A" w:rsidP="008C4B4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532B553" w14:textId="77777777" w:rsidR="008C4B4A" w:rsidRPr="008C4B4A" w:rsidRDefault="008C4B4A" w:rsidP="008C4B4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Naziv trgovačkog društva/ustanove /zaklade u vlasništvu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0562D1AD" w14:textId="77777777" w:rsidR="008C4B4A" w:rsidRPr="008C4B4A" w:rsidRDefault="008C4B4A" w:rsidP="008C4B4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OIB trgovačkog društva/ustanove /zaklade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3B1286E1" w14:textId="77777777" w:rsidR="008C4B4A" w:rsidRPr="008C4B4A" w:rsidRDefault="008C4B4A" w:rsidP="008C4B4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Ukupni tem.kapitala trg. društva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50CD45F2" w14:textId="77777777" w:rsidR="008C4B4A" w:rsidRPr="008C4B4A" w:rsidRDefault="008C4B4A" w:rsidP="008C4B4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Udio u vlasništvu (%)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14:paraId="6E013771" w14:textId="77777777" w:rsidR="008C4B4A" w:rsidRPr="008C4B4A" w:rsidRDefault="008C4B4A" w:rsidP="008C4B4A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Vrijednost udjela </w:t>
            </w:r>
          </w:p>
        </w:tc>
      </w:tr>
      <w:tr w:rsidR="008C4B4A" w:rsidRPr="008C4B4A" w14:paraId="3FE2F4DD" w14:textId="77777777" w:rsidTr="002D3334">
        <w:trPr>
          <w:trHeight w:val="51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BAE0" w14:textId="77777777" w:rsidR="008C4B4A" w:rsidRPr="008C4B4A" w:rsidRDefault="008C4B4A" w:rsidP="008C4B4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04A1" w14:textId="77777777" w:rsidR="008C4B4A" w:rsidRPr="008C4B4A" w:rsidRDefault="008C4B4A" w:rsidP="008C4B4A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DJEČJI VRTIĆ KAŠTELA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8BDA" w14:textId="77777777" w:rsidR="008C4B4A" w:rsidRPr="008C4B4A" w:rsidRDefault="008C4B4A" w:rsidP="008C4B4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95779206788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EB4F" w14:textId="77777777" w:rsidR="008C4B4A" w:rsidRPr="008C4B4A" w:rsidRDefault="008C4B4A" w:rsidP="008C4B4A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099E" w14:textId="77777777" w:rsidR="008C4B4A" w:rsidRPr="008C4B4A" w:rsidRDefault="008C4B4A" w:rsidP="008C4B4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DD06" w14:textId="77777777" w:rsidR="008C4B4A" w:rsidRPr="008C4B4A" w:rsidRDefault="008C4B4A" w:rsidP="008C4B4A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C4B4A" w:rsidRPr="008C4B4A" w14:paraId="51A3488F" w14:textId="77777777" w:rsidTr="002D3334">
        <w:trPr>
          <w:trHeight w:val="555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9948" w14:textId="77777777" w:rsidR="008C4B4A" w:rsidRPr="008C4B4A" w:rsidRDefault="008C4B4A" w:rsidP="008C4B4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0E37" w14:textId="77777777" w:rsidR="008C4B4A" w:rsidRPr="008C4B4A" w:rsidRDefault="008C4B4A" w:rsidP="008C4B4A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GRADSKA KNJIŽNICA KAŠTELA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70A28" w14:textId="77777777" w:rsidR="008C4B4A" w:rsidRPr="008C4B4A" w:rsidRDefault="008C4B4A" w:rsidP="008C4B4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52093944073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6C06" w14:textId="77777777" w:rsidR="008C4B4A" w:rsidRPr="008C4B4A" w:rsidRDefault="008C4B4A" w:rsidP="008C4B4A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E8F4" w14:textId="77777777" w:rsidR="008C4B4A" w:rsidRPr="008C4B4A" w:rsidRDefault="008C4B4A" w:rsidP="008C4B4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8E70" w14:textId="77777777" w:rsidR="008C4B4A" w:rsidRPr="008C4B4A" w:rsidRDefault="008C4B4A" w:rsidP="008C4B4A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C4B4A" w:rsidRPr="008C4B4A" w14:paraId="059C2DF6" w14:textId="77777777" w:rsidTr="002D3334">
        <w:trPr>
          <w:trHeight w:val="42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3890B" w14:textId="77777777" w:rsidR="008C4B4A" w:rsidRPr="008C4B4A" w:rsidRDefault="008C4B4A" w:rsidP="008C4B4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1E78" w14:textId="77777777" w:rsidR="008C4B4A" w:rsidRPr="008C4B4A" w:rsidRDefault="008C4B4A" w:rsidP="008C4B4A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MUZEJ GRADA KAŠTELA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D9A2" w14:textId="77777777" w:rsidR="008C4B4A" w:rsidRPr="008C4B4A" w:rsidRDefault="008C4B4A" w:rsidP="008C4B4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60760457155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DD43" w14:textId="77777777" w:rsidR="008C4B4A" w:rsidRPr="008C4B4A" w:rsidRDefault="008C4B4A" w:rsidP="008C4B4A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4323" w14:textId="77777777" w:rsidR="008C4B4A" w:rsidRPr="008C4B4A" w:rsidRDefault="008C4B4A" w:rsidP="008C4B4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497D" w14:textId="77777777" w:rsidR="008C4B4A" w:rsidRPr="008C4B4A" w:rsidRDefault="008C4B4A" w:rsidP="008C4B4A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C4B4A" w:rsidRPr="008C4B4A" w14:paraId="557F8F36" w14:textId="77777777" w:rsidTr="002D3334">
        <w:trPr>
          <w:trHeight w:val="75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D8E9" w14:textId="77777777" w:rsidR="008C4B4A" w:rsidRPr="008C4B4A" w:rsidRDefault="008C4B4A" w:rsidP="008C4B4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325F" w14:textId="77777777" w:rsidR="008C4B4A" w:rsidRPr="008C4B4A" w:rsidRDefault="008C4B4A" w:rsidP="008C4B4A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JAVNA USTANOVA ŠPORTSKI OBJEKTI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242D" w14:textId="77777777" w:rsidR="008C4B4A" w:rsidRPr="008C4B4A" w:rsidRDefault="008C4B4A" w:rsidP="008C4B4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70561444645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BEFF" w14:textId="77777777" w:rsidR="008C4B4A" w:rsidRPr="008C4B4A" w:rsidRDefault="008C4B4A" w:rsidP="008C4B4A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FECD" w14:textId="77777777" w:rsidR="008C4B4A" w:rsidRPr="008C4B4A" w:rsidRDefault="008C4B4A" w:rsidP="008C4B4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C0DC" w14:textId="77777777" w:rsidR="008C4B4A" w:rsidRPr="008C4B4A" w:rsidRDefault="008C4B4A" w:rsidP="008C4B4A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C4B4A" w:rsidRPr="008C4B4A" w14:paraId="633FD050" w14:textId="77777777" w:rsidTr="002D3334">
        <w:trPr>
          <w:trHeight w:val="75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FBE9" w14:textId="77777777" w:rsidR="008C4B4A" w:rsidRPr="008C4B4A" w:rsidRDefault="008C4B4A" w:rsidP="008C4B4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E5B3" w14:textId="77777777" w:rsidR="008C4B4A" w:rsidRPr="008C4B4A" w:rsidRDefault="008C4B4A" w:rsidP="008C4B4A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RAZVOJNA AGENCIJA GRADA KAŠTELA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C585" w14:textId="77777777" w:rsidR="008C4B4A" w:rsidRPr="008C4B4A" w:rsidRDefault="008C4B4A" w:rsidP="008C4B4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61229428536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295A" w14:textId="77777777" w:rsidR="008C4B4A" w:rsidRPr="008C4B4A" w:rsidRDefault="008C4B4A" w:rsidP="008C4B4A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37B8" w14:textId="77777777" w:rsidR="008C4B4A" w:rsidRPr="008C4B4A" w:rsidRDefault="008C4B4A" w:rsidP="008C4B4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460A" w14:textId="77777777" w:rsidR="008C4B4A" w:rsidRPr="008C4B4A" w:rsidRDefault="008C4B4A" w:rsidP="008C4B4A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8C4B4A" w:rsidRPr="008C4B4A" w14:paraId="5E885669" w14:textId="77777777" w:rsidTr="002D3334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6F72" w14:textId="77777777" w:rsidR="008C4B4A" w:rsidRPr="008C4B4A" w:rsidRDefault="008C4B4A" w:rsidP="008C4B4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2ED8" w14:textId="77777777" w:rsidR="008C4B4A" w:rsidRPr="008C4B4A" w:rsidRDefault="008C4B4A" w:rsidP="008C4B4A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ZELENO I MODRO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0AC8" w14:textId="77777777" w:rsidR="008C4B4A" w:rsidRPr="008C4B4A" w:rsidRDefault="008C4B4A" w:rsidP="008C4B4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44813350399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6D3A" w14:textId="77777777" w:rsidR="008C4B4A" w:rsidRPr="008C4B4A" w:rsidRDefault="008C4B4A" w:rsidP="008C4B4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152.650,00 €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2A5A" w14:textId="77777777" w:rsidR="008C4B4A" w:rsidRPr="008C4B4A" w:rsidRDefault="008C4B4A" w:rsidP="008C4B4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A832" w14:textId="77777777" w:rsidR="008C4B4A" w:rsidRPr="008C4B4A" w:rsidRDefault="008C4B4A" w:rsidP="008C4B4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152.650,00 €</w:t>
            </w:r>
          </w:p>
        </w:tc>
      </w:tr>
      <w:tr w:rsidR="008C4B4A" w:rsidRPr="008C4B4A" w14:paraId="526FA612" w14:textId="77777777" w:rsidTr="002D3334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E897" w14:textId="77777777" w:rsidR="008C4B4A" w:rsidRPr="008C4B4A" w:rsidRDefault="008C4B4A" w:rsidP="008C4B4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2B8A8" w14:textId="77777777" w:rsidR="008C4B4A" w:rsidRPr="008C4B4A" w:rsidRDefault="008C4B4A" w:rsidP="008C4B4A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VODOVOD I KANALIZACIJA SPLIT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C9AA" w14:textId="77777777" w:rsidR="008C4B4A" w:rsidRPr="008C4B4A" w:rsidRDefault="008C4B4A" w:rsidP="008C4B4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56826138353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6748" w14:textId="77777777" w:rsidR="008C4B4A" w:rsidRPr="008C4B4A" w:rsidRDefault="008C4B4A" w:rsidP="008C4B4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30.526.245,94 €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1DE8" w14:textId="77777777" w:rsidR="008C4B4A" w:rsidRPr="008C4B4A" w:rsidRDefault="008C4B4A" w:rsidP="008C4B4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17,58%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24B9" w14:textId="77777777" w:rsidR="008C4B4A" w:rsidRPr="008C4B4A" w:rsidRDefault="008C4B4A" w:rsidP="008C4B4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5.366.514,04 €</w:t>
            </w:r>
          </w:p>
        </w:tc>
      </w:tr>
      <w:tr w:rsidR="008C4B4A" w:rsidRPr="008C4B4A" w14:paraId="33D9CD64" w14:textId="77777777" w:rsidTr="002D3334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EAB7" w14:textId="77777777" w:rsidR="008C4B4A" w:rsidRPr="008C4B4A" w:rsidRDefault="008C4B4A" w:rsidP="008C4B4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30B8" w14:textId="77777777" w:rsidR="008C4B4A" w:rsidRPr="008C4B4A" w:rsidRDefault="008C4B4A" w:rsidP="008C4B4A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PROMET SPLIT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0CC33" w14:textId="77777777" w:rsidR="008C4B4A" w:rsidRPr="008C4B4A" w:rsidRDefault="008C4B4A" w:rsidP="008C4B4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13421314997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93B4" w14:textId="77777777" w:rsidR="008C4B4A" w:rsidRPr="008C4B4A" w:rsidRDefault="008C4B4A" w:rsidP="008C4B4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9.840.732,63 €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0555" w14:textId="77777777" w:rsidR="008C4B4A" w:rsidRPr="008C4B4A" w:rsidRDefault="008C4B4A" w:rsidP="008C4B4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5,20%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566A" w14:textId="77777777" w:rsidR="008C4B4A" w:rsidRPr="008C4B4A" w:rsidRDefault="008C4B4A" w:rsidP="008C4B4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511.699,52 €</w:t>
            </w:r>
          </w:p>
        </w:tc>
      </w:tr>
      <w:tr w:rsidR="008C4B4A" w:rsidRPr="008C4B4A" w14:paraId="4E1F2D9B" w14:textId="77777777" w:rsidTr="002D3334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4799" w14:textId="77777777" w:rsidR="008C4B4A" w:rsidRPr="008C4B4A" w:rsidRDefault="008C4B4A" w:rsidP="008C4B4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A35C" w14:textId="77777777" w:rsidR="008C4B4A" w:rsidRPr="008C4B4A" w:rsidRDefault="008C4B4A" w:rsidP="008C4B4A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ZRAČNA LUKA SPLIT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ADAD" w14:textId="77777777" w:rsidR="008C4B4A" w:rsidRPr="008C4B4A" w:rsidRDefault="008C4B4A" w:rsidP="008C4B4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83462362655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BAF5" w14:textId="77777777" w:rsidR="008C4B4A" w:rsidRPr="008C4B4A" w:rsidRDefault="008C4B4A" w:rsidP="008C4B4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51.138.098,08 €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459D" w14:textId="77777777" w:rsidR="008C4B4A" w:rsidRPr="008C4B4A" w:rsidRDefault="008C4B4A" w:rsidP="008C4B4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15,00%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4E35" w14:textId="77777777" w:rsidR="008C4B4A" w:rsidRPr="008C4B4A" w:rsidRDefault="008C4B4A" w:rsidP="008C4B4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7.670.714,71 €</w:t>
            </w:r>
          </w:p>
        </w:tc>
      </w:tr>
      <w:tr w:rsidR="008C4B4A" w:rsidRPr="008C4B4A" w14:paraId="38EE1A89" w14:textId="77777777" w:rsidTr="002D3334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71CC" w14:textId="77777777" w:rsidR="008C4B4A" w:rsidRPr="008C4B4A" w:rsidRDefault="008C4B4A" w:rsidP="008C4B4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5475" w14:textId="77777777" w:rsidR="008C4B4A" w:rsidRPr="008C4B4A" w:rsidRDefault="008C4B4A" w:rsidP="008C4B4A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RECIKLATOR d.o.o.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F2EE" w14:textId="77777777" w:rsidR="008C4B4A" w:rsidRPr="008C4B4A" w:rsidRDefault="008C4B4A" w:rsidP="008C4B4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41305050314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79EA" w14:textId="77777777" w:rsidR="008C4B4A" w:rsidRPr="008C4B4A" w:rsidRDefault="008C4B4A" w:rsidP="008C4B4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2.654,46 €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DD99" w14:textId="77777777" w:rsidR="008C4B4A" w:rsidRPr="008C4B4A" w:rsidRDefault="008C4B4A" w:rsidP="008C4B4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25,00%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1D62" w14:textId="77777777" w:rsidR="008C4B4A" w:rsidRPr="008C4B4A" w:rsidRDefault="008C4B4A" w:rsidP="008C4B4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663,61 €</w:t>
            </w:r>
          </w:p>
        </w:tc>
      </w:tr>
      <w:tr w:rsidR="008C4B4A" w:rsidRPr="008C4B4A" w14:paraId="7945835E" w14:textId="77777777" w:rsidTr="002D3334">
        <w:trPr>
          <w:trHeight w:val="300"/>
        </w:trPr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17CBCC2" w14:textId="77777777" w:rsidR="008C4B4A" w:rsidRPr="008C4B4A" w:rsidRDefault="008C4B4A" w:rsidP="008C4B4A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96220CA" w14:textId="77777777" w:rsidR="008C4B4A" w:rsidRPr="008C4B4A" w:rsidRDefault="008C4B4A" w:rsidP="008C4B4A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5490B5B4" w14:textId="77777777" w:rsidR="008C4B4A" w:rsidRPr="008C4B4A" w:rsidRDefault="008C4B4A" w:rsidP="008C4B4A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4E97AFCD" w14:textId="77777777" w:rsidR="008C4B4A" w:rsidRPr="008C4B4A" w:rsidRDefault="008C4B4A" w:rsidP="008C4B4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91.660.381,10 €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2C403D84" w14:textId="77777777" w:rsidR="008C4B4A" w:rsidRPr="008C4B4A" w:rsidRDefault="008C4B4A" w:rsidP="008C4B4A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3784B5F7" w14:textId="77777777" w:rsidR="008C4B4A" w:rsidRPr="008C4B4A" w:rsidRDefault="008C4B4A" w:rsidP="008C4B4A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</w:pPr>
            <w:r w:rsidRPr="008C4B4A">
              <w:rPr>
                <w:rFonts w:ascii="Calibri" w:hAnsi="Calibri" w:cs="Calibri"/>
                <w:color w:val="000000"/>
                <w:sz w:val="20"/>
                <w:szCs w:val="20"/>
                <w:lang w:eastAsia="hr-HR"/>
              </w:rPr>
              <w:t>13.702.241,88 €</w:t>
            </w:r>
          </w:p>
        </w:tc>
      </w:tr>
    </w:tbl>
    <w:p w14:paraId="7235E06F" w14:textId="77777777" w:rsidR="008C4B4A" w:rsidRDefault="008C4B4A" w:rsidP="009B4EDB">
      <w:pPr>
        <w:rPr>
          <w:rFonts w:asciiTheme="minorHAnsi" w:hAnsiTheme="minorHAnsi"/>
          <w:bCs/>
        </w:rPr>
      </w:pPr>
    </w:p>
    <w:p w14:paraId="5DBEDD65" w14:textId="77777777" w:rsidR="00302182" w:rsidRPr="00CA4998" w:rsidRDefault="00302182" w:rsidP="009B4EDB">
      <w:pPr>
        <w:rPr>
          <w:rFonts w:asciiTheme="minorHAnsi" w:hAnsiTheme="minorHAnsi"/>
          <w:bCs/>
        </w:rPr>
      </w:pPr>
    </w:p>
    <w:p w14:paraId="69F65F61" w14:textId="740B9215" w:rsidR="00AC4DB4" w:rsidRPr="00CA4998" w:rsidRDefault="00BD5BEE">
      <w:pPr>
        <w:rPr>
          <w:rFonts w:asciiTheme="minorHAnsi" w:hAnsiTheme="minorHAnsi"/>
        </w:rPr>
      </w:pPr>
      <w:r w:rsidRPr="00CA4998">
        <w:rPr>
          <w:rFonts w:asciiTheme="minorHAnsi" w:hAnsiTheme="minorHAnsi"/>
        </w:rPr>
        <w:t>Kaštel Sućurac, 1</w:t>
      </w:r>
      <w:r w:rsidR="00074381">
        <w:rPr>
          <w:rFonts w:asciiTheme="minorHAnsi" w:hAnsiTheme="minorHAnsi"/>
        </w:rPr>
        <w:t>3</w:t>
      </w:r>
      <w:r w:rsidR="00463CE1" w:rsidRPr="00CA4998">
        <w:rPr>
          <w:rFonts w:asciiTheme="minorHAnsi" w:hAnsiTheme="minorHAnsi"/>
        </w:rPr>
        <w:t>.02</w:t>
      </w:r>
      <w:r w:rsidR="00783383" w:rsidRPr="00CA4998">
        <w:rPr>
          <w:rFonts w:asciiTheme="minorHAnsi" w:hAnsiTheme="minorHAnsi"/>
        </w:rPr>
        <w:t>.20</w:t>
      </w:r>
      <w:r w:rsidR="00596D4B" w:rsidRPr="00CA4998">
        <w:rPr>
          <w:rFonts w:asciiTheme="minorHAnsi" w:hAnsiTheme="minorHAnsi"/>
        </w:rPr>
        <w:t>2</w:t>
      </w:r>
      <w:r w:rsidR="00B43EC6">
        <w:rPr>
          <w:rFonts w:asciiTheme="minorHAnsi" w:hAnsiTheme="minorHAnsi"/>
        </w:rPr>
        <w:t>4</w:t>
      </w:r>
      <w:r w:rsidR="00AB29B1" w:rsidRPr="00CA4998">
        <w:rPr>
          <w:rFonts w:asciiTheme="minorHAnsi" w:hAnsiTheme="minorHAnsi"/>
        </w:rPr>
        <w:t>.</w:t>
      </w:r>
      <w:r w:rsidR="00AC4DB4" w:rsidRPr="00CA4998">
        <w:rPr>
          <w:rFonts w:asciiTheme="minorHAnsi" w:hAnsiTheme="minorHAnsi"/>
        </w:rPr>
        <w:t xml:space="preserve">  godine</w:t>
      </w:r>
    </w:p>
    <w:p w14:paraId="67082BED" w14:textId="7DB6230D" w:rsidR="00A830FE" w:rsidRDefault="006C320E">
      <w:pPr>
        <w:rPr>
          <w:rFonts w:asciiTheme="minorHAnsi" w:hAnsiTheme="minorHAnsi"/>
        </w:rPr>
      </w:pPr>
      <w:r w:rsidRPr="00CA4998">
        <w:rPr>
          <w:rFonts w:asciiTheme="minorHAnsi" w:hAnsiTheme="minorHAnsi"/>
        </w:rPr>
        <w:tab/>
        <w:t xml:space="preserve">                                                                         </w:t>
      </w:r>
      <w:r w:rsidR="00783383" w:rsidRPr="00CA4998">
        <w:rPr>
          <w:rFonts w:asciiTheme="minorHAnsi" w:hAnsiTheme="minorHAnsi"/>
        </w:rPr>
        <w:t xml:space="preserve">                    </w:t>
      </w:r>
      <w:r w:rsidR="003466C3" w:rsidRPr="00CA4998">
        <w:rPr>
          <w:rFonts w:asciiTheme="minorHAnsi" w:hAnsiTheme="minorHAnsi"/>
        </w:rPr>
        <w:tab/>
      </w:r>
      <w:r w:rsidR="00783383" w:rsidRPr="00CA4998">
        <w:rPr>
          <w:rFonts w:asciiTheme="minorHAnsi" w:hAnsiTheme="minorHAnsi"/>
        </w:rPr>
        <w:t xml:space="preserve">   </w:t>
      </w:r>
    </w:p>
    <w:p w14:paraId="0B81CACE" w14:textId="0B73ABB6" w:rsidR="00A830FE" w:rsidRPr="004404FE" w:rsidRDefault="004E2CE5" w:rsidP="004E2CE5">
      <w:pPr>
        <w:ind w:left="499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Pročelnica Upravnog odjela za financije, javnu nabavu i naplatu prihoda</w:t>
      </w:r>
      <w:r w:rsidR="00A830FE" w:rsidRPr="009E3582">
        <w:rPr>
          <w:rFonts w:asciiTheme="minorHAnsi" w:hAnsiTheme="minorHAnsi" w:cstheme="minorHAnsi"/>
        </w:rPr>
        <w:t xml:space="preserve"> </w:t>
      </w:r>
    </w:p>
    <w:p w14:paraId="0D4DFAE9" w14:textId="663E62CF" w:rsidR="00A830FE" w:rsidRPr="004404FE" w:rsidRDefault="00A830FE" w:rsidP="00A830FE">
      <w:pPr>
        <w:tabs>
          <w:tab w:val="left" w:pos="6144"/>
        </w:tabs>
        <w:rPr>
          <w:rFonts w:asciiTheme="minorHAnsi" w:hAnsiTheme="minorHAnsi" w:cstheme="minorHAnsi"/>
        </w:rPr>
      </w:pPr>
      <w:r w:rsidRPr="004404FE">
        <w:rPr>
          <w:rFonts w:asciiTheme="minorHAnsi" w:hAnsiTheme="minorHAnsi" w:cstheme="minorHAnsi"/>
        </w:rPr>
        <w:tab/>
      </w:r>
      <w:r w:rsidRPr="004404FE">
        <w:rPr>
          <w:rFonts w:asciiTheme="minorHAnsi" w:hAnsiTheme="minorHAnsi" w:cstheme="minorHAnsi"/>
        </w:rPr>
        <w:tab/>
        <w:t>Matija</w:t>
      </w:r>
      <w:r w:rsidR="004E2CE5">
        <w:rPr>
          <w:rFonts w:asciiTheme="minorHAnsi" w:hAnsiTheme="minorHAnsi" w:cstheme="minorHAnsi"/>
        </w:rPr>
        <w:t xml:space="preserve"> </w:t>
      </w:r>
      <w:r w:rsidRPr="004404FE">
        <w:rPr>
          <w:rFonts w:asciiTheme="minorHAnsi" w:hAnsiTheme="minorHAnsi" w:cstheme="minorHAnsi"/>
        </w:rPr>
        <w:t>Marija Đikić</w:t>
      </w:r>
    </w:p>
    <w:p w14:paraId="2D6B6155" w14:textId="0FAC91A3" w:rsidR="00A830FE" w:rsidRDefault="00A830FE" w:rsidP="00074381">
      <w:pPr>
        <w:tabs>
          <w:tab w:val="left" w:pos="6144"/>
        </w:tabs>
        <w:rPr>
          <w:rFonts w:asciiTheme="minorHAnsi" w:hAnsiTheme="minorHAnsi"/>
        </w:rPr>
      </w:pPr>
      <w:r w:rsidRPr="004404FE">
        <w:rPr>
          <w:rFonts w:asciiTheme="minorHAnsi" w:hAnsiTheme="minorHAnsi" w:cstheme="minorHAnsi"/>
        </w:rPr>
        <w:tab/>
      </w:r>
      <w:r w:rsidRPr="004404FE">
        <w:rPr>
          <w:rFonts w:asciiTheme="minorHAnsi" w:hAnsiTheme="minorHAnsi" w:cstheme="minorHAnsi"/>
        </w:rPr>
        <w:tab/>
        <w:t>Tel: 021/205-228</w:t>
      </w:r>
    </w:p>
    <w:sectPr w:rsidR="00A830FE" w:rsidSect="000170C9"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55557" w14:textId="77777777" w:rsidR="000170C9" w:rsidRDefault="000170C9" w:rsidP="003466C3">
      <w:r>
        <w:separator/>
      </w:r>
    </w:p>
  </w:endnote>
  <w:endnote w:type="continuationSeparator" w:id="0">
    <w:p w14:paraId="62A4EE99" w14:textId="77777777" w:rsidR="000170C9" w:rsidRDefault="000170C9" w:rsidP="0034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16532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5D94A5" w14:textId="77777777" w:rsidR="006B0D36" w:rsidRDefault="006B0D36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1C572E" w14:textId="77777777" w:rsidR="006B0D36" w:rsidRDefault="006B0D3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416C7" w14:textId="77777777" w:rsidR="000170C9" w:rsidRDefault="000170C9" w:rsidP="003466C3">
      <w:r>
        <w:separator/>
      </w:r>
    </w:p>
  </w:footnote>
  <w:footnote w:type="continuationSeparator" w:id="0">
    <w:p w14:paraId="039F31B8" w14:textId="77777777" w:rsidR="000170C9" w:rsidRDefault="000170C9" w:rsidP="00346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37530"/>
    <w:multiLevelType w:val="hybridMultilevel"/>
    <w:tmpl w:val="B4E8DA06"/>
    <w:lvl w:ilvl="0" w:tplc="D9E00972">
      <w:start w:val="82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103AF"/>
    <w:multiLevelType w:val="hybridMultilevel"/>
    <w:tmpl w:val="28802C44"/>
    <w:lvl w:ilvl="0" w:tplc="F48AD7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62C4E"/>
    <w:multiLevelType w:val="hybridMultilevel"/>
    <w:tmpl w:val="91864F6A"/>
    <w:lvl w:ilvl="0" w:tplc="92FE98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01DA4"/>
    <w:multiLevelType w:val="hybridMultilevel"/>
    <w:tmpl w:val="17766CC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21C8B"/>
    <w:multiLevelType w:val="hybridMultilevel"/>
    <w:tmpl w:val="119871E2"/>
    <w:lvl w:ilvl="0" w:tplc="17DCC460">
      <w:start w:val="63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37A9D"/>
    <w:multiLevelType w:val="hybridMultilevel"/>
    <w:tmpl w:val="57C0F6D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198553">
    <w:abstractNumId w:val="5"/>
  </w:num>
  <w:num w:numId="2" w16cid:durableId="914630787">
    <w:abstractNumId w:val="3"/>
  </w:num>
  <w:num w:numId="3" w16cid:durableId="889922805">
    <w:abstractNumId w:val="1"/>
  </w:num>
  <w:num w:numId="4" w16cid:durableId="418527876">
    <w:abstractNumId w:val="4"/>
  </w:num>
  <w:num w:numId="5" w16cid:durableId="1326591469">
    <w:abstractNumId w:val="0"/>
  </w:num>
  <w:num w:numId="6" w16cid:durableId="821700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373"/>
    <w:rsid w:val="00001EE1"/>
    <w:rsid w:val="000026AA"/>
    <w:rsid w:val="000026E1"/>
    <w:rsid w:val="00003ACF"/>
    <w:rsid w:val="00004F07"/>
    <w:rsid w:val="00006FC4"/>
    <w:rsid w:val="0000700E"/>
    <w:rsid w:val="00011055"/>
    <w:rsid w:val="00011C7E"/>
    <w:rsid w:val="000120D2"/>
    <w:rsid w:val="000121AF"/>
    <w:rsid w:val="000127AD"/>
    <w:rsid w:val="0001412D"/>
    <w:rsid w:val="00015487"/>
    <w:rsid w:val="00015C1E"/>
    <w:rsid w:val="00016493"/>
    <w:rsid w:val="000170C9"/>
    <w:rsid w:val="000211B4"/>
    <w:rsid w:val="000223C2"/>
    <w:rsid w:val="00026323"/>
    <w:rsid w:val="00026A60"/>
    <w:rsid w:val="00030171"/>
    <w:rsid w:val="000323AA"/>
    <w:rsid w:val="000327E0"/>
    <w:rsid w:val="000344F3"/>
    <w:rsid w:val="00035179"/>
    <w:rsid w:val="0003798E"/>
    <w:rsid w:val="00037E77"/>
    <w:rsid w:val="0004484C"/>
    <w:rsid w:val="00045AC4"/>
    <w:rsid w:val="000467C2"/>
    <w:rsid w:val="000472AF"/>
    <w:rsid w:val="000474CE"/>
    <w:rsid w:val="00051353"/>
    <w:rsid w:val="000514C4"/>
    <w:rsid w:val="00051911"/>
    <w:rsid w:val="00053500"/>
    <w:rsid w:val="00054070"/>
    <w:rsid w:val="000547B5"/>
    <w:rsid w:val="00055D86"/>
    <w:rsid w:val="00056452"/>
    <w:rsid w:val="00057734"/>
    <w:rsid w:val="000616A3"/>
    <w:rsid w:val="000623A7"/>
    <w:rsid w:val="00063611"/>
    <w:rsid w:val="0006477E"/>
    <w:rsid w:val="000654B6"/>
    <w:rsid w:val="00065E45"/>
    <w:rsid w:val="000706E4"/>
    <w:rsid w:val="000707E9"/>
    <w:rsid w:val="00070EDA"/>
    <w:rsid w:val="00074381"/>
    <w:rsid w:val="00074850"/>
    <w:rsid w:val="00077321"/>
    <w:rsid w:val="00081722"/>
    <w:rsid w:val="00081A1C"/>
    <w:rsid w:val="00081FAE"/>
    <w:rsid w:val="000830A6"/>
    <w:rsid w:val="0008319D"/>
    <w:rsid w:val="00086524"/>
    <w:rsid w:val="00086824"/>
    <w:rsid w:val="0009163D"/>
    <w:rsid w:val="00094657"/>
    <w:rsid w:val="0009489B"/>
    <w:rsid w:val="000955F9"/>
    <w:rsid w:val="000958F4"/>
    <w:rsid w:val="00095F1F"/>
    <w:rsid w:val="0009652D"/>
    <w:rsid w:val="00097CB4"/>
    <w:rsid w:val="000A3831"/>
    <w:rsid w:val="000A76FA"/>
    <w:rsid w:val="000A7EF4"/>
    <w:rsid w:val="000B1D35"/>
    <w:rsid w:val="000B207C"/>
    <w:rsid w:val="000B3C4B"/>
    <w:rsid w:val="000B407B"/>
    <w:rsid w:val="000B41E6"/>
    <w:rsid w:val="000B6414"/>
    <w:rsid w:val="000C18F6"/>
    <w:rsid w:val="000C3572"/>
    <w:rsid w:val="000C49D2"/>
    <w:rsid w:val="000C5A6A"/>
    <w:rsid w:val="000C7618"/>
    <w:rsid w:val="000D1117"/>
    <w:rsid w:val="000D14E1"/>
    <w:rsid w:val="000D16BC"/>
    <w:rsid w:val="000D26DB"/>
    <w:rsid w:val="000D4256"/>
    <w:rsid w:val="000D5258"/>
    <w:rsid w:val="000D5878"/>
    <w:rsid w:val="000D636C"/>
    <w:rsid w:val="000E0344"/>
    <w:rsid w:val="000E3B17"/>
    <w:rsid w:val="000E3F1F"/>
    <w:rsid w:val="000F088B"/>
    <w:rsid w:val="000F0AA8"/>
    <w:rsid w:val="000F3937"/>
    <w:rsid w:val="000F49E6"/>
    <w:rsid w:val="000F4E01"/>
    <w:rsid w:val="000F5784"/>
    <w:rsid w:val="000F6699"/>
    <w:rsid w:val="000F69CC"/>
    <w:rsid w:val="000F6C08"/>
    <w:rsid w:val="000F70F0"/>
    <w:rsid w:val="000F71AC"/>
    <w:rsid w:val="00101123"/>
    <w:rsid w:val="0010359A"/>
    <w:rsid w:val="00103FC8"/>
    <w:rsid w:val="001048CF"/>
    <w:rsid w:val="00106B28"/>
    <w:rsid w:val="00106CFD"/>
    <w:rsid w:val="00106D47"/>
    <w:rsid w:val="00107F37"/>
    <w:rsid w:val="00111103"/>
    <w:rsid w:val="00111E35"/>
    <w:rsid w:val="00112450"/>
    <w:rsid w:val="00113C9A"/>
    <w:rsid w:val="00113CD2"/>
    <w:rsid w:val="00116A39"/>
    <w:rsid w:val="00120B0F"/>
    <w:rsid w:val="0012365D"/>
    <w:rsid w:val="00124A1C"/>
    <w:rsid w:val="001259CB"/>
    <w:rsid w:val="00125E27"/>
    <w:rsid w:val="00125E55"/>
    <w:rsid w:val="00130CE8"/>
    <w:rsid w:val="00134D7F"/>
    <w:rsid w:val="00135344"/>
    <w:rsid w:val="0013602A"/>
    <w:rsid w:val="00140448"/>
    <w:rsid w:val="0014294D"/>
    <w:rsid w:val="001444D9"/>
    <w:rsid w:val="00145F99"/>
    <w:rsid w:val="001461CC"/>
    <w:rsid w:val="001463D8"/>
    <w:rsid w:val="0014754D"/>
    <w:rsid w:val="00152923"/>
    <w:rsid w:val="00153F1F"/>
    <w:rsid w:val="00154512"/>
    <w:rsid w:val="001549A7"/>
    <w:rsid w:val="00163328"/>
    <w:rsid w:val="00166FC5"/>
    <w:rsid w:val="00167EFB"/>
    <w:rsid w:val="00167F9F"/>
    <w:rsid w:val="00171939"/>
    <w:rsid w:val="00171A7E"/>
    <w:rsid w:val="00172609"/>
    <w:rsid w:val="0017339E"/>
    <w:rsid w:val="001737B4"/>
    <w:rsid w:val="00174CF4"/>
    <w:rsid w:val="0017560B"/>
    <w:rsid w:val="00176D85"/>
    <w:rsid w:val="0017731B"/>
    <w:rsid w:val="00177507"/>
    <w:rsid w:val="00177C98"/>
    <w:rsid w:val="00183061"/>
    <w:rsid w:val="00187883"/>
    <w:rsid w:val="001902E1"/>
    <w:rsid w:val="00192927"/>
    <w:rsid w:val="00194700"/>
    <w:rsid w:val="0019752D"/>
    <w:rsid w:val="001A1DED"/>
    <w:rsid w:val="001A27C9"/>
    <w:rsid w:val="001A29DA"/>
    <w:rsid w:val="001A3ED0"/>
    <w:rsid w:val="001A4FB3"/>
    <w:rsid w:val="001B1A90"/>
    <w:rsid w:val="001B1DC4"/>
    <w:rsid w:val="001B2874"/>
    <w:rsid w:val="001B2AF0"/>
    <w:rsid w:val="001B4381"/>
    <w:rsid w:val="001B58A7"/>
    <w:rsid w:val="001B7D89"/>
    <w:rsid w:val="001C0803"/>
    <w:rsid w:val="001C26DA"/>
    <w:rsid w:val="001C2F2A"/>
    <w:rsid w:val="001C3191"/>
    <w:rsid w:val="001C4AEB"/>
    <w:rsid w:val="001C5F75"/>
    <w:rsid w:val="001D438F"/>
    <w:rsid w:val="001D4490"/>
    <w:rsid w:val="001D4D3A"/>
    <w:rsid w:val="001D5F0D"/>
    <w:rsid w:val="001D6105"/>
    <w:rsid w:val="001D6515"/>
    <w:rsid w:val="001D7152"/>
    <w:rsid w:val="001D7B21"/>
    <w:rsid w:val="001E1241"/>
    <w:rsid w:val="001E1E99"/>
    <w:rsid w:val="001E3A27"/>
    <w:rsid w:val="001E5964"/>
    <w:rsid w:val="001E59CD"/>
    <w:rsid w:val="001E60C1"/>
    <w:rsid w:val="001E7312"/>
    <w:rsid w:val="001E7960"/>
    <w:rsid w:val="001F0739"/>
    <w:rsid w:val="001F2AE5"/>
    <w:rsid w:val="001F3E21"/>
    <w:rsid w:val="001F4A12"/>
    <w:rsid w:val="001F6120"/>
    <w:rsid w:val="001F7B38"/>
    <w:rsid w:val="001F7FDF"/>
    <w:rsid w:val="00200D77"/>
    <w:rsid w:val="00200F94"/>
    <w:rsid w:val="00202762"/>
    <w:rsid w:val="0020307B"/>
    <w:rsid w:val="00206809"/>
    <w:rsid w:val="002105C7"/>
    <w:rsid w:val="00210FF8"/>
    <w:rsid w:val="0021223E"/>
    <w:rsid w:val="00213D31"/>
    <w:rsid w:val="00214E92"/>
    <w:rsid w:val="002174E2"/>
    <w:rsid w:val="00220FEF"/>
    <w:rsid w:val="0022127E"/>
    <w:rsid w:val="0022196E"/>
    <w:rsid w:val="00223ABF"/>
    <w:rsid w:val="0022511C"/>
    <w:rsid w:val="00225149"/>
    <w:rsid w:val="00225527"/>
    <w:rsid w:val="00225AD5"/>
    <w:rsid w:val="00226CA8"/>
    <w:rsid w:val="00227162"/>
    <w:rsid w:val="0023097A"/>
    <w:rsid w:val="00231156"/>
    <w:rsid w:val="00231783"/>
    <w:rsid w:val="00233818"/>
    <w:rsid w:val="00235335"/>
    <w:rsid w:val="002359EF"/>
    <w:rsid w:val="00235AB4"/>
    <w:rsid w:val="00235B43"/>
    <w:rsid w:val="00235FDF"/>
    <w:rsid w:val="002375BA"/>
    <w:rsid w:val="00237C8F"/>
    <w:rsid w:val="00240C31"/>
    <w:rsid w:val="002435CA"/>
    <w:rsid w:val="002435D2"/>
    <w:rsid w:val="0024399F"/>
    <w:rsid w:val="00244EFA"/>
    <w:rsid w:val="00245ACF"/>
    <w:rsid w:val="00245F93"/>
    <w:rsid w:val="00246665"/>
    <w:rsid w:val="002474DF"/>
    <w:rsid w:val="00247C78"/>
    <w:rsid w:val="0025008F"/>
    <w:rsid w:val="00251A58"/>
    <w:rsid w:val="00251B35"/>
    <w:rsid w:val="002524EE"/>
    <w:rsid w:val="0025532B"/>
    <w:rsid w:val="00256446"/>
    <w:rsid w:val="00257C2F"/>
    <w:rsid w:val="002604A6"/>
    <w:rsid w:val="00260FB5"/>
    <w:rsid w:val="002612CE"/>
    <w:rsid w:val="002617E5"/>
    <w:rsid w:val="00262043"/>
    <w:rsid w:val="0026224C"/>
    <w:rsid w:val="002658F8"/>
    <w:rsid w:val="00265FD7"/>
    <w:rsid w:val="00272338"/>
    <w:rsid w:val="002734C1"/>
    <w:rsid w:val="00276C5F"/>
    <w:rsid w:val="002775B7"/>
    <w:rsid w:val="0028139C"/>
    <w:rsid w:val="00281A67"/>
    <w:rsid w:val="00282E91"/>
    <w:rsid w:val="00282FAF"/>
    <w:rsid w:val="00283934"/>
    <w:rsid w:val="00283945"/>
    <w:rsid w:val="00285083"/>
    <w:rsid w:val="00285AEC"/>
    <w:rsid w:val="002870F7"/>
    <w:rsid w:val="0029065B"/>
    <w:rsid w:val="002910CC"/>
    <w:rsid w:val="002910F6"/>
    <w:rsid w:val="00294C71"/>
    <w:rsid w:val="002954F4"/>
    <w:rsid w:val="00296589"/>
    <w:rsid w:val="002A0828"/>
    <w:rsid w:val="002A1E72"/>
    <w:rsid w:val="002A1FAB"/>
    <w:rsid w:val="002A2779"/>
    <w:rsid w:val="002A2785"/>
    <w:rsid w:val="002A39C1"/>
    <w:rsid w:val="002A58A8"/>
    <w:rsid w:val="002A5AF2"/>
    <w:rsid w:val="002B30A2"/>
    <w:rsid w:val="002B3E3F"/>
    <w:rsid w:val="002B4898"/>
    <w:rsid w:val="002B4BB1"/>
    <w:rsid w:val="002B4D0E"/>
    <w:rsid w:val="002B54E1"/>
    <w:rsid w:val="002B595F"/>
    <w:rsid w:val="002B5F04"/>
    <w:rsid w:val="002B6F5F"/>
    <w:rsid w:val="002C15BF"/>
    <w:rsid w:val="002C236D"/>
    <w:rsid w:val="002C2A53"/>
    <w:rsid w:val="002C54F8"/>
    <w:rsid w:val="002C619F"/>
    <w:rsid w:val="002D0271"/>
    <w:rsid w:val="002D0FC5"/>
    <w:rsid w:val="002D3334"/>
    <w:rsid w:val="002D7475"/>
    <w:rsid w:val="002E149C"/>
    <w:rsid w:val="002E27D2"/>
    <w:rsid w:val="002E2F36"/>
    <w:rsid w:val="002E3142"/>
    <w:rsid w:val="002E378C"/>
    <w:rsid w:val="002E4218"/>
    <w:rsid w:val="002E4BB6"/>
    <w:rsid w:val="002E7742"/>
    <w:rsid w:val="002F0764"/>
    <w:rsid w:val="002F0FB7"/>
    <w:rsid w:val="002F1075"/>
    <w:rsid w:val="002F1472"/>
    <w:rsid w:val="002F1EC6"/>
    <w:rsid w:val="002F4473"/>
    <w:rsid w:val="002F549F"/>
    <w:rsid w:val="002F5A3E"/>
    <w:rsid w:val="002F6903"/>
    <w:rsid w:val="002F6BBA"/>
    <w:rsid w:val="002F7B0F"/>
    <w:rsid w:val="00302182"/>
    <w:rsid w:val="00303DD3"/>
    <w:rsid w:val="00303FF4"/>
    <w:rsid w:val="003067AC"/>
    <w:rsid w:val="00306C36"/>
    <w:rsid w:val="0031035F"/>
    <w:rsid w:val="00310979"/>
    <w:rsid w:val="00312322"/>
    <w:rsid w:val="00313633"/>
    <w:rsid w:val="003231F4"/>
    <w:rsid w:val="00323C45"/>
    <w:rsid w:val="00324820"/>
    <w:rsid w:val="00324B13"/>
    <w:rsid w:val="003277D6"/>
    <w:rsid w:val="0032786C"/>
    <w:rsid w:val="00327D8A"/>
    <w:rsid w:val="00330AE1"/>
    <w:rsid w:val="0033124F"/>
    <w:rsid w:val="003315A9"/>
    <w:rsid w:val="003342C2"/>
    <w:rsid w:val="00341EE2"/>
    <w:rsid w:val="00345B6A"/>
    <w:rsid w:val="00345F5A"/>
    <w:rsid w:val="003466C3"/>
    <w:rsid w:val="00347987"/>
    <w:rsid w:val="0034798F"/>
    <w:rsid w:val="00347BC9"/>
    <w:rsid w:val="003523D0"/>
    <w:rsid w:val="003530CD"/>
    <w:rsid w:val="0035489C"/>
    <w:rsid w:val="00354A9C"/>
    <w:rsid w:val="00354BC6"/>
    <w:rsid w:val="003600AC"/>
    <w:rsid w:val="003603E3"/>
    <w:rsid w:val="00360D91"/>
    <w:rsid w:val="00363D8F"/>
    <w:rsid w:val="00364866"/>
    <w:rsid w:val="00365AC2"/>
    <w:rsid w:val="00367B0B"/>
    <w:rsid w:val="00370138"/>
    <w:rsid w:val="00374A53"/>
    <w:rsid w:val="00374E99"/>
    <w:rsid w:val="0037588C"/>
    <w:rsid w:val="0037617F"/>
    <w:rsid w:val="00377958"/>
    <w:rsid w:val="00377EC6"/>
    <w:rsid w:val="00380FE0"/>
    <w:rsid w:val="003818CD"/>
    <w:rsid w:val="00382068"/>
    <w:rsid w:val="003844C8"/>
    <w:rsid w:val="00384A08"/>
    <w:rsid w:val="00384FFE"/>
    <w:rsid w:val="00386710"/>
    <w:rsid w:val="003867EA"/>
    <w:rsid w:val="00386BBE"/>
    <w:rsid w:val="003876EC"/>
    <w:rsid w:val="003901A7"/>
    <w:rsid w:val="00390EFD"/>
    <w:rsid w:val="00391535"/>
    <w:rsid w:val="00391EDF"/>
    <w:rsid w:val="00392B9B"/>
    <w:rsid w:val="003933CF"/>
    <w:rsid w:val="003937E1"/>
    <w:rsid w:val="00395203"/>
    <w:rsid w:val="003970A1"/>
    <w:rsid w:val="003A02E9"/>
    <w:rsid w:val="003A0CC0"/>
    <w:rsid w:val="003A135A"/>
    <w:rsid w:val="003A19A6"/>
    <w:rsid w:val="003A1ABB"/>
    <w:rsid w:val="003A3690"/>
    <w:rsid w:val="003A4ABA"/>
    <w:rsid w:val="003A5B23"/>
    <w:rsid w:val="003A67EE"/>
    <w:rsid w:val="003A75E7"/>
    <w:rsid w:val="003B0A4F"/>
    <w:rsid w:val="003B166C"/>
    <w:rsid w:val="003B1724"/>
    <w:rsid w:val="003B2171"/>
    <w:rsid w:val="003B2EC7"/>
    <w:rsid w:val="003B3AAA"/>
    <w:rsid w:val="003B3AE0"/>
    <w:rsid w:val="003B3C91"/>
    <w:rsid w:val="003B3F91"/>
    <w:rsid w:val="003B44CE"/>
    <w:rsid w:val="003C0094"/>
    <w:rsid w:val="003C1A78"/>
    <w:rsid w:val="003C1BE3"/>
    <w:rsid w:val="003C2E27"/>
    <w:rsid w:val="003C4489"/>
    <w:rsid w:val="003C5E57"/>
    <w:rsid w:val="003C7339"/>
    <w:rsid w:val="003D2BEB"/>
    <w:rsid w:val="003D553D"/>
    <w:rsid w:val="003D5A0A"/>
    <w:rsid w:val="003D5E09"/>
    <w:rsid w:val="003E018F"/>
    <w:rsid w:val="003E02E5"/>
    <w:rsid w:val="003E0FDD"/>
    <w:rsid w:val="003E19DB"/>
    <w:rsid w:val="003E1F57"/>
    <w:rsid w:val="003E23E7"/>
    <w:rsid w:val="003E2B52"/>
    <w:rsid w:val="003E3E75"/>
    <w:rsid w:val="003E3FEE"/>
    <w:rsid w:val="003E4B00"/>
    <w:rsid w:val="003E4BC3"/>
    <w:rsid w:val="003E5AB9"/>
    <w:rsid w:val="003E64EB"/>
    <w:rsid w:val="003F3F7B"/>
    <w:rsid w:val="003F4990"/>
    <w:rsid w:val="003F5DC5"/>
    <w:rsid w:val="003F6B21"/>
    <w:rsid w:val="003F76C0"/>
    <w:rsid w:val="0040371D"/>
    <w:rsid w:val="0040422D"/>
    <w:rsid w:val="00405DB3"/>
    <w:rsid w:val="00410A74"/>
    <w:rsid w:val="00412A03"/>
    <w:rsid w:val="00413C38"/>
    <w:rsid w:val="00413F19"/>
    <w:rsid w:val="0041435D"/>
    <w:rsid w:val="00415F5D"/>
    <w:rsid w:val="00417055"/>
    <w:rsid w:val="004170F7"/>
    <w:rsid w:val="0042201C"/>
    <w:rsid w:val="004232E0"/>
    <w:rsid w:val="00423FE8"/>
    <w:rsid w:val="00424BD5"/>
    <w:rsid w:val="00424BFE"/>
    <w:rsid w:val="00424C9D"/>
    <w:rsid w:val="00425487"/>
    <w:rsid w:val="00427A21"/>
    <w:rsid w:val="0043026F"/>
    <w:rsid w:val="00432BAE"/>
    <w:rsid w:val="00432DF8"/>
    <w:rsid w:val="004346E3"/>
    <w:rsid w:val="004350AE"/>
    <w:rsid w:val="004360BB"/>
    <w:rsid w:val="00440AAC"/>
    <w:rsid w:val="00440D88"/>
    <w:rsid w:val="004414BF"/>
    <w:rsid w:val="004416E3"/>
    <w:rsid w:val="00441B89"/>
    <w:rsid w:val="004437C5"/>
    <w:rsid w:val="004443E8"/>
    <w:rsid w:val="0044522A"/>
    <w:rsid w:val="00451552"/>
    <w:rsid w:val="00451A44"/>
    <w:rsid w:val="00453A9C"/>
    <w:rsid w:val="00454E59"/>
    <w:rsid w:val="00456801"/>
    <w:rsid w:val="00457F88"/>
    <w:rsid w:val="00461167"/>
    <w:rsid w:val="0046145A"/>
    <w:rsid w:val="00463109"/>
    <w:rsid w:val="00463CE1"/>
    <w:rsid w:val="00472EE4"/>
    <w:rsid w:val="004749DE"/>
    <w:rsid w:val="004750D3"/>
    <w:rsid w:val="0047530A"/>
    <w:rsid w:val="00481B9B"/>
    <w:rsid w:val="00481C1D"/>
    <w:rsid w:val="0048277E"/>
    <w:rsid w:val="00486B5D"/>
    <w:rsid w:val="00487351"/>
    <w:rsid w:val="00487531"/>
    <w:rsid w:val="00487666"/>
    <w:rsid w:val="00487C5F"/>
    <w:rsid w:val="00493E7A"/>
    <w:rsid w:val="004950F6"/>
    <w:rsid w:val="00495B3B"/>
    <w:rsid w:val="004A2662"/>
    <w:rsid w:val="004A304D"/>
    <w:rsid w:val="004A3BE8"/>
    <w:rsid w:val="004A4D09"/>
    <w:rsid w:val="004A5383"/>
    <w:rsid w:val="004A54A7"/>
    <w:rsid w:val="004A7DCC"/>
    <w:rsid w:val="004B16C4"/>
    <w:rsid w:val="004B1DE0"/>
    <w:rsid w:val="004B3DDA"/>
    <w:rsid w:val="004B4091"/>
    <w:rsid w:val="004C2B36"/>
    <w:rsid w:val="004C43D1"/>
    <w:rsid w:val="004C483E"/>
    <w:rsid w:val="004C4AF0"/>
    <w:rsid w:val="004C6EC5"/>
    <w:rsid w:val="004C74E2"/>
    <w:rsid w:val="004D1821"/>
    <w:rsid w:val="004D199B"/>
    <w:rsid w:val="004D27F2"/>
    <w:rsid w:val="004D3577"/>
    <w:rsid w:val="004D379D"/>
    <w:rsid w:val="004D41D9"/>
    <w:rsid w:val="004D4430"/>
    <w:rsid w:val="004D463B"/>
    <w:rsid w:val="004D4BA4"/>
    <w:rsid w:val="004D577A"/>
    <w:rsid w:val="004D6AE2"/>
    <w:rsid w:val="004D6D9B"/>
    <w:rsid w:val="004D71B0"/>
    <w:rsid w:val="004D7A9C"/>
    <w:rsid w:val="004E0C17"/>
    <w:rsid w:val="004E19AD"/>
    <w:rsid w:val="004E2CE5"/>
    <w:rsid w:val="004E545D"/>
    <w:rsid w:val="004E692A"/>
    <w:rsid w:val="004F035A"/>
    <w:rsid w:val="004F0AA7"/>
    <w:rsid w:val="004F0B42"/>
    <w:rsid w:val="004F3872"/>
    <w:rsid w:val="004F3AFF"/>
    <w:rsid w:val="004F3D03"/>
    <w:rsid w:val="004F4B16"/>
    <w:rsid w:val="004F5D2C"/>
    <w:rsid w:val="00500A52"/>
    <w:rsid w:val="00501EA5"/>
    <w:rsid w:val="005026D4"/>
    <w:rsid w:val="00503590"/>
    <w:rsid w:val="00506043"/>
    <w:rsid w:val="005067A6"/>
    <w:rsid w:val="00510373"/>
    <w:rsid w:val="0051157E"/>
    <w:rsid w:val="00512094"/>
    <w:rsid w:val="005131E7"/>
    <w:rsid w:val="00514109"/>
    <w:rsid w:val="00514793"/>
    <w:rsid w:val="0051574D"/>
    <w:rsid w:val="005173AF"/>
    <w:rsid w:val="00517FDA"/>
    <w:rsid w:val="00521FC0"/>
    <w:rsid w:val="005258F7"/>
    <w:rsid w:val="00525A7F"/>
    <w:rsid w:val="00526921"/>
    <w:rsid w:val="00526AE4"/>
    <w:rsid w:val="00527F76"/>
    <w:rsid w:val="00531873"/>
    <w:rsid w:val="005332E4"/>
    <w:rsid w:val="00534211"/>
    <w:rsid w:val="00534A8D"/>
    <w:rsid w:val="00535D92"/>
    <w:rsid w:val="00535E9A"/>
    <w:rsid w:val="00536C81"/>
    <w:rsid w:val="00536E5F"/>
    <w:rsid w:val="00537B27"/>
    <w:rsid w:val="00541280"/>
    <w:rsid w:val="00541523"/>
    <w:rsid w:val="005435A3"/>
    <w:rsid w:val="0054638E"/>
    <w:rsid w:val="00546E0A"/>
    <w:rsid w:val="005529EB"/>
    <w:rsid w:val="00554484"/>
    <w:rsid w:val="005552ED"/>
    <w:rsid w:val="005570B3"/>
    <w:rsid w:val="00557596"/>
    <w:rsid w:val="00561724"/>
    <w:rsid w:val="00561F9A"/>
    <w:rsid w:val="0056497E"/>
    <w:rsid w:val="005663A9"/>
    <w:rsid w:val="00566523"/>
    <w:rsid w:val="005669A2"/>
    <w:rsid w:val="00567C5E"/>
    <w:rsid w:val="00570A54"/>
    <w:rsid w:val="005710C5"/>
    <w:rsid w:val="00571D6E"/>
    <w:rsid w:val="0057207D"/>
    <w:rsid w:val="0057250B"/>
    <w:rsid w:val="00573600"/>
    <w:rsid w:val="00573C6C"/>
    <w:rsid w:val="00574049"/>
    <w:rsid w:val="00575E8A"/>
    <w:rsid w:val="005806F0"/>
    <w:rsid w:val="00580A07"/>
    <w:rsid w:val="005811D1"/>
    <w:rsid w:val="005814F3"/>
    <w:rsid w:val="00582D96"/>
    <w:rsid w:val="00584DF2"/>
    <w:rsid w:val="00585D94"/>
    <w:rsid w:val="005863D4"/>
    <w:rsid w:val="00586744"/>
    <w:rsid w:val="0059034F"/>
    <w:rsid w:val="005934A5"/>
    <w:rsid w:val="00594E52"/>
    <w:rsid w:val="005952AC"/>
    <w:rsid w:val="00596D4B"/>
    <w:rsid w:val="005A49E5"/>
    <w:rsid w:val="005A4E97"/>
    <w:rsid w:val="005A501D"/>
    <w:rsid w:val="005A6994"/>
    <w:rsid w:val="005B3652"/>
    <w:rsid w:val="005B5458"/>
    <w:rsid w:val="005B75F3"/>
    <w:rsid w:val="005B763E"/>
    <w:rsid w:val="005B76DA"/>
    <w:rsid w:val="005B7D73"/>
    <w:rsid w:val="005C0738"/>
    <w:rsid w:val="005C29A5"/>
    <w:rsid w:val="005C30F3"/>
    <w:rsid w:val="005C41FE"/>
    <w:rsid w:val="005C7571"/>
    <w:rsid w:val="005D17FA"/>
    <w:rsid w:val="005D1D38"/>
    <w:rsid w:val="005D365C"/>
    <w:rsid w:val="005D68BB"/>
    <w:rsid w:val="005D7059"/>
    <w:rsid w:val="005D7E11"/>
    <w:rsid w:val="005E14CD"/>
    <w:rsid w:val="005E217C"/>
    <w:rsid w:val="005E2B56"/>
    <w:rsid w:val="005E4043"/>
    <w:rsid w:val="005E54AD"/>
    <w:rsid w:val="005E68FB"/>
    <w:rsid w:val="005E7D53"/>
    <w:rsid w:val="005F0B39"/>
    <w:rsid w:val="005F18D1"/>
    <w:rsid w:val="005F45AE"/>
    <w:rsid w:val="005F5436"/>
    <w:rsid w:val="005F6FE4"/>
    <w:rsid w:val="005F7089"/>
    <w:rsid w:val="005F7A63"/>
    <w:rsid w:val="006016A1"/>
    <w:rsid w:val="0060253E"/>
    <w:rsid w:val="0060557E"/>
    <w:rsid w:val="00605A51"/>
    <w:rsid w:val="00605E59"/>
    <w:rsid w:val="00605F32"/>
    <w:rsid w:val="0060633D"/>
    <w:rsid w:val="00611C1A"/>
    <w:rsid w:val="00614A24"/>
    <w:rsid w:val="006159DD"/>
    <w:rsid w:val="006161D8"/>
    <w:rsid w:val="00617026"/>
    <w:rsid w:val="00622EC6"/>
    <w:rsid w:val="006279B2"/>
    <w:rsid w:val="00631C67"/>
    <w:rsid w:val="00634363"/>
    <w:rsid w:val="00634FBE"/>
    <w:rsid w:val="00636797"/>
    <w:rsid w:val="00637A7D"/>
    <w:rsid w:val="006401AB"/>
    <w:rsid w:val="006412E8"/>
    <w:rsid w:val="00643637"/>
    <w:rsid w:val="006458CE"/>
    <w:rsid w:val="00646A78"/>
    <w:rsid w:val="00646E1C"/>
    <w:rsid w:val="00647425"/>
    <w:rsid w:val="006506BC"/>
    <w:rsid w:val="006535C7"/>
    <w:rsid w:val="00653744"/>
    <w:rsid w:val="006537E5"/>
    <w:rsid w:val="006538D6"/>
    <w:rsid w:val="00656534"/>
    <w:rsid w:val="006569CE"/>
    <w:rsid w:val="0065732D"/>
    <w:rsid w:val="00663963"/>
    <w:rsid w:val="00664668"/>
    <w:rsid w:val="00667F50"/>
    <w:rsid w:val="00670E42"/>
    <w:rsid w:val="00672ACF"/>
    <w:rsid w:val="00677662"/>
    <w:rsid w:val="00681F52"/>
    <w:rsid w:val="006852CD"/>
    <w:rsid w:val="006914A1"/>
    <w:rsid w:val="00692350"/>
    <w:rsid w:val="006927B9"/>
    <w:rsid w:val="00692CFF"/>
    <w:rsid w:val="00692FFD"/>
    <w:rsid w:val="00693230"/>
    <w:rsid w:val="0069328A"/>
    <w:rsid w:val="0069364B"/>
    <w:rsid w:val="0069621E"/>
    <w:rsid w:val="006963D3"/>
    <w:rsid w:val="00696CD4"/>
    <w:rsid w:val="00697CA3"/>
    <w:rsid w:val="00697D4F"/>
    <w:rsid w:val="00697FF0"/>
    <w:rsid w:val="006A079A"/>
    <w:rsid w:val="006A4C36"/>
    <w:rsid w:val="006A6B4E"/>
    <w:rsid w:val="006B0902"/>
    <w:rsid w:val="006B0D36"/>
    <w:rsid w:val="006B1D86"/>
    <w:rsid w:val="006B2232"/>
    <w:rsid w:val="006B3405"/>
    <w:rsid w:val="006B55A5"/>
    <w:rsid w:val="006C320E"/>
    <w:rsid w:val="006C6713"/>
    <w:rsid w:val="006C6747"/>
    <w:rsid w:val="006D2028"/>
    <w:rsid w:val="006D58C1"/>
    <w:rsid w:val="006E1203"/>
    <w:rsid w:val="006E21B7"/>
    <w:rsid w:val="006E3D93"/>
    <w:rsid w:val="006E4EBA"/>
    <w:rsid w:val="006E50B6"/>
    <w:rsid w:val="006F07AB"/>
    <w:rsid w:val="006F0D79"/>
    <w:rsid w:val="006F42DF"/>
    <w:rsid w:val="006F6BE1"/>
    <w:rsid w:val="006F7B44"/>
    <w:rsid w:val="007015DB"/>
    <w:rsid w:val="00703D82"/>
    <w:rsid w:val="00703DDF"/>
    <w:rsid w:val="007063D8"/>
    <w:rsid w:val="007101EE"/>
    <w:rsid w:val="00711E7F"/>
    <w:rsid w:val="007123E3"/>
    <w:rsid w:val="0071282B"/>
    <w:rsid w:val="007134AD"/>
    <w:rsid w:val="0071593E"/>
    <w:rsid w:val="007174DA"/>
    <w:rsid w:val="00720927"/>
    <w:rsid w:val="00720999"/>
    <w:rsid w:val="00722096"/>
    <w:rsid w:val="0072213C"/>
    <w:rsid w:val="00725FE0"/>
    <w:rsid w:val="00726658"/>
    <w:rsid w:val="00727E1A"/>
    <w:rsid w:val="007313C8"/>
    <w:rsid w:val="007324DF"/>
    <w:rsid w:val="00732A27"/>
    <w:rsid w:val="007412F3"/>
    <w:rsid w:val="00742463"/>
    <w:rsid w:val="00750216"/>
    <w:rsid w:val="00750C1D"/>
    <w:rsid w:val="00753EC8"/>
    <w:rsid w:val="00755DC3"/>
    <w:rsid w:val="00757422"/>
    <w:rsid w:val="00760A15"/>
    <w:rsid w:val="00761D01"/>
    <w:rsid w:val="00763419"/>
    <w:rsid w:val="00763CB6"/>
    <w:rsid w:val="00763FF4"/>
    <w:rsid w:val="00766F47"/>
    <w:rsid w:val="00767676"/>
    <w:rsid w:val="00767B77"/>
    <w:rsid w:val="00770E67"/>
    <w:rsid w:val="0077124F"/>
    <w:rsid w:val="007759E9"/>
    <w:rsid w:val="00777859"/>
    <w:rsid w:val="007809B5"/>
    <w:rsid w:val="007812E5"/>
    <w:rsid w:val="00783383"/>
    <w:rsid w:val="007836C3"/>
    <w:rsid w:val="00784B83"/>
    <w:rsid w:val="0078654A"/>
    <w:rsid w:val="00786947"/>
    <w:rsid w:val="00787463"/>
    <w:rsid w:val="007901C5"/>
    <w:rsid w:val="007901E5"/>
    <w:rsid w:val="00791BD1"/>
    <w:rsid w:val="00792455"/>
    <w:rsid w:val="00792F0F"/>
    <w:rsid w:val="00793763"/>
    <w:rsid w:val="00793EEA"/>
    <w:rsid w:val="007955D8"/>
    <w:rsid w:val="0079595B"/>
    <w:rsid w:val="00795EAA"/>
    <w:rsid w:val="007A1CBE"/>
    <w:rsid w:val="007A21F5"/>
    <w:rsid w:val="007A2D87"/>
    <w:rsid w:val="007A412D"/>
    <w:rsid w:val="007A41D0"/>
    <w:rsid w:val="007A4D83"/>
    <w:rsid w:val="007A63BB"/>
    <w:rsid w:val="007A648A"/>
    <w:rsid w:val="007A6531"/>
    <w:rsid w:val="007A6DEC"/>
    <w:rsid w:val="007A71BD"/>
    <w:rsid w:val="007A760F"/>
    <w:rsid w:val="007A7708"/>
    <w:rsid w:val="007B2F2C"/>
    <w:rsid w:val="007B483C"/>
    <w:rsid w:val="007B5CA5"/>
    <w:rsid w:val="007C105F"/>
    <w:rsid w:val="007C216D"/>
    <w:rsid w:val="007C2266"/>
    <w:rsid w:val="007C55DB"/>
    <w:rsid w:val="007C56D5"/>
    <w:rsid w:val="007D0078"/>
    <w:rsid w:val="007D1810"/>
    <w:rsid w:val="007D26D2"/>
    <w:rsid w:val="007D2930"/>
    <w:rsid w:val="007D332A"/>
    <w:rsid w:val="007D3480"/>
    <w:rsid w:val="007D44C5"/>
    <w:rsid w:val="007D5E58"/>
    <w:rsid w:val="007D5FEE"/>
    <w:rsid w:val="007D6040"/>
    <w:rsid w:val="007E68E2"/>
    <w:rsid w:val="007E6CD4"/>
    <w:rsid w:val="007F04F1"/>
    <w:rsid w:val="007F0C5E"/>
    <w:rsid w:val="007F1176"/>
    <w:rsid w:val="007F1C8E"/>
    <w:rsid w:val="007F3DE8"/>
    <w:rsid w:val="007F5F52"/>
    <w:rsid w:val="007F7D51"/>
    <w:rsid w:val="007F7E0C"/>
    <w:rsid w:val="0080017A"/>
    <w:rsid w:val="00803087"/>
    <w:rsid w:val="008033EF"/>
    <w:rsid w:val="00803466"/>
    <w:rsid w:val="008039D4"/>
    <w:rsid w:val="008061EA"/>
    <w:rsid w:val="00807679"/>
    <w:rsid w:val="0081009A"/>
    <w:rsid w:val="00810907"/>
    <w:rsid w:val="00810B7C"/>
    <w:rsid w:val="008114F7"/>
    <w:rsid w:val="00812E18"/>
    <w:rsid w:val="00813E41"/>
    <w:rsid w:val="008146B7"/>
    <w:rsid w:val="008150CA"/>
    <w:rsid w:val="00816375"/>
    <w:rsid w:val="00816846"/>
    <w:rsid w:val="00821B73"/>
    <w:rsid w:val="00822158"/>
    <w:rsid w:val="00822543"/>
    <w:rsid w:val="00822E26"/>
    <w:rsid w:val="00824CD6"/>
    <w:rsid w:val="0082561E"/>
    <w:rsid w:val="00825799"/>
    <w:rsid w:val="0082693D"/>
    <w:rsid w:val="00827056"/>
    <w:rsid w:val="008279DB"/>
    <w:rsid w:val="00830770"/>
    <w:rsid w:val="00832692"/>
    <w:rsid w:val="008337F2"/>
    <w:rsid w:val="00833C76"/>
    <w:rsid w:val="008353E0"/>
    <w:rsid w:val="00837845"/>
    <w:rsid w:val="00837F45"/>
    <w:rsid w:val="0084380A"/>
    <w:rsid w:val="00843D4B"/>
    <w:rsid w:val="008446AF"/>
    <w:rsid w:val="00845D64"/>
    <w:rsid w:val="00846FE2"/>
    <w:rsid w:val="00852B29"/>
    <w:rsid w:val="00852C40"/>
    <w:rsid w:val="0085321F"/>
    <w:rsid w:val="008553F8"/>
    <w:rsid w:val="008561AA"/>
    <w:rsid w:val="0085762A"/>
    <w:rsid w:val="00861508"/>
    <w:rsid w:val="008622DB"/>
    <w:rsid w:val="00865A5A"/>
    <w:rsid w:val="00867BA9"/>
    <w:rsid w:val="00867E2F"/>
    <w:rsid w:val="00870081"/>
    <w:rsid w:val="00872150"/>
    <w:rsid w:val="00872BC3"/>
    <w:rsid w:val="008734D3"/>
    <w:rsid w:val="00876A86"/>
    <w:rsid w:val="008773B0"/>
    <w:rsid w:val="00882F38"/>
    <w:rsid w:val="0088378C"/>
    <w:rsid w:val="0088480A"/>
    <w:rsid w:val="0088488E"/>
    <w:rsid w:val="00893360"/>
    <w:rsid w:val="00893A1D"/>
    <w:rsid w:val="00897765"/>
    <w:rsid w:val="008A026D"/>
    <w:rsid w:val="008A1700"/>
    <w:rsid w:val="008A2CAD"/>
    <w:rsid w:val="008A3095"/>
    <w:rsid w:val="008A5AF9"/>
    <w:rsid w:val="008A5E40"/>
    <w:rsid w:val="008A5E7B"/>
    <w:rsid w:val="008A6645"/>
    <w:rsid w:val="008A7B05"/>
    <w:rsid w:val="008B14F1"/>
    <w:rsid w:val="008B2289"/>
    <w:rsid w:val="008B4149"/>
    <w:rsid w:val="008B5164"/>
    <w:rsid w:val="008B5B07"/>
    <w:rsid w:val="008B6E2D"/>
    <w:rsid w:val="008C11A6"/>
    <w:rsid w:val="008C1DC2"/>
    <w:rsid w:val="008C36E6"/>
    <w:rsid w:val="008C4B4A"/>
    <w:rsid w:val="008C56F0"/>
    <w:rsid w:val="008C5825"/>
    <w:rsid w:val="008C75E1"/>
    <w:rsid w:val="008D075C"/>
    <w:rsid w:val="008D0EB0"/>
    <w:rsid w:val="008D3470"/>
    <w:rsid w:val="008D3DBE"/>
    <w:rsid w:val="008D6106"/>
    <w:rsid w:val="008E2819"/>
    <w:rsid w:val="008E375A"/>
    <w:rsid w:val="008E37EB"/>
    <w:rsid w:val="008E3AF4"/>
    <w:rsid w:val="008E4A76"/>
    <w:rsid w:val="008E6A7C"/>
    <w:rsid w:val="008F20B5"/>
    <w:rsid w:val="008F3358"/>
    <w:rsid w:val="008F4245"/>
    <w:rsid w:val="008F6328"/>
    <w:rsid w:val="00900B12"/>
    <w:rsid w:val="00901C3B"/>
    <w:rsid w:val="00905090"/>
    <w:rsid w:val="00906488"/>
    <w:rsid w:val="00907A51"/>
    <w:rsid w:val="0091023F"/>
    <w:rsid w:val="00911A23"/>
    <w:rsid w:val="0091645D"/>
    <w:rsid w:val="00921E61"/>
    <w:rsid w:val="009222E8"/>
    <w:rsid w:val="00922477"/>
    <w:rsid w:val="0092321A"/>
    <w:rsid w:val="00923453"/>
    <w:rsid w:val="009234BA"/>
    <w:rsid w:val="009278AF"/>
    <w:rsid w:val="00931F83"/>
    <w:rsid w:val="00932B52"/>
    <w:rsid w:val="00932E86"/>
    <w:rsid w:val="00933B85"/>
    <w:rsid w:val="0093431A"/>
    <w:rsid w:val="00934927"/>
    <w:rsid w:val="00936E78"/>
    <w:rsid w:val="00940F98"/>
    <w:rsid w:val="00941496"/>
    <w:rsid w:val="00943D19"/>
    <w:rsid w:val="00945261"/>
    <w:rsid w:val="00950006"/>
    <w:rsid w:val="00951169"/>
    <w:rsid w:val="00952B23"/>
    <w:rsid w:val="009531C9"/>
    <w:rsid w:val="00953974"/>
    <w:rsid w:val="00953FF5"/>
    <w:rsid w:val="00954A0E"/>
    <w:rsid w:val="00954BF5"/>
    <w:rsid w:val="00957D18"/>
    <w:rsid w:val="00957FE1"/>
    <w:rsid w:val="00960FF2"/>
    <w:rsid w:val="00961463"/>
    <w:rsid w:val="0096146F"/>
    <w:rsid w:val="00963C56"/>
    <w:rsid w:val="00963D97"/>
    <w:rsid w:val="00967C45"/>
    <w:rsid w:val="00973259"/>
    <w:rsid w:val="00974721"/>
    <w:rsid w:val="00974E7F"/>
    <w:rsid w:val="00976589"/>
    <w:rsid w:val="009777DD"/>
    <w:rsid w:val="0098048D"/>
    <w:rsid w:val="009804F5"/>
    <w:rsid w:val="00980B3D"/>
    <w:rsid w:val="0098376F"/>
    <w:rsid w:val="009852C7"/>
    <w:rsid w:val="0098550F"/>
    <w:rsid w:val="00985B2D"/>
    <w:rsid w:val="00986431"/>
    <w:rsid w:val="00986BCC"/>
    <w:rsid w:val="00986F03"/>
    <w:rsid w:val="009872FA"/>
    <w:rsid w:val="00987D08"/>
    <w:rsid w:val="00990822"/>
    <w:rsid w:val="00993A02"/>
    <w:rsid w:val="00994C68"/>
    <w:rsid w:val="009A0F98"/>
    <w:rsid w:val="009A217B"/>
    <w:rsid w:val="009A3033"/>
    <w:rsid w:val="009A3F59"/>
    <w:rsid w:val="009A4628"/>
    <w:rsid w:val="009A5F6B"/>
    <w:rsid w:val="009A793B"/>
    <w:rsid w:val="009B0A8C"/>
    <w:rsid w:val="009B0DE4"/>
    <w:rsid w:val="009B2059"/>
    <w:rsid w:val="009B4EDB"/>
    <w:rsid w:val="009B5581"/>
    <w:rsid w:val="009B5633"/>
    <w:rsid w:val="009B60B0"/>
    <w:rsid w:val="009C1D87"/>
    <w:rsid w:val="009C33C2"/>
    <w:rsid w:val="009C3B84"/>
    <w:rsid w:val="009C52F7"/>
    <w:rsid w:val="009C5A23"/>
    <w:rsid w:val="009C65A6"/>
    <w:rsid w:val="009C7D1E"/>
    <w:rsid w:val="009D03DD"/>
    <w:rsid w:val="009D0CB5"/>
    <w:rsid w:val="009D18F6"/>
    <w:rsid w:val="009D2492"/>
    <w:rsid w:val="009D31D5"/>
    <w:rsid w:val="009D3311"/>
    <w:rsid w:val="009D7B1B"/>
    <w:rsid w:val="009E0E50"/>
    <w:rsid w:val="009E1E0B"/>
    <w:rsid w:val="009E25B4"/>
    <w:rsid w:val="009E30AD"/>
    <w:rsid w:val="009E5CE0"/>
    <w:rsid w:val="009F112B"/>
    <w:rsid w:val="009F21B8"/>
    <w:rsid w:val="009F3B22"/>
    <w:rsid w:val="009F4A7A"/>
    <w:rsid w:val="009F566A"/>
    <w:rsid w:val="009F6F9D"/>
    <w:rsid w:val="009F76BE"/>
    <w:rsid w:val="009F78C8"/>
    <w:rsid w:val="00A01BDE"/>
    <w:rsid w:val="00A020A2"/>
    <w:rsid w:val="00A02DE2"/>
    <w:rsid w:val="00A04B54"/>
    <w:rsid w:val="00A11044"/>
    <w:rsid w:val="00A11070"/>
    <w:rsid w:val="00A12111"/>
    <w:rsid w:val="00A12208"/>
    <w:rsid w:val="00A15E7B"/>
    <w:rsid w:val="00A164DC"/>
    <w:rsid w:val="00A1785C"/>
    <w:rsid w:val="00A207AF"/>
    <w:rsid w:val="00A20C43"/>
    <w:rsid w:val="00A20D60"/>
    <w:rsid w:val="00A20DF4"/>
    <w:rsid w:val="00A225B4"/>
    <w:rsid w:val="00A22AC8"/>
    <w:rsid w:val="00A232C0"/>
    <w:rsid w:val="00A23A53"/>
    <w:rsid w:val="00A24535"/>
    <w:rsid w:val="00A2550B"/>
    <w:rsid w:val="00A30978"/>
    <w:rsid w:val="00A325B7"/>
    <w:rsid w:val="00A33744"/>
    <w:rsid w:val="00A34725"/>
    <w:rsid w:val="00A3600D"/>
    <w:rsid w:val="00A362C1"/>
    <w:rsid w:val="00A36C27"/>
    <w:rsid w:val="00A36F9E"/>
    <w:rsid w:val="00A40A56"/>
    <w:rsid w:val="00A41539"/>
    <w:rsid w:val="00A42FAA"/>
    <w:rsid w:val="00A437F7"/>
    <w:rsid w:val="00A452E0"/>
    <w:rsid w:val="00A464B1"/>
    <w:rsid w:val="00A46B6A"/>
    <w:rsid w:val="00A46FDC"/>
    <w:rsid w:val="00A47596"/>
    <w:rsid w:val="00A50431"/>
    <w:rsid w:val="00A50D13"/>
    <w:rsid w:val="00A5225C"/>
    <w:rsid w:val="00A55AD1"/>
    <w:rsid w:val="00A572E4"/>
    <w:rsid w:val="00A6227C"/>
    <w:rsid w:val="00A632CC"/>
    <w:rsid w:val="00A6679B"/>
    <w:rsid w:val="00A67D8B"/>
    <w:rsid w:val="00A70C53"/>
    <w:rsid w:val="00A75FB0"/>
    <w:rsid w:val="00A80A7A"/>
    <w:rsid w:val="00A82193"/>
    <w:rsid w:val="00A821E1"/>
    <w:rsid w:val="00A82935"/>
    <w:rsid w:val="00A830FE"/>
    <w:rsid w:val="00A83319"/>
    <w:rsid w:val="00A84D7F"/>
    <w:rsid w:val="00A84F0B"/>
    <w:rsid w:val="00A8524E"/>
    <w:rsid w:val="00A854A9"/>
    <w:rsid w:val="00A877BF"/>
    <w:rsid w:val="00A90918"/>
    <w:rsid w:val="00A90FCF"/>
    <w:rsid w:val="00A926A5"/>
    <w:rsid w:val="00A92930"/>
    <w:rsid w:val="00A933BC"/>
    <w:rsid w:val="00A93851"/>
    <w:rsid w:val="00A95B38"/>
    <w:rsid w:val="00AA0074"/>
    <w:rsid w:val="00AA762A"/>
    <w:rsid w:val="00AA7730"/>
    <w:rsid w:val="00AB29B1"/>
    <w:rsid w:val="00AB3F82"/>
    <w:rsid w:val="00AB5181"/>
    <w:rsid w:val="00AB72BE"/>
    <w:rsid w:val="00AC051F"/>
    <w:rsid w:val="00AC34B8"/>
    <w:rsid w:val="00AC3757"/>
    <w:rsid w:val="00AC486A"/>
    <w:rsid w:val="00AC4DB4"/>
    <w:rsid w:val="00AC55B1"/>
    <w:rsid w:val="00AC589B"/>
    <w:rsid w:val="00AC63CC"/>
    <w:rsid w:val="00AC755D"/>
    <w:rsid w:val="00AD1D7E"/>
    <w:rsid w:val="00AD2409"/>
    <w:rsid w:val="00AD2DBD"/>
    <w:rsid w:val="00AD4C6A"/>
    <w:rsid w:val="00AD610C"/>
    <w:rsid w:val="00AD71DE"/>
    <w:rsid w:val="00AE1815"/>
    <w:rsid w:val="00AE20C2"/>
    <w:rsid w:val="00AE316C"/>
    <w:rsid w:val="00AE3AF1"/>
    <w:rsid w:val="00AE3E7C"/>
    <w:rsid w:val="00AE4A01"/>
    <w:rsid w:val="00AE4D6F"/>
    <w:rsid w:val="00AE67A7"/>
    <w:rsid w:val="00AE7609"/>
    <w:rsid w:val="00AF01E8"/>
    <w:rsid w:val="00AF17F8"/>
    <w:rsid w:val="00AF203F"/>
    <w:rsid w:val="00AF2153"/>
    <w:rsid w:val="00AF310F"/>
    <w:rsid w:val="00AF32F8"/>
    <w:rsid w:val="00AF67C3"/>
    <w:rsid w:val="00B003A7"/>
    <w:rsid w:val="00B04A24"/>
    <w:rsid w:val="00B04B20"/>
    <w:rsid w:val="00B06AB9"/>
    <w:rsid w:val="00B07536"/>
    <w:rsid w:val="00B07EA2"/>
    <w:rsid w:val="00B10B16"/>
    <w:rsid w:val="00B114C8"/>
    <w:rsid w:val="00B1215C"/>
    <w:rsid w:val="00B12884"/>
    <w:rsid w:val="00B12CB4"/>
    <w:rsid w:val="00B12D71"/>
    <w:rsid w:val="00B13A44"/>
    <w:rsid w:val="00B15CE6"/>
    <w:rsid w:val="00B16A1D"/>
    <w:rsid w:val="00B17BA4"/>
    <w:rsid w:val="00B17C1D"/>
    <w:rsid w:val="00B20BBD"/>
    <w:rsid w:val="00B21CE4"/>
    <w:rsid w:val="00B23D2B"/>
    <w:rsid w:val="00B248B5"/>
    <w:rsid w:val="00B2521E"/>
    <w:rsid w:val="00B25381"/>
    <w:rsid w:val="00B30000"/>
    <w:rsid w:val="00B302C2"/>
    <w:rsid w:val="00B34FA3"/>
    <w:rsid w:val="00B3670E"/>
    <w:rsid w:val="00B37A39"/>
    <w:rsid w:val="00B37AEC"/>
    <w:rsid w:val="00B417C6"/>
    <w:rsid w:val="00B4226F"/>
    <w:rsid w:val="00B43EC6"/>
    <w:rsid w:val="00B469BA"/>
    <w:rsid w:val="00B47251"/>
    <w:rsid w:val="00B507E9"/>
    <w:rsid w:val="00B50CD6"/>
    <w:rsid w:val="00B52229"/>
    <w:rsid w:val="00B531FC"/>
    <w:rsid w:val="00B55117"/>
    <w:rsid w:val="00B5620A"/>
    <w:rsid w:val="00B564F1"/>
    <w:rsid w:val="00B566D7"/>
    <w:rsid w:val="00B57377"/>
    <w:rsid w:val="00B57A56"/>
    <w:rsid w:val="00B57BA6"/>
    <w:rsid w:val="00B57EF8"/>
    <w:rsid w:val="00B607C7"/>
    <w:rsid w:val="00B623FE"/>
    <w:rsid w:val="00B635D9"/>
    <w:rsid w:val="00B63FCC"/>
    <w:rsid w:val="00B64595"/>
    <w:rsid w:val="00B64B19"/>
    <w:rsid w:val="00B651BD"/>
    <w:rsid w:val="00B66243"/>
    <w:rsid w:val="00B70195"/>
    <w:rsid w:val="00B70D8B"/>
    <w:rsid w:val="00B71083"/>
    <w:rsid w:val="00B73866"/>
    <w:rsid w:val="00B741C7"/>
    <w:rsid w:val="00B748FC"/>
    <w:rsid w:val="00B74F40"/>
    <w:rsid w:val="00B74FD3"/>
    <w:rsid w:val="00B75030"/>
    <w:rsid w:val="00B75742"/>
    <w:rsid w:val="00B757A6"/>
    <w:rsid w:val="00B76383"/>
    <w:rsid w:val="00B76E34"/>
    <w:rsid w:val="00B816A8"/>
    <w:rsid w:val="00B8267B"/>
    <w:rsid w:val="00B82B9C"/>
    <w:rsid w:val="00B831AF"/>
    <w:rsid w:val="00B858CE"/>
    <w:rsid w:val="00B85C7F"/>
    <w:rsid w:val="00B87A29"/>
    <w:rsid w:val="00B87AFD"/>
    <w:rsid w:val="00B9036D"/>
    <w:rsid w:val="00B90C56"/>
    <w:rsid w:val="00B91A0C"/>
    <w:rsid w:val="00B921CD"/>
    <w:rsid w:val="00B9228A"/>
    <w:rsid w:val="00B92D23"/>
    <w:rsid w:val="00B948F9"/>
    <w:rsid w:val="00B958A5"/>
    <w:rsid w:val="00B96E2C"/>
    <w:rsid w:val="00B97F70"/>
    <w:rsid w:val="00BA0980"/>
    <w:rsid w:val="00BA2876"/>
    <w:rsid w:val="00BA2A80"/>
    <w:rsid w:val="00BA4AF8"/>
    <w:rsid w:val="00BA65A9"/>
    <w:rsid w:val="00BB3BC1"/>
    <w:rsid w:val="00BB469E"/>
    <w:rsid w:val="00BC072A"/>
    <w:rsid w:val="00BC21DE"/>
    <w:rsid w:val="00BC4CB1"/>
    <w:rsid w:val="00BC73FD"/>
    <w:rsid w:val="00BC78A3"/>
    <w:rsid w:val="00BD333A"/>
    <w:rsid w:val="00BD3A23"/>
    <w:rsid w:val="00BD4AB9"/>
    <w:rsid w:val="00BD5BEE"/>
    <w:rsid w:val="00BD5CAA"/>
    <w:rsid w:val="00BE0CD9"/>
    <w:rsid w:val="00BE47B7"/>
    <w:rsid w:val="00BE6F93"/>
    <w:rsid w:val="00BF0067"/>
    <w:rsid w:val="00BF08AE"/>
    <w:rsid w:val="00BF0B00"/>
    <w:rsid w:val="00BF1135"/>
    <w:rsid w:val="00BF155C"/>
    <w:rsid w:val="00BF61E9"/>
    <w:rsid w:val="00C00BC9"/>
    <w:rsid w:val="00C02BB4"/>
    <w:rsid w:val="00C07333"/>
    <w:rsid w:val="00C117A2"/>
    <w:rsid w:val="00C12072"/>
    <w:rsid w:val="00C130A3"/>
    <w:rsid w:val="00C1409B"/>
    <w:rsid w:val="00C21F9F"/>
    <w:rsid w:val="00C22495"/>
    <w:rsid w:val="00C22BC7"/>
    <w:rsid w:val="00C244FB"/>
    <w:rsid w:val="00C26B68"/>
    <w:rsid w:val="00C31588"/>
    <w:rsid w:val="00C3195F"/>
    <w:rsid w:val="00C32094"/>
    <w:rsid w:val="00C362E7"/>
    <w:rsid w:val="00C37113"/>
    <w:rsid w:val="00C374CA"/>
    <w:rsid w:val="00C40642"/>
    <w:rsid w:val="00C41295"/>
    <w:rsid w:val="00C47365"/>
    <w:rsid w:val="00C5129D"/>
    <w:rsid w:val="00C5242E"/>
    <w:rsid w:val="00C52661"/>
    <w:rsid w:val="00C529F8"/>
    <w:rsid w:val="00C53510"/>
    <w:rsid w:val="00C545BE"/>
    <w:rsid w:val="00C57342"/>
    <w:rsid w:val="00C6051A"/>
    <w:rsid w:val="00C61C83"/>
    <w:rsid w:val="00C62E0F"/>
    <w:rsid w:val="00C63639"/>
    <w:rsid w:val="00C63C7C"/>
    <w:rsid w:val="00C67400"/>
    <w:rsid w:val="00C67D33"/>
    <w:rsid w:val="00C70D49"/>
    <w:rsid w:val="00C71BFA"/>
    <w:rsid w:val="00C76C1F"/>
    <w:rsid w:val="00C77081"/>
    <w:rsid w:val="00C81272"/>
    <w:rsid w:val="00C81A11"/>
    <w:rsid w:val="00C8294D"/>
    <w:rsid w:val="00C82FA7"/>
    <w:rsid w:val="00C842B1"/>
    <w:rsid w:val="00C84E59"/>
    <w:rsid w:val="00C85FED"/>
    <w:rsid w:val="00C87796"/>
    <w:rsid w:val="00C903A1"/>
    <w:rsid w:val="00C9180C"/>
    <w:rsid w:val="00C926A1"/>
    <w:rsid w:val="00C92BB7"/>
    <w:rsid w:val="00C941B9"/>
    <w:rsid w:val="00C95E1E"/>
    <w:rsid w:val="00CA0997"/>
    <w:rsid w:val="00CA1857"/>
    <w:rsid w:val="00CA2156"/>
    <w:rsid w:val="00CA3175"/>
    <w:rsid w:val="00CA359E"/>
    <w:rsid w:val="00CA3D27"/>
    <w:rsid w:val="00CA4998"/>
    <w:rsid w:val="00CA513A"/>
    <w:rsid w:val="00CA6C45"/>
    <w:rsid w:val="00CB0113"/>
    <w:rsid w:val="00CB08AB"/>
    <w:rsid w:val="00CB2884"/>
    <w:rsid w:val="00CB3519"/>
    <w:rsid w:val="00CB3E1E"/>
    <w:rsid w:val="00CB5A42"/>
    <w:rsid w:val="00CB7A0F"/>
    <w:rsid w:val="00CC23A5"/>
    <w:rsid w:val="00CC2EED"/>
    <w:rsid w:val="00CC65B1"/>
    <w:rsid w:val="00CC6906"/>
    <w:rsid w:val="00CC7DC9"/>
    <w:rsid w:val="00CC7F60"/>
    <w:rsid w:val="00CD0774"/>
    <w:rsid w:val="00CD1C73"/>
    <w:rsid w:val="00CD3AE0"/>
    <w:rsid w:val="00CD56F5"/>
    <w:rsid w:val="00CD5FE1"/>
    <w:rsid w:val="00CE0A3D"/>
    <w:rsid w:val="00CE0FC7"/>
    <w:rsid w:val="00CE11E3"/>
    <w:rsid w:val="00CE1E93"/>
    <w:rsid w:val="00CE2261"/>
    <w:rsid w:val="00CE53CA"/>
    <w:rsid w:val="00CE556A"/>
    <w:rsid w:val="00CF0039"/>
    <w:rsid w:val="00CF0736"/>
    <w:rsid w:val="00CF3707"/>
    <w:rsid w:val="00CF4D74"/>
    <w:rsid w:val="00CF57AC"/>
    <w:rsid w:val="00CF7E09"/>
    <w:rsid w:val="00D0061D"/>
    <w:rsid w:val="00D02E55"/>
    <w:rsid w:val="00D03DED"/>
    <w:rsid w:val="00D06B3E"/>
    <w:rsid w:val="00D07C92"/>
    <w:rsid w:val="00D07DD2"/>
    <w:rsid w:val="00D10126"/>
    <w:rsid w:val="00D103D7"/>
    <w:rsid w:val="00D1173B"/>
    <w:rsid w:val="00D127D8"/>
    <w:rsid w:val="00D13E72"/>
    <w:rsid w:val="00D14002"/>
    <w:rsid w:val="00D15E9A"/>
    <w:rsid w:val="00D16019"/>
    <w:rsid w:val="00D16994"/>
    <w:rsid w:val="00D17A69"/>
    <w:rsid w:val="00D17D38"/>
    <w:rsid w:val="00D21654"/>
    <w:rsid w:val="00D21CA5"/>
    <w:rsid w:val="00D2368B"/>
    <w:rsid w:val="00D23934"/>
    <w:rsid w:val="00D2622F"/>
    <w:rsid w:val="00D3487A"/>
    <w:rsid w:val="00D34C8F"/>
    <w:rsid w:val="00D3511F"/>
    <w:rsid w:val="00D407A8"/>
    <w:rsid w:val="00D407EC"/>
    <w:rsid w:val="00D411A5"/>
    <w:rsid w:val="00D42E15"/>
    <w:rsid w:val="00D43980"/>
    <w:rsid w:val="00D43A3D"/>
    <w:rsid w:val="00D44A2D"/>
    <w:rsid w:val="00D45644"/>
    <w:rsid w:val="00D45A01"/>
    <w:rsid w:val="00D46B0B"/>
    <w:rsid w:val="00D478CC"/>
    <w:rsid w:val="00D478EE"/>
    <w:rsid w:val="00D47E0D"/>
    <w:rsid w:val="00D50B7E"/>
    <w:rsid w:val="00D51EDD"/>
    <w:rsid w:val="00D54192"/>
    <w:rsid w:val="00D542F0"/>
    <w:rsid w:val="00D548D7"/>
    <w:rsid w:val="00D54CB0"/>
    <w:rsid w:val="00D5540F"/>
    <w:rsid w:val="00D56C17"/>
    <w:rsid w:val="00D56F4C"/>
    <w:rsid w:val="00D57964"/>
    <w:rsid w:val="00D65400"/>
    <w:rsid w:val="00D662CC"/>
    <w:rsid w:val="00D66CE0"/>
    <w:rsid w:val="00D677EF"/>
    <w:rsid w:val="00D6789A"/>
    <w:rsid w:val="00D700BC"/>
    <w:rsid w:val="00D7014F"/>
    <w:rsid w:val="00D70D98"/>
    <w:rsid w:val="00D71D39"/>
    <w:rsid w:val="00D72053"/>
    <w:rsid w:val="00D765A0"/>
    <w:rsid w:val="00D77730"/>
    <w:rsid w:val="00D77C93"/>
    <w:rsid w:val="00D80D23"/>
    <w:rsid w:val="00D8346C"/>
    <w:rsid w:val="00D84835"/>
    <w:rsid w:val="00D851E5"/>
    <w:rsid w:val="00D858DF"/>
    <w:rsid w:val="00D8765F"/>
    <w:rsid w:val="00D903B6"/>
    <w:rsid w:val="00D90C88"/>
    <w:rsid w:val="00D90CF5"/>
    <w:rsid w:val="00D92D1B"/>
    <w:rsid w:val="00D93A06"/>
    <w:rsid w:val="00D942B8"/>
    <w:rsid w:val="00D954C7"/>
    <w:rsid w:val="00D96FC5"/>
    <w:rsid w:val="00D978BF"/>
    <w:rsid w:val="00DA19A0"/>
    <w:rsid w:val="00DA2315"/>
    <w:rsid w:val="00DA34F2"/>
    <w:rsid w:val="00DA5DEB"/>
    <w:rsid w:val="00DA6694"/>
    <w:rsid w:val="00DA77C0"/>
    <w:rsid w:val="00DB02D2"/>
    <w:rsid w:val="00DB25F8"/>
    <w:rsid w:val="00DB4621"/>
    <w:rsid w:val="00DB69E2"/>
    <w:rsid w:val="00DC2439"/>
    <w:rsid w:val="00DC25F4"/>
    <w:rsid w:val="00DC2F03"/>
    <w:rsid w:val="00DC6329"/>
    <w:rsid w:val="00DC6654"/>
    <w:rsid w:val="00DC714B"/>
    <w:rsid w:val="00DD0390"/>
    <w:rsid w:val="00DD1366"/>
    <w:rsid w:val="00DD18BC"/>
    <w:rsid w:val="00DD72CB"/>
    <w:rsid w:val="00DD764B"/>
    <w:rsid w:val="00DE0815"/>
    <w:rsid w:val="00DE0F84"/>
    <w:rsid w:val="00DE12C9"/>
    <w:rsid w:val="00DE33AA"/>
    <w:rsid w:val="00DE3A02"/>
    <w:rsid w:val="00DE4628"/>
    <w:rsid w:val="00DE5C33"/>
    <w:rsid w:val="00DE5EF2"/>
    <w:rsid w:val="00DE5FA0"/>
    <w:rsid w:val="00DE64F2"/>
    <w:rsid w:val="00DF167E"/>
    <w:rsid w:val="00DF286E"/>
    <w:rsid w:val="00DF2C8A"/>
    <w:rsid w:val="00DF3284"/>
    <w:rsid w:val="00DF4E0E"/>
    <w:rsid w:val="00DF5072"/>
    <w:rsid w:val="00DF74FD"/>
    <w:rsid w:val="00E00A4E"/>
    <w:rsid w:val="00E00BE9"/>
    <w:rsid w:val="00E00DDD"/>
    <w:rsid w:val="00E01605"/>
    <w:rsid w:val="00E02DE8"/>
    <w:rsid w:val="00E05775"/>
    <w:rsid w:val="00E07A58"/>
    <w:rsid w:val="00E07D9B"/>
    <w:rsid w:val="00E07DA1"/>
    <w:rsid w:val="00E103BE"/>
    <w:rsid w:val="00E12C63"/>
    <w:rsid w:val="00E12F1F"/>
    <w:rsid w:val="00E143FB"/>
    <w:rsid w:val="00E14627"/>
    <w:rsid w:val="00E16402"/>
    <w:rsid w:val="00E164BE"/>
    <w:rsid w:val="00E1651E"/>
    <w:rsid w:val="00E17EAC"/>
    <w:rsid w:val="00E259A7"/>
    <w:rsid w:val="00E26885"/>
    <w:rsid w:val="00E30284"/>
    <w:rsid w:val="00E31599"/>
    <w:rsid w:val="00E3160F"/>
    <w:rsid w:val="00E31965"/>
    <w:rsid w:val="00E363C7"/>
    <w:rsid w:val="00E4030D"/>
    <w:rsid w:val="00E40A07"/>
    <w:rsid w:val="00E40DF3"/>
    <w:rsid w:val="00E41EC5"/>
    <w:rsid w:val="00E4279C"/>
    <w:rsid w:val="00E43860"/>
    <w:rsid w:val="00E43A11"/>
    <w:rsid w:val="00E43A45"/>
    <w:rsid w:val="00E441F3"/>
    <w:rsid w:val="00E44A25"/>
    <w:rsid w:val="00E470CF"/>
    <w:rsid w:val="00E4710E"/>
    <w:rsid w:val="00E52979"/>
    <w:rsid w:val="00E542F9"/>
    <w:rsid w:val="00E54347"/>
    <w:rsid w:val="00E62E85"/>
    <w:rsid w:val="00E630C5"/>
    <w:rsid w:val="00E6386A"/>
    <w:rsid w:val="00E66FC5"/>
    <w:rsid w:val="00E670F4"/>
    <w:rsid w:val="00E70C6F"/>
    <w:rsid w:val="00E7182E"/>
    <w:rsid w:val="00E71F8A"/>
    <w:rsid w:val="00E72CC1"/>
    <w:rsid w:val="00E7642E"/>
    <w:rsid w:val="00E76842"/>
    <w:rsid w:val="00E80500"/>
    <w:rsid w:val="00E81862"/>
    <w:rsid w:val="00E83414"/>
    <w:rsid w:val="00E84695"/>
    <w:rsid w:val="00E8569F"/>
    <w:rsid w:val="00E87772"/>
    <w:rsid w:val="00E87F24"/>
    <w:rsid w:val="00E96427"/>
    <w:rsid w:val="00EA08AC"/>
    <w:rsid w:val="00EA1AE0"/>
    <w:rsid w:val="00EA1C1B"/>
    <w:rsid w:val="00EA5C0D"/>
    <w:rsid w:val="00EA73AA"/>
    <w:rsid w:val="00EB0497"/>
    <w:rsid w:val="00EB05D3"/>
    <w:rsid w:val="00EB0E19"/>
    <w:rsid w:val="00EB200D"/>
    <w:rsid w:val="00EB2321"/>
    <w:rsid w:val="00EB2782"/>
    <w:rsid w:val="00EB2AD1"/>
    <w:rsid w:val="00EB2B7D"/>
    <w:rsid w:val="00EB2D31"/>
    <w:rsid w:val="00EB33EA"/>
    <w:rsid w:val="00EB4AAD"/>
    <w:rsid w:val="00EB5750"/>
    <w:rsid w:val="00EB5892"/>
    <w:rsid w:val="00EC07E6"/>
    <w:rsid w:val="00EC1402"/>
    <w:rsid w:val="00EC150C"/>
    <w:rsid w:val="00EC162B"/>
    <w:rsid w:val="00EC4371"/>
    <w:rsid w:val="00EC4DBD"/>
    <w:rsid w:val="00EC5823"/>
    <w:rsid w:val="00ED1B12"/>
    <w:rsid w:val="00ED2414"/>
    <w:rsid w:val="00ED2672"/>
    <w:rsid w:val="00ED4679"/>
    <w:rsid w:val="00EE08AB"/>
    <w:rsid w:val="00EF1320"/>
    <w:rsid w:val="00EF3595"/>
    <w:rsid w:val="00EF746B"/>
    <w:rsid w:val="00EF74D5"/>
    <w:rsid w:val="00F00366"/>
    <w:rsid w:val="00F04F21"/>
    <w:rsid w:val="00F06210"/>
    <w:rsid w:val="00F073AB"/>
    <w:rsid w:val="00F100A0"/>
    <w:rsid w:val="00F11692"/>
    <w:rsid w:val="00F12EFA"/>
    <w:rsid w:val="00F14010"/>
    <w:rsid w:val="00F16F28"/>
    <w:rsid w:val="00F21136"/>
    <w:rsid w:val="00F22AE9"/>
    <w:rsid w:val="00F2466B"/>
    <w:rsid w:val="00F26DA1"/>
    <w:rsid w:val="00F27ACF"/>
    <w:rsid w:val="00F320FC"/>
    <w:rsid w:val="00F3553B"/>
    <w:rsid w:val="00F37259"/>
    <w:rsid w:val="00F379FD"/>
    <w:rsid w:val="00F41C88"/>
    <w:rsid w:val="00F42357"/>
    <w:rsid w:val="00F432E9"/>
    <w:rsid w:val="00F438AF"/>
    <w:rsid w:val="00F4464D"/>
    <w:rsid w:val="00F526CE"/>
    <w:rsid w:val="00F532B6"/>
    <w:rsid w:val="00F536F6"/>
    <w:rsid w:val="00F548E6"/>
    <w:rsid w:val="00F5562C"/>
    <w:rsid w:val="00F564F9"/>
    <w:rsid w:val="00F5741D"/>
    <w:rsid w:val="00F628DA"/>
    <w:rsid w:val="00F62BD1"/>
    <w:rsid w:val="00F63C95"/>
    <w:rsid w:val="00F64622"/>
    <w:rsid w:val="00F67C79"/>
    <w:rsid w:val="00F73A6E"/>
    <w:rsid w:val="00F743BA"/>
    <w:rsid w:val="00F776E2"/>
    <w:rsid w:val="00F80867"/>
    <w:rsid w:val="00F811B5"/>
    <w:rsid w:val="00F82255"/>
    <w:rsid w:val="00F83281"/>
    <w:rsid w:val="00F83FA2"/>
    <w:rsid w:val="00F8405A"/>
    <w:rsid w:val="00F844B3"/>
    <w:rsid w:val="00F865E0"/>
    <w:rsid w:val="00F93459"/>
    <w:rsid w:val="00F93615"/>
    <w:rsid w:val="00F94087"/>
    <w:rsid w:val="00F970CE"/>
    <w:rsid w:val="00F974B2"/>
    <w:rsid w:val="00F97695"/>
    <w:rsid w:val="00F97C81"/>
    <w:rsid w:val="00FA1931"/>
    <w:rsid w:val="00FA1EF2"/>
    <w:rsid w:val="00FA2BB6"/>
    <w:rsid w:val="00FA31A8"/>
    <w:rsid w:val="00FA5D80"/>
    <w:rsid w:val="00FA7564"/>
    <w:rsid w:val="00FB033D"/>
    <w:rsid w:val="00FB1533"/>
    <w:rsid w:val="00FB18DA"/>
    <w:rsid w:val="00FB21AF"/>
    <w:rsid w:val="00FB297A"/>
    <w:rsid w:val="00FB2FF4"/>
    <w:rsid w:val="00FB3EA3"/>
    <w:rsid w:val="00FB4413"/>
    <w:rsid w:val="00FB45C5"/>
    <w:rsid w:val="00FB5003"/>
    <w:rsid w:val="00FB6A24"/>
    <w:rsid w:val="00FC0C29"/>
    <w:rsid w:val="00FC1023"/>
    <w:rsid w:val="00FC2245"/>
    <w:rsid w:val="00FC57A0"/>
    <w:rsid w:val="00FC5F31"/>
    <w:rsid w:val="00FC7184"/>
    <w:rsid w:val="00FC72F3"/>
    <w:rsid w:val="00FD0778"/>
    <w:rsid w:val="00FD141E"/>
    <w:rsid w:val="00FD26CD"/>
    <w:rsid w:val="00FD4940"/>
    <w:rsid w:val="00FD498D"/>
    <w:rsid w:val="00FD653E"/>
    <w:rsid w:val="00FD74BD"/>
    <w:rsid w:val="00FE1188"/>
    <w:rsid w:val="00FE46AB"/>
    <w:rsid w:val="00FE567A"/>
    <w:rsid w:val="00FE675E"/>
    <w:rsid w:val="00FE7F14"/>
    <w:rsid w:val="00FF0059"/>
    <w:rsid w:val="00FF068E"/>
    <w:rsid w:val="00FF15A0"/>
    <w:rsid w:val="00FF2DC1"/>
    <w:rsid w:val="00FF6C0D"/>
    <w:rsid w:val="00FF7270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C2B607"/>
  <w15:docId w15:val="{3AF9C7BD-F86B-42C5-A7DE-4DF89340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78C"/>
    <w:pPr>
      <w:suppressAutoHyphens/>
    </w:pPr>
    <w:rPr>
      <w:sz w:val="24"/>
      <w:szCs w:val="24"/>
      <w:lang w:eastAsia="ar-SA"/>
    </w:rPr>
  </w:style>
  <w:style w:type="paragraph" w:styleId="Naslov3">
    <w:name w:val="heading 3"/>
    <w:basedOn w:val="Normal"/>
    <w:next w:val="Normal"/>
    <w:link w:val="Naslov3Char"/>
    <w:qFormat/>
    <w:rsid w:val="00DF286E"/>
    <w:pPr>
      <w:keepNext/>
      <w:widowControl w:val="0"/>
      <w:tabs>
        <w:tab w:val="num" w:pos="0"/>
      </w:tabs>
      <w:spacing w:before="240" w:after="240" w:line="360" w:lineRule="auto"/>
      <w:ind w:right="3770"/>
      <w:jc w:val="both"/>
      <w:outlineLvl w:val="2"/>
    </w:pPr>
    <w:rPr>
      <w:rFonts w:eastAsia="SimSun" w:cs="Mangal"/>
      <w:b/>
      <w:kern w:val="1"/>
      <w:lang w:val="en-GB"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  <w:rsid w:val="002E378C"/>
  </w:style>
  <w:style w:type="character" w:customStyle="1" w:styleId="WW-Absatz-Standardschriftart">
    <w:name w:val="WW-Absatz-Standardschriftart"/>
    <w:rsid w:val="002E378C"/>
  </w:style>
  <w:style w:type="character" w:customStyle="1" w:styleId="WW-Absatz-Standardschriftart1">
    <w:name w:val="WW-Absatz-Standardschriftart1"/>
    <w:rsid w:val="002E378C"/>
  </w:style>
  <w:style w:type="character" w:customStyle="1" w:styleId="WW-Absatz-Standardschriftart11">
    <w:name w:val="WW-Absatz-Standardschriftart11"/>
    <w:rsid w:val="002E378C"/>
  </w:style>
  <w:style w:type="character" w:customStyle="1" w:styleId="WW-Absatz-Standardschriftart111">
    <w:name w:val="WW-Absatz-Standardschriftart111"/>
    <w:rsid w:val="002E378C"/>
  </w:style>
  <w:style w:type="character" w:customStyle="1" w:styleId="WW-Absatz-Standardschriftart1111">
    <w:name w:val="WW-Absatz-Standardschriftart1111"/>
    <w:rsid w:val="002E378C"/>
  </w:style>
  <w:style w:type="character" w:customStyle="1" w:styleId="WW-Absatz-Standardschriftart11111">
    <w:name w:val="WW-Absatz-Standardschriftart11111"/>
    <w:rsid w:val="002E378C"/>
  </w:style>
  <w:style w:type="character" w:customStyle="1" w:styleId="WW-Absatz-Standardschriftart111111">
    <w:name w:val="WW-Absatz-Standardschriftart111111"/>
    <w:rsid w:val="002E378C"/>
  </w:style>
  <w:style w:type="character" w:customStyle="1" w:styleId="WW-Absatz-Standardschriftart1111111">
    <w:name w:val="WW-Absatz-Standardschriftart1111111"/>
    <w:rsid w:val="002E378C"/>
  </w:style>
  <w:style w:type="character" w:customStyle="1" w:styleId="WW-Absatz-Standardschriftart11111111">
    <w:name w:val="WW-Absatz-Standardschriftart11111111"/>
    <w:rsid w:val="002E378C"/>
  </w:style>
  <w:style w:type="character" w:customStyle="1" w:styleId="WW-Absatz-Standardschriftart111111111">
    <w:name w:val="WW-Absatz-Standardschriftart111111111"/>
    <w:rsid w:val="002E378C"/>
  </w:style>
  <w:style w:type="character" w:customStyle="1" w:styleId="WW-Absatz-Standardschriftart1111111111">
    <w:name w:val="WW-Absatz-Standardschriftart1111111111"/>
    <w:rsid w:val="002E378C"/>
  </w:style>
  <w:style w:type="character" w:customStyle="1" w:styleId="WW-Absatz-Standardschriftart11111111111">
    <w:name w:val="WW-Absatz-Standardschriftart11111111111"/>
    <w:rsid w:val="002E378C"/>
  </w:style>
  <w:style w:type="character" w:customStyle="1" w:styleId="WW-Absatz-Standardschriftart111111111111">
    <w:name w:val="WW-Absatz-Standardschriftart111111111111"/>
    <w:rsid w:val="002E378C"/>
  </w:style>
  <w:style w:type="character" w:customStyle="1" w:styleId="WW-Absatz-Standardschriftart1111111111111">
    <w:name w:val="WW-Absatz-Standardschriftart1111111111111"/>
    <w:rsid w:val="002E378C"/>
  </w:style>
  <w:style w:type="character" w:customStyle="1" w:styleId="WW-Absatz-Standardschriftart11111111111111">
    <w:name w:val="WW-Absatz-Standardschriftart11111111111111"/>
    <w:rsid w:val="002E378C"/>
  </w:style>
  <w:style w:type="character" w:customStyle="1" w:styleId="WW-Absatz-Standardschriftart111111111111111">
    <w:name w:val="WW-Absatz-Standardschriftart111111111111111"/>
    <w:rsid w:val="002E378C"/>
  </w:style>
  <w:style w:type="character" w:customStyle="1" w:styleId="WW-Absatz-Standardschriftart1111111111111111">
    <w:name w:val="WW-Absatz-Standardschriftart1111111111111111"/>
    <w:rsid w:val="002E378C"/>
  </w:style>
  <w:style w:type="character" w:customStyle="1" w:styleId="WW-Absatz-Standardschriftart11111111111111111">
    <w:name w:val="WW-Absatz-Standardschriftart11111111111111111"/>
    <w:rsid w:val="002E378C"/>
  </w:style>
  <w:style w:type="character" w:customStyle="1" w:styleId="WW-Absatz-Standardschriftart111111111111111111">
    <w:name w:val="WW-Absatz-Standardschriftart111111111111111111"/>
    <w:rsid w:val="002E378C"/>
  </w:style>
  <w:style w:type="character" w:customStyle="1" w:styleId="WW-Absatz-Standardschriftart1111111111111111111">
    <w:name w:val="WW-Absatz-Standardschriftart1111111111111111111"/>
    <w:rsid w:val="002E378C"/>
  </w:style>
  <w:style w:type="character" w:customStyle="1" w:styleId="WW-Absatz-Standardschriftart11111111111111111111">
    <w:name w:val="WW-Absatz-Standardschriftart11111111111111111111"/>
    <w:rsid w:val="002E378C"/>
  </w:style>
  <w:style w:type="character" w:customStyle="1" w:styleId="WW-Absatz-Standardschriftart111111111111111111111">
    <w:name w:val="WW-Absatz-Standardschriftart111111111111111111111"/>
    <w:rsid w:val="002E378C"/>
  </w:style>
  <w:style w:type="character" w:customStyle="1" w:styleId="WW-Absatz-Standardschriftart1111111111111111111111">
    <w:name w:val="WW-Absatz-Standardschriftart1111111111111111111111"/>
    <w:rsid w:val="002E378C"/>
  </w:style>
  <w:style w:type="character" w:customStyle="1" w:styleId="WW-Absatz-Standardschriftart11111111111111111111111">
    <w:name w:val="WW-Absatz-Standardschriftart11111111111111111111111"/>
    <w:rsid w:val="002E378C"/>
  </w:style>
  <w:style w:type="character" w:customStyle="1" w:styleId="WW-Absatz-Standardschriftart111111111111111111111111">
    <w:name w:val="WW-Absatz-Standardschriftart111111111111111111111111"/>
    <w:rsid w:val="002E378C"/>
  </w:style>
  <w:style w:type="character" w:customStyle="1" w:styleId="WW-Absatz-Standardschriftart1111111111111111111111111">
    <w:name w:val="WW-Absatz-Standardschriftart1111111111111111111111111"/>
    <w:rsid w:val="002E378C"/>
  </w:style>
  <w:style w:type="character" w:customStyle="1" w:styleId="WW-Absatz-Standardschriftart11111111111111111111111111">
    <w:name w:val="WW-Absatz-Standardschriftart11111111111111111111111111"/>
    <w:rsid w:val="002E378C"/>
  </w:style>
  <w:style w:type="character" w:customStyle="1" w:styleId="WW-Absatz-Standardschriftart111111111111111111111111111">
    <w:name w:val="WW-Absatz-Standardschriftart111111111111111111111111111"/>
    <w:rsid w:val="002E378C"/>
  </w:style>
  <w:style w:type="character" w:customStyle="1" w:styleId="WW-Absatz-Standardschriftart1111111111111111111111111111">
    <w:name w:val="WW-Absatz-Standardschriftart1111111111111111111111111111"/>
    <w:rsid w:val="002E378C"/>
  </w:style>
  <w:style w:type="character" w:customStyle="1" w:styleId="WW-Absatz-Standardschriftart11111111111111111111111111111">
    <w:name w:val="WW-Absatz-Standardschriftart11111111111111111111111111111"/>
    <w:rsid w:val="002E378C"/>
  </w:style>
  <w:style w:type="character" w:customStyle="1" w:styleId="NumberingSymbols">
    <w:name w:val="Numbering Symbols"/>
    <w:rsid w:val="002E378C"/>
  </w:style>
  <w:style w:type="paragraph" w:customStyle="1" w:styleId="Naslov1">
    <w:name w:val="Naslov1"/>
    <w:basedOn w:val="Normal"/>
    <w:next w:val="Tijeloteksta"/>
    <w:rsid w:val="002E378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ijeloteksta">
    <w:name w:val="Body Text"/>
    <w:basedOn w:val="Normal"/>
    <w:rsid w:val="002E378C"/>
    <w:pPr>
      <w:spacing w:after="120"/>
    </w:pPr>
  </w:style>
  <w:style w:type="paragraph" w:styleId="Popis">
    <w:name w:val="List"/>
    <w:basedOn w:val="Tijeloteksta"/>
    <w:rsid w:val="002E378C"/>
    <w:rPr>
      <w:rFonts w:cs="Mangal"/>
    </w:rPr>
  </w:style>
  <w:style w:type="paragraph" w:customStyle="1" w:styleId="Opis">
    <w:name w:val="Opis"/>
    <w:basedOn w:val="Normal"/>
    <w:rsid w:val="002E378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2E378C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Tijeloteksta"/>
    <w:rsid w:val="002E378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Opisslike">
    <w:name w:val="caption"/>
    <w:basedOn w:val="Normal"/>
    <w:qFormat/>
    <w:rsid w:val="002E378C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2E378C"/>
    <w:pPr>
      <w:suppressLineNumbers/>
    </w:pPr>
    <w:rPr>
      <w:rFonts w:cs="Mangal"/>
    </w:rPr>
  </w:style>
  <w:style w:type="paragraph" w:styleId="Tekstbalonia">
    <w:name w:val="Balloon Text"/>
    <w:basedOn w:val="Normal"/>
    <w:rsid w:val="002E378C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2E378C"/>
    <w:pPr>
      <w:suppressLineNumbers/>
    </w:pPr>
  </w:style>
  <w:style w:type="character" w:customStyle="1" w:styleId="Naslov3Char">
    <w:name w:val="Naslov 3 Char"/>
    <w:link w:val="Naslov3"/>
    <w:rsid w:val="00DF286E"/>
    <w:rPr>
      <w:rFonts w:eastAsia="SimSun" w:cs="Mangal"/>
      <w:b/>
      <w:kern w:val="1"/>
      <w:sz w:val="24"/>
      <w:szCs w:val="24"/>
      <w:lang w:val="en-GB" w:eastAsia="hi-IN" w:bidi="hi-IN"/>
    </w:rPr>
  </w:style>
  <w:style w:type="paragraph" w:styleId="Odlomakpopisa">
    <w:name w:val="List Paragraph"/>
    <w:basedOn w:val="Normal"/>
    <w:uiPriority w:val="34"/>
    <w:qFormat/>
    <w:rsid w:val="009E30A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3466C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66C3"/>
    <w:rPr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3466C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66C3"/>
    <w:rPr>
      <w:sz w:val="24"/>
      <w:szCs w:val="24"/>
      <w:lang w:eastAsia="ar-SA"/>
    </w:rPr>
  </w:style>
  <w:style w:type="table" w:styleId="Reetkatablice">
    <w:name w:val="Table Grid"/>
    <w:basedOn w:val="Obinatablica"/>
    <w:uiPriority w:val="59"/>
    <w:rsid w:val="00BD4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BC21D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C21D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C21DE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C21D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C21DE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D55E2-BA26-4BE2-952F-0DEFF4DE6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14666</Words>
  <Characters>83599</Characters>
  <Application>Microsoft Office Word</Application>
  <DocSecurity>0</DocSecurity>
  <Lines>696</Lines>
  <Paragraphs>196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VJEĆNIČKO PITANJE</vt:lpstr>
      <vt:lpstr>VJEĆNIČKO PITANJE</vt:lpstr>
    </vt:vector>
  </TitlesOfParts>
  <Company>Hewlett-Packard Company</Company>
  <LinksUpToDate>false</LinksUpToDate>
  <CharactersWithSpaces>98069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VJEĆNIČKO PITANJE</dc:title>
  <dc:creator>Korisnik</dc:creator>
  <cp:lastModifiedBy>Ina Dukan</cp:lastModifiedBy>
  <cp:revision>3</cp:revision>
  <cp:lastPrinted>2024-02-12T13:39:00Z</cp:lastPrinted>
  <dcterms:created xsi:type="dcterms:W3CDTF">2024-02-13T06:58:00Z</dcterms:created>
  <dcterms:modified xsi:type="dcterms:W3CDTF">2024-02-13T06:58:00Z</dcterms:modified>
</cp:coreProperties>
</file>