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9EEA1" w14:textId="77777777" w:rsidR="00732FA9" w:rsidRPr="00430C4D" w:rsidRDefault="006777E6" w:rsidP="005725CD">
      <w:pPr>
        <w:pStyle w:val="Naslov"/>
        <w:rPr>
          <w:sz w:val="12"/>
          <w:szCs w:val="12"/>
        </w:rPr>
      </w:pPr>
      <w:r w:rsidRPr="00430C4D">
        <w:rPr>
          <w:lang w:eastAsia="hr-HR"/>
        </w:rPr>
        <w:drawing>
          <wp:inline distT="0" distB="0" distL="0" distR="0" wp14:anchorId="55450216" wp14:editId="536DF602">
            <wp:extent cx="501015" cy="62039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01015" cy="620395"/>
                    </a:xfrm>
                    <a:prstGeom prst="rect">
                      <a:avLst/>
                    </a:prstGeom>
                    <a:solidFill>
                      <a:srgbClr val="FFFFFF"/>
                    </a:solidFill>
                    <a:ln w="9525">
                      <a:noFill/>
                      <a:miter lim="800000"/>
                      <a:headEnd/>
                      <a:tailEnd/>
                    </a:ln>
                  </pic:spPr>
                </pic:pic>
              </a:graphicData>
            </a:graphic>
          </wp:inline>
        </w:drawing>
      </w:r>
    </w:p>
    <w:p w14:paraId="26E477AC" w14:textId="77777777" w:rsidR="00732FA9" w:rsidRPr="00430C4D" w:rsidRDefault="00732FA9" w:rsidP="00874A19">
      <w:pPr>
        <w:spacing w:before="120" w:after="120" w:line="240" w:lineRule="auto"/>
        <w:ind w:right="4746"/>
        <w:jc w:val="center"/>
        <w:rPr>
          <w:rFonts w:asciiTheme="minorHAnsi" w:hAnsiTheme="minorHAnsi"/>
          <w:b/>
          <w:bCs/>
        </w:rPr>
      </w:pPr>
      <w:r w:rsidRPr="00430C4D">
        <w:rPr>
          <w:rFonts w:asciiTheme="minorHAnsi" w:hAnsiTheme="minorHAnsi"/>
          <w:b/>
          <w:bCs/>
        </w:rPr>
        <w:t>R E P U B L I K A  H R V A T S K A</w:t>
      </w:r>
    </w:p>
    <w:p w14:paraId="25CFCB84" w14:textId="77777777" w:rsidR="00732FA9" w:rsidRPr="00430C4D" w:rsidRDefault="00AF7177" w:rsidP="00AF7177">
      <w:r w:rsidRPr="00430C4D">
        <w:t xml:space="preserve">             </w:t>
      </w:r>
      <w:r w:rsidR="00732FA9" w:rsidRPr="00430C4D">
        <w:t xml:space="preserve">SPLITSKO-DALMATINSKA ŽUPANIJA </w:t>
      </w:r>
    </w:p>
    <w:p w14:paraId="2FBF4C1D" w14:textId="77777777" w:rsidR="00732FA9" w:rsidRPr="00430C4D" w:rsidRDefault="00732FA9" w:rsidP="00465354">
      <w:pPr>
        <w:ind w:left="708" w:firstLine="708"/>
        <w:rPr>
          <w:b/>
        </w:rPr>
      </w:pPr>
      <w:bookmarkStart w:id="0" w:name="_Toc36462878"/>
      <w:bookmarkStart w:id="1" w:name="_Toc36538780"/>
      <w:r w:rsidRPr="00430C4D">
        <w:t>GRAD KAŠTELA</w:t>
      </w:r>
      <w:bookmarkEnd w:id="0"/>
      <w:bookmarkEnd w:id="1"/>
    </w:p>
    <w:p w14:paraId="58D7C11C" w14:textId="77777777" w:rsidR="00732FA9" w:rsidRPr="00430C4D" w:rsidRDefault="00732FA9" w:rsidP="002165F6">
      <w:pPr>
        <w:spacing w:before="100" w:beforeAutospacing="1" w:after="0" w:line="240" w:lineRule="auto"/>
        <w:ind w:left="4956"/>
        <w:rPr>
          <w:rFonts w:asciiTheme="minorHAnsi" w:hAnsiTheme="minorHAnsi"/>
          <w:bCs/>
          <w:lang w:eastAsia="hr-HR"/>
        </w:rPr>
      </w:pPr>
    </w:p>
    <w:p w14:paraId="6818416F" w14:textId="77777777" w:rsidR="00897FAF" w:rsidRPr="00430C4D" w:rsidRDefault="00897FAF" w:rsidP="002165F6">
      <w:pPr>
        <w:spacing w:before="100" w:beforeAutospacing="1" w:after="0" w:line="240" w:lineRule="auto"/>
        <w:ind w:left="4956"/>
        <w:rPr>
          <w:rFonts w:asciiTheme="minorHAnsi" w:hAnsiTheme="minorHAnsi"/>
          <w:bCs/>
          <w:lang w:eastAsia="hr-HR"/>
        </w:rPr>
      </w:pPr>
    </w:p>
    <w:p w14:paraId="05933F9B" w14:textId="77777777" w:rsidR="00791D1F" w:rsidRPr="00430C4D" w:rsidRDefault="00791D1F" w:rsidP="002165F6">
      <w:pPr>
        <w:spacing w:before="100" w:beforeAutospacing="1" w:after="0" w:line="240" w:lineRule="auto"/>
        <w:ind w:left="4956"/>
        <w:rPr>
          <w:rFonts w:asciiTheme="minorHAnsi" w:hAnsiTheme="minorHAnsi"/>
          <w:bCs/>
          <w:lang w:eastAsia="hr-HR"/>
        </w:rPr>
      </w:pPr>
    </w:p>
    <w:p w14:paraId="7CFBCF95" w14:textId="77777777" w:rsidR="00897FAF" w:rsidRPr="00430C4D" w:rsidRDefault="00897FAF" w:rsidP="002165F6">
      <w:pPr>
        <w:spacing w:before="100" w:beforeAutospacing="1" w:after="0" w:line="240" w:lineRule="auto"/>
        <w:ind w:left="4956"/>
        <w:rPr>
          <w:rFonts w:asciiTheme="minorHAnsi" w:hAnsiTheme="minorHAnsi"/>
          <w:bCs/>
          <w:lang w:eastAsia="hr-HR"/>
        </w:rPr>
      </w:pPr>
    </w:p>
    <w:p w14:paraId="635782C2"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2F404197"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4F211406"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4309FFAC"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71A24CFD" w14:textId="77777777" w:rsidR="00832C49" w:rsidRPr="00430C4D" w:rsidRDefault="0084549F" w:rsidP="00832C49">
      <w:pPr>
        <w:spacing w:after="0" w:line="360" w:lineRule="auto"/>
        <w:jc w:val="center"/>
        <w:rPr>
          <w:rFonts w:asciiTheme="minorHAnsi" w:hAnsiTheme="minorHAnsi"/>
          <w:b/>
          <w:sz w:val="32"/>
          <w:szCs w:val="32"/>
        </w:rPr>
      </w:pPr>
      <w:r w:rsidRPr="00430C4D">
        <w:rPr>
          <w:rFonts w:asciiTheme="minorHAnsi" w:hAnsiTheme="minorHAnsi"/>
          <w:b/>
          <w:sz w:val="32"/>
          <w:szCs w:val="32"/>
        </w:rPr>
        <w:t>OBRAZLOŽENJE GODIŠNJEG</w:t>
      </w:r>
      <w:r w:rsidR="002C52FA" w:rsidRPr="00430C4D">
        <w:rPr>
          <w:rFonts w:asciiTheme="minorHAnsi" w:hAnsiTheme="minorHAnsi"/>
          <w:b/>
          <w:sz w:val="32"/>
          <w:szCs w:val="32"/>
        </w:rPr>
        <w:t xml:space="preserve"> IZVJEŠTAJ</w:t>
      </w:r>
      <w:r w:rsidRPr="00430C4D">
        <w:rPr>
          <w:rFonts w:asciiTheme="minorHAnsi" w:hAnsiTheme="minorHAnsi"/>
          <w:b/>
          <w:sz w:val="32"/>
          <w:szCs w:val="32"/>
        </w:rPr>
        <w:t>A</w:t>
      </w:r>
      <w:r w:rsidR="00732FA9" w:rsidRPr="00430C4D">
        <w:rPr>
          <w:rFonts w:asciiTheme="minorHAnsi" w:hAnsiTheme="minorHAnsi"/>
          <w:b/>
          <w:sz w:val="32"/>
          <w:szCs w:val="32"/>
        </w:rPr>
        <w:t xml:space="preserve"> O IZVRŠENJU PRORAČUNA</w:t>
      </w:r>
      <w:r w:rsidRPr="00430C4D">
        <w:rPr>
          <w:rFonts w:asciiTheme="minorHAnsi" w:hAnsiTheme="minorHAnsi"/>
          <w:b/>
          <w:sz w:val="32"/>
          <w:szCs w:val="32"/>
        </w:rPr>
        <w:t xml:space="preserve"> </w:t>
      </w:r>
      <w:r w:rsidR="00732FA9" w:rsidRPr="00430C4D">
        <w:rPr>
          <w:rFonts w:asciiTheme="minorHAnsi" w:hAnsiTheme="minorHAnsi"/>
          <w:b/>
          <w:sz w:val="32"/>
          <w:szCs w:val="32"/>
        </w:rPr>
        <w:t xml:space="preserve">GRADA </w:t>
      </w:r>
      <w:r w:rsidR="00E82B6C" w:rsidRPr="00430C4D">
        <w:rPr>
          <w:rFonts w:asciiTheme="minorHAnsi" w:hAnsiTheme="minorHAnsi"/>
          <w:b/>
          <w:sz w:val="32"/>
          <w:szCs w:val="32"/>
        </w:rPr>
        <w:t xml:space="preserve">KAŠTELA </w:t>
      </w:r>
    </w:p>
    <w:p w14:paraId="7A706823" w14:textId="69524AD9" w:rsidR="00732FA9" w:rsidRPr="00430C4D" w:rsidRDefault="00E82B6C" w:rsidP="00832C49">
      <w:pPr>
        <w:spacing w:after="0" w:line="360" w:lineRule="auto"/>
        <w:jc w:val="center"/>
        <w:rPr>
          <w:rFonts w:asciiTheme="minorHAnsi" w:hAnsiTheme="minorHAnsi"/>
          <w:b/>
          <w:sz w:val="32"/>
          <w:szCs w:val="32"/>
        </w:rPr>
      </w:pPr>
      <w:r w:rsidRPr="00430C4D">
        <w:rPr>
          <w:rFonts w:asciiTheme="minorHAnsi" w:hAnsiTheme="minorHAnsi"/>
          <w:b/>
          <w:sz w:val="32"/>
          <w:szCs w:val="32"/>
        </w:rPr>
        <w:t xml:space="preserve">ZA PERIOD </w:t>
      </w:r>
      <w:r w:rsidR="00832C49" w:rsidRPr="00430C4D">
        <w:rPr>
          <w:rFonts w:asciiTheme="minorHAnsi" w:hAnsiTheme="minorHAnsi"/>
          <w:b/>
          <w:sz w:val="32"/>
          <w:szCs w:val="32"/>
        </w:rPr>
        <w:t xml:space="preserve">SIJEČANJ-PROSINAC </w:t>
      </w:r>
      <w:r w:rsidR="00070151" w:rsidRPr="00430C4D">
        <w:rPr>
          <w:rFonts w:asciiTheme="minorHAnsi" w:hAnsiTheme="minorHAnsi"/>
          <w:b/>
          <w:sz w:val="32"/>
          <w:szCs w:val="32"/>
        </w:rPr>
        <w:t>20</w:t>
      </w:r>
      <w:r w:rsidR="00557C80" w:rsidRPr="00430C4D">
        <w:rPr>
          <w:rFonts w:asciiTheme="minorHAnsi" w:hAnsiTheme="minorHAnsi"/>
          <w:b/>
          <w:sz w:val="32"/>
          <w:szCs w:val="32"/>
        </w:rPr>
        <w:t>2</w:t>
      </w:r>
      <w:r w:rsidR="00E44A74" w:rsidRPr="00430C4D">
        <w:rPr>
          <w:rFonts w:asciiTheme="minorHAnsi" w:hAnsiTheme="minorHAnsi"/>
          <w:b/>
          <w:sz w:val="32"/>
          <w:szCs w:val="32"/>
        </w:rPr>
        <w:t>2</w:t>
      </w:r>
      <w:r w:rsidRPr="00430C4D">
        <w:rPr>
          <w:rFonts w:asciiTheme="minorHAnsi" w:hAnsiTheme="minorHAnsi"/>
          <w:b/>
          <w:sz w:val="32"/>
          <w:szCs w:val="32"/>
        </w:rPr>
        <w:t>. GODINE</w:t>
      </w:r>
    </w:p>
    <w:p w14:paraId="45580C03" w14:textId="77777777" w:rsidR="00732FA9" w:rsidRPr="00430C4D" w:rsidRDefault="00732FA9" w:rsidP="00832C49">
      <w:pPr>
        <w:spacing w:after="0" w:line="360" w:lineRule="auto"/>
        <w:ind w:left="4956"/>
        <w:rPr>
          <w:rFonts w:asciiTheme="minorHAnsi" w:hAnsiTheme="minorHAnsi"/>
          <w:lang w:eastAsia="hr-HR"/>
        </w:rPr>
      </w:pPr>
    </w:p>
    <w:p w14:paraId="5DD1AE52"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50197AD2" w14:textId="77777777" w:rsidR="00732FA9" w:rsidRPr="00430C4D" w:rsidRDefault="004A3E20" w:rsidP="004A3E20">
      <w:pPr>
        <w:tabs>
          <w:tab w:val="left" w:pos="6180"/>
        </w:tabs>
        <w:spacing w:before="100" w:beforeAutospacing="1" w:after="0" w:line="240" w:lineRule="auto"/>
        <w:ind w:left="4956"/>
        <w:rPr>
          <w:rFonts w:asciiTheme="minorHAnsi" w:hAnsiTheme="minorHAnsi"/>
          <w:lang w:eastAsia="hr-HR"/>
        </w:rPr>
      </w:pPr>
      <w:r w:rsidRPr="00430C4D">
        <w:rPr>
          <w:rFonts w:asciiTheme="minorHAnsi" w:hAnsiTheme="minorHAnsi"/>
          <w:lang w:eastAsia="hr-HR"/>
        </w:rPr>
        <w:tab/>
      </w:r>
    </w:p>
    <w:p w14:paraId="7C89ADDE"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48E006D9"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55738D92" w14:textId="77777777" w:rsidR="00732FA9" w:rsidRPr="00430C4D" w:rsidRDefault="00732FA9" w:rsidP="003F2456">
      <w:pPr>
        <w:spacing w:before="100" w:beforeAutospacing="1" w:after="0" w:line="240" w:lineRule="auto"/>
        <w:rPr>
          <w:rFonts w:asciiTheme="minorHAnsi" w:hAnsiTheme="minorHAnsi"/>
          <w:lang w:eastAsia="hr-HR"/>
        </w:rPr>
      </w:pPr>
    </w:p>
    <w:p w14:paraId="4D0AF29B" w14:textId="77777777" w:rsidR="00732FA9" w:rsidRPr="00430C4D" w:rsidRDefault="00732FA9" w:rsidP="003F2456">
      <w:pPr>
        <w:spacing w:before="100" w:beforeAutospacing="1" w:after="0" w:line="240" w:lineRule="auto"/>
        <w:rPr>
          <w:rFonts w:asciiTheme="minorHAnsi" w:hAnsiTheme="minorHAnsi"/>
          <w:lang w:eastAsia="hr-HR"/>
        </w:rPr>
      </w:pPr>
    </w:p>
    <w:p w14:paraId="3809F29C" w14:textId="77777777" w:rsidR="00732FA9" w:rsidRPr="00430C4D" w:rsidRDefault="00732FA9" w:rsidP="00F55EAD">
      <w:pPr>
        <w:spacing w:before="100" w:beforeAutospacing="1" w:after="0" w:line="240" w:lineRule="auto"/>
        <w:rPr>
          <w:rFonts w:asciiTheme="minorHAnsi" w:hAnsiTheme="minorHAnsi"/>
          <w:lang w:eastAsia="hr-HR"/>
        </w:rPr>
      </w:pPr>
    </w:p>
    <w:p w14:paraId="70AD1D64" w14:textId="77777777" w:rsidR="00732FA9" w:rsidRPr="00430C4D" w:rsidRDefault="00732FA9" w:rsidP="0058245C">
      <w:pPr>
        <w:spacing w:before="100" w:beforeAutospacing="1" w:after="0" w:line="240" w:lineRule="auto"/>
        <w:jc w:val="center"/>
        <w:rPr>
          <w:rFonts w:asciiTheme="minorHAnsi" w:hAnsiTheme="minorHAnsi"/>
          <w:lang w:eastAsia="hr-HR"/>
        </w:rPr>
      </w:pPr>
    </w:p>
    <w:p w14:paraId="3C4D738C" w14:textId="74FDD7B6" w:rsidR="00732FA9" w:rsidRPr="00430C4D" w:rsidRDefault="00E82B6C" w:rsidP="00891165">
      <w:pPr>
        <w:spacing w:before="100" w:beforeAutospacing="1" w:after="0" w:line="240" w:lineRule="auto"/>
        <w:jc w:val="center"/>
        <w:rPr>
          <w:rFonts w:asciiTheme="minorHAnsi" w:hAnsiTheme="minorHAnsi"/>
          <w:lang w:eastAsia="hr-HR"/>
        </w:rPr>
      </w:pPr>
      <w:r w:rsidRPr="00430C4D">
        <w:rPr>
          <w:rFonts w:asciiTheme="minorHAnsi" w:hAnsiTheme="minorHAnsi"/>
          <w:lang w:eastAsia="hr-HR"/>
        </w:rPr>
        <w:t>Kaštel Su</w:t>
      </w:r>
      <w:r w:rsidR="00022885" w:rsidRPr="00430C4D">
        <w:rPr>
          <w:rFonts w:asciiTheme="minorHAnsi" w:hAnsiTheme="minorHAnsi"/>
          <w:lang w:eastAsia="hr-HR"/>
        </w:rPr>
        <w:t xml:space="preserve">ćurac, </w:t>
      </w:r>
      <w:r w:rsidR="00E44A74" w:rsidRPr="00430C4D">
        <w:rPr>
          <w:rFonts w:asciiTheme="minorHAnsi" w:hAnsiTheme="minorHAnsi"/>
          <w:lang w:eastAsia="hr-HR"/>
        </w:rPr>
        <w:t>ožujak</w:t>
      </w:r>
      <w:r w:rsidR="00070151" w:rsidRPr="00430C4D">
        <w:rPr>
          <w:rFonts w:asciiTheme="minorHAnsi" w:hAnsiTheme="minorHAnsi"/>
          <w:lang w:eastAsia="hr-HR"/>
        </w:rPr>
        <w:t xml:space="preserve"> 20</w:t>
      </w:r>
      <w:r w:rsidR="003C51B1" w:rsidRPr="00430C4D">
        <w:rPr>
          <w:rFonts w:asciiTheme="minorHAnsi" w:hAnsiTheme="minorHAnsi"/>
          <w:lang w:eastAsia="hr-HR"/>
        </w:rPr>
        <w:t>2</w:t>
      </w:r>
      <w:r w:rsidR="00E44A74" w:rsidRPr="00430C4D">
        <w:rPr>
          <w:rFonts w:asciiTheme="minorHAnsi" w:hAnsiTheme="minorHAnsi"/>
          <w:lang w:eastAsia="hr-HR"/>
        </w:rPr>
        <w:t>3</w:t>
      </w:r>
      <w:r w:rsidR="00732FA9" w:rsidRPr="00430C4D">
        <w:rPr>
          <w:rFonts w:asciiTheme="minorHAnsi" w:hAnsiTheme="minorHAnsi"/>
          <w:lang w:eastAsia="hr-HR"/>
        </w:rPr>
        <w:t>.</w:t>
      </w:r>
    </w:p>
    <w:p w14:paraId="50BF66C4" w14:textId="77777777" w:rsidR="0084549F" w:rsidRPr="00430C4D" w:rsidRDefault="0084549F" w:rsidP="002A72D1">
      <w:pPr>
        <w:spacing w:before="100" w:beforeAutospacing="1" w:after="0" w:line="240" w:lineRule="auto"/>
        <w:rPr>
          <w:rFonts w:asciiTheme="minorHAnsi" w:hAnsiTheme="minorHAnsi"/>
          <w:lang w:eastAsia="hr-HR"/>
        </w:rPr>
      </w:pPr>
    </w:p>
    <w:sdt>
      <w:sdtPr>
        <w:rPr>
          <w:rFonts w:ascii="Calibri" w:eastAsia="Times New Roman" w:hAnsi="Calibri" w:cs="Times New Roman"/>
          <w:color w:val="auto"/>
          <w:sz w:val="22"/>
          <w:szCs w:val="22"/>
          <w:lang w:val="hr-HR"/>
        </w:rPr>
        <w:id w:val="-126094570"/>
        <w:docPartObj>
          <w:docPartGallery w:val="Table of Contents"/>
          <w:docPartUnique/>
        </w:docPartObj>
      </w:sdtPr>
      <w:sdtContent>
        <w:p w14:paraId="59D6507C" w14:textId="77777777" w:rsidR="00DF30FA" w:rsidRPr="00430C4D" w:rsidRDefault="00DF30FA" w:rsidP="002C398E">
          <w:pPr>
            <w:pStyle w:val="TOCNaslov"/>
            <w:jc w:val="center"/>
            <w:rPr>
              <w:color w:val="auto"/>
              <w:lang w:val="hr-HR"/>
            </w:rPr>
          </w:pPr>
          <w:r w:rsidRPr="00430C4D">
            <w:rPr>
              <w:color w:val="auto"/>
              <w:lang w:val="hr-HR"/>
            </w:rPr>
            <w:t>Sadržaj</w:t>
          </w:r>
        </w:p>
        <w:p w14:paraId="48AE2B16" w14:textId="0F08896B" w:rsidR="00BE18D7" w:rsidRDefault="00DF30FA">
          <w:pPr>
            <w:pStyle w:val="Sadraj1"/>
            <w:tabs>
              <w:tab w:val="left" w:pos="440"/>
              <w:tab w:val="right" w:leader="dot" w:pos="9344"/>
            </w:tabs>
            <w:rPr>
              <w:rFonts w:asciiTheme="minorHAnsi" w:eastAsiaTheme="minorEastAsia" w:hAnsiTheme="minorHAnsi" w:cstheme="minorBidi"/>
              <w:lang w:eastAsia="hr-HR"/>
            </w:rPr>
          </w:pPr>
          <w:r w:rsidRPr="00430C4D">
            <w:fldChar w:fldCharType="begin"/>
          </w:r>
          <w:r w:rsidRPr="00430C4D">
            <w:instrText xml:space="preserve"> TOC \o "1-3" \h \z \u </w:instrText>
          </w:r>
          <w:r w:rsidRPr="00430C4D">
            <w:fldChar w:fldCharType="separate"/>
          </w:r>
          <w:hyperlink w:anchor="_Toc129763999" w:history="1">
            <w:r w:rsidR="00BE18D7" w:rsidRPr="00E110D8">
              <w:rPr>
                <w:rStyle w:val="Hiperveza"/>
                <w:b/>
                <w:bCs/>
              </w:rPr>
              <w:t>1.</w:t>
            </w:r>
            <w:r w:rsidR="00BE18D7">
              <w:rPr>
                <w:rFonts w:asciiTheme="minorHAnsi" w:eastAsiaTheme="minorEastAsia" w:hAnsiTheme="minorHAnsi" w:cstheme="minorBidi"/>
                <w:lang w:eastAsia="hr-HR"/>
              </w:rPr>
              <w:tab/>
            </w:r>
            <w:r w:rsidR="00BE18D7" w:rsidRPr="00E110D8">
              <w:rPr>
                <w:rStyle w:val="Hiperveza"/>
                <w:b/>
                <w:bCs/>
              </w:rPr>
              <w:t>UVOD</w:t>
            </w:r>
            <w:r w:rsidR="00BE18D7">
              <w:rPr>
                <w:webHidden/>
              </w:rPr>
              <w:tab/>
            </w:r>
            <w:r w:rsidR="00BE18D7">
              <w:rPr>
                <w:webHidden/>
              </w:rPr>
              <w:fldChar w:fldCharType="begin"/>
            </w:r>
            <w:r w:rsidR="00BE18D7">
              <w:rPr>
                <w:webHidden/>
              </w:rPr>
              <w:instrText xml:space="preserve"> PAGEREF _Toc129763999 \h </w:instrText>
            </w:r>
            <w:r w:rsidR="00BE18D7">
              <w:rPr>
                <w:webHidden/>
              </w:rPr>
            </w:r>
            <w:r w:rsidR="00BE18D7">
              <w:rPr>
                <w:webHidden/>
              </w:rPr>
              <w:fldChar w:fldCharType="separate"/>
            </w:r>
            <w:r w:rsidR="00BE18D7">
              <w:rPr>
                <w:webHidden/>
              </w:rPr>
              <w:t>3</w:t>
            </w:r>
            <w:r w:rsidR="00BE18D7">
              <w:rPr>
                <w:webHidden/>
              </w:rPr>
              <w:fldChar w:fldCharType="end"/>
            </w:r>
          </w:hyperlink>
        </w:p>
        <w:p w14:paraId="5CB7BF49" w14:textId="16786D26" w:rsidR="00BE18D7" w:rsidRDefault="00000000">
          <w:pPr>
            <w:pStyle w:val="Sadraj3"/>
            <w:tabs>
              <w:tab w:val="left" w:pos="880"/>
              <w:tab w:val="right" w:leader="dot" w:pos="9344"/>
            </w:tabs>
            <w:rPr>
              <w:rFonts w:asciiTheme="minorHAnsi" w:eastAsiaTheme="minorEastAsia" w:hAnsiTheme="minorHAnsi" w:cstheme="minorBidi"/>
              <w:lang w:eastAsia="hr-HR"/>
            </w:rPr>
          </w:pPr>
          <w:hyperlink w:anchor="_Toc129764000" w:history="1">
            <w:r w:rsidR="00BE18D7" w:rsidRPr="00E110D8">
              <w:rPr>
                <w:rStyle w:val="Hiperveza"/>
                <w:lang w:bidi="hi-IN"/>
              </w:rPr>
              <w:t>A)</w:t>
            </w:r>
            <w:r w:rsidR="00BE18D7">
              <w:rPr>
                <w:rFonts w:asciiTheme="minorHAnsi" w:eastAsiaTheme="minorEastAsia" w:hAnsiTheme="minorHAnsi" w:cstheme="minorBidi"/>
                <w:lang w:eastAsia="hr-HR"/>
              </w:rPr>
              <w:tab/>
            </w:r>
            <w:r w:rsidR="00BE18D7" w:rsidRPr="00E110D8">
              <w:rPr>
                <w:rStyle w:val="Hiperveza"/>
                <w:lang w:bidi="hi-IN"/>
              </w:rPr>
              <w:t>OPĆENITO</w:t>
            </w:r>
            <w:r w:rsidR="00BE18D7">
              <w:rPr>
                <w:webHidden/>
              </w:rPr>
              <w:tab/>
            </w:r>
            <w:r w:rsidR="00BE18D7">
              <w:rPr>
                <w:webHidden/>
              </w:rPr>
              <w:fldChar w:fldCharType="begin"/>
            </w:r>
            <w:r w:rsidR="00BE18D7">
              <w:rPr>
                <w:webHidden/>
              </w:rPr>
              <w:instrText xml:space="preserve"> PAGEREF _Toc129764000 \h </w:instrText>
            </w:r>
            <w:r w:rsidR="00BE18D7">
              <w:rPr>
                <w:webHidden/>
              </w:rPr>
            </w:r>
            <w:r w:rsidR="00BE18D7">
              <w:rPr>
                <w:webHidden/>
              </w:rPr>
              <w:fldChar w:fldCharType="separate"/>
            </w:r>
            <w:r w:rsidR="00BE18D7">
              <w:rPr>
                <w:webHidden/>
              </w:rPr>
              <w:t>3</w:t>
            </w:r>
            <w:r w:rsidR="00BE18D7">
              <w:rPr>
                <w:webHidden/>
              </w:rPr>
              <w:fldChar w:fldCharType="end"/>
            </w:r>
          </w:hyperlink>
        </w:p>
        <w:p w14:paraId="10323AA0" w14:textId="0F20B26D" w:rsidR="00BE18D7" w:rsidRDefault="00000000">
          <w:pPr>
            <w:pStyle w:val="Sadraj3"/>
            <w:tabs>
              <w:tab w:val="left" w:pos="880"/>
              <w:tab w:val="right" w:leader="dot" w:pos="9344"/>
            </w:tabs>
            <w:rPr>
              <w:rFonts w:asciiTheme="minorHAnsi" w:eastAsiaTheme="minorEastAsia" w:hAnsiTheme="minorHAnsi" w:cstheme="minorBidi"/>
              <w:lang w:eastAsia="hr-HR"/>
            </w:rPr>
          </w:pPr>
          <w:hyperlink w:anchor="_Toc129764001" w:history="1">
            <w:r w:rsidR="00BE18D7" w:rsidRPr="00E110D8">
              <w:rPr>
                <w:rStyle w:val="Hiperveza"/>
                <w:lang w:bidi="hi-IN"/>
              </w:rPr>
              <w:t>B)</w:t>
            </w:r>
            <w:r w:rsidR="00BE18D7">
              <w:rPr>
                <w:rFonts w:asciiTheme="minorHAnsi" w:eastAsiaTheme="minorEastAsia" w:hAnsiTheme="minorHAnsi" w:cstheme="minorBidi"/>
                <w:lang w:eastAsia="hr-HR"/>
              </w:rPr>
              <w:tab/>
            </w:r>
            <w:r w:rsidR="00BE18D7" w:rsidRPr="00E110D8">
              <w:rPr>
                <w:rStyle w:val="Hiperveza"/>
                <w:lang w:bidi="hi-IN"/>
              </w:rPr>
              <w:t>MAKROEKONOMSKI POKAZATELJI</w:t>
            </w:r>
            <w:r w:rsidR="00BE18D7">
              <w:rPr>
                <w:webHidden/>
              </w:rPr>
              <w:tab/>
            </w:r>
            <w:r w:rsidR="00BE18D7">
              <w:rPr>
                <w:webHidden/>
              </w:rPr>
              <w:fldChar w:fldCharType="begin"/>
            </w:r>
            <w:r w:rsidR="00BE18D7">
              <w:rPr>
                <w:webHidden/>
              </w:rPr>
              <w:instrText xml:space="preserve"> PAGEREF _Toc129764001 \h </w:instrText>
            </w:r>
            <w:r w:rsidR="00BE18D7">
              <w:rPr>
                <w:webHidden/>
              </w:rPr>
            </w:r>
            <w:r w:rsidR="00BE18D7">
              <w:rPr>
                <w:webHidden/>
              </w:rPr>
              <w:fldChar w:fldCharType="separate"/>
            </w:r>
            <w:r w:rsidR="00BE18D7">
              <w:rPr>
                <w:webHidden/>
              </w:rPr>
              <w:t>4</w:t>
            </w:r>
            <w:r w:rsidR="00BE18D7">
              <w:rPr>
                <w:webHidden/>
              </w:rPr>
              <w:fldChar w:fldCharType="end"/>
            </w:r>
          </w:hyperlink>
        </w:p>
        <w:p w14:paraId="71FFBD33" w14:textId="15277BAA"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02" w:history="1">
            <w:r w:rsidR="00BE18D7" w:rsidRPr="00E110D8">
              <w:rPr>
                <w:rStyle w:val="Hiperveza"/>
                <w:b/>
                <w:bCs/>
              </w:rPr>
              <w:t>2.</w:t>
            </w:r>
            <w:r w:rsidR="00BE18D7">
              <w:rPr>
                <w:rFonts w:asciiTheme="minorHAnsi" w:eastAsiaTheme="minorEastAsia" w:hAnsiTheme="minorHAnsi" w:cstheme="minorBidi"/>
                <w:lang w:eastAsia="hr-HR"/>
              </w:rPr>
              <w:tab/>
            </w:r>
            <w:r w:rsidR="00BE18D7" w:rsidRPr="00E110D8">
              <w:rPr>
                <w:rStyle w:val="Hiperveza"/>
                <w:b/>
                <w:bCs/>
              </w:rPr>
              <w:t>IZVRŠENJE PRORAČUNA GRADA KAŠTELA ZA RAZDOBLJE SIJEČANJ – PROSINAC 2022.</w:t>
            </w:r>
            <w:r w:rsidR="00BE18D7">
              <w:rPr>
                <w:webHidden/>
              </w:rPr>
              <w:tab/>
            </w:r>
            <w:r w:rsidR="00BE18D7">
              <w:rPr>
                <w:webHidden/>
              </w:rPr>
              <w:fldChar w:fldCharType="begin"/>
            </w:r>
            <w:r w:rsidR="00BE18D7">
              <w:rPr>
                <w:webHidden/>
              </w:rPr>
              <w:instrText xml:space="preserve"> PAGEREF _Toc129764002 \h </w:instrText>
            </w:r>
            <w:r w:rsidR="00BE18D7">
              <w:rPr>
                <w:webHidden/>
              </w:rPr>
            </w:r>
            <w:r w:rsidR="00BE18D7">
              <w:rPr>
                <w:webHidden/>
              </w:rPr>
              <w:fldChar w:fldCharType="separate"/>
            </w:r>
            <w:r w:rsidR="00BE18D7">
              <w:rPr>
                <w:webHidden/>
              </w:rPr>
              <w:t>6</w:t>
            </w:r>
            <w:r w:rsidR="00BE18D7">
              <w:rPr>
                <w:webHidden/>
              </w:rPr>
              <w:fldChar w:fldCharType="end"/>
            </w:r>
          </w:hyperlink>
        </w:p>
        <w:p w14:paraId="7B0A4CC1" w14:textId="2B8D2328"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03" w:history="1">
            <w:r w:rsidR="00BE18D7" w:rsidRPr="00E110D8">
              <w:rPr>
                <w:rStyle w:val="Hiperveza"/>
              </w:rPr>
              <w:t>A)</w:t>
            </w:r>
            <w:r w:rsidR="00BE18D7">
              <w:rPr>
                <w:rFonts w:asciiTheme="minorHAnsi" w:eastAsiaTheme="minorEastAsia" w:hAnsiTheme="minorHAnsi" w:cstheme="minorBidi"/>
                <w:lang w:eastAsia="hr-HR"/>
              </w:rPr>
              <w:tab/>
            </w:r>
            <w:r w:rsidR="00BE18D7" w:rsidRPr="00E110D8">
              <w:rPr>
                <w:rStyle w:val="Hiperveza"/>
              </w:rPr>
              <w:t>OPĆENITO O PRORAČUNU</w:t>
            </w:r>
            <w:r w:rsidR="00BE18D7">
              <w:rPr>
                <w:webHidden/>
              </w:rPr>
              <w:tab/>
            </w:r>
            <w:r w:rsidR="00BE18D7">
              <w:rPr>
                <w:webHidden/>
              </w:rPr>
              <w:fldChar w:fldCharType="begin"/>
            </w:r>
            <w:r w:rsidR="00BE18D7">
              <w:rPr>
                <w:webHidden/>
              </w:rPr>
              <w:instrText xml:space="preserve"> PAGEREF _Toc129764003 \h </w:instrText>
            </w:r>
            <w:r w:rsidR="00BE18D7">
              <w:rPr>
                <w:webHidden/>
              </w:rPr>
            </w:r>
            <w:r w:rsidR="00BE18D7">
              <w:rPr>
                <w:webHidden/>
              </w:rPr>
              <w:fldChar w:fldCharType="separate"/>
            </w:r>
            <w:r w:rsidR="00BE18D7">
              <w:rPr>
                <w:webHidden/>
              </w:rPr>
              <w:t>6</w:t>
            </w:r>
            <w:r w:rsidR="00BE18D7">
              <w:rPr>
                <w:webHidden/>
              </w:rPr>
              <w:fldChar w:fldCharType="end"/>
            </w:r>
          </w:hyperlink>
        </w:p>
        <w:p w14:paraId="552F7270" w14:textId="3D7A4EE5" w:rsidR="00BE18D7" w:rsidRDefault="00000000">
          <w:pPr>
            <w:pStyle w:val="Sadraj3"/>
            <w:tabs>
              <w:tab w:val="left" w:pos="880"/>
              <w:tab w:val="right" w:leader="dot" w:pos="9344"/>
            </w:tabs>
            <w:rPr>
              <w:rFonts w:asciiTheme="minorHAnsi" w:eastAsiaTheme="minorEastAsia" w:hAnsiTheme="minorHAnsi" w:cstheme="minorBidi"/>
              <w:lang w:eastAsia="hr-HR"/>
            </w:rPr>
          </w:pPr>
          <w:hyperlink w:anchor="_Toc129764004" w:history="1">
            <w:r w:rsidR="00BE18D7" w:rsidRPr="00E110D8">
              <w:rPr>
                <w:rStyle w:val="Hiperveza"/>
                <w:lang w:bidi="hi-IN"/>
              </w:rPr>
              <w:t>I.</w:t>
            </w:r>
            <w:r w:rsidR="00BE18D7">
              <w:rPr>
                <w:rFonts w:asciiTheme="minorHAnsi" w:eastAsiaTheme="minorEastAsia" w:hAnsiTheme="minorHAnsi" w:cstheme="minorBidi"/>
                <w:lang w:eastAsia="hr-HR"/>
              </w:rPr>
              <w:tab/>
            </w:r>
            <w:r w:rsidR="00BE18D7" w:rsidRPr="00E110D8">
              <w:rPr>
                <w:rStyle w:val="Hiperveza"/>
                <w:lang w:bidi="hi-IN"/>
              </w:rPr>
              <w:t>OPĆI DIO PRORAČUNA</w:t>
            </w:r>
            <w:r w:rsidR="00BE18D7">
              <w:rPr>
                <w:webHidden/>
              </w:rPr>
              <w:tab/>
            </w:r>
            <w:r w:rsidR="00BE18D7">
              <w:rPr>
                <w:webHidden/>
              </w:rPr>
              <w:fldChar w:fldCharType="begin"/>
            </w:r>
            <w:r w:rsidR="00BE18D7">
              <w:rPr>
                <w:webHidden/>
              </w:rPr>
              <w:instrText xml:space="preserve"> PAGEREF _Toc129764004 \h </w:instrText>
            </w:r>
            <w:r w:rsidR="00BE18D7">
              <w:rPr>
                <w:webHidden/>
              </w:rPr>
            </w:r>
            <w:r w:rsidR="00BE18D7">
              <w:rPr>
                <w:webHidden/>
              </w:rPr>
              <w:fldChar w:fldCharType="separate"/>
            </w:r>
            <w:r w:rsidR="00BE18D7">
              <w:rPr>
                <w:webHidden/>
              </w:rPr>
              <w:t>7</w:t>
            </w:r>
            <w:r w:rsidR="00BE18D7">
              <w:rPr>
                <w:webHidden/>
              </w:rPr>
              <w:fldChar w:fldCharType="end"/>
            </w:r>
          </w:hyperlink>
        </w:p>
        <w:p w14:paraId="184602F0" w14:textId="3A980AF7" w:rsidR="00BE18D7" w:rsidRDefault="00000000">
          <w:pPr>
            <w:pStyle w:val="Sadraj3"/>
            <w:tabs>
              <w:tab w:val="left" w:pos="880"/>
              <w:tab w:val="right" w:leader="dot" w:pos="9344"/>
            </w:tabs>
            <w:rPr>
              <w:rFonts w:asciiTheme="minorHAnsi" w:eastAsiaTheme="minorEastAsia" w:hAnsiTheme="minorHAnsi" w:cstheme="minorBidi"/>
              <w:lang w:eastAsia="hr-HR"/>
            </w:rPr>
          </w:pPr>
          <w:hyperlink w:anchor="_Toc129764005" w:history="1">
            <w:r w:rsidR="00BE18D7" w:rsidRPr="00E110D8">
              <w:rPr>
                <w:rStyle w:val="Hiperveza"/>
                <w:lang w:bidi="hi-IN"/>
              </w:rPr>
              <w:t>II.</w:t>
            </w:r>
            <w:r w:rsidR="00BE18D7">
              <w:rPr>
                <w:rFonts w:asciiTheme="minorHAnsi" w:eastAsiaTheme="minorEastAsia" w:hAnsiTheme="minorHAnsi" w:cstheme="minorBidi"/>
                <w:lang w:eastAsia="hr-HR"/>
              </w:rPr>
              <w:tab/>
            </w:r>
            <w:r w:rsidR="00BE18D7" w:rsidRPr="00E110D8">
              <w:rPr>
                <w:rStyle w:val="Hiperveza"/>
                <w:lang w:bidi="hi-IN"/>
              </w:rPr>
              <w:t>POSEBNI DIO PRORAČUNA</w:t>
            </w:r>
            <w:r w:rsidR="00BE18D7">
              <w:rPr>
                <w:webHidden/>
              </w:rPr>
              <w:tab/>
            </w:r>
            <w:r w:rsidR="00BE18D7">
              <w:rPr>
                <w:webHidden/>
              </w:rPr>
              <w:fldChar w:fldCharType="begin"/>
            </w:r>
            <w:r w:rsidR="00BE18D7">
              <w:rPr>
                <w:webHidden/>
              </w:rPr>
              <w:instrText xml:space="preserve"> PAGEREF _Toc129764005 \h </w:instrText>
            </w:r>
            <w:r w:rsidR="00BE18D7">
              <w:rPr>
                <w:webHidden/>
              </w:rPr>
            </w:r>
            <w:r w:rsidR="00BE18D7">
              <w:rPr>
                <w:webHidden/>
              </w:rPr>
              <w:fldChar w:fldCharType="separate"/>
            </w:r>
            <w:r w:rsidR="00BE18D7">
              <w:rPr>
                <w:webHidden/>
              </w:rPr>
              <w:t>10</w:t>
            </w:r>
            <w:r w:rsidR="00BE18D7">
              <w:rPr>
                <w:webHidden/>
              </w:rPr>
              <w:fldChar w:fldCharType="end"/>
            </w:r>
          </w:hyperlink>
        </w:p>
        <w:p w14:paraId="50EB7945" w14:textId="1626BFE0" w:rsidR="00BE18D7" w:rsidRDefault="00000000">
          <w:pPr>
            <w:pStyle w:val="Sadraj2"/>
            <w:tabs>
              <w:tab w:val="right" w:leader="dot" w:pos="9344"/>
            </w:tabs>
            <w:rPr>
              <w:rFonts w:asciiTheme="minorHAnsi" w:eastAsiaTheme="minorEastAsia" w:hAnsiTheme="minorHAnsi" w:cstheme="minorBidi"/>
              <w:lang w:eastAsia="hr-HR"/>
            </w:rPr>
          </w:pPr>
          <w:hyperlink w:anchor="_Toc129764006" w:history="1">
            <w:r w:rsidR="00BE18D7" w:rsidRPr="00E110D8">
              <w:rPr>
                <w:rStyle w:val="Hiperveza"/>
              </w:rPr>
              <w:t>OBRAZLOŽENJE OSTVARENJA PRIHODA I PRIMITAKA/RASHODA I IZDATAKA</w:t>
            </w:r>
            <w:r w:rsidR="00BE18D7">
              <w:rPr>
                <w:webHidden/>
              </w:rPr>
              <w:tab/>
            </w:r>
            <w:r w:rsidR="00BE18D7">
              <w:rPr>
                <w:webHidden/>
              </w:rPr>
              <w:fldChar w:fldCharType="begin"/>
            </w:r>
            <w:r w:rsidR="00BE18D7">
              <w:rPr>
                <w:webHidden/>
              </w:rPr>
              <w:instrText xml:space="preserve"> PAGEREF _Toc129764006 \h </w:instrText>
            </w:r>
            <w:r w:rsidR="00BE18D7">
              <w:rPr>
                <w:webHidden/>
              </w:rPr>
            </w:r>
            <w:r w:rsidR="00BE18D7">
              <w:rPr>
                <w:webHidden/>
              </w:rPr>
              <w:fldChar w:fldCharType="separate"/>
            </w:r>
            <w:r w:rsidR="00BE18D7">
              <w:rPr>
                <w:webHidden/>
              </w:rPr>
              <w:t>10</w:t>
            </w:r>
            <w:r w:rsidR="00BE18D7">
              <w:rPr>
                <w:webHidden/>
              </w:rPr>
              <w:fldChar w:fldCharType="end"/>
            </w:r>
          </w:hyperlink>
        </w:p>
        <w:p w14:paraId="74981BDD" w14:textId="598EA759"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07" w:history="1">
            <w:r w:rsidR="00BE18D7" w:rsidRPr="00E110D8">
              <w:rPr>
                <w:rStyle w:val="Hiperveza"/>
              </w:rPr>
              <w:t>B)</w:t>
            </w:r>
            <w:r w:rsidR="00BE18D7">
              <w:rPr>
                <w:rFonts w:asciiTheme="minorHAnsi" w:eastAsiaTheme="minorEastAsia" w:hAnsiTheme="minorHAnsi" w:cstheme="minorBidi"/>
                <w:lang w:eastAsia="hr-HR"/>
              </w:rPr>
              <w:tab/>
            </w:r>
            <w:r w:rsidR="00BE18D7" w:rsidRPr="00E110D8">
              <w:rPr>
                <w:rStyle w:val="Hiperveza"/>
              </w:rPr>
              <w:t>UKUPNI PRIHODI I PRIMICI</w:t>
            </w:r>
            <w:r w:rsidR="00BE18D7">
              <w:rPr>
                <w:webHidden/>
              </w:rPr>
              <w:tab/>
            </w:r>
            <w:r w:rsidR="00BE18D7">
              <w:rPr>
                <w:webHidden/>
              </w:rPr>
              <w:fldChar w:fldCharType="begin"/>
            </w:r>
            <w:r w:rsidR="00BE18D7">
              <w:rPr>
                <w:webHidden/>
              </w:rPr>
              <w:instrText xml:space="preserve"> PAGEREF _Toc129764007 \h </w:instrText>
            </w:r>
            <w:r w:rsidR="00BE18D7">
              <w:rPr>
                <w:webHidden/>
              </w:rPr>
            </w:r>
            <w:r w:rsidR="00BE18D7">
              <w:rPr>
                <w:webHidden/>
              </w:rPr>
              <w:fldChar w:fldCharType="separate"/>
            </w:r>
            <w:r w:rsidR="00BE18D7">
              <w:rPr>
                <w:webHidden/>
              </w:rPr>
              <w:t>11</w:t>
            </w:r>
            <w:r w:rsidR="00BE18D7">
              <w:rPr>
                <w:webHidden/>
              </w:rPr>
              <w:fldChar w:fldCharType="end"/>
            </w:r>
          </w:hyperlink>
        </w:p>
        <w:p w14:paraId="0A71D849" w14:textId="153913AC" w:rsidR="00BE18D7" w:rsidRDefault="00000000">
          <w:pPr>
            <w:pStyle w:val="Sadraj3"/>
            <w:tabs>
              <w:tab w:val="right" w:leader="dot" w:pos="9344"/>
            </w:tabs>
            <w:rPr>
              <w:rFonts w:asciiTheme="minorHAnsi" w:eastAsiaTheme="minorEastAsia" w:hAnsiTheme="minorHAnsi" w:cstheme="minorBidi"/>
              <w:lang w:eastAsia="hr-HR"/>
            </w:rPr>
          </w:pPr>
          <w:hyperlink w:anchor="_Toc129764008" w:history="1">
            <w:r w:rsidR="00BE18D7" w:rsidRPr="00E110D8">
              <w:rPr>
                <w:rStyle w:val="Hiperveza"/>
                <w:lang w:bidi="hi-IN"/>
              </w:rPr>
              <w:t>PRIHODI POSLOVANJA (razred 6)</w:t>
            </w:r>
            <w:r w:rsidR="00BE18D7">
              <w:rPr>
                <w:webHidden/>
              </w:rPr>
              <w:tab/>
            </w:r>
            <w:r w:rsidR="00BE18D7">
              <w:rPr>
                <w:webHidden/>
              </w:rPr>
              <w:fldChar w:fldCharType="begin"/>
            </w:r>
            <w:r w:rsidR="00BE18D7">
              <w:rPr>
                <w:webHidden/>
              </w:rPr>
              <w:instrText xml:space="preserve"> PAGEREF _Toc129764008 \h </w:instrText>
            </w:r>
            <w:r w:rsidR="00BE18D7">
              <w:rPr>
                <w:webHidden/>
              </w:rPr>
            </w:r>
            <w:r w:rsidR="00BE18D7">
              <w:rPr>
                <w:webHidden/>
              </w:rPr>
              <w:fldChar w:fldCharType="separate"/>
            </w:r>
            <w:r w:rsidR="00BE18D7">
              <w:rPr>
                <w:webHidden/>
              </w:rPr>
              <w:t>13</w:t>
            </w:r>
            <w:r w:rsidR="00BE18D7">
              <w:rPr>
                <w:webHidden/>
              </w:rPr>
              <w:fldChar w:fldCharType="end"/>
            </w:r>
          </w:hyperlink>
        </w:p>
        <w:p w14:paraId="4C832AAE" w14:textId="297F7D74" w:rsidR="00BE18D7" w:rsidRDefault="00000000">
          <w:pPr>
            <w:pStyle w:val="Sadraj3"/>
            <w:tabs>
              <w:tab w:val="right" w:leader="dot" w:pos="9344"/>
            </w:tabs>
            <w:rPr>
              <w:rFonts w:asciiTheme="minorHAnsi" w:eastAsiaTheme="minorEastAsia" w:hAnsiTheme="minorHAnsi" w:cstheme="minorBidi"/>
              <w:lang w:eastAsia="hr-HR"/>
            </w:rPr>
          </w:pPr>
          <w:hyperlink w:anchor="_Toc129764009" w:history="1">
            <w:r w:rsidR="00BE18D7" w:rsidRPr="00E110D8">
              <w:rPr>
                <w:rStyle w:val="Hiperveza"/>
                <w:lang w:bidi="hi-IN"/>
              </w:rPr>
              <w:t>PRIHODI OD PRODAJE NEFINANCIJSKE IMOVINE (razred 7)</w:t>
            </w:r>
            <w:r w:rsidR="00BE18D7">
              <w:rPr>
                <w:webHidden/>
              </w:rPr>
              <w:tab/>
            </w:r>
            <w:r w:rsidR="00BE18D7">
              <w:rPr>
                <w:webHidden/>
              </w:rPr>
              <w:fldChar w:fldCharType="begin"/>
            </w:r>
            <w:r w:rsidR="00BE18D7">
              <w:rPr>
                <w:webHidden/>
              </w:rPr>
              <w:instrText xml:space="preserve"> PAGEREF _Toc129764009 \h </w:instrText>
            </w:r>
            <w:r w:rsidR="00BE18D7">
              <w:rPr>
                <w:webHidden/>
              </w:rPr>
            </w:r>
            <w:r w:rsidR="00BE18D7">
              <w:rPr>
                <w:webHidden/>
              </w:rPr>
              <w:fldChar w:fldCharType="separate"/>
            </w:r>
            <w:r w:rsidR="00BE18D7">
              <w:rPr>
                <w:webHidden/>
              </w:rPr>
              <w:t>21</w:t>
            </w:r>
            <w:r w:rsidR="00BE18D7">
              <w:rPr>
                <w:webHidden/>
              </w:rPr>
              <w:fldChar w:fldCharType="end"/>
            </w:r>
          </w:hyperlink>
        </w:p>
        <w:p w14:paraId="5F093DF6" w14:textId="65BFEBFB" w:rsidR="00BE18D7" w:rsidRDefault="00000000">
          <w:pPr>
            <w:pStyle w:val="Sadraj3"/>
            <w:tabs>
              <w:tab w:val="right" w:leader="dot" w:pos="9344"/>
            </w:tabs>
            <w:rPr>
              <w:rFonts w:asciiTheme="minorHAnsi" w:eastAsiaTheme="minorEastAsia" w:hAnsiTheme="minorHAnsi" w:cstheme="minorBidi"/>
              <w:lang w:eastAsia="hr-HR"/>
            </w:rPr>
          </w:pPr>
          <w:hyperlink w:anchor="_Toc129764010" w:history="1">
            <w:r w:rsidR="00BE18D7" w:rsidRPr="00E110D8">
              <w:rPr>
                <w:rStyle w:val="Hiperveza"/>
                <w:lang w:bidi="hi-IN"/>
              </w:rPr>
              <w:t>PRIMICI OD FINANCIJSKE IMOVINE I ZADUŽIVANJA (razred 8)</w:t>
            </w:r>
            <w:r w:rsidR="00BE18D7">
              <w:rPr>
                <w:webHidden/>
              </w:rPr>
              <w:tab/>
            </w:r>
            <w:r w:rsidR="00BE18D7">
              <w:rPr>
                <w:webHidden/>
              </w:rPr>
              <w:fldChar w:fldCharType="begin"/>
            </w:r>
            <w:r w:rsidR="00BE18D7">
              <w:rPr>
                <w:webHidden/>
              </w:rPr>
              <w:instrText xml:space="preserve"> PAGEREF _Toc129764010 \h </w:instrText>
            </w:r>
            <w:r w:rsidR="00BE18D7">
              <w:rPr>
                <w:webHidden/>
              </w:rPr>
            </w:r>
            <w:r w:rsidR="00BE18D7">
              <w:rPr>
                <w:webHidden/>
              </w:rPr>
              <w:fldChar w:fldCharType="separate"/>
            </w:r>
            <w:r w:rsidR="00BE18D7">
              <w:rPr>
                <w:webHidden/>
              </w:rPr>
              <w:t>21</w:t>
            </w:r>
            <w:r w:rsidR="00BE18D7">
              <w:rPr>
                <w:webHidden/>
              </w:rPr>
              <w:fldChar w:fldCharType="end"/>
            </w:r>
          </w:hyperlink>
        </w:p>
        <w:p w14:paraId="009ADDAA" w14:textId="6415EC05"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11" w:history="1">
            <w:r w:rsidR="00BE18D7" w:rsidRPr="00E110D8">
              <w:rPr>
                <w:rStyle w:val="Hiperveza"/>
              </w:rPr>
              <w:t>C)</w:t>
            </w:r>
            <w:r w:rsidR="00BE18D7">
              <w:rPr>
                <w:rFonts w:asciiTheme="minorHAnsi" w:eastAsiaTheme="minorEastAsia" w:hAnsiTheme="minorHAnsi" w:cstheme="minorBidi"/>
                <w:lang w:eastAsia="hr-HR"/>
              </w:rPr>
              <w:tab/>
            </w:r>
            <w:r w:rsidR="00BE18D7" w:rsidRPr="00E110D8">
              <w:rPr>
                <w:rStyle w:val="Hiperveza"/>
              </w:rPr>
              <w:t>UKUPNI RASHODI I IZDACI</w:t>
            </w:r>
            <w:r w:rsidR="00BE18D7">
              <w:rPr>
                <w:webHidden/>
              </w:rPr>
              <w:tab/>
            </w:r>
            <w:r w:rsidR="00BE18D7">
              <w:rPr>
                <w:webHidden/>
              </w:rPr>
              <w:fldChar w:fldCharType="begin"/>
            </w:r>
            <w:r w:rsidR="00BE18D7">
              <w:rPr>
                <w:webHidden/>
              </w:rPr>
              <w:instrText xml:space="preserve"> PAGEREF _Toc129764011 \h </w:instrText>
            </w:r>
            <w:r w:rsidR="00BE18D7">
              <w:rPr>
                <w:webHidden/>
              </w:rPr>
            </w:r>
            <w:r w:rsidR="00BE18D7">
              <w:rPr>
                <w:webHidden/>
              </w:rPr>
              <w:fldChar w:fldCharType="separate"/>
            </w:r>
            <w:r w:rsidR="00BE18D7">
              <w:rPr>
                <w:webHidden/>
              </w:rPr>
              <w:t>21</w:t>
            </w:r>
            <w:r w:rsidR="00BE18D7">
              <w:rPr>
                <w:webHidden/>
              </w:rPr>
              <w:fldChar w:fldCharType="end"/>
            </w:r>
          </w:hyperlink>
        </w:p>
        <w:p w14:paraId="50366752" w14:textId="50FBE920" w:rsidR="00BE18D7" w:rsidRDefault="00000000">
          <w:pPr>
            <w:pStyle w:val="Sadraj3"/>
            <w:tabs>
              <w:tab w:val="right" w:leader="dot" w:pos="9344"/>
            </w:tabs>
            <w:rPr>
              <w:rFonts w:asciiTheme="minorHAnsi" w:eastAsiaTheme="minorEastAsia" w:hAnsiTheme="minorHAnsi" w:cstheme="minorBidi"/>
              <w:lang w:eastAsia="hr-HR"/>
            </w:rPr>
          </w:pPr>
          <w:hyperlink w:anchor="_Toc129764012" w:history="1">
            <w:r w:rsidR="00BE18D7" w:rsidRPr="00E110D8">
              <w:rPr>
                <w:rStyle w:val="Hiperveza"/>
                <w:lang w:bidi="hi-IN"/>
              </w:rPr>
              <w:t>RASHODI POSLOVANJA (razred 3)</w:t>
            </w:r>
            <w:r w:rsidR="00BE18D7">
              <w:rPr>
                <w:webHidden/>
              </w:rPr>
              <w:tab/>
            </w:r>
            <w:r w:rsidR="00BE18D7">
              <w:rPr>
                <w:webHidden/>
              </w:rPr>
              <w:fldChar w:fldCharType="begin"/>
            </w:r>
            <w:r w:rsidR="00BE18D7">
              <w:rPr>
                <w:webHidden/>
              </w:rPr>
              <w:instrText xml:space="preserve"> PAGEREF _Toc129764012 \h </w:instrText>
            </w:r>
            <w:r w:rsidR="00BE18D7">
              <w:rPr>
                <w:webHidden/>
              </w:rPr>
            </w:r>
            <w:r w:rsidR="00BE18D7">
              <w:rPr>
                <w:webHidden/>
              </w:rPr>
              <w:fldChar w:fldCharType="separate"/>
            </w:r>
            <w:r w:rsidR="00BE18D7">
              <w:rPr>
                <w:webHidden/>
              </w:rPr>
              <w:t>26</w:t>
            </w:r>
            <w:r w:rsidR="00BE18D7">
              <w:rPr>
                <w:webHidden/>
              </w:rPr>
              <w:fldChar w:fldCharType="end"/>
            </w:r>
          </w:hyperlink>
        </w:p>
        <w:p w14:paraId="5226A734" w14:textId="7A9A5D72" w:rsidR="00BE18D7" w:rsidRDefault="00000000">
          <w:pPr>
            <w:pStyle w:val="Sadraj3"/>
            <w:tabs>
              <w:tab w:val="right" w:leader="dot" w:pos="9344"/>
            </w:tabs>
            <w:rPr>
              <w:rFonts w:asciiTheme="minorHAnsi" w:eastAsiaTheme="minorEastAsia" w:hAnsiTheme="minorHAnsi" w:cstheme="minorBidi"/>
              <w:lang w:eastAsia="hr-HR"/>
            </w:rPr>
          </w:pPr>
          <w:hyperlink w:anchor="_Toc129764013" w:history="1">
            <w:r w:rsidR="00BE18D7" w:rsidRPr="00E110D8">
              <w:rPr>
                <w:rStyle w:val="Hiperveza"/>
                <w:lang w:bidi="hi-IN"/>
              </w:rPr>
              <w:t>RASHODI ZA NABAVU NEFINANCIJSKE IMOVINE (razred 4)</w:t>
            </w:r>
            <w:r w:rsidR="00BE18D7">
              <w:rPr>
                <w:webHidden/>
              </w:rPr>
              <w:tab/>
            </w:r>
            <w:r w:rsidR="00BE18D7">
              <w:rPr>
                <w:webHidden/>
              </w:rPr>
              <w:fldChar w:fldCharType="begin"/>
            </w:r>
            <w:r w:rsidR="00BE18D7">
              <w:rPr>
                <w:webHidden/>
              </w:rPr>
              <w:instrText xml:space="preserve"> PAGEREF _Toc129764013 \h </w:instrText>
            </w:r>
            <w:r w:rsidR="00BE18D7">
              <w:rPr>
                <w:webHidden/>
              </w:rPr>
            </w:r>
            <w:r w:rsidR="00BE18D7">
              <w:rPr>
                <w:webHidden/>
              </w:rPr>
              <w:fldChar w:fldCharType="separate"/>
            </w:r>
            <w:r w:rsidR="00BE18D7">
              <w:rPr>
                <w:webHidden/>
              </w:rPr>
              <w:t>36</w:t>
            </w:r>
            <w:r w:rsidR="00BE18D7">
              <w:rPr>
                <w:webHidden/>
              </w:rPr>
              <w:fldChar w:fldCharType="end"/>
            </w:r>
          </w:hyperlink>
        </w:p>
        <w:p w14:paraId="2FE96935" w14:textId="0876ABE0" w:rsidR="00BE18D7" w:rsidRDefault="00000000">
          <w:pPr>
            <w:pStyle w:val="Sadraj3"/>
            <w:tabs>
              <w:tab w:val="right" w:leader="dot" w:pos="9344"/>
            </w:tabs>
            <w:rPr>
              <w:rFonts w:asciiTheme="minorHAnsi" w:eastAsiaTheme="minorEastAsia" w:hAnsiTheme="minorHAnsi" w:cstheme="minorBidi"/>
              <w:lang w:eastAsia="hr-HR"/>
            </w:rPr>
          </w:pPr>
          <w:hyperlink w:anchor="_Toc129764014" w:history="1">
            <w:r w:rsidR="00BE18D7" w:rsidRPr="00E110D8">
              <w:rPr>
                <w:rStyle w:val="Hiperveza"/>
                <w:lang w:bidi="hi-IN"/>
              </w:rPr>
              <w:t>IZDACI ZA FINANCIJSKU IMOVINU I OTPLATE ZAJMOVA (razred 5)</w:t>
            </w:r>
            <w:r w:rsidR="00BE18D7">
              <w:rPr>
                <w:webHidden/>
              </w:rPr>
              <w:tab/>
            </w:r>
            <w:r w:rsidR="00BE18D7">
              <w:rPr>
                <w:webHidden/>
              </w:rPr>
              <w:fldChar w:fldCharType="begin"/>
            </w:r>
            <w:r w:rsidR="00BE18D7">
              <w:rPr>
                <w:webHidden/>
              </w:rPr>
              <w:instrText xml:space="preserve"> PAGEREF _Toc129764014 \h </w:instrText>
            </w:r>
            <w:r w:rsidR="00BE18D7">
              <w:rPr>
                <w:webHidden/>
              </w:rPr>
            </w:r>
            <w:r w:rsidR="00BE18D7">
              <w:rPr>
                <w:webHidden/>
              </w:rPr>
              <w:fldChar w:fldCharType="separate"/>
            </w:r>
            <w:r w:rsidR="00BE18D7">
              <w:rPr>
                <w:webHidden/>
              </w:rPr>
              <w:t>45</w:t>
            </w:r>
            <w:r w:rsidR="00BE18D7">
              <w:rPr>
                <w:webHidden/>
              </w:rPr>
              <w:fldChar w:fldCharType="end"/>
            </w:r>
          </w:hyperlink>
        </w:p>
        <w:p w14:paraId="2875DEA3" w14:textId="2E182409" w:rsidR="00BE18D7" w:rsidRDefault="00000000">
          <w:pPr>
            <w:pStyle w:val="Sadraj3"/>
            <w:tabs>
              <w:tab w:val="right" w:leader="dot" w:pos="9344"/>
            </w:tabs>
            <w:rPr>
              <w:rFonts w:asciiTheme="minorHAnsi" w:eastAsiaTheme="minorEastAsia" w:hAnsiTheme="minorHAnsi" w:cstheme="minorBidi"/>
              <w:lang w:eastAsia="hr-HR"/>
            </w:rPr>
          </w:pPr>
          <w:hyperlink w:anchor="_Toc129764015" w:history="1">
            <w:r w:rsidR="00BE18D7" w:rsidRPr="00E110D8">
              <w:rPr>
                <w:rStyle w:val="Hiperveza"/>
                <w:lang w:bidi="hi-IN"/>
              </w:rPr>
              <w:t>IZVRŠENJE PROGRAMA</w:t>
            </w:r>
            <w:r w:rsidR="00BE18D7">
              <w:rPr>
                <w:webHidden/>
              </w:rPr>
              <w:tab/>
            </w:r>
            <w:r w:rsidR="00BE18D7">
              <w:rPr>
                <w:webHidden/>
              </w:rPr>
              <w:fldChar w:fldCharType="begin"/>
            </w:r>
            <w:r w:rsidR="00BE18D7">
              <w:rPr>
                <w:webHidden/>
              </w:rPr>
              <w:instrText xml:space="preserve"> PAGEREF _Toc129764015 \h </w:instrText>
            </w:r>
            <w:r w:rsidR="00BE18D7">
              <w:rPr>
                <w:webHidden/>
              </w:rPr>
            </w:r>
            <w:r w:rsidR="00BE18D7">
              <w:rPr>
                <w:webHidden/>
              </w:rPr>
              <w:fldChar w:fldCharType="separate"/>
            </w:r>
            <w:r w:rsidR="00BE18D7">
              <w:rPr>
                <w:webHidden/>
              </w:rPr>
              <w:t>46</w:t>
            </w:r>
            <w:r w:rsidR="00BE18D7">
              <w:rPr>
                <w:webHidden/>
              </w:rPr>
              <w:fldChar w:fldCharType="end"/>
            </w:r>
          </w:hyperlink>
        </w:p>
        <w:p w14:paraId="4CEAD886" w14:textId="66F85583"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16" w:history="1">
            <w:r w:rsidR="00BE18D7" w:rsidRPr="00E110D8">
              <w:rPr>
                <w:rStyle w:val="Hiperveza"/>
              </w:rPr>
              <w:t>D)</w:t>
            </w:r>
            <w:r w:rsidR="00BE18D7">
              <w:rPr>
                <w:rFonts w:asciiTheme="minorHAnsi" w:eastAsiaTheme="minorEastAsia" w:hAnsiTheme="minorHAnsi" w:cstheme="minorBidi"/>
                <w:lang w:eastAsia="hr-HR"/>
              </w:rPr>
              <w:tab/>
            </w:r>
            <w:r w:rsidR="00BE18D7" w:rsidRPr="00E110D8">
              <w:rPr>
                <w:rStyle w:val="Hiperveza"/>
              </w:rPr>
              <w:t>FUNKCIJSKA KLASIFIKACIJA RASHODA</w:t>
            </w:r>
            <w:r w:rsidR="00BE18D7">
              <w:rPr>
                <w:webHidden/>
              </w:rPr>
              <w:tab/>
            </w:r>
            <w:r w:rsidR="00BE18D7">
              <w:rPr>
                <w:webHidden/>
              </w:rPr>
              <w:fldChar w:fldCharType="begin"/>
            </w:r>
            <w:r w:rsidR="00BE18D7">
              <w:rPr>
                <w:webHidden/>
              </w:rPr>
              <w:instrText xml:space="preserve"> PAGEREF _Toc129764016 \h </w:instrText>
            </w:r>
            <w:r w:rsidR="00BE18D7">
              <w:rPr>
                <w:webHidden/>
              </w:rPr>
            </w:r>
            <w:r w:rsidR="00BE18D7">
              <w:rPr>
                <w:webHidden/>
              </w:rPr>
              <w:fldChar w:fldCharType="separate"/>
            </w:r>
            <w:r w:rsidR="00BE18D7">
              <w:rPr>
                <w:webHidden/>
              </w:rPr>
              <w:t>57</w:t>
            </w:r>
            <w:r w:rsidR="00BE18D7">
              <w:rPr>
                <w:webHidden/>
              </w:rPr>
              <w:fldChar w:fldCharType="end"/>
            </w:r>
          </w:hyperlink>
        </w:p>
        <w:p w14:paraId="68816731" w14:textId="6388B264"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17" w:history="1">
            <w:r w:rsidR="00BE18D7" w:rsidRPr="00E110D8">
              <w:rPr>
                <w:rStyle w:val="Hiperveza"/>
              </w:rPr>
              <w:t>E)</w:t>
            </w:r>
            <w:r w:rsidR="00BE18D7">
              <w:rPr>
                <w:rFonts w:asciiTheme="minorHAnsi" w:eastAsiaTheme="minorEastAsia" w:hAnsiTheme="minorHAnsi" w:cstheme="minorBidi"/>
                <w:lang w:eastAsia="hr-HR"/>
              </w:rPr>
              <w:tab/>
            </w:r>
            <w:r w:rsidR="00BE18D7" w:rsidRPr="00E110D8">
              <w:rPr>
                <w:rStyle w:val="Hiperveza"/>
              </w:rPr>
              <w:t>ORGANIZACIJSKA KLASIFIKACIJA RASHODA</w:t>
            </w:r>
            <w:r w:rsidR="00BE18D7">
              <w:rPr>
                <w:webHidden/>
              </w:rPr>
              <w:tab/>
            </w:r>
            <w:r w:rsidR="00BE18D7">
              <w:rPr>
                <w:webHidden/>
              </w:rPr>
              <w:fldChar w:fldCharType="begin"/>
            </w:r>
            <w:r w:rsidR="00BE18D7">
              <w:rPr>
                <w:webHidden/>
              </w:rPr>
              <w:instrText xml:space="preserve"> PAGEREF _Toc129764017 \h </w:instrText>
            </w:r>
            <w:r w:rsidR="00BE18D7">
              <w:rPr>
                <w:webHidden/>
              </w:rPr>
            </w:r>
            <w:r w:rsidR="00BE18D7">
              <w:rPr>
                <w:webHidden/>
              </w:rPr>
              <w:fldChar w:fldCharType="separate"/>
            </w:r>
            <w:r w:rsidR="00BE18D7">
              <w:rPr>
                <w:webHidden/>
              </w:rPr>
              <w:t>59</w:t>
            </w:r>
            <w:r w:rsidR="00BE18D7">
              <w:rPr>
                <w:webHidden/>
              </w:rPr>
              <w:fldChar w:fldCharType="end"/>
            </w:r>
          </w:hyperlink>
        </w:p>
        <w:p w14:paraId="4760ACD3" w14:textId="7589851A" w:rsidR="00BE18D7" w:rsidRDefault="00000000">
          <w:pPr>
            <w:pStyle w:val="Sadraj2"/>
            <w:tabs>
              <w:tab w:val="left" w:pos="660"/>
              <w:tab w:val="right" w:leader="dot" w:pos="9344"/>
            </w:tabs>
            <w:rPr>
              <w:rFonts w:asciiTheme="minorHAnsi" w:eastAsiaTheme="minorEastAsia" w:hAnsiTheme="minorHAnsi" w:cstheme="minorBidi"/>
              <w:lang w:eastAsia="hr-HR"/>
            </w:rPr>
          </w:pPr>
          <w:hyperlink w:anchor="_Toc129764018" w:history="1">
            <w:r w:rsidR="00BE18D7" w:rsidRPr="00E110D8">
              <w:rPr>
                <w:rStyle w:val="Hiperveza"/>
              </w:rPr>
              <w:t>F)</w:t>
            </w:r>
            <w:r w:rsidR="00BE18D7">
              <w:rPr>
                <w:rFonts w:asciiTheme="minorHAnsi" w:eastAsiaTheme="minorEastAsia" w:hAnsiTheme="minorHAnsi" w:cstheme="minorBidi"/>
                <w:lang w:eastAsia="hr-HR"/>
              </w:rPr>
              <w:tab/>
            </w:r>
            <w:r w:rsidR="00BE18D7" w:rsidRPr="00E110D8">
              <w:rPr>
                <w:rStyle w:val="Hiperveza"/>
              </w:rPr>
              <w:t>METODOLOGIJA IZRAČUNA UKUPNOG MANJKA/VIŠKA PRORAČUNA</w:t>
            </w:r>
            <w:r w:rsidR="00BE18D7">
              <w:rPr>
                <w:webHidden/>
              </w:rPr>
              <w:tab/>
            </w:r>
            <w:r w:rsidR="00BE18D7">
              <w:rPr>
                <w:webHidden/>
              </w:rPr>
              <w:fldChar w:fldCharType="begin"/>
            </w:r>
            <w:r w:rsidR="00BE18D7">
              <w:rPr>
                <w:webHidden/>
              </w:rPr>
              <w:instrText xml:space="preserve"> PAGEREF _Toc129764018 \h </w:instrText>
            </w:r>
            <w:r w:rsidR="00BE18D7">
              <w:rPr>
                <w:webHidden/>
              </w:rPr>
            </w:r>
            <w:r w:rsidR="00BE18D7">
              <w:rPr>
                <w:webHidden/>
              </w:rPr>
              <w:fldChar w:fldCharType="separate"/>
            </w:r>
            <w:r w:rsidR="00BE18D7">
              <w:rPr>
                <w:webHidden/>
              </w:rPr>
              <w:t>61</w:t>
            </w:r>
            <w:r w:rsidR="00BE18D7">
              <w:rPr>
                <w:webHidden/>
              </w:rPr>
              <w:fldChar w:fldCharType="end"/>
            </w:r>
          </w:hyperlink>
        </w:p>
        <w:p w14:paraId="62D2F550" w14:textId="7A85F1AC"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19" w:history="1">
            <w:r w:rsidR="00BE18D7" w:rsidRPr="00E110D8">
              <w:rPr>
                <w:rStyle w:val="Hiperveza"/>
                <w:b/>
                <w:bCs/>
              </w:rPr>
              <w:t>3.</w:t>
            </w:r>
            <w:r w:rsidR="00BE18D7">
              <w:rPr>
                <w:rFonts w:asciiTheme="minorHAnsi" w:eastAsiaTheme="minorEastAsia" w:hAnsiTheme="minorHAnsi" w:cstheme="minorBidi"/>
                <w:lang w:eastAsia="hr-HR"/>
              </w:rPr>
              <w:tab/>
            </w:r>
            <w:r w:rsidR="00BE18D7" w:rsidRPr="00E110D8">
              <w:rPr>
                <w:rStyle w:val="Hiperveza"/>
                <w:b/>
                <w:bCs/>
              </w:rPr>
              <w:t>IZVJEŠTAJ O ZADUŽIVANJU</w:t>
            </w:r>
            <w:r w:rsidR="00BE18D7">
              <w:rPr>
                <w:webHidden/>
              </w:rPr>
              <w:tab/>
            </w:r>
            <w:r w:rsidR="00BE18D7">
              <w:rPr>
                <w:webHidden/>
              </w:rPr>
              <w:fldChar w:fldCharType="begin"/>
            </w:r>
            <w:r w:rsidR="00BE18D7">
              <w:rPr>
                <w:webHidden/>
              </w:rPr>
              <w:instrText xml:space="preserve"> PAGEREF _Toc129764019 \h </w:instrText>
            </w:r>
            <w:r w:rsidR="00BE18D7">
              <w:rPr>
                <w:webHidden/>
              </w:rPr>
            </w:r>
            <w:r w:rsidR="00BE18D7">
              <w:rPr>
                <w:webHidden/>
              </w:rPr>
              <w:fldChar w:fldCharType="separate"/>
            </w:r>
            <w:r w:rsidR="00BE18D7">
              <w:rPr>
                <w:webHidden/>
              </w:rPr>
              <w:t>73</w:t>
            </w:r>
            <w:r w:rsidR="00BE18D7">
              <w:rPr>
                <w:webHidden/>
              </w:rPr>
              <w:fldChar w:fldCharType="end"/>
            </w:r>
          </w:hyperlink>
        </w:p>
        <w:p w14:paraId="5219F606" w14:textId="1F4AF22A"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0" w:history="1">
            <w:r w:rsidR="00BE18D7" w:rsidRPr="00E110D8">
              <w:rPr>
                <w:rStyle w:val="Hiperveza"/>
                <w:b/>
                <w:bCs/>
              </w:rPr>
              <w:t>4.</w:t>
            </w:r>
            <w:r w:rsidR="00BE18D7">
              <w:rPr>
                <w:rFonts w:asciiTheme="minorHAnsi" w:eastAsiaTheme="minorEastAsia" w:hAnsiTheme="minorHAnsi" w:cstheme="minorBidi"/>
                <w:lang w:eastAsia="hr-HR"/>
              </w:rPr>
              <w:tab/>
            </w:r>
            <w:r w:rsidR="00BE18D7" w:rsidRPr="00E110D8">
              <w:rPr>
                <w:rStyle w:val="Hiperveza"/>
                <w:b/>
                <w:bCs/>
              </w:rPr>
              <w:t>IZVJEŠTAJ O DANIM JAMSTVIMA</w:t>
            </w:r>
            <w:r w:rsidR="00BE18D7">
              <w:rPr>
                <w:webHidden/>
              </w:rPr>
              <w:tab/>
            </w:r>
            <w:r w:rsidR="00BE18D7">
              <w:rPr>
                <w:webHidden/>
              </w:rPr>
              <w:fldChar w:fldCharType="begin"/>
            </w:r>
            <w:r w:rsidR="00BE18D7">
              <w:rPr>
                <w:webHidden/>
              </w:rPr>
              <w:instrText xml:space="preserve"> PAGEREF _Toc129764020 \h </w:instrText>
            </w:r>
            <w:r w:rsidR="00BE18D7">
              <w:rPr>
                <w:webHidden/>
              </w:rPr>
            </w:r>
            <w:r w:rsidR="00BE18D7">
              <w:rPr>
                <w:webHidden/>
              </w:rPr>
              <w:fldChar w:fldCharType="separate"/>
            </w:r>
            <w:r w:rsidR="00BE18D7">
              <w:rPr>
                <w:webHidden/>
              </w:rPr>
              <w:t>74</w:t>
            </w:r>
            <w:r w:rsidR="00BE18D7">
              <w:rPr>
                <w:webHidden/>
              </w:rPr>
              <w:fldChar w:fldCharType="end"/>
            </w:r>
          </w:hyperlink>
        </w:p>
        <w:p w14:paraId="4900169A" w14:textId="3C4D0C08"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1" w:history="1">
            <w:r w:rsidR="00BE18D7" w:rsidRPr="00E110D8">
              <w:rPr>
                <w:rStyle w:val="Hiperveza"/>
                <w:b/>
                <w:bCs/>
              </w:rPr>
              <w:t>5.</w:t>
            </w:r>
            <w:r w:rsidR="00BE18D7">
              <w:rPr>
                <w:rFonts w:asciiTheme="minorHAnsi" w:eastAsiaTheme="minorEastAsia" w:hAnsiTheme="minorHAnsi" w:cstheme="minorBidi"/>
                <w:lang w:eastAsia="hr-HR"/>
              </w:rPr>
              <w:tab/>
            </w:r>
            <w:r w:rsidR="00BE18D7" w:rsidRPr="00E110D8">
              <w:rPr>
                <w:rStyle w:val="Hiperveza"/>
                <w:b/>
                <w:bCs/>
              </w:rPr>
              <w:t>IZVJEŠTAJ O KORIŠTENJU SREDSTAVA EUROPSKE UNIJE</w:t>
            </w:r>
            <w:r w:rsidR="00BE18D7">
              <w:rPr>
                <w:webHidden/>
              </w:rPr>
              <w:tab/>
            </w:r>
            <w:r w:rsidR="00BE18D7">
              <w:rPr>
                <w:webHidden/>
              </w:rPr>
              <w:fldChar w:fldCharType="begin"/>
            </w:r>
            <w:r w:rsidR="00BE18D7">
              <w:rPr>
                <w:webHidden/>
              </w:rPr>
              <w:instrText xml:space="preserve"> PAGEREF _Toc129764021 \h </w:instrText>
            </w:r>
            <w:r w:rsidR="00BE18D7">
              <w:rPr>
                <w:webHidden/>
              </w:rPr>
            </w:r>
            <w:r w:rsidR="00BE18D7">
              <w:rPr>
                <w:webHidden/>
              </w:rPr>
              <w:fldChar w:fldCharType="separate"/>
            </w:r>
            <w:r w:rsidR="00BE18D7">
              <w:rPr>
                <w:webHidden/>
              </w:rPr>
              <w:t>74</w:t>
            </w:r>
            <w:r w:rsidR="00BE18D7">
              <w:rPr>
                <w:webHidden/>
              </w:rPr>
              <w:fldChar w:fldCharType="end"/>
            </w:r>
          </w:hyperlink>
        </w:p>
        <w:p w14:paraId="236FE44B" w14:textId="329D021D"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2" w:history="1">
            <w:r w:rsidR="00BE18D7" w:rsidRPr="00E110D8">
              <w:rPr>
                <w:rStyle w:val="Hiperveza"/>
                <w:b/>
                <w:bCs/>
              </w:rPr>
              <w:t>6.</w:t>
            </w:r>
            <w:r w:rsidR="00BE18D7">
              <w:rPr>
                <w:rFonts w:asciiTheme="minorHAnsi" w:eastAsiaTheme="minorEastAsia" w:hAnsiTheme="minorHAnsi" w:cstheme="minorBidi"/>
                <w:lang w:eastAsia="hr-HR"/>
              </w:rPr>
              <w:tab/>
            </w:r>
            <w:r w:rsidR="00BE18D7" w:rsidRPr="00E110D8">
              <w:rPr>
                <w:rStyle w:val="Hiperveza"/>
                <w:b/>
                <w:bCs/>
              </w:rPr>
              <w:t>SUGLASNOSTI ZA ZADUŽIVANJE</w:t>
            </w:r>
            <w:r w:rsidR="00BE18D7">
              <w:rPr>
                <w:webHidden/>
              </w:rPr>
              <w:tab/>
            </w:r>
            <w:r w:rsidR="00BE18D7">
              <w:rPr>
                <w:webHidden/>
              </w:rPr>
              <w:fldChar w:fldCharType="begin"/>
            </w:r>
            <w:r w:rsidR="00BE18D7">
              <w:rPr>
                <w:webHidden/>
              </w:rPr>
              <w:instrText xml:space="preserve"> PAGEREF _Toc129764022 \h </w:instrText>
            </w:r>
            <w:r w:rsidR="00BE18D7">
              <w:rPr>
                <w:webHidden/>
              </w:rPr>
            </w:r>
            <w:r w:rsidR="00BE18D7">
              <w:rPr>
                <w:webHidden/>
              </w:rPr>
              <w:fldChar w:fldCharType="separate"/>
            </w:r>
            <w:r w:rsidR="00BE18D7">
              <w:rPr>
                <w:webHidden/>
              </w:rPr>
              <w:t>79</w:t>
            </w:r>
            <w:r w:rsidR="00BE18D7">
              <w:rPr>
                <w:webHidden/>
              </w:rPr>
              <w:fldChar w:fldCharType="end"/>
            </w:r>
          </w:hyperlink>
        </w:p>
        <w:p w14:paraId="1695DCA0" w14:textId="20B29124"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3" w:history="1">
            <w:r w:rsidR="00BE18D7" w:rsidRPr="00E110D8">
              <w:rPr>
                <w:rStyle w:val="Hiperveza"/>
                <w:b/>
                <w:bCs/>
              </w:rPr>
              <w:t>7.</w:t>
            </w:r>
            <w:r w:rsidR="00BE18D7">
              <w:rPr>
                <w:rFonts w:asciiTheme="minorHAnsi" w:eastAsiaTheme="minorEastAsia" w:hAnsiTheme="minorHAnsi" w:cstheme="minorBidi"/>
                <w:lang w:eastAsia="hr-HR"/>
              </w:rPr>
              <w:tab/>
            </w:r>
            <w:r w:rsidR="00BE18D7" w:rsidRPr="00E110D8">
              <w:rPr>
                <w:rStyle w:val="Hiperveza"/>
                <w:b/>
                <w:bCs/>
              </w:rPr>
              <w:t>IZVJEŠTAJ O KORIŠTENJU PRORAČUNSKE ZALIHE</w:t>
            </w:r>
            <w:r w:rsidR="00BE18D7">
              <w:rPr>
                <w:webHidden/>
              </w:rPr>
              <w:tab/>
            </w:r>
            <w:r w:rsidR="00BE18D7">
              <w:rPr>
                <w:webHidden/>
              </w:rPr>
              <w:fldChar w:fldCharType="begin"/>
            </w:r>
            <w:r w:rsidR="00BE18D7">
              <w:rPr>
                <w:webHidden/>
              </w:rPr>
              <w:instrText xml:space="preserve"> PAGEREF _Toc129764023 \h </w:instrText>
            </w:r>
            <w:r w:rsidR="00BE18D7">
              <w:rPr>
                <w:webHidden/>
              </w:rPr>
            </w:r>
            <w:r w:rsidR="00BE18D7">
              <w:rPr>
                <w:webHidden/>
              </w:rPr>
              <w:fldChar w:fldCharType="separate"/>
            </w:r>
            <w:r w:rsidR="00BE18D7">
              <w:rPr>
                <w:webHidden/>
              </w:rPr>
              <w:t>79</w:t>
            </w:r>
            <w:r w:rsidR="00BE18D7">
              <w:rPr>
                <w:webHidden/>
              </w:rPr>
              <w:fldChar w:fldCharType="end"/>
            </w:r>
          </w:hyperlink>
        </w:p>
        <w:p w14:paraId="0E3DB5A1" w14:textId="50DBE661"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4" w:history="1">
            <w:r w:rsidR="00BE18D7" w:rsidRPr="00E110D8">
              <w:rPr>
                <w:rStyle w:val="Hiperveza"/>
                <w:b/>
                <w:bCs/>
              </w:rPr>
              <w:t>8.</w:t>
            </w:r>
            <w:r w:rsidR="00BE18D7">
              <w:rPr>
                <w:rFonts w:asciiTheme="minorHAnsi" w:eastAsiaTheme="minorEastAsia" w:hAnsiTheme="minorHAnsi" w:cstheme="minorBidi"/>
                <w:lang w:eastAsia="hr-HR"/>
              </w:rPr>
              <w:tab/>
            </w:r>
            <w:r w:rsidR="00BE18D7" w:rsidRPr="00E110D8">
              <w:rPr>
                <w:rStyle w:val="Hiperveza"/>
                <w:b/>
                <w:bCs/>
              </w:rPr>
              <w:t>VLASNIČKI UDJELI</w:t>
            </w:r>
            <w:r w:rsidR="00BE18D7">
              <w:rPr>
                <w:webHidden/>
              </w:rPr>
              <w:tab/>
            </w:r>
            <w:r w:rsidR="00BE18D7">
              <w:rPr>
                <w:webHidden/>
              </w:rPr>
              <w:fldChar w:fldCharType="begin"/>
            </w:r>
            <w:r w:rsidR="00BE18D7">
              <w:rPr>
                <w:webHidden/>
              </w:rPr>
              <w:instrText xml:space="preserve"> PAGEREF _Toc129764024 \h </w:instrText>
            </w:r>
            <w:r w:rsidR="00BE18D7">
              <w:rPr>
                <w:webHidden/>
              </w:rPr>
            </w:r>
            <w:r w:rsidR="00BE18D7">
              <w:rPr>
                <w:webHidden/>
              </w:rPr>
              <w:fldChar w:fldCharType="separate"/>
            </w:r>
            <w:r w:rsidR="00BE18D7">
              <w:rPr>
                <w:webHidden/>
              </w:rPr>
              <w:t>79</w:t>
            </w:r>
            <w:r w:rsidR="00BE18D7">
              <w:rPr>
                <w:webHidden/>
              </w:rPr>
              <w:fldChar w:fldCharType="end"/>
            </w:r>
          </w:hyperlink>
        </w:p>
        <w:p w14:paraId="706D8A3F" w14:textId="72D16D74" w:rsidR="00BE18D7" w:rsidRDefault="00000000">
          <w:pPr>
            <w:pStyle w:val="Sadraj1"/>
            <w:tabs>
              <w:tab w:val="left" w:pos="440"/>
              <w:tab w:val="right" w:leader="dot" w:pos="9344"/>
            </w:tabs>
            <w:rPr>
              <w:rFonts w:asciiTheme="minorHAnsi" w:eastAsiaTheme="minorEastAsia" w:hAnsiTheme="minorHAnsi" w:cstheme="minorBidi"/>
              <w:lang w:eastAsia="hr-HR"/>
            </w:rPr>
          </w:pPr>
          <w:hyperlink w:anchor="_Toc129764025" w:history="1">
            <w:r w:rsidR="00BE18D7" w:rsidRPr="00E110D8">
              <w:rPr>
                <w:rStyle w:val="Hiperveza"/>
                <w:b/>
                <w:bCs/>
              </w:rPr>
              <w:t>9.</w:t>
            </w:r>
            <w:r w:rsidR="00BE18D7">
              <w:rPr>
                <w:rFonts w:asciiTheme="minorHAnsi" w:eastAsiaTheme="minorEastAsia" w:hAnsiTheme="minorHAnsi" w:cstheme="minorBidi"/>
                <w:lang w:eastAsia="hr-HR"/>
              </w:rPr>
              <w:tab/>
            </w:r>
            <w:r w:rsidR="00BE18D7" w:rsidRPr="00E110D8">
              <w:rPr>
                <w:rStyle w:val="Hiperveza"/>
                <w:b/>
                <w:bCs/>
              </w:rPr>
              <w:t>STANJE IMOVINE</w:t>
            </w:r>
            <w:r w:rsidR="00BE18D7">
              <w:rPr>
                <w:webHidden/>
              </w:rPr>
              <w:tab/>
            </w:r>
            <w:r w:rsidR="00BE18D7">
              <w:rPr>
                <w:webHidden/>
              </w:rPr>
              <w:fldChar w:fldCharType="begin"/>
            </w:r>
            <w:r w:rsidR="00BE18D7">
              <w:rPr>
                <w:webHidden/>
              </w:rPr>
              <w:instrText xml:space="preserve"> PAGEREF _Toc129764025 \h </w:instrText>
            </w:r>
            <w:r w:rsidR="00BE18D7">
              <w:rPr>
                <w:webHidden/>
              </w:rPr>
            </w:r>
            <w:r w:rsidR="00BE18D7">
              <w:rPr>
                <w:webHidden/>
              </w:rPr>
              <w:fldChar w:fldCharType="separate"/>
            </w:r>
            <w:r w:rsidR="00BE18D7">
              <w:rPr>
                <w:webHidden/>
              </w:rPr>
              <w:t>80</w:t>
            </w:r>
            <w:r w:rsidR="00BE18D7">
              <w:rPr>
                <w:webHidden/>
              </w:rPr>
              <w:fldChar w:fldCharType="end"/>
            </w:r>
          </w:hyperlink>
        </w:p>
        <w:p w14:paraId="355D8BE6" w14:textId="0DE4F8BD"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26" w:history="1">
            <w:r w:rsidR="00BE18D7" w:rsidRPr="00E110D8">
              <w:rPr>
                <w:rStyle w:val="Hiperveza"/>
                <w:b/>
                <w:bCs/>
              </w:rPr>
              <w:t>10.</w:t>
            </w:r>
            <w:r w:rsidR="00BE18D7">
              <w:rPr>
                <w:rFonts w:asciiTheme="minorHAnsi" w:eastAsiaTheme="minorEastAsia" w:hAnsiTheme="minorHAnsi" w:cstheme="minorBidi"/>
                <w:lang w:eastAsia="hr-HR"/>
              </w:rPr>
              <w:tab/>
            </w:r>
            <w:r w:rsidR="00BE18D7" w:rsidRPr="00E110D8">
              <w:rPr>
                <w:rStyle w:val="Hiperveza"/>
                <w:b/>
                <w:bCs/>
              </w:rPr>
              <w:t>STANJE NENAPLAĆENIH POTRAŽIVANJA</w:t>
            </w:r>
            <w:r w:rsidR="00BE18D7">
              <w:rPr>
                <w:webHidden/>
              </w:rPr>
              <w:tab/>
            </w:r>
            <w:r w:rsidR="00BE18D7">
              <w:rPr>
                <w:webHidden/>
              </w:rPr>
              <w:fldChar w:fldCharType="begin"/>
            </w:r>
            <w:r w:rsidR="00BE18D7">
              <w:rPr>
                <w:webHidden/>
              </w:rPr>
              <w:instrText xml:space="preserve"> PAGEREF _Toc129764026 \h </w:instrText>
            </w:r>
            <w:r w:rsidR="00BE18D7">
              <w:rPr>
                <w:webHidden/>
              </w:rPr>
            </w:r>
            <w:r w:rsidR="00BE18D7">
              <w:rPr>
                <w:webHidden/>
              </w:rPr>
              <w:fldChar w:fldCharType="separate"/>
            </w:r>
            <w:r w:rsidR="00BE18D7">
              <w:rPr>
                <w:webHidden/>
              </w:rPr>
              <w:t>80</w:t>
            </w:r>
            <w:r w:rsidR="00BE18D7">
              <w:rPr>
                <w:webHidden/>
              </w:rPr>
              <w:fldChar w:fldCharType="end"/>
            </w:r>
          </w:hyperlink>
        </w:p>
        <w:p w14:paraId="60CCB784" w14:textId="0AC1E1A4"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27" w:history="1">
            <w:r w:rsidR="00BE18D7" w:rsidRPr="00E110D8">
              <w:rPr>
                <w:rStyle w:val="Hiperveza"/>
                <w:b/>
                <w:bCs/>
              </w:rPr>
              <w:t>11.</w:t>
            </w:r>
            <w:r w:rsidR="00BE18D7">
              <w:rPr>
                <w:rFonts w:asciiTheme="minorHAnsi" w:eastAsiaTheme="minorEastAsia" w:hAnsiTheme="minorHAnsi" w:cstheme="minorBidi"/>
                <w:lang w:eastAsia="hr-HR"/>
              </w:rPr>
              <w:tab/>
            </w:r>
            <w:r w:rsidR="00BE18D7" w:rsidRPr="00E110D8">
              <w:rPr>
                <w:rStyle w:val="Hiperveza"/>
                <w:b/>
                <w:bCs/>
              </w:rPr>
              <w:t>STANJE NEPODMIRENIH OBVEZA</w:t>
            </w:r>
            <w:r w:rsidR="00BE18D7">
              <w:rPr>
                <w:webHidden/>
              </w:rPr>
              <w:tab/>
            </w:r>
            <w:r w:rsidR="00BE18D7">
              <w:rPr>
                <w:webHidden/>
              </w:rPr>
              <w:fldChar w:fldCharType="begin"/>
            </w:r>
            <w:r w:rsidR="00BE18D7">
              <w:rPr>
                <w:webHidden/>
              </w:rPr>
              <w:instrText xml:space="preserve"> PAGEREF _Toc129764027 \h </w:instrText>
            </w:r>
            <w:r w:rsidR="00BE18D7">
              <w:rPr>
                <w:webHidden/>
              </w:rPr>
            </w:r>
            <w:r w:rsidR="00BE18D7">
              <w:rPr>
                <w:webHidden/>
              </w:rPr>
              <w:fldChar w:fldCharType="separate"/>
            </w:r>
            <w:r w:rsidR="00BE18D7">
              <w:rPr>
                <w:webHidden/>
              </w:rPr>
              <w:t>82</w:t>
            </w:r>
            <w:r w:rsidR="00BE18D7">
              <w:rPr>
                <w:webHidden/>
              </w:rPr>
              <w:fldChar w:fldCharType="end"/>
            </w:r>
          </w:hyperlink>
        </w:p>
        <w:p w14:paraId="28A92F4D" w14:textId="7665E8A4"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28" w:history="1">
            <w:r w:rsidR="00BE18D7" w:rsidRPr="00E110D8">
              <w:rPr>
                <w:rStyle w:val="Hiperveza"/>
                <w:b/>
                <w:bCs/>
              </w:rPr>
              <w:t>12.</w:t>
            </w:r>
            <w:r w:rsidR="00BE18D7">
              <w:rPr>
                <w:rFonts w:asciiTheme="minorHAnsi" w:eastAsiaTheme="minorEastAsia" w:hAnsiTheme="minorHAnsi" w:cstheme="minorBidi"/>
                <w:lang w:eastAsia="hr-HR"/>
              </w:rPr>
              <w:tab/>
            </w:r>
            <w:r w:rsidR="00BE18D7" w:rsidRPr="00E110D8">
              <w:rPr>
                <w:rStyle w:val="Hiperveza"/>
                <w:b/>
                <w:bCs/>
              </w:rPr>
              <w:t>STANJE POTENCIJALNIH OBVEZA</w:t>
            </w:r>
            <w:r w:rsidR="00BE18D7">
              <w:rPr>
                <w:webHidden/>
              </w:rPr>
              <w:tab/>
            </w:r>
            <w:r w:rsidR="00BE18D7">
              <w:rPr>
                <w:webHidden/>
              </w:rPr>
              <w:fldChar w:fldCharType="begin"/>
            </w:r>
            <w:r w:rsidR="00BE18D7">
              <w:rPr>
                <w:webHidden/>
              </w:rPr>
              <w:instrText xml:space="preserve"> PAGEREF _Toc129764028 \h </w:instrText>
            </w:r>
            <w:r w:rsidR="00BE18D7">
              <w:rPr>
                <w:webHidden/>
              </w:rPr>
            </w:r>
            <w:r w:rsidR="00BE18D7">
              <w:rPr>
                <w:webHidden/>
              </w:rPr>
              <w:fldChar w:fldCharType="separate"/>
            </w:r>
            <w:r w:rsidR="00BE18D7">
              <w:rPr>
                <w:webHidden/>
              </w:rPr>
              <w:t>84</w:t>
            </w:r>
            <w:r w:rsidR="00BE18D7">
              <w:rPr>
                <w:webHidden/>
              </w:rPr>
              <w:fldChar w:fldCharType="end"/>
            </w:r>
          </w:hyperlink>
        </w:p>
        <w:p w14:paraId="7D886979" w14:textId="53BDD28C"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29" w:history="1">
            <w:r w:rsidR="00BE18D7" w:rsidRPr="00E110D8">
              <w:rPr>
                <w:rStyle w:val="Hiperveza"/>
                <w:b/>
                <w:bCs/>
              </w:rPr>
              <w:t>13.</w:t>
            </w:r>
            <w:r w:rsidR="00BE18D7">
              <w:rPr>
                <w:rFonts w:asciiTheme="minorHAnsi" w:eastAsiaTheme="minorEastAsia" w:hAnsiTheme="minorHAnsi" w:cstheme="minorBidi"/>
                <w:lang w:eastAsia="hr-HR"/>
              </w:rPr>
              <w:tab/>
            </w:r>
            <w:r w:rsidR="00BE18D7" w:rsidRPr="00E110D8">
              <w:rPr>
                <w:rStyle w:val="Hiperveza"/>
                <w:b/>
                <w:bCs/>
              </w:rPr>
              <w:t>OBRAZLOŽENJE IZVRŠENJA PROGRAMA IZ POSEBNOG DIJELA PRORAČUN</w:t>
            </w:r>
            <w:r w:rsidR="00BE18D7">
              <w:rPr>
                <w:webHidden/>
              </w:rPr>
              <w:tab/>
            </w:r>
            <w:r w:rsidR="00BE18D7">
              <w:rPr>
                <w:webHidden/>
              </w:rPr>
              <w:fldChar w:fldCharType="begin"/>
            </w:r>
            <w:r w:rsidR="00BE18D7">
              <w:rPr>
                <w:webHidden/>
              </w:rPr>
              <w:instrText xml:space="preserve"> PAGEREF _Toc129764029 \h </w:instrText>
            </w:r>
            <w:r w:rsidR="00BE18D7">
              <w:rPr>
                <w:webHidden/>
              </w:rPr>
            </w:r>
            <w:r w:rsidR="00BE18D7">
              <w:rPr>
                <w:webHidden/>
              </w:rPr>
              <w:fldChar w:fldCharType="separate"/>
            </w:r>
            <w:r w:rsidR="00BE18D7">
              <w:rPr>
                <w:webHidden/>
              </w:rPr>
              <w:t>85</w:t>
            </w:r>
            <w:r w:rsidR="00BE18D7">
              <w:rPr>
                <w:webHidden/>
              </w:rPr>
              <w:fldChar w:fldCharType="end"/>
            </w:r>
          </w:hyperlink>
        </w:p>
        <w:p w14:paraId="75433240" w14:textId="0D9EAEF8"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30" w:history="1">
            <w:r w:rsidR="00BE18D7" w:rsidRPr="00E110D8">
              <w:rPr>
                <w:rStyle w:val="Hiperveza"/>
                <w:b/>
                <w:bCs/>
              </w:rPr>
              <w:t>14.</w:t>
            </w:r>
            <w:r w:rsidR="00BE18D7">
              <w:rPr>
                <w:rFonts w:asciiTheme="minorHAnsi" w:eastAsiaTheme="minorEastAsia" w:hAnsiTheme="minorHAnsi" w:cstheme="minorBidi"/>
                <w:lang w:eastAsia="hr-HR"/>
              </w:rPr>
              <w:tab/>
            </w:r>
            <w:r w:rsidR="00BE18D7" w:rsidRPr="00E110D8">
              <w:rPr>
                <w:rStyle w:val="Hiperveza"/>
                <w:b/>
                <w:bCs/>
              </w:rPr>
              <w:t>IZVJEŠTAJ O OSLOBAĐANJIMA</w:t>
            </w:r>
            <w:r w:rsidR="00BE18D7">
              <w:rPr>
                <w:webHidden/>
              </w:rPr>
              <w:tab/>
            </w:r>
            <w:r w:rsidR="00BE18D7">
              <w:rPr>
                <w:webHidden/>
              </w:rPr>
              <w:fldChar w:fldCharType="begin"/>
            </w:r>
            <w:r w:rsidR="00BE18D7">
              <w:rPr>
                <w:webHidden/>
              </w:rPr>
              <w:instrText xml:space="preserve"> PAGEREF _Toc129764030 \h </w:instrText>
            </w:r>
            <w:r w:rsidR="00BE18D7">
              <w:rPr>
                <w:webHidden/>
              </w:rPr>
            </w:r>
            <w:r w:rsidR="00BE18D7">
              <w:rPr>
                <w:webHidden/>
              </w:rPr>
              <w:fldChar w:fldCharType="separate"/>
            </w:r>
            <w:r w:rsidR="00BE18D7">
              <w:rPr>
                <w:webHidden/>
              </w:rPr>
              <w:t>86</w:t>
            </w:r>
            <w:r w:rsidR="00BE18D7">
              <w:rPr>
                <w:webHidden/>
              </w:rPr>
              <w:fldChar w:fldCharType="end"/>
            </w:r>
          </w:hyperlink>
        </w:p>
        <w:p w14:paraId="2DEBC5A6" w14:textId="102B5668" w:rsidR="00BE18D7" w:rsidRDefault="00000000">
          <w:pPr>
            <w:pStyle w:val="Sadraj1"/>
            <w:tabs>
              <w:tab w:val="left" w:pos="660"/>
              <w:tab w:val="right" w:leader="dot" w:pos="9344"/>
            </w:tabs>
            <w:rPr>
              <w:rFonts w:asciiTheme="minorHAnsi" w:eastAsiaTheme="minorEastAsia" w:hAnsiTheme="minorHAnsi" w:cstheme="minorBidi"/>
              <w:lang w:eastAsia="hr-HR"/>
            </w:rPr>
          </w:pPr>
          <w:hyperlink w:anchor="_Toc129764031" w:history="1">
            <w:r w:rsidR="00BE18D7" w:rsidRPr="00E110D8">
              <w:rPr>
                <w:rStyle w:val="Hiperveza"/>
                <w:b/>
                <w:bCs/>
              </w:rPr>
              <w:t>15.</w:t>
            </w:r>
            <w:r w:rsidR="00BE18D7">
              <w:rPr>
                <w:rFonts w:asciiTheme="minorHAnsi" w:eastAsiaTheme="minorEastAsia" w:hAnsiTheme="minorHAnsi" w:cstheme="minorBidi"/>
                <w:lang w:eastAsia="hr-HR"/>
              </w:rPr>
              <w:tab/>
            </w:r>
            <w:r w:rsidR="00BE18D7" w:rsidRPr="00E110D8">
              <w:rPr>
                <w:rStyle w:val="Hiperveza"/>
                <w:b/>
                <w:bCs/>
              </w:rPr>
              <w:t>FINANCIJSKO POSLOVANJE PRORAČUNSKIH KORISNIKA</w:t>
            </w:r>
            <w:r w:rsidR="00BE18D7">
              <w:rPr>
                <w:webHidden/>
              </w:rPr>
              <w:tab/>
            </w:r>
            <w:r w:rsidR="00BE18D7">
              <w:rPr>
                <w:webHidden/>
              </w:rPr>
              <w:fldChar w:fldCharType="begin"/>
            </w:r>
            <w:r w:rsidR="00BE18D7">
              <w:rPr>
                <w:webHidden/>
              </w:rPr>
              <w:instrText xml:space="preserve"> PAGEREF _Toc129764031 \h </w:instrText>
            </w:r>
            <w:r w:rsidR="00BE18D7">
              <w:rPr>
                <w:webHidden/>
              </w:rPr>
            </w:r>
            <w:r w:rsidR="00BE18D7">
              <w:rPr>
                <w:webHidden/>
              </w:rPr>
              <w:fldChar w:fldCharType="separate"/>
            </w:r>
            <w:r w:rsidR="00BE18D7">
              <w:rPr>
                <w:webHidden/>
              </w:rPr>
              <w:t>86</w:t>
            </w:r>
            <w:r w:rsidR="00BE18D7">
              <w:rPr>
                <w:webHidden/>
              </w:rPr>
              <w:fldChar w:fldCharType="end"/>
            </w:r>
          </w:hyperlink>
        </w:p>
        <w:p w14:paraId="0AED82AE" w14:textId="490A49A5" w:rsidR="00DF30FA" w:rsidRPr="00430C4D" w:rsidRDefault="00DF30FA" w:rsidP="009B7223">
          <w:pPr>
            <w:rPr>
              <w:rFonts w:asciiTheme="minorHAnsi" w:hAnsiTheme="minorHAnsi"/>
              <w:color w:val="000000"/>
            </w:rPr>
          </w:pPr>
          <w:r w:rsidRPr="00430C4D">
            <w:lastRenderedPageBreak/>
            <w:fldChar w:fldCharType="end"/>
          </w:r>
        </w:p>
      </w:sdtContent>
    </w:sdt>
    <w:p w14:paraId="54BAFD77" w14:textId="1E35E367" w:rsidR="00732FA9" w:rsidRPr="00430C4D" w:rsidRDefault="00C75BD1" w:rsidP="00C75BD1">
      <w:pPr>
        <w:spacing w:after="0" w:line="240" w:lineRule="auto"/>
        <w:jc w:val="center"/>
        <w:rPr>
          <w:rFonts w:asciiTheme="minorHAnsi" w:hAnsiTheme="minorHAnsi"/>
          <w:b/>
          <w:sz w:val="32"/>
          <w:szCs w:val="32"/>
        </w:rPr>
      </w:pPr>
      <w:r w:rsidRPr="00430C4D">
        <w:rPr>
          <w:rFonts w:asciiTheme="minorHAnsi" w:hAnsiTheme="minorHAnsi"/>
          <w:b/>
          <w:sz w:val="32"/>
          <w:szCs w:val="32"/>
        </w:rPr>
        <w:t>OBRAZLOŽENJE GODIŠNJEG</w:t>
      </w:r>
      <w:r w:rsidR="00732FA9" w:rsidRPr="00430C4D">
        <w:rPr>
          <w:rFonts w:asciiTheme="minorHAnsi" w:hAnsiTheme="minorHAnsi"/>
          <w:b/>
          <w:sz w:val="32"/>
          <w:szCs w:val="32"/>
        </w:rPr>
        <w:t xml:space="preserve"> IZVJEŠTAJ</w:t>
      </w:r>
      <w:r w:rsidRPr="00430C4D">
        <w:rPr>
          <w:rFonts w:asciiTheme="minorHAnsi" w:hAnsiTheme="minorHAnsi"/>
          <w:b/>
          <w:sz w:val="32"/>
          <w:szCs w:val="32"/>
        </w:rPr>
        <w:t>A</w:t>
      </w:r>
      <w:r w:rsidR="00732FA9" w:rsidRPr="00430C4D">
        <w:rPr>
          <w:rFonts w:asciiTheme="minorHAnsi" w:hAnsiTheme="minorHAnsi"/>
          <w:b/>
          <w:sz w:val="32"/>
          <w:szCs w:val="32"/>
        </w:rPr>
        <w:t xml:space="preserve"> O IZVRŠENJU PRORAČUNA</w:t>
      </w:r>
      <w:r w:rsidRPr="00430C4D">
        <w:rPr>
          <w:rFonts w:asciiTheme="minorHAnsi" w:hAnsiTheme="minorHAnsi"/>
          <w:b/>
          <w:sz w:val="32"/>
          <w:szCs w:val="32"/>
        </w:rPr>
        <w:t xml:space="preserve"> </w:t>
      </w:r>
      <w:r w:rsidR="00AB5B60" w:rsidRPr="00430C4D">
        <w:rPr>
          <w:rFonts w:asciiTheme="minorHAnsi" w:hAnsiTheme="minorHAnsi"/>
          <w:b/>
          <w:sz w:val="32"/>
          <w:szCs w:val="32"/>
        </w:rPr>
        <w:t xml:space="preserve">GRADA KAŠTELA </w:t>
      </w:r>
      <w:r w:rsidR="00DD7ECA" w:rsidRPr="00430C4D">
        <w:rPr>
          <w:rFonts w:asciiTheme="minorHAnsi" w:hAnsiTheme="minorHAnsi"/>
          <w:b/>
          <w:sz w:val="32"/>
          <w:szCs w:val="32"/>
        </w:rPr>
        <w:t xml:space="preserve">ZA </w:t>
      </w:r>
      <w:r w:rsidR="00070151" w:rsidRPr="00430C4D">
        <w:rPr>
          <w:rFonts w:asciiTheme="minorHAnsi" w:hAnsiTheme="minorHAnsi"/>
          <w:b/>
          <w:sz w:val="32"/>
          <w:szCs w:val="32"/>
        </w:rPr>
        <w:t>SIJEČANJ-PROSINAC 20</w:t>
      </w:r>
      <w:r w:rsidR="00557C80" w:rsidRPr="00430C4D">
        <w:rPr>
          <w:rFonts w:asciiTheme="minorHAnsi" w:hAnsiTheme="minorHAnsi"/>
          <w:b/>
          <w:sz w:val="32"/>
          <w:szCs w:val="32"/>
        </w:rPr>
        <w:t>2</w:t>
      </w:r>
      <w:r w:rsidR="00E44A74" w:rsidRPr="00430C4D">
        <w:rPr>
          <w:rFonts w:asciiTheme="minorHAnsi" w:hAnsiTheme="minorHAnsi"/>
          <w:b/>
          <w:sz w:val="32"/>
          <w:szCs w:val="32"/>
        </w:rPr>
        <w:t>2</w:t>
      </w:r>
      <w:r w:rsidR="00AB5B60" w:rsidRPr="00430C4D">
        <w:rPr>
          <w:rFonts w:asciiTheme="minorHAnsi" w:hAnsiTheme="minorHAnsi"/>
          <w:b/>
          <w:sz w:val="32"/>
          <w:szCs w:val="32"/>
        </w:rPr>
        <w:t>. GODINE</w:t>
      </w:r>
    </w:p>
    <w:p w14:paraId="249A972C" w14:textId="77777777" w:rsidR="00732FA9" w:rsidRPr="00430C4D" w:rsidRDefault="00732FA9" w:rsidP="001C5656">
      <w:pPr>
        <w:autoSpaceDE w:val="0"/>
        <w:autoSpaceDN w:val="0"/>
        <w:adjustRightInd w:val="0"/>
        <w:spacing w:after="0" w:line="240" w:lineRule="auto"/>
        <w:rPr>
          <w:rFonts w:asciiTheme="minorHAnsi" w:hAnsiTheme="minorHAnsi"/>
          <w:color w:val="000000"/>
          <w:sz w:val="24"/>
          <w:szCs w:val="24"/>
        </w:rPr>
      </w:pPr>
    </w:p>
    <w:p w14:paraId="59A63DC3" w14:textId="77777777" w:rsidR="00732FA9" w:rsidRPr="00430C4D" w:rsidRDefault="00732FA9" w:rsidP="00911CAD">
      <w:pPr>
        <w:pStyle w:val="Naslov1"/>
        <w:numPr>
          <w:ilvl w:val="0"/>
          <w:numId w:val="34"/>
        </w:numPr>
        <w:rPr>
          <w:b/>
          <w:bCs/>
          <w:color w:val="auto"/>
          <w:sz w:val="28"/>
          <w:szCs w:val="28"/>
        </w:rPr>
      </w:pPr>
      <w:bookmarkStart w:id="2" w:name="_Toc36462879"/>
      <w:bookmarkStart w:id="3" w:name="_Toc36538781"/>
      <w:bookmarkStart w:id="4" w:name="_Toc36538884"/>
      <w:bookmarkStart w:id="5" w:name="_Toc129763999"/>
      <w:r w:rsidRPr="00430C4D">
        <w:rPr>
          <w:b/>
          <w:bCs/>
          <w:color w:val="auto"/>
          <w:sz w:val="28"/>
          <w:szCs w:val="28"/>
        </w:rPr>
        <w:t>UVOD</w:t>
      </w:r>
      <w:bookmarkEnd w:id="2"/>
      <w:bookmarkEnd w:id="3"/>
      <w:bookmarkEnd w:id="4"/>
      <w:bookmarkEnd w:id="5"/>
    </w:p>
    <w:p w14:paraId="599C4651" w14:textId="77777777" w:rsidR="00732FA9" w:rsidRPr="00430C4D" w:rsidRDefault="007A2279" w:rsidP="00AF7177">
      <w:pPr>
        <w:pStyle w:val="Naslov3"/>
        <w:numPr>
          <w:ilvl w:val="0"/>
          <w:numId w:val="35"/>
        </w:numPr>
        <w:rPr>
          <w:lang w:val="hr-HR"/>
        </w:rPr>
      </w:pPr>
      <w:bookmarkStart w:id="6" w:name="_Toc129764000"/>
      <w:r w:rsidRPr="00430C4D">
        <w:rPr>
          <w:lang w:val="hr-HR"/>
        </w:rPr>
        <w:t>OPĆENITO</w:t>
      </w:r>
      <w:bookmarkEnd w:id="6"/>
    </w:p>
    <w:p w14:paraId="5B428184" w14:textId="51C13FB5"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Zakonom o prora</w:t>
      </w:r>
      <w:r w:rsidR="00F45321" w:rsidRPr="00430C4D">
        <w:rPr>
          <w:rFonts w:asciiTheme="minorHAnsi" w:hAnsiTheme="minorHAnsi"/>
          <w:sz w:val="24"/>
          <w:szCs w:val="24"/>
        </w:rPr>
        <w:t xml:space="preserve">čunu (Narodne novine br. </w:t>
      </w:r>
      <w:r w:rsidR="003A2648" w:rsidRPr="00430C4D">
        <w:rPr>
          <w:rFonts w:asciiTheme="minorHAnsi" w:hAnsiTheme="minorHAnsi"/>
          <w:sz w:val="24"/>
          <w:szCs w:val="24"/>
        </w:rPr>
        <w:t>144/21</w:t>
      </w:r>
      <w:r w:rsidRPr="00430C4D">
        <w:rPr>
          <w:rFonts w:asciiTheme="minorHAnsi" w:hAnsiTheme="minorHAnsi"/>
          <w:sz w:val="24"/>
          <w:szCs w:val="24"/>
        </w:rPr>
        <w:t>) i Pravilnikom o polugodišnjem i godišnjem izvještaju o izvršenju proračuna (Narodne novine br.</w:t>
      </w:r>
      <w:r w:rsidR="009347A8" w:rsidRPr="00430C4D">
        <w:rPr>
          <w:rFonts w:asciiTheme="minorHAnsi" w:hAnsiTheme="minorHAnsi"/>
          <w:sz w:val="24"/>
          <w:szCs w:val="24"/>
        </w:rPr>
        <w:t xml:space="preserve"> 24/13, 102/17, 1/20 i 147/20) </w:t>
      </w:r>
      <w:r w:rsidRPr="00430C4D">
        <w:rPr>
          <w:rFonts w:asciiTheme="minorHAnsi" w:hAnsiTheme="minorHAnsi"/>
          <w:sz w:val="24"/>
          <w:szCs w:val="24"/>
        </w:rPr>
        <w:t xml:space="preserve"> propisana je obveza sastavljanja i podnošenja godišnjeg izvještaja o </w:t>
      </w:r>
      <w:r w:rsidR="00F45321" w:rsidRPr="00430C4D">
        <w:rPr>
          <w:rFonts w:asciiTheme="minorHAnsi" w:hAnsiTheme="minorHAnsi"/>
          <w:sz w:val="24"/>
          <w:szCs w:val="24"/>
        </w:rPr>
        <w:t>izvršenju pro</w:t>
      </w:r>
      <w:r w:rsidR="006E26C4" w:rsidRPr="00430C4D">
        <w:rPr>
          <w:rFonts w:asciiTheme="minorHAnsi" w:hAnsiTheme="minorHAnsi"/>
          <w:sz w:val="24"/>
          <w:szCs w:val="24"/>
        </w:rPr>
        <w:t>računa za period siječanj-prosinac</w:t>
      </w:r>
      <w:r w:rsidR="00F45321" w:rsidRPr="00430C4D">
        <w:rPr>
          <w:rFonts w:asciiTheme="minorHAnsi" w:hAnsiTheme="minorHAnsi"/>
          <w:sz w:val="24"/>
          <w:szCs w:val="24"/>
        </w:rPr>
        <w:t xml:space="preserve"> tekuće godine</w:t>
      </w:r>
      <w:r w:rsidRPr="00430C4D">
        <w:rPr>
          <w:rFonts w:asciiTheme="minorHAnsi" w:hAnsiTheme="minorHAnsi"/>
          <w:sz w:val="24"/>
          <w:szCs w:val="24"/>
        </w:rPr>
        <w:t xml:space="preserve"> na donošenje predstavničkom tijelu jedinica lokalne i područne (regionalne) samouprave.</w:t>
      </w:r>
    </w:p>
    <w:p w14:paraId="216F9AF8" w14:textId="36EE262B"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 sadržaj godišnjeg izvještaja o izvršenju proračuna primjenjuju se odredbe članka </w:t>
      </w:r>
      <w:r w:rsidR="004E0082">
        <w:rPr>
          <w:rFonts w:asciiTheme="minorHAnsi" w:hAnsiTheme="minorHAnsi"/>
          <w:sz w:val="24"/>
          <w:szCs w:val="24"/>
        </w:rPr>
        <w:t>76</w:t>
      </w:r>
      <w:r w:rsidRPr="00430C4D">
        <w:rPr>
          <w:rFonts w:asciiTheme="minorHAnsi" w:hAnsiTheme="minorHAnsi"/>
          <w:sz w:val="24"/>
          <w:szCs w:val="24"/>
        </w:rPr>
        <w:t>. Zakona o proračunu i Pravilnika o polugodišnjem i godišnjem izvještaju o izvršenju proračuna. N</w:t>
      </w:r>
      <w:r w:rsidR="0021506F" w:rsidRPr="00430C4D">
        <w:rPr>
          <w:rFonts w:asciiTheme="minorHAnsi" w:hAnsiTheme="minorHAnsi"/>
          <w:sz w:val="24"/>
          <w:szCs w:val="24"/>
        </w:rPr>
        <w:t>avedenim se utvrđuje da</w:t>
      </w:r>
      <w:r w:rsidRPr="00430C4D">
        <w:rPr>
          <w:rFonts w:asciiTheme="minorHAnsi" w:hAnsiTheme="minorHAnsi"/>
          <w:sz w:val="24"/>
          <w:szCs w:val="24"/>
        </w:rPr>
        <w:t xml:space="preserve"> izvještaj o izvršenju proračuna sadrži:</w:t>
      </w:r>
    </w:p>
    <w:p w14:paraId="5198D2CA" w14:textId="77777777" w:rsidR="00732FA9" w:rsidRPr="00430C4D" w:rsidRDefault="00732FA9" w:rsidP="009F4CC5">
      <w:pPr>
        <w:suppressAutoHyphens/>
        <w:spacing w:after="0" w:line="240" w:lineRule="auto"/>
        <w:jc w:val="both"/>
        <w:rPr>
          <w:rFonts w:asciiTheme="minorHAnsi" w:hAnsiTheme="minorHAnsi"/>
          <w:sz w:val="24"/>
          <w:szCs w:val="24"/>
        </w:rPr>
      </w:pPr>
    </w:p>
    <w:p w14:paraId="6EDB8026" w14:textId="77777777" w:rsidR="00732FA9" w:rsidRPr="00430C4D" w:rsidRDefault="001C4758"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o</w:t>
      </w:r>
      <w:r w:rsidR="00F45321" w:rsidRPr="00430C4D">
        <w:rPr>
          <w:rFonts w:asciiTheme="minorHAnsi" w:hAnsiTheme="minorHAnsi"/>
          <w:sz w:val="24"/>
          <w:szCs w:val="24"/>
        </w:rPr>
        <w:t xml:space="preserve">pći dio proračuna, odnosno </w:t>
      </w:r>
      <w:r w:rsidR="00732FA9" w:rsidRPr="00430C4D">
        <w:rPr>
          <w:rFonts w:asciiTheme="minorHAnsi" w:hAnsiTheme="minorHAnsi"/>
          <w:sz w:val="24"/>
          <w:szCs w:val="24"/>
        </w:rPr>
        <w:t>prikaz ukupnih prihoda</w:t>
      </w:r>
      <w:r w:rsidR="00F45321" w:rsidRPr="00430C4D">
        <w:rPr>
          <w:rFonts w:asciiTheme="minorHAnsi" w:hAnsiTheme="minorHAnsi"/>
          <w:sz w:val="24"/>
          <w:szCs w:val="24"/>
        </w:rPr>
        <w:t xml:space="preserve"> i primitaka te</w:t>
      </w:r>
      <w:r w:rsidR="00732FA9" w:rsidRPr="00430C4D">
        <w:rPr>
          <w:rFonts w:asciiTheme="minorHAnsi" w:hAnsiTheme="minorHAnsi"/>
          <w:sz w:val="24"/>
          <w:szCs w:val="24"/>
        </w:rPr>
        <w:t xml:space="preserve"> rashoda i izdataka na razini odjeljka ekonomske klasifikacije (opći dio proračuna 4. razina)</w:t>
      </w:r>
      <w:r w:rsidR="0070302F" w:rsidRPr="00430C4D">
        <w:rPr>
          <w:rFonts w:asciiTheme="minorHAnsi" w:hAnsiTheme="minorHAnsi"/>
          <w:sz w:val="24"/>
          <w:szCs w:val="24"/>
        </w:rPr>
        <w:t>. Izmjenama Pravilnika o polugodišnjem i godišnjem izvještaju o izvršenju proračuna iz 2017.godine , osim prema ekonomskoj klasifikaciji, Račun prihoda i rashoda  iskazuje se i prema izvorima financiranja te funkcijskoj klasifikaciji.</w:t>
      </w:r>
    </w:p>
    <w:p w14:paraId="75D019CD"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posebni d</w:t>
      </w:r>
      <w:r w:rsidR="0070302F" w:rsidRPr="00430C4D">
        <w:rPr>
          <w:rFonts w:asciiTheme="minorHAnsi" w:hAnsiTheme="minorHAnsi"/>
          <w:sz w:val="24"/>
          <w:szCs w:val="24"/>
        </w:rPr>
        <w:t>io proračuna po organizacijskoj i programskoj klasifikaciji, dok se  izmjenama pravilnika iz 2017.godine ukida zasebno izvještavanje prema</w:t>
      </w:r>
      <w:r w:rsidR="00D95D21" w:rsidRPr="00430C4D">
        <w:rPr>
          <w:rFonts w:asciiTheme="minorHAnsi" w:hAnsiTheme="minorHAnsi"/>
          <w:sz w:val="24"/>
          <w:szCs w:val="24"/>
        </w:rPr>
        <w:t xml:space="preserve"> ekonomskoj</w:t>
      </w:r>
      <w:r w:rsidR="0070302F" w:rsidRPr="00430C4D">
        <w:rPr>
          <w:rFonts w:asciiTheme="minorHAnsi" w:hAnsiTheme="minorHAnsi"/>
          <w:sz w:val="24"/>
          <w:szCs w:val="24"/>
        </w:rPr>
        <w:t xml:space="preserve"> klasifikaciji</w:t>
      </w:r>
      <w:r w:rsidRPr="00430C4D">
        <w:rPr>
          <w:rFonts w:asciiTheme="minorHAnsi" w:hAnsiTheme="minorHAnsi"/>
          <w:sz w:val="24"/>
          <w:szCs w:val="24"/>
        </w:rPr>
        <w:t xml:space="preserve"> (4. razina)</w:t>
      </w:r>
      <w:r w:rsidR="00D95D21" w:rsidRPr="00430C4D">
        <w:rPr>
          <w:rFonts w:asciiTheme="minorHAnsi" w:hAnsiTheme="minorHAnsi"/>
          <w:sz w:val="24"/>
          <w:szCs w:val="24"/>
        </w:rPr>
        <w:t xml:space="preserve"> obzirom da izvještaj o izvršenju po programskoj klasifikaciji sadrži račune ekonomske klasifikacije na razini podskupine i odjeljka</w:t>
      </w:r>
    </w:p>
    <w:p w14:paraId="4B7AD22C"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zaduživanju na domaćem i stranom tržištu novca i kapitala</w:t>
      </w:r>
    </w:p>
    <w:p w14:paraId="41DDAFD6"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korištenju proračunske zalihe</w:t>
      </w:r>
    </w:p>
    <w:p w14:paraId="70AF7404" w14:textId="119AEBF2"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danim jamstvima i izdacima po jamstvima</w:t>
      </w:r>
    </w:p>
    <w:p w14:paraId="7F5A545D" w14:textId="36F89CE1" w:rsidR="00E635E0" w:rsidRPr="00430C4D" w:rsidRDefault="00E635E0"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izvještaji o korištenju sredstava Europske unije</w:t>
      </w:r>
    </w:p>
    <w:p w14:paraId="16029E0A"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 xml:space="preserve">obrazloženje ostvarenja prihoda i rashoda </w:t>
      </w:r>
    </w:p>
    <w:p w14:paraId="7D759E5A"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nenaplaćenih potraživanja</w:t>
      </w:r>
    </w:p>
    <w:p w14:paraId="2448CFCB"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nepodmirenih obveza</w:t>
      </w:r>
    </w:p>
    <w:p w14:paraId="18586435"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potencijalnih obveza</w:t>
      </w:r>
    </w:p>
    <w:p w14:paraId="12090758" w14:textId="77777777" w:rsidR="00732FA9" w:rsidRPr="00430C4D" w:rsidRDefault="00732FA9" w:rsidP="009F4CC5">
      <w:pPr>
        <w:suppressAutoHyphens/>
        <w:spacing w:after="0" w:line="240" w:lineRule="auto"/>
        <w:jc w:val="both"/>
        <w:rPr>
          <w:rFonts w:asciiTheme="minorHAnsi" w:hAnsiTheme="minorHAnsi"/>
          <w:sz w:val="24"/>
          <w:szCs w:val="24"/>
        </w:rPr>
      </w:pPr>
    </w:p>
    <w:p w14:paraId="7F6B7662" w14:textId="60D8B70D"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Financiranje jav</w:t>
      </w:r>
      <w:r w:rsidR="00AE6520" w:rsidRPr="00430C4D">
        <w:rPr>
          <w:rFonts w:asciiTheme="minorHAnsi" w:hAnsiTheme="minorHAnsi"/>
          <w:sz w:val="24"/>
          <w:szCs w:val="24"/>
        </w:rPr>
        <w:t>nih potreba Grada Kaštela u 20</w:t>
      </w:r>
      <w:r w:rsidR="00557C80"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 godini izvršeno je na osnovi sljedećih financijsko-planskih dokumenata:</w:t>
      </w:r>
    </w:p>
    <w:p w14:paraId="58A98F60" w14:textId="77777777" w:rsidR="007B6DBA" w:rsidRPr="00430C4D" w:rsidRDefault="007B6DBA" w:rsidP="007B6DBA">
      <w:pPr>
        <w:suppressAutoHyphens/>
        <w:spacing w:after="0" w:line="240" w:lineRule="auto"/>
        <w:jc w:val="both"/>
        <w:rPr>
          <w:rFonts w:asciiTheme="minorHAnsi" w:hAnsiTheme="minorHAnsi"/>
          <w:sz w:val="24"/>
        </w:rPr>
      </w:pPr>
    </w:p>
    <w:p w14:paraId="2E28E519" w14:textId="0722672E" w:rsidR="00A27755" w:rsidRPr="00430C4D" w:rsidRDefault="00A27755" w:rsidP="00A27755">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rPr>
        <w:t>Proračun grada Kaštela za 202</w:t>
      </w:r>
      <w:r w:rsidR="00EE575D" w:rsidRPr="00430C4D">
        <w:rPr>
          <w:rFonts w:asciiTheme="minorHAnsi" w:hAnsiTheme="minorHAnsi"/>
          <w:sz w:val="24"/>
        </w:rPr>
        <w:t>2</w:t>
      </w:r>
      <w:r w:rsidRPr="00430C4D">
        <w:rPr>
          <w:rFonts w:asciiTheme="minorHAnsi" w:hAnsiTheme="minorHAnsi"/>
          <w:sz w:val="24"/>
        </w:rPr>
        <w:t>. godinu i projekcije za 202</w:t>
      </w:r>
      <w:r w:rsidR="00EE575D" w:rsidRPr="00430C4D">
        <w:rPr>
          <w:rFonts w:asciiTheme="minorHAnsi" w:hAnsiTheme="minorHAnsi"/>
          <w:sz w:val="24"/>
        </w:rPr>
        <w:t>3</w:t>
      </w:r>
      <w:r w:rsidRPr="00430C4D">
        <w:rPr>
          <w:rFonts w:asciiTheme="minorHAnsi" w:hAnsiTheme="minorHAnsi"/>
          <w:sz w:val="24"/>
        </w:rPr>
        <w:t>. i 202</w:t>
      </w:r>
      <w:r w:rsidR="00EE575D" w:rsidRPr="00430C4D">
        <w:rPr>
          <w:rFonts w:asciiTheme="minorHAnsi" w:hAnsiTheme="minorHAnsi"/>
          <w:sz w:val="24"/>
        </w:rPr>
        <w:t>4</w:t>
      </w:r>
      <w:r w:rsidRPr="00430C4D">
        <w:rPr>
          <w:rFonts w:asciiTheme="minorHAnsi" w:hAnsiTheme="minorHAnsi"/>
          <w:sz w:val="24"/>
        </w:rPr>
        <w:t xml:space="preserve">. godinu </w:t>
      </w:r>
      <w:r w:rsidR="00EE575D" w:rsidRPr="00430C4D">
        <w:rPr>
          <w:rFonts w:asciiTheme="minorHAnsi" w:hAnsiTheme="minorHAnsi"/>
          <w:sz w:val="24"/>
        </w:rPr>
        <w:t>sa</w:t>
      </w:r>
      <w:r w:rsidRPr="00430C4D">
        <w:rPr>
          <w:rFonts w:asciiTheme="minorHAnsi" w:hAnsiTheme="minorHAnsi"/>
          <w:sz w:val="24"/>
        </w:rPr>
        <w:t xml:space="preserve"> Odluka o izvršavanju Proračuna grada Kaštela za 202</w:t>
      </w:r>
      <w:r w:rsidR="00EE575D" w:rsidRPr="00430C4D">
        <w:rPr>
          <w:rFonts w:asciiTheme="minorHAnsi" w:hAnsiTheme="minorHAnsi"/>
          <w:sz w:val="24"/>
        </w:rPr>
        <w:t>2</w:t>
      </w:r>
      <w:r w:rsidRPr="00430C4D">
        <w:rPr>
          <w:rFonts w:asciiTheme="minorHAnsi" w:hAnsiTheme="minorHAnsi"/>
          <w:sz w:val="24"/>
        </w:rPr>
        <w:t xml:space="preserve">. godinu usvojeni na 4. sjednici Gradskog vijeća od </w:t>
      </w:r>
      <w:r w:rsidR="00EE575D" w:rsidRPr="00430C4D">
        <w:rPr>
          <w:rFonts w:asciiTheme="minorHAnsi" w:hAnsiTheme="minorHAnsi"/>
          <w:sz w:val="24"/>
        </w:rPr>
        <w:t>15</w:t>
      </w:r>
      <w:r w:rsidRPr="00430C4D">
        <w:rPr>
          <w:rFonts w:asciiTheme="minorHAnsi" w:hAnsiTheme="minorHAnsi"/>
          <w:sz w:val="24"/>
        </w:rPr>
        <w:t xml:space="preserve">. </w:t>
      </w:r>
      <w:r w:rsidR="00EE575D" w:rsidRPr="00430C4D">
        <w:rPr>
          <w:rFonts w:asciiTheme="minorHAnsi" w:hAnsiTheme="minorHAnsi"/>
          <w:sz w:val="24"/>
        </w:rPr>
        <w:t>prosinca</w:t>
      </w:r>
      <w:r w:rsidRPr="00430C4D">
        <w:rPr>
          <w:rFonts w:asciiTheme="minorHAnsi" w:hAnsiTheme="minorHAnsi"/>
          <w:sz w:val="24"/>
        </w:rPr>
        <w:t xml:space="preserve"> 202</w:t>
      </w:r>
      <w:r w:rsidR="00EE575D" w:rsidRPr="00430C4D">
        <w:rPr>
          <w:rFonts w:asciiTheme="minorHAnsi" w:hAnsiTheme="minorHAnsi"/>
          <w:sz w:val="24"/>
        </w:rPr>
        <w:t>1</w:t>
      </w:r>
      <w:r w:rsidRPr="00430C4D">
        <w:rPr>
          <w:rFonts w:asciiTheme="minorHAnsi" w:hAnsiTheme="minorHAnsi"/>
          <w:sz w:val="24"/>
        </w:rPr>
        <w:t>. godine, a objavljeni u Službenom glasniku Grada Kaštela br.</w:t>
      </w:r>
      <w:r w:rsidR="00EE575D" w:rsidRPr="00430C4D">
        <w:rPr>
          <w:rFonts w:asciiTheme="minorHAnsi" w:hAnsiTheme="minorHAnsi"/>
          <w:sz w:val="24"/>
        </w:rPr>
        <w:t>27</w:t>
      </w:r>
      <w:r w:rsidRPr="00430C4D">
        <w:rPr>
          <w:rFonts w:asciiTheme="minorHAnsi" w:hAnsiTheme="minorHAnsi"/>
          <w:sz w:val="24"/>
        </w:rPr>
        <w:t>/2</w:t>
      </w:r>
      <w:r w:rsidR="00EE575D" w:rsidRPr="00430C4D">
        <w:rPr>
          <w:rFonts w:asciiTheme="minorHAnsi" w:hAnsiTheme="minorHAnsi"/>
          <w:sz w:val="24"/>
        </w:rPr>
        <w:t>1</w:t>
      </w:r>
      <w:r w:rsidRPr="00430C4D">
        <w:rPr>
          <w:rFonts w:asciiTheme="minorHAnsi" w:hAnsiTheme="minorHAnsi"/>
          <w:sz w:val="24"/>
        </w:rPr>
        <w:t xml:space="preserve">. </w:t>
      </w:r>
    </w:p>
    <w:p w14:paraId="71E9B2C4" w14:textId="7081D80D" w:rsidR="00A27755" w:rsidRPr="00430C4D" w:rsidRDefault="00A27755" w:rsidP="00A27755">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rPr>
        <w:t>I Izmjene i dopune Proračuna grada Kaštela za 202</w:t>
      </w:r>
      <w:r w:rsidR="00EE575D" w:rsidRPr="00430C4D">
        <w:rPr>
          <w:rFonts w:asciiTheme="minorHAnsi" w:hAnsiTheme="minorHAnsi"/>
          <w:sz w:val="24"/>
        </w:rPr>
        <w:t>2</w:t>
      </w:r>
      <w:r w:rsidRPr="00430C4D">
        <w:rPr>
          <w:rFonts w:asciiTheme="minorHAnsi" w:hAnsiTheme="minorHAnsi"/>
          <w:sz w:val="24"/>
        </w:rPr>
        <w:t xml:space="preserve">. godinu  donesene su na </w:t>
      </w:r>
      <w:r w:rsidR="00EE575D" w:rsidRPr="00430C4D">
        <w:rPr>
          <w:rFonts w:asciiTheme="minorHAnsi" w:hAnsiTheme="minorHAnsi"/>
          <w:sz w:val="24"/>
        </w:rPr>
        <w:t>7</w:t>
      </w:r>
      <w:r w:rsidRPr="00430C4D">
        <w:rPr>
          <w:rFonts w:asciiTheme="minorHAnsi" w:hAnsiTheme="minorHAnsi"/>
          <w:sz w:val="24"/>
        </w:rPr>
        <w:t xml:space="preserve">. sjednici Gradskog vijeća održanoj </w:t>
      </w:r>
      <w:r w:rsidR="00F51E3D" w:rsidRPr="00430C4D">
        <w:rPr>
          <w:rFonts w:asciiTheme="minorHAnsi" w:hAnsiTheme="minorHAnsi"/>
          <w:sz w:val="24"/>
        </w:rPr>
        <w:t>27</w:t>
      </w:r>
      <w:r w:rsidRPr="00430C4D">
        <w:rPr>
          <w:rFonts w:asciiTheme="minorHAnsi" w:hAnsiTheme="minorHAnsi"/>
          <w:sz w:val="24"/>
        </w:rPr>
        <w:t xml:space="preserve">. </w:t>
      </w:r>
      <w:r w:rsidR="00F51E3D" w:rsidRPr="00430C4D">
        <w:rPr>
          <w:rFonts w:asciiTheme="minorHAnsi" w:hAnsiTheme="minorHAnsi"/>
          <w:sz w:val="24"/>
        </w:rPr>
        <w:t>lipnja</w:t>
      </w:r>
      <w:r w:rsidRPr="00430C4D">
        <w:rPr>
          <w:rFonts w:asciiTheme="minorHAnsi" w:hAnsiTheme="minorHAnsi"/>
          <w:sz w:val="24"/>
        </w:rPr>
        <w:t xml:space="preserve"> 202</w:t>
      </w:r>
      <w:r w:rsidR="00EE575D" w:rsidRPr="00430C4D">
        <w:rPr>
          <w:rFonts w:asciiTheme="minorHAnsi" w:hAnsiTheme="minorHAnsi"/>
          <w:sz w:val="24"/>
        </w:rPr>
        <w:t>2</w:t>
      </w:r>
      <w:r w:rsidRPr="00430C4D">
        <w:rPr>
          <w:rFonts w:asciiTheme="minorHAnsi" w:hAnsiTheme="minorHAnsi"/>
          <w:sz w:val="24"/>
        </w:rPr>
        <w:t xml:space="preserve">. godine, a objavljene u Službenom glasniku grada Kaštela broj </w:t>
      </w:r>
      <w:r w:rsidR="00EE575D" w:rsidRPr="00430C4D">
        <w:rPr>
          <w:rFonts w:asciiTheme="minorHAnsi" w:hAnsiTheme="minorHAnsi"/>
          <w:sz w:val="24"/>
        </w:rPr>
        <w:t>1</w:t>
      </w:r>
      <w:r w:rsidR="00F51E3D" w:rsidRPr="00430C4D">
        <w:rPr>
          <w:rFonts w:asciiTheme="minorHAnsi" w:hAnsiTheme="minorHAnsi"/>
          <w:sz w:val="24"/>
        </w:rPr>
        <w:t>8</w:t>
      </w:r>
      <w:r w:rsidRPr="00430C4D">
        <w:rPr>
          <w:rFonts w:asciiTheme="minorHAnsi" w:hAnsiTheme="minorHAnsi"/>
          <w:sz w:val="24"/>
        </w:rPr>
        <w:t>/2</w:t>
      </w:r>
      <w:r w:rsidR="00EE575D" w:rsidRPr="00430C4D">
        <w:rPr>
          <w:rFonts w:asciiTheme="minorHAnsi" w:hAnsiTheme="minorHAnsi"/>
          <w:sz w:val="24"/>
        </w:rPr>
        <w:t>2</w:t>
      </w:r>
      <w:r w:rsidRPr="00430C4D">
        <w:rPr>
          <w:rFonts w:asciiTheme="minorHAnsi" w:hAnsiTheme="minorHAnsi"/>
          <w:sz w:val="24"/>
        </w:rPr>
        <w:t xml:space="preserve">. </w:t>
      </w:r>
    </w:p>
    <w:p w14:paraId="3A1B1855" w14:textId="77777777" w:rsidR="00A27755" w:rsidRPr="00430C4D" w:rsidRDefault="00A27755" w:rsidP="009E4545">
      <w:pPr>
        <w:tabs>
          <w:tab w:val="left" w:pos="720"/>
        </w:tabs>
        <w:suppressAutoHyphens/>
        <w:spacing w:after="0" w:line="240" w:lineRule="auto"/>
        <w:ind w:left="720"/>
        <w:jc w:val="both"/>
        <w:rPr>
          <w:rFonts w:asciiTheme="minorHAnsi" w:hAnsiTheme="minorHAnsi"/>
          <w:color w:val="FF0000"/>
          <w:sz w:val="24"/>
        </w:rPr>
      </w:pPr>
    </w:p>
    <w:p w14:paraId="56528508" w14:textId="0A7265E7" w:rsidR="00966611" w:rsidRPr="00430C4D" w:rsidRDefault="005B7E4E" w:rsidP="00557C80">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szCs w:val="24"/>
        </w:rPr>
        <w:t>II. Izmjene i dopune</w:t>
      </w:r>
      <w:r w:rsidR="003D31FE" w:rsidRPr="00430C4D">
        <w:rPr>
          <w:rFonts w:asciiTheme="minorHAnsi" w:hAnsiTheme="minorHAnsi"/>
          <w:sz w:val="24"/>
          <w:szCs w:val="24"/>
        </w:rPr>
        <w:t xml:space="preserve"> Proračuna Grada Kaštela za 2</w:t>
      </w:r>
      <w:r w:rsidR="00112EF2" w:rsidRPr="00430C4D">
        <w:rPr>
          <w:rFonts w:asciiTheme="minorHAnsi" w:hAnsiTheme="minorHAnsi"/>
          <w:sz w:val="24"/>
          <w:szCs w:val="24"/>
        </w:rPr>
        <w:t>0</w:t>
      </w:r>
      <w:r w:rsidR="00557C80" w:rsidRPr="00430C4D">
        <w:rPr>
          <w:rFonts w:asciiTheme="minorHAnsi" w:hAnsiTheme="minorHAnsi"/>
          <w:sz w:val="24"/>
          <w:szCs w:val="24"/>
        </w:rPr>
        <w:t>2</w:t>
      </w:r>
      <w:r w:rsidR="00EE575D" w:rsidRPr="00430C4D">
        <w:rPr>
          <w:rFonts w:asciiTheme="minorHAnsi" w:hAnsiTheme="minorHAnsi"/>
          <w:sz w:val="24"/>
          <w:szCs w:val="24"/>
        </w:rPr>
        <w:t>2</w:t>
      </w:r>
      <w:r w:rsidR="00255876" w:rsidRPr="00430C4D">
        <w:rPr>
          <w:rFonts w:asciiTheme="minorHAnsi" w:hAnsiTheme="minorHAnsi"/>
          <w:sz w:val="24"/>
          <w:szCs w:val="24"/>
        </w:rPr>
        <w:t xml:space="preserve">.godinu donesene su na </w:t>
      </w:r>
      <w:r w:rsidR="00EE575D" w:rsidRPr="00430C4D">
        <w:rPr>
          <w:rFonts w:asciiTheme="minorHAnsi" w:hAnsiTheme="minorHAnsi"/>
          <w:sz w:val="24"/>
          <w:szCs w:val="24"/>
        </w:rPr>
        <w:t>11</w:t>
      </w:r>
      <w:r w:rsidRPr="00430C4D">
        <w:rPr>
          <w:rFonts w:asciiTheme="minorHAnsi" w:hAnsiTheme="minorHAnsi"/>
          <w:sz w:val="24"/>
          <w:szCs w:val="24"/>
        </w:rPr>
        <w:t>. sje</w:t>
      </w:r>
      <w:r w:rsidR="0025396E" w:rsidRPr="00430C4D">
        <w:rPr>
          <w:rFonts w:asciiTheme="minorHAnsi" w:hAnsiTheme="minorHAnsi"/>
          <w:sz w:val="24"/>
          <w:szCs w:val="24"/>
        </w:rPr>
        <w:t xml:space="preserve">dnici Gradskog vijeća održanoj </w:t>
      </w:r>
      <w:r w:rsidR="00EE575D" w:rsidRPr="00430C4D">
        <w:rPr>
          <w:rFonts w:asciiTheme="minorHAnsi" w:hAnsiTheme="minorHAnsi"/>
          <w:sz w:val="24"/>
          <w:szCs w:val="24"/>
        </w:rPr>
        <w:t>14</w:t>
      </w:r>
      <w:r w:rsidRPr="00430C4D">
        <w:rPr>
          <w:rFonts w:asciiTheme="minorHAnsi" w:hAnsiTheme="minorHAnsi"/>
          <w:sz w:val="24"/>
          <w:szCs w:val="24"/>
        </w:rPr>
        <w:t xml:space="preserve">. </w:t>
      </w:r>
      <w:r w:rsidR="00EE575D" w:rsidRPr="00430C4D">
        <w:rPr>
          <w:rFonts w:asciiTheme="minorHAnsi" w:hAnsiTheme="minorHAnsi"/>
          <w:sz w:val="24"/>
          <w:szCs w:val="24"/>
        </w:rPr>
        <w:t>prosinca</w:t>
      </w:r>
      <w:r w:rsidR="0025396E" w:rsidRPr="00430C4D">
        <w:rPr>
          <w:rFonts w:asciiTheme="minorHAnsi" w:hAnsiTheme="minorHAnsi"/>
          <w:sz w:val="24"/>
          <w:szCs w:val="24"/>
        </w:rPr>
        <w:t xml:space="preserve"> 20</w:t>
      </w:r>
      <w:r w:rsidR="00557C80" w:rsidRPr="00430C4D">
        <w:rPr>
          <w:rFonts w:asciiTheme="minorHAnsi" w:hAnsiTheme="minorHAnsi"/>
          <w:sz w:val="24"/>
          <w:szCs w:val="24"/>
        </w:rPr>
        <w:t>2</w:t>
      </w:r>
      <w:r w:rsidR="00EE575D" w:rsidRPr="00430C4D">
        <w:rPr>
          <w:rFonts w:asciiTheme="minorHAnsi" w:hAnsiTheme="minorHAnsi"/>
          <w:sz w:val="24"/>
          <w:szCs w:val="24"/>
        </w:rPr>
        <w:t>2</w:t>
      </w:r>
      <w:r w:rsidRPr="00430C4D">
        <w:rPr>
          <w:rFonts w:asciiTheme="minorHAnsi" w:hAnsiTheme="minorHAnsi"/>
          <w:sz w:val="24"/>
          <w:szCs w:val="24"/>
        </w:rPr>
        <w:t>. godine, a objavljene u Službeno</w:t>
      </w:r>
      <w:r w:rsidR="0025396E" w:rsidRPr="00430C4D">
        <w:rPr>
          <w:rFonts w:asciiTheme="minorHAnsi" w:hAnsiTheme="minorHAnsi"/>
          <w:sz w:val="24"/>
          <w:szCs w:val="24"/>
        </w:rPr>
        <w:t xml:space="preserve">m glasniku Grada Kaštela broj </w:t>
      </w:r>
      <w:r w:rsidR="00EE575D" w:rsidRPr="00430C4D">
        <w:rPr>
          <w:rFonts w:asciiTheme="minorHAnsi" w:hAnsiTheme="minorHAnsi"/>
          <w:sz w:val="24"/>
          <w:szCs w:val="24"/>
        </w:rPr>
        <w:t>34</w:t>
      </w:r>
      <w:r w:rsidR="00F078DF" w:rsidRPr="00430C4D">
        <w:rPr>
          <w:rFonts w:asciiTheme="minorHAnsi" w:hAnsiTheme="minorHAnsi"/>
          <w:sz w:val="24"/>
          <w:szCs w:val="24"/>
        </w:rPr>
        <w:t>/</w:t>
      </w:r>
      <w:r w:rsidR="00557C80" w:rsidRPr="00430C4D">
        <w:rPr>
          <w:rFonts w:asciiTheme="minorHAnsi" w:hAnsiTheme="minorHAnsi"/>
          <w:sz w:val="24"/>
          <w:szCs w:val="24"/>
        </w:rPr>
        <w:t>2</w:t>
      </w:r>
      <w:r w:rsidR="00EE575D" w:rsidRPr="00430C4D">
        <w:rPr>
          <w:rFonts w:asciiTheme="minorHAnsi" w:hAnsiTheme="minorHAnsi"/>
          <w:sz w:val="24"/>
          <w:szCs w:val="24"/>
        </w:rPr>
        <w:t>2</w:t>
      </w:r>
      <w:r w:rsidRPr="00430C4D">
        <w:rPr>
          <w:rFonts w:asciiTheme="minorHAnsi" w:hAnsiTheme="minorHAnsi"/>
          <w:sz w:val="24"/>
          <w:szCs w:val="24"/>
        </w:rPr>
        <w:t>.</w:t>
      </w:r>
      <w:r w:rsidR="00966611" w:rsidRPr="00430C4D">
        <w:rPr>
          <w:rFonts w:asciiTheme="minorHAnsi" w:hAnsiTheme="minorHAnsi"/>
          <w:sz w:val="24"/>
          <w:szCs w:val="24"/>
        </w:rPr>
        <w:t xml:space="preserve">   </w:t>
      </w:r>
      <w:r w:rsidRPr="00430C4D">
        <w:rPr>
          <w:rFonts w:asciiTheme="minorHAnsi" w:hAnsiTheme="minorHAnsi"/>
          <w:sz w:val="24"/>
          <w:szCs w:val="24"/>
        </w:rPr>
        <w:t xml:space="preserve"> </w:t>
      </w:r>
      <w:r w:rsidR="00966611" w:rsidRPr="00430C4D">
        <w:rPr>
          <w:rFonts w:asciiTheme="minorHAnsi" w:hAnsiTheme="minorHAnsi"/>
          <w:sz w:val="24"/>
          <w:szCs w:val="24"/>
        </w:rPr>
        <w:t xml:space="preserve"> </w:t>
      </w:r>
    </w:p>
    <w:p w14:paraId="5E508F02" w14:textId="77777777" w:rsidR="00A27755" w:rsidRPr="00430C4D" w:rsidRDefault="00A27755" w:rsidP="009E4545">
      <w:pPr>
        <w:tabs>
          <w:tab w:val="left" w:pos="720"/>
        </w:tabs>
        <w:suppressAutoHyphens/>
        <w:spacing w:after="0" w:line="240" w:lineRule="auto"/>
        <w:ind w:left="720"/>
        <w:jc w:val="both"/>
        <w:rPr>
          <w:rFonts w:asciiTheme="minorHAnsi" w:hAnsiTheme="minorHAnsi"/>
          <w:color w:val="FF0000"/>
          <w:sz w:val="24"/>
        </w:rPr>
      </w:pPr>
    </w:p>
    <w:p w14:paraId="736EB566" w14:textId="752D8549" w:rsidR="00732FA9" w:rsidRPr="00430C4D" w:rsidRDefault="00AE6520" w:rsidP="00112554">
      <w:pPr>
        <w:spacing w:before="100" w:beforeAutospacing="1" w:after="0" w:line="240" w:lineRule="auto"/>
        <w:jc w:val="both"/>
        <w:rPr>
          <w:rFonts w:asciiTheme="minorHAnsi" w:hAnsiTheme="minorHAnsi"/>
          <w:sz w:val="24"/>
          <w:szCs w:val="24"/>
        </w:rPr>
      </w:pPr>
      <w:r w:rsidRPr="00430C4D">
        <w:rPr>
          <w:rFonts w:asciiTheme="minorHAnsi" w:hAnsiTheme="minorHAnsi"/>
          <w:color w:val="000000" w:themeColor="text1"/>
          <w:sz w:val="24"/>
          <w:szCs w:val="24"/>
        </w:rPr>
        <w:t xml:space="preserve">Proračun Grada Kaštela za </w:t>
      </w:r>
      <w:r w:rsidR="00670C96" w:rsidRPr="00430C4D">
        <w:rPr>
          <w:rFonts w:asciiTheme="minorHAnsi" w:hAnsiTheme="minorHAnsi"/>
          <w:color w:val="000000" w:themeColor="text1"/>
          <w:sz w:val="24"/>
          <w:szCs w:val="24"/>
        </w:rPr>
        <w:t>sije</w:t>
      </w:r>
      <w:r w:rsidR="003415D5" w:rsidRPr="00430C4D">
        <w:rPr>
          <w:rFonts w:asciiTheme="minorHAnsi" w:hAnsiTheme="minorHAnsi"/>
          <w:color w:val="000000" w:themeColor="text1"/>
          <w:sz w:val="24"/>
          <w:szCs w:val="24"/>
        </w:rPr>
        <w:t>čanj-</w:t>
      </w:r>
      <w:r w:rsidR="001C4758" w:rsidRPr="00430C4D">
        <w:rPr>
          <w:rFonts w:asciiTheme="minorHAnsi" w:hAnsiTheme="minorHAnsi"/>
          <w:color w:val="000000" w:themeColor="text1"/>
          <w:sz w:val="24"/>
          <w:szCs w:val="24"/>
        </w:rPr>
        <w:t>prosinac</w:t>
      </w:r>
      <w:r w:rsidR="003415D5" w:rsidRPr="00430C4D">
        <w:rPr>
          <w:rFonts w:asciiTheme="minorHAnsi" w:hAnsiTheme="minorHAnsi"/>
          <w:sz w:val="24"/>
          <w:szCs w:val="24"/>
        </w:rPr>
        <w:t xml:space="preserve"> </w:t>
      </w:r>
      <w:r w:rsidR="00112554" w:rsidRPr="00430C4D">
        <w:rPr>
          <w:rFonts w:asciiTheme="minorHAnsi" w:hAnsiTheme="minorHAnsi"/>
          <w:sz w:val="24"/>
          <w:szCs w:val="24"/>
        </w:rPr>
        <w:t>20</w:t>
      </w:r>
      <w:r w:rsidR="000928E9" w:rsidRPr="00430C4D">
        <w:rPr>
          <w:rFonts w:asciiTheme="minorHAnsi" w:hAnsiTheme="minorHAnsi"/>
          <w:sz w:val="24"/>
          <w:szCs w:val="24"/>
        </w:rPr>
        <w:t>2</w:t>
      </w:r>
      <w:r w:rsidR="00A514DC" w:rsidRPr="00430C4D">
        <w:rPr>
          <w:rFonts w:asciiTheme="minorHAnsi" w:hAnsiTheme="minorHAnsi"/>
          <w:sz w:val="24"/>
          <w:szCs w:val="24"/>
        </w:rPr>
        <w:t>2</w:t>
      </w:r>
      <w:r w:rsidR="00732FA9" w:rsidRPr="00430C4D">
        <w:rPr>
          <w:rFonts w:asciiTheme="minorHAnsi" w:hAnsiTheme="minorHAnsi"/>
          <w:sz w:val="24"/>
          <w:szCs w:val="24"/>
        </w:rPr>
        <w:t>. godinu izvršavao se u skladu s posebnim programima i njihovim Izmjenama i dopunama koji su usvojeni od Gradskog vijeća i to:</w:t>
      </w:r>
    </w:p>
    <w:p w14:paraId="79320EE6" w14:textId="56DC4E5D"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 xml:space="preserve">Program gradnje objekata i uređaja </w:t>
      </w:r>
      <w:r w:rsidR="00670C96" w:rsidRPr="00430C4D">
        <w:rPr>
          <w:rFonts w:asciiTheme="minorHAnsi" w:hAnsiTheme="minorHAnsi"/>
          <w:sz w:val="24"/>
          <w:szCs w:val="24"/>
        </w:rPr>
        <w:t>komunalne infrastruktu</w:t>
      </w:r>
      <w:r w:rsidR="00112554" w:rsidRPr="00430C4D">
        <w:rPr>
          <w:rFonts w:asciiTheme="minorHAnsi" w:hAnsiTheme="minorHAnsi"/>
          <w:sz w:val="24"/>
          <w:szCs w:val="24"/>
        </w:rPr>
        <w:t>re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w:t>
      </w:r>
    </w:p>
    <w:p w14:paraId="10728FB5" w14:textId="7BD165ED"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održavanja komunalne i</w:t>
      </w:r>
      <w:r w:rsidR="00112554" w:rsidRPr="00430C4D">
        <w:rPr>
          <w:rFonts w:asciiTheme="minorHAnsi" w:hAnsiTheme="minorHAnsi"/>
          <w:sz w:val="24"/>
          <w:szCs w:val="24"/>
        </w:rPr>
        <w:t>nfrastrukture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w:t>
      </w:r>
    </w:p>
    <w:p w14:paraId="15FFD9DD" w14:textId="5988D9DF"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w:t>
      </w:r>
      <w:r w:rsidR="00F337D5" w:rsidRPr="00430C4D">
        <w:rPr>
          <w:rFonts w:asciiTheme="minorHAnsi" w:hAnsiTheme="minorHAnsi"/>
          <w:sz w:val="24"/>
          <w:szCs w:val="24"/>
        </w:rPr>
        <w:t>eba u tehničkoj</w:t>
      </w:r>
      <w:r w:rsidR="00112554" w:rsidRPr="00430C4D">
        <w:rPr>
          <w:rFonts w:asciiTheme="minorHAnsi" w:hAnsiTheme="minorHAnsi"/>
          <w:sz w:val="24"/>
          <w:szCs w:val="24"/>
        </w:rPr>
        <w:t xml:space="preserve"> kulturi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w:t>
      </w:r>
    </w:p>
    <w:p w14:paraId="1355B53A" w14:textId="195EBC75"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predškols</w:t>
      </w:r>
      <w:r w:rsidR="00F337D5" w:rsidRPr="00430C4D">
        <w:rPr>
          <w:rFonts w:asciiTheme="minorHAnsi" w:hAnsiTheme="minorHAnsi"/>
          <w:sz w:val="24"/>
          <w:szCs w:val="24"/>
        </w:rPr>
        <w:t>kom odgoju Grada Kaštela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 xml:space="preserve">. </w:t>
      </w:r>
    </w:p>
    <w:p w14:paraId="61F75C55" w14:textId="15B55079" w:rsidR="000277E3" w:rsidRPr="00430C4D" w:rsidRDefault="000277E3"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obrazovanju Grada Kaštela za 202</w:t>
      </w:r>
      <w:r w:rsidR="00A514DC" w:rsidRPr="00430C4D">
        <w:rPr>
          <w:rFonts w:asciiTheme="minorHAnsi" w:hAnsiTheme="minorHAnsi"/>
          <w:sz w:val="24"/>
          <w:szCs w:val="24"/>
        </w:rPr>
        <w:t>2</w:t>
      </w:r>
      <w:r w:rsidRPr="00430C4D">
        <w:rPr>
          <w:rFonts w:asciiTheme="minorHAnsi" w:hAnsiTheme="minorHAnsi"/>
          <w:sz w:val="24"/>
          <w:szCs w:val="24"/>
        </w:rPr>
        <w:t>. godinu</w:t>
      </w:r>
    </w:p>
    <w:p w14:paraId="5A161F8D" w14:textId="23E13C64"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w:t>
      </w:r>
      <w:r w:rsidR="00112554" w:rsidRPr="00430C4D">
        <w:rPr>
          <w:rFonts w:asciiTheme="minorHAnsi" w:hAnsiTheme="minorHAnsi"/>
          <w:sz w:val="24"/>
          <w:szCs w:val="24"/>
        </w:rPr>
        <w:t xml:space="preserve"> u kulturi Grada Kaštela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 xml:space="preserve">. </w:t>
      </w:r>
    </w:p>
    <w:p w14:paraId="1DC547E1" w14:textId="4AD3CE70"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w:t>
      </w:r>
      <w:r w:rsidR="00112554" w:rsidRPr="00430C4D">
        <w:rPr>
          <w:rFonts w:asciiTheme="minorHAnsi" w:hAnsiTheme="minorHAnsi"/>
          <w:sz w:val="24"/>
          <w:szCs w:val="24"/>
        </w:rPr>
        <w:t>a u sportu Grada Kaštela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 xml:space="preserve">. </w:t>
      </w:r>
    </w:p>
    <w:p w14:paraId="34634C8B" w14:textId="2B39F164" w:rsidR="00732FA9" w:rsidRPr="00430C4D" w:rsidRDefault="00AD1F93"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w:t>
      </w:r>
      <w:r w:rsidR="00732FA9" w:rsidRPr="00430C4D">
        <w:rPr>
          <w:rFonts w:asciiTheme="minorHAnsi" w:hAnsiTheme="minorHAnsi"/>
          <w:sz w:val="24"/>
          <w:szCs w:val="24"/>
        </w:rPr>
        <w:t>ram financiranja javnih potreba udru</w:t>
      </w:r>
      <w:r w:rsidR="00AE6520" w:rsidRPr="00430C4D">
        <w:rPr>
          <w:rFonts w:asciiTheme="minorHAnsi" w:hAnsiTheme="minorHAnsi"/>
          <w:sz w:val="24"/>
          <w:szCs w:val="24"/>
        </w:rPr>
        <w:t>ga građana</w:t>
      </w:r>
      <w:r w:rsidR="00547682" w:rsidRPr="00430C4D">
        <w:rPr>
          <w:rFonts w:asciiTheme="minorHAnsi" w:hAnsiTheme="minorHAnsi"/>
          <w:sz w:val="24"/>
          <w:szCs w:val="24"/>
        </w:rPr>
        <w:t xml:space="preserve">, </w:t>
      </w:r>
      <w:r w:rsidR="00547682" w:rsidRPr="00430C4D">
        <w:rPr>
          <w:sz w:val="24"/>
          <w:szCs w:val="24"/>
        </w:rPr>
        <w:t>institucija, ustanova i vjerskih zajednica</w:t>
      </w:r>
      <w:r w:rsidR="00AE6520" w:rsidRPr="00430C4D">
        <w:rPr>
          <w:rFonts w:asciiTheme="minorHAnsi" w:hAnsiTheme="minorHAnsi"/>
          <w:sz w:val="24"/>
          <w:szCs w:val="24"/>
        </w:rPr>
        <w:t xml:space="preserve"> Grada Kaštela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00732FA9" w:rsidRPr="00430C4D">
        <w:rPr>
          <w:rFonts w:asciiTheme="minorHAnsi" w:hAnsiTheme="minorHAnsi"/>
          <w:sz w:val="24"/>
          <w:szCs w:val="24"/>
        </w:rPr>
        <w:t>.</w:t>
      </w:r>
    </w:p>
    <w:p w14:paraId="607C471D" w14:textId="19965A5E" w:rsidR="00732FA9" w:rsidRPr="00430C4D" w:rsidRDefault="00732FA9"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socijalnoj skrbi</w:t>
      </w:r>
      <w:r w:rsidR="00670C96" w:rsidRPr="00430C4D">
        <w:rPr>
          <w:rFonts w:asciiTheme="minorHAnsi" w:hAnsiTheme="minorHAnsi"/>
          <w:sz w:val="24"/>
          <w:szCs w:val="24"/>
        </w:rPr>
        <w:t xml:space="preserve"> i zdravstvenoj zaštit</w:t>
      </w:r>
      <w:r w:rsidR="00AE6520" w:rsidRPr="00430C4D">
        <w:rPr>
          <w:rFonts w:asciiTheme="minorHAnsi" w:hAnsiTheme="minorHAnsi"/>
          <w:sz w:val="24"/>
          <w:szCs w:val="24"/>
        </w:rPr>
        <w:t>i za 20</w:t>
      </w:r>
      <w:r w:rsidR="000928E9" w:rsidRPr="00430C4D">
        <w:rPr>
          <w:rFonts w:asciiTheme="minorHAnsi" w:hAnsiTheme="minorHAnsi"/>
          <w:sz w:val="24"/>
          <w:szCs w:val="24"/>
        </w:rPr>
        <w:t>2</w:t>
      </w:r>
      <w:r w:rsidR="00A514DC" w:rsidRPr="00430C4D">
        <w:rPr>
          <w:rFonts w:asciiTheme="minorHAnsi" w:hAnsiTheme="minorHAnsi"/>
          <w:sz w:val="24"/>
          <w:szCs w:val="24"/>
        </w:rPr>
        <w:t>2</w:t>
      </w:r>
      <w:r w:rsidRPr="00430C4D">
        <w:rPr>
          <w:rFonts w:asciiTheme="minorHAnsi" w:hAnsiTheme="minorHAnsi"/>
          <w:sz w:val="24"/>
          <w:szCs w:val="24"/>
        </w:rPr>
        <w:t xml:space="preserve">. </w:t>
      </w:r>
    </w:p>
    <w:p w14:paraId="07294BA9" w14:textId="2ED21128" w:rsidR="000277E3" w:rsidRPr="00430C4D" w:rsidRDefault="000277E3" w:rsidP="004D4D32">
      <w:pPr>
        <w:pStyle w:val="Odlomakpopisa"/>
        <w:numPr>
          <w:ilvl w:val="0"/>
          <w:numId w:val="20"/>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protupožarnoj i civilnoj zaštiti Grada Kaštela za 202</w:t>
      </w:r>
      <w:r w:rsidR="00A514DC" w:rsidRPr="00430C4D">
        <w:rPr>
          <w:rFonts w:asciiTheme="minorHAnsi" w:hAnsiTheme="minorHAnsi"/>
          <w:sz w:val="24"/>
          <w:szCs w:val="24"/>
        </w:rPr>
        <w:t>2</w:t>
      </w:r>
      <w:r w:rsidRPr="00430C4D">
        <w:rPr>
          <w:rFonts w:asciiTheme="minorHAnsi" w:hAnsiTheme="minorHAnsi"/>
          <w:sz w:val="24"/>
          <w:szCs w:val="24"/>
        </w:rPr>
        <w:t>. godinu</w:t>
      </w:r>
    </w:p>
    <w:p w14:paraId="1AC0FC7A" w14:textId="77777777" w:rsidR="00547682" w:rsidRPr="00430C4D" w:rsidRDefault="00547682" w:rsidP="00F837CA">
      <w:pPr>
        <w:suppressAutoHyphens/>
        <w:spacing w:after="0" w:line="240" w:lineRule="auto"/>
        <w:jc w:val="both"/>
      </w:pPr>
    </w:p>
    <w:p w14:paraId="78A29F18" w14:textId="77777777"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color w:val="000000"/>
          <w:sz w:val="24"/>
          <w:szCs w:val="24"/>
        </w:rPr>
        <w:t xml:space="preserve">Prioriteti financiranja javnih rashoda i izdataka prema kojima je izrađen Proračun Grada Kaštela odražavaju nastojanja da se i u vrijeme otežanih uvjeta financiranja osigura </w:t>
      </w:r>
      <w:r w:rsidRPr="00430C4D">
        <w:rPr>
          <w:rFonts w:asciiTheme="minorHAnsi" w:hAnsiTheme="minorHAnsi"/>
          <w:sz w:val="24"/>
          <w:szCs w:val="24"/>
        </w:rPr>
        <w:t xml:space="preserve">postizanje trajnog cilja, a to je poboljšanje kvalitete življenja te kvalitetniji i ravnomjerniji razvoj Grada. </w:t>
      </w:r>
    </w:p>
    <w:p w14:paraId="11BE6690" w14:textId="77777777"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p>
    <w:p w14:paraId="50716C1E" w14:textId="2CF0A326"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sz w:val="24"/>
          <w:szCs w:val="24"/>
        </w:rPr>
        <w:t xml:space="preserve">Prioriteti su: </w:t>
      </w:r>
    </w:p>
    <w:p w14:paraId="26AFC1D2" w14:textId="77777777" w:rsidR="009E4545" w:rsidRPr="00430C4D" w:rsidRDefault="009E4545" w:rsidP="0071343C">
      <w:pPr>
        <w:autoSpaceDE w:val="0"/>
        <w:autoSpaceDN w:val="0"/>
        <w:adjustRightInd w:val="0"/>
        <w:spacing w:after="0" w:line="240" w:lineRule="auto"/>
        <w:jc w:val="both"/>
        <w:rPr>
          <w:rFonts w:asciiTheme="minorHAnsi" w:hAnsiTheme="minorHAnsi"/>
          <w:sz w:val="24"/>
          <w:szCs w:val="24"/>
        </w:rPr>
      </w:pPr>
    </w:p>
    <w:p w14:paraId="2A4D9184"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održavanje postignute i podizanje kvalitete sveukupne komunalne infrastrukture </w:t>
      </w:r>
    </w:p>
    <w:p w14:paraId="7CD44DE4"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briga o zdravlju i socijalnoj sigurnosti </w:t>
      </w:r>
    </w:p>
    <w:p w14:paraId="77BD14F7"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promoviranje i poticanje kulturnih događanja, te očuvanje i obnova gradske i spomeničke baštine </w:t>
      </w:r>
    </w:p>
    <w:p w14:paraId="2BDA52B9"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trajno poticanje malog i srednjeg poduzetništva </w:t>
      </w:r>
    </w:p>
    <w:p w14:paraId="71A45AF2"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razvoj turizma i ostalih djelatnosti s tim u vezi </w:t>
      </w:r>
    </w:p>
    <w:p w14:paraId="4941EAA7"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povlačenje sredstava iz fondova EU </w:t>
      </w:r>
    </w:p>
    <w:p w14:paraId="00D3E283"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funkcionalnost i učinkovitost gradske uprave </w:t>
      </w:r>
    </w:p>
    <w:p w14:paraId="5BA566E6" w14:textId="77777777" w:rsidR="00732FA9" w:rsidRPr="00430C4D" w:rsidRDefault="00732FA9" w:rsidP="004D4D32">
      <w:pPr>
        <w:pStyle w:val="Odlomakpopisa"/>
        <w:numPr>
          <w:ilvl w:val="0"/>
          <w:numId w:val="21"/>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informatizacija </w:t>
      </w:r>
    </w:p>
    <w:p w14:paraId="73695EF1" w14:textId="77777777" w:rsidR="00732FA9" w:rsidRPr="00430C4D" w:rsidRDefault="00732FA9" w:rsidP="004D4D32">
      <w:pPr>
        <w:pStyle w:val="Odlomakpopisa"/>
        <w:numPr>
          <w:ilvl w:val="0"/>
          <w:numId w:val="21"/>
        </w:numPr>
        <w:autoSpaceDE w:val="0"/>
        <w:autoSpaceDN w:val="0"/>
        <w:adjustRightInd w:val="0"/>
        <w:spacing w:after="0" w:line="240" w:lineRule="auto"/>
        <w:rPr>
          <w:rFonts w:asciiTheme="minorHAnsi" w:hAnsiTheme="minorHAnsi"/>
          <w:sz w:val="24"/>
          <w:szCs w:val="24"/>
        </w:rPr>
      </w:pPr>
      <w:r w:rsidRPr="00430C4D">
        <w:rPr>
          <w:rFonts w:asciiTheme="minorHAnsi" w:hAnsiTheme="minorHAnsi"/>
          <w:sz w:val="24"/>
          <w:szCs w:val="24"/>
        </w:rPr>
        <w:t xml:space="preserve">upravljanje imovinom i dr. </w:t>
      </w:r>
    </w:p>
    <w:p w14:paraId="2C6C439B" w14:textId="77777777" w:rsidR="002422E2" w:rsidRPr="00430C4D" w:rsidRDefault="002422E2" w:rsidP="002422E2">
      <w:pPr>
        <w:jc w:val="both"/>
        <w:rPr>
          <w:rFonts w:asciiTheme="minorHAnsi" w:hAnsiTheme="minorHAnsi"/>
          <w:b/>
          <w:sz w:val="24"/>
          <w:szCs w:val="24"/>
        </w:rPr>
      </w:pPr>
    </w:p>
    <w:p w14:paraId="506A551E" w14:textId="77777777" w:rsidR="00C12F35" w:rsidRPr="00430C4D" w:rsidRDefault="00C12F35" w:rsidP="00AF7177">
      <w:pPr>
        <w:pStyle w:val="Naslov3"/>
        <w:numPr>
          <w:ilvl w:val="0"/>
          <w:numId w:val="35"/>
        </w:numPr>
        <w:rPr>
          <w:lang w:val="hr-HR"/>
        </w:rPr>
      </w:pPr>
      <w:bookmarkStart w:id="7" w:name="_Toc129764001"/>
      <w:r w:rsidRPr="00430C4D">
        <w:rPr>
          <w:lang w:val="hr-HR"/>
        </w:rPr>
        <w:t>MAKROEKONOMSKI POKAZATELJI</w:t>
      </w:r>
      <w:bookmarkEnd w:id="7"/>
    </w:p>
    <w:p w14:paraId="1A504880" w14:textId="71DDAA9D" w:rsidR="0085496B" w:rsidRPr="00430C4D" w:rsidRDefault="00DF0247" w:rsidP="0085496B">
      <w:pPr>
        <w:jc w:val="both"/>
        <w:rPr>
          <w:rFonts w:cs="Calibri"/>
          <w:sz w:val="24"/>
          <w:szCs w:val="24"/>
        </w:rPr>
      </w:pPr>
      <w:r w:rsidRPr="00430C4D">
        <w:rPr>
          <w:sz w:val="24"/>
          <w:szCs w:val="24"/>
        </w:rPr>
        <w:t>Tijekom</w:t>
      </w:r>
      <w:r w:rsidR="00112554" w:rsidRPr="00430C4D">
        <w:rPr>
          <w:sz w:val="24"/>
          <w:szCs w:val="24"/>
        </w:rPr>
        <w:t xml:space="preserve"> 20</w:t>
      </w:r>
      <w:r w:rsidR="000928E9" w:rsidRPr="00430C4D">
        <w:rPr>
          <w:sz w:val="24"/>
          <w:szCs w:val="24"/>
        </w:rPr>
        <w:t>2</w:t>
      </w:r>
      <w:r w:rsidR="009D092B" w:rsidRPr="00430C4D">
        <w:rPr>
          <w:sz w:val="24"/>
          <w:szCs w:val="24"/>
        </w:rPr>
        <w:t>2</w:t>
      </w:r>
      <w:r w:rsidR="0085496B" w:rsidRPr="00430C4D">
        <w:rPr>
          <w:sz w:val="24"/>
          <w:szCs w:val="24"/>
        </w:rPr>
        <w:t xml:space="preserve">. godine većina makroekonomskih pokazatelja ukazivala je </w:t>
      </w:r>
      <w:r w:rsidR="009D092B" w:rsidRPr="00430C4D">
        <w:rPr>
          <w:sz w:val="24"/>
          <w:szCs w:val="24"/>
        </w:rPr>
        <w:t>pozitivna</w:t>
      </w:r>
      <w:r w:rsidRPr="00430C4D">
        <w:rPr>
          <w:sz w:val="24"/>
          <w:szCs w:val="24"/>
        </w:rPr>
        <w:t xml:space="preserve"> </w:t>
      </w:r>
      <w:r w:rsidR="0085496B" w:rsidRPr="00430C4D">
        <w:rPr>
          <w:sz w:val="24"/>
          <w:szCs w:val="24"/>
        </w:rPr>
        <w:t>kretanja ekonomske aktivnosti domaćeg gospodarstva</w:t>
      </w:r>
      <w:r w:rsidR="009D092B" w:rsidRPr="00430C4D">
        <w:rPr>
          <w:sz w:val="24"/>
          <w:szCs w:val="24"/>
        </w:rPr>
        <w:t>.</w:t>
      </w:r>
      <w:r w:rsidR="00F663E6" w:rsidRPr="00430C4D">
        <w:rPr>
          <w:rFonts w:cs="Calibri"/>
          <w:sz w:val="24"/>
          <w:szCs w:val="24"/>
        </w:rPr>
        <w:t xml:space="preserve"> </w:t>
      </w:r>
    </w:p>
    <w:p w14:paraId="5AA4E7BA" w14:textId="7A844A10" w:rsidR="00C12F35" w:rsidRPr="00430C4D" w:rsidRDefault="00836057" w:rsidP="002422E2">
      <w:pPr>
        <w:jc w:val="both"/>
      </w:pPr>
      <w:r w:rsidRPr="00430C4D">
        <w:t>Grafikoni i t</w:t>
      </w:r>
      <w:r w:rsidR="0085496B" w:rsidRPr="00430C4D">
        <w:t>ablica</w:t>
      </w:r>
      <w:r w:rsidRPr="00430C4D">
        <w:t xml:space="preserve">: </w:t>
      </w:r>
      <w:r w:rsidR="0085496B" w:rsidRPr="00430C4D">
        <w:t xml:space="preserve"> Osnovni makroekonomski pokazatelji</w:t>
      </w:r>
    </w:p>
    <w:p w14:paraId="401A3B47" w14:textId="703C6D4F" w:rsidR="009D092B" w:rsidRPr="00430C4D" w:rsidRDefault="009D092B" w:rsidP="002422E2">
      <w:pPr>
        <w:jc w:val="both"/>
      </w:pPr>
      <w:r w:rsidRPr="00430C4D">
        <w:lastRenderedPageBreak/>
        <w:drawing>
          <wp:inline distT="0" distB="0" distL="0" distR="0" wp14:anchorId="1D802715" wp14:editId="5217A5B2">
            <wp:extent cx="5939790" cy="2162175"/>
            <wp:effectExtent l="0" t="0" r="381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162175"/>
                    </a:xfrm>
                    <a:prstGeom prst="rect">
                      <a:avLst/>
                    </a:prstGeom>
                  </pic:spPr>
                </pic:pic>
              </a:graphicData>
            </a:graphic>
          </wp:inline>
        </w:drawing>
      </w:r>
    </w:p>
    <w:p w14:paraId="593A731F" w14:textId="641C4EA3" w:rsidR="009D092B" w:rsidRPr="00430C4D" w:rsidRDefault="00DA4EF2" w:rsidP="002422E2">
      <w:pPr>
        <w:jc w:val="both"/>
      </w:pPr>
      <w:r w:rsidRPr="00430C4D">
        <w:drawing>
          <wp:inline distT="0" distB="0" distL="0" distR="0" wp14:anchorId="5C1C851E" wp14:editId="4F209D9E">
            <wp:extent cx="5939790" cy="303276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032760"/>
                    </a:xfrm>
                    <a:prstGeom prst="rect">
                      <a:avLst/>
                    </a:prstGeom>
                  </pic:spPr>
                </pic:pic>
              </a:graphicData>
            </a:graphic>
          </wp:inline>
        </w:drawing>
      </w:r>
    </w:p>
    <w:p w14:paraId="27A4A1A5" w14:textId="74365234" w:rsidR="007C5102" w:rsidRPr="00430C4D" w:rsidRDefault="001E6895" w:rsidP="00A91512">
      <w:pPr>
        <w:jc w:val="both"/>
        <w:rPr>
          <w:rStyle w:val="Hiperveza"/>
          <w:color w:val="auto"/>
          <w:u w:val="none"/>
        </w:rPr>
      </w:pPr>
      <w:r w:rsidRPr="00430C4D">
        <w:drawing>
          <wp:inline distT="0" distB="0" distL="0" distR="0" wp14:anchorId="4D833C3A" wp14:editId="0E962C67">
            <wp:extent cx="5939790" cy="3047365"/>
            <wp:effectExtent l="0" t="0" r="381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047365"/>
                    </a:xfrm>
                    <a:prstGeom prst="rect">
                      <a:avLst/>
                    </a:prstGeom>
                  </pic:spPr>
                </pic:pic>
              </a:graphicData>
            </a:graphic>
          </wp:inline>
        </w:drawing>
      </w:r>
    </w:p>
    <w:p w14:paraId="60686275" w14:textId="77777777" w:rsidR="00A6002D" w:rsidRPr="00430C4D" w:rsidRDefault="00A6002D" w:rsidP="00A6002D">
      <w:pPr>
        <w:jc w:val="both"/>
        <w:rPr>
          <w:rStyle w:val="Hiperveza"/>
          <w:sz w:val="18"/>
          <w:szCs w:val="18"/>
        </w:rPr>
      </w:pPr>
      <w:r w:rsidRPr="00430C4D">
        <w:rPr>
          <w:sz w:val="18"/>
          <w:szCs w:val="18"/>
        </w:rPr>
        <w:t xml:space="preserve">Izvor: </w:t>
      </w:r>
      <w:hyperlink r:id="rId12" w:history="1">
        <w:r w:rsidRPr="00430C4D">
          <w:rPr>
            <w:rStyle w:val="Hiperveza"/>
            <w:sz w:val="18"/>
            <w:szCs w:val="18"/>
          </w:rPr>
          <w:t>http://www.dzs.hr/</w:t>
        </w:r>
      </w:hyperlink>
    </w:p>
    <w:p w14:paraId="1F96179E" w14:textId="5D68F067" w:rsidR="00836057" w:rsidRPr="00430C4D" w:rsidRDefault="00836057" w:rsidP="008475C3">
      <w:pPr>
        <w:jc w:val="both"/>
        <w:rPr>
          <w:rFonts w:asciiTheme="minorHAnsi" w:hAnsiTheme="minorHAnsi" w:cstheme="minorHAnsi"/>
          <w:sz w:val="24"/>
          <w:szCs w:val="24"/>
        </w:rPr>
      </w:pPr>
      <w:r w:rsidRPr="00430C4D">
        <w:rPr>
          <w:rFonts w:asciiTheme="minorHAnsi" w:hAnsiTheme="minorHAnsi" w:cstheme="minorHAnsi"/>
          <w:sz w:val="24"/>
          <w:szCs w:val="24"/>
          <w:shd w:val="clear" w:color="auto" w:fill="FFFFFF"/>
        </w:rPr>
        <w:lastRenderedPageBreak/>
        <w:t xml:space="preserve">Glavni makroekonomski indikatori jesu kratak i pregledan </w:t>
      </w:r>
      <w:r w:rsidR="007E1C5B" w:rsidRPr="00430C4D">
        <w:rPr>
          <w:rFonts w:asciiTheme="minorHAnsi" w:hAnsiTheme="minorHAnsi" w:cstheme="minorHAnsi"/>
          <w:sz w:val="24"/>
          <w:szCs w:val="24"/>
          <w:shd w:val="clear" w:color="auto" w:fill="FFFFFF"/>
        </w:rPr>
        <w:t xml:space="preserve">grafičkih i </w:t>
      </w:r>
      <w:r w:rsidRPr="00430C4D">
        <w:rPr>
          <w:rFonts w:asciiTheme="minorHAnsi" w:hAnsiTheme="minorHAnsi" w:cstheme="minorHAnsi"/>
          <w:sz w:val="24"/>
          <w:szCs w:val="24"/>
          <w:shd w:val="clear" w:color="auto" w:fill="FFFFFF"/>
        </w:rPr>
        <w:t>tablični prikaz ključnih godišnjih makroekonomskih pokazatelja hrvatskoga gospodarstva tijekom duljeg razdoblja.</w:t>
      </w:r>
      <w:r w:rsidR="008475C3" w:rsidRPr="00430C4D">
        <w:rPr>
          <w:rFonts w:asciiTheme="minorHAnsi" w:hAnsiTheme="minorHAnsi" w:cstheme="minorHAnsi"/>
          <w:sz w:val="24"/>
          <w:szCs w:val="24"/>
        </w:rPr>
        <w:t xml:space="preserve"> </w:t>
      </w:r>
    </w:p>
    <w:p w14:paraId="4E1C018E" w14:textId="0EB0DF10" w:rsidR="00D02B70" w:rsidRPr="00430C4D" w:rsidRDefault="00D02B70" w:rsidP="00D02B70">
      <w:pPr>
        <w:jc w:val="both"/>
        <w:rPr>
          <w:rFonts w:asciiTheme="minorHAnsi" w:hAnsiTheme="minorHAnsi" w:cstheme="minorHAnsi"/>
          <w:sz w:val="24"/>
          <w:szCs w:val="24"/>
        </w:rPr>
      </w:pPr>
      <w:r w:rsidRPr="00430C4D">
        <w:rPr>
          <w:rFonts w:asciiTheme="minorHAnsi" w:hAnsiTheme="minorHAnsi" w:cstheme="minorHAnsi"/>
          <w:sz w:val="24"/>
          <w:szCs w:val="24"/>
        </w:rPr>
        <w:t>Prva procjena, prema izvornim podacima, pokazuje da je tromjesečna bruto dodana vrijednost (BDV) u četvrtom tromjesečju 202</w:t>
      </w:r>
      <w:r w:rsidR="00AC0E6F" w:rsidRPr="00430C4D">
        <w:rPr>
          <w:rFonts w:asciiTheme="minorHAnsi" w:hAnsiTheme="minorHAnsi" w:cstheme="minorHAnsi"/>
          <w:sz w:val="24"/>
          <w:szCs w:val="24"/>
        </w:rPr>
        <w:t>2</w:t>
      </w:r>
      <w:r w:rsidRPr="00430C4D">
        <w:rPr>
          <w:rFonts w:asciiTheme="minorHAnsi" w:hAnsiTheme="minorHAnsi" w:cstheme="minorHAnsi"/>
          <w:sz w:val="24"/>
          <w:szCs w:val="24"/>
        </w:rPr>
        <w:t xml:space="preserve">. realno veća za </w:t>
      </w:r>
      <w:r w:rsidR="00AC0E6F" w:rsidRPr="00430C4D">
        <w:rPr>
          <w:rFonts w:asciiTheme="minorHAnsi" w:hAnsiTheme="minorHAnsi" w:cstheme="minorHAnsi"/>
          <w:sz w:val="24"/>
          <w:szCs w:val="24"/>
        </w:rPr>
        <w:t>4</w:t>
      </w:r>
      <w:r w:rsidRPr="00430C4D">
        <w:rPr>
          <w:rFonts w:asciiTheme="minorHAnsi" w:hAnsiTheme="minorHAnsi" w:cstheme="minorHAnsi"/>
          <w:sz w:val="24"/>
          <w:szCs w:val="24"/>
        </w:rPr>
        <w:t>,</w:t>
      </w:r>
      <w:r w:rsidR="00AC0E6F" w:rsidRPr="00430C4D">
        <w:rPr>
          <w:rFonts w:asciiTheme="minorHAnsi" w:hAnsiTheme="minorHAnsi" w:cstheme="minorHAnsi"/>
          <w:sz w:val="24"/>
          <w:szCs w:val="24"/>
        </w:rPr>
        <w:t>0</w:t>
      </w:r>
      <w:r w:rsidRPr="00430C4D">
        <w:rPr>
          <w:rFonts w:asciiTheme="minorHAnsi" w:hAnsiTheme="minorHAnsi" w:cstheme="minorHAnsi"/>
          <w:sz w:val="24"/>
          <w:szCs w:val="24"/>
        </w:rPr>
        <w:t>% u odnosu na isto tromjesečje 202</w:t>
      </w:r>
      <w:r w:rsidR="00AC0E6F" w:rsidRPr="00430C4D">
        <w:rPr>
          <w:rFonts w:asciiTheme="minorHAnsi" w:hAnsiTheme="minorHAnsi" w:cstheme="minorHAnsi"/>
          <w:sz w:val="24"/>
          <w:szCs w:val="24"/>
        </w:rPr>
        <w:t>1</w:t>
      </w:r>
      <w:r w:rsidRPr="00430C4D">
        <w:rPr>
          <w:rFonts w:asciiTheme="minorHAnsi" w:hAnsiTheme="minorHAnsi" w:cstheme="minorHAnsi"/>
          <w:sz w:val="24"/>
          <w:szCs w:val="24"/>
        </w:rPr>
        <w:t xml:space="preserve">. </w:t>
      </w:r>
    </w:p>
    <w:p w14:paraId="326A1FBC" w14:textId="6CAAA56D" w:rsidR="00AC0E6F" w:rsidRPr="00430C4D" w:rsidRDefault="00AC0E6F" w:rsidP="00D02B70">
      <w:pPr>
        <w:jc w:val="both"/>
        <w:rPr>
          <w:rFonts w:asciiTheme="minorHAnsi" w:hAnsiTheme="minorHAnsi" w:cstheme="minorHAnsi"/>
          <w:color w:val="FF0000"/>
          <w:sz w:val="24"/>
          <w:szCs w:val="24"/>
        </w:rPr>
      </w:pPr>
      <w:r w:rsidRPr="00430C4D">
        <w:rPr>
          <w:rFonts w:asciiTheme="minorHAnsi" w:hAnsiTheme="minorHAnsi" w:cstheme="minorHAnsi"/>
          <w:sz w:val="24"/>
          <w:szCs w:val="24"/>
        </w:rPr>
        <w:t>Indeks potrošačkih cijena na kraju godine iznosi 110,8 % s tim da je najveći porast kod hrane i bezalkoholnih pića, čak 115,9 % te kod prijevoza 114,2 %.</w:t>
      </w:r>
    </w:p>
    <w:p w14:paraId="5C14DE91" w14:textId="77777777" w:rsidR="00D0297E" w:rsidRPr="00430C4D" w:rsidRDefault="00D0297E" w:rsidP="008475C3">
      <w:pPr>
        <w:jc w:val="both"/>
        <w:rPr>
          <w:rFonts w:asciiTheme="minorHAnsi" w:hAnsiTheme="minorHAnsi"/>
        </w:rPr>
      </w:pPr>
    </w:p>
    <w:p w14:paraId="27AB362C" w14:textId="25188775" w:rsidR="003006E5" w:rsidRPr="00430C4D" w:rsidRDefault="00B73372" w:rsidP="00911CAD">
      <w:pPr>
        <w:pStyle w:val="Naslov1"/>
        <w:numPr>
          <w:ilvl w:val="0"/>
          <w:numId w:val="34"/>
        </w:numPr>
        <w:rPr>
          <w:b/>
          <w:bCs/>
          <w:color w:val="auto"/>
          <w:sz w:val="28"/>
          <w:szCs w:val="28"/>
        </w:rPr>
      </w:pPr>
      <w:bookmarkStart w:id="8" w:name="_Toc129764002"/>
      <w:r w:rsidRPr="00430C4D">
        <w:rPr>
          <w:b/>
          <w:bCs/>
          <w:color w:val="auto"/>
          <w:sz w:val="28"/>
          <w:szCs w:val="28"/>
        </w:rPr>
        <w:t>I</w:t>
      </w:r>
      <w:r w:rsidR="00732F75" w:rsidRPr="00430C4D">
        <w:rPr>
          <w:b/>
          <w:bCs/>
          <w:color w:val="auto"/>
          <w:sz w:val="28"/>
          <w:szCs w:val="28"/>
        </w:rPr>
        <w:t>ZVRŠENJE PRORAČUNA GRADA KAŠTELA ZA RAZDOB</w:t>
      </w:r>
      <w:r w:rsidR="005B7E4E" w:rsidRPr="00430C4D">
        <w:rPr>
          <w:b/>
          <w:bCs/>
          <w:color w:val="auto"/>
          <w:sz w:val="28"/>
          <w:szCs w:val="28"/>
        </w:rPr>
        <w:t>LJE SIJEČANJ – PROSINAC</w:t>
      </w:r>
      <w:r w:rsidR="00E541F1" w:rsidRPr="00430C4D">
        <w:rPr>
          <w:b/>
          <w:bCs/>
          <w:color w:val="auto"/>
          <w:sz w:val="28"/>
          <w:szCs w:val="28"/>
        </w:rPr>
        <w:t xml:space="preserve"> 20</w:t>
      </w:r>
      <w:r w:rsidR="00F60002" w:rsidRPr="00430C4D">
        <w:rPr>
          <w:b/>
          <w:bCs/>
          <w:color w:val="auto"/>
          <w:sz w:val="28"/>
          <w:szCs w:val="28"/>
        </w:rPr>
        <w:t>2</w:t>
      </w:r>
      <w:r w:rsidR="009347A8" w:rsidRPr="00430C4D">
        <w:rPr>
          <w:b/>
          <w:bCs/>
          <w:color w:val="auto"/>
          <w:sz w:val="28"/>
          <w:szCs w:val="28"/>
        </w:rPr>
        <w:t>2</w:t>
      </w:r>
      <w:r w:rsidR="00732F75" w:rsidRPr="00430C4D">
        <w:rPr>
          <w:b/>
          <w:bCs/>
          <w:color w:val="auto"/>
          <w:sz w:val="28"/>
          <w:szCs w:val="28"/>
        </w:rPr>
        <w:t>.</w:t>
      </w:r>
      <w:bookmarkEnd w:id="8"/>
    </w:p>
    <w:p w14:paraId="6E49F320" w14:textId="77777777" w:rsidR="004E3308" w:rsidRPr="00430C4D" w:rsidRDefault="004E3308" w:rsidP="00427607">
      <w:pPr>
        <w:jc w:val="both"/>
        <w:rPr>
          <w:rFonts w:asciiTheme="minorHAnsi" w:hAnsiTheme="minorHAnsi"/>
          <w:b/>
          <w:sz w:val="28"/>
          <w:szCs w:val="28"/>
        </w:rPr>
      </w:pPr>
    </w:p>
    <w:p w14:paraId="2600F4DC" w14:textId="77777777" w:rsidR="00732FA9" w:rsidRPr="00430C4D" w:rsidRDefault="00732F75" w:rsidP="00537423">
      <w:pPr>
        <w:pStyle w:val="Naslov2"/>
        <w:numPr>
          <w:ilvl w:val="0"/>
          <w:numId w:val="31"/>
        </w:numPr>
        <w:rPr>
          <w:sz w:val="24"/>
          <w:szCs w:val="24"/>
        </w:rPr>
      </w:pPr>
      <w:bookmarkStart w:id="9" w:name="_Toc129764003"/>
      <w:r w:rsidRPr="00430C4D">
        <w:rPr>
          <w:sz w:val="24"/>
          <w:szCs w:val="24"/>
        </w:rPr>
        <w:t xml:space="preserve">OPĆENITO O </w:t>
      </w:r>
      <w:r w:rsidR="00732FA9" w:rsidRPr="00430C4D">
        <w:rPr>
          <w:sz w:val="24"/>
          <w:szCs w:val="24"/>
        </w:rPr>
        <w:t>PRORAČUN</w:t>
      </w:r>
      <w:r w:rsidRPr="00430C4D">
        <w:rPr>
          <w:sz w:val="24"/>
          <w:szCs w:val="24"/>
        </w:rPr>
        <w:t>U</w:t>
      </w:r>
      <w:bookmarkEnd w:id="9"/>
    </w:p>
    <w:p w14:paraId="04563D8C" w14:textId="77777777" w:rsidR="00862D78" w:rsidRPr="00430C4D" w:rsidRDefault="00862D78" w:rsidP="002422E2">
      <w:pPr>
        <w:spacing w:after="0"/>
        <w:rPr>
          <w:rFonts w:asciiTheme="minorHAnsi" w:hAnsiTheme="minorHAnsi"/>
          <w:sz w:val="24"/>
          <w:szCs w:val="24"/>
        </w:rPr>
      </w:pPr>
    </w:p>
    <w:p w14:paraId="0DBE547F" w14:textId="1E21736F" w:rsidR="00732FA9" w:rsidRPr="00430C4D" w:rsidRDefault="00732FA9" w:rsidP="002422E2">
      <w:pPr>
        <w:spacing w:after="0"/>
        <w:rPr>
          <w:rFonts w:asciiTheme="minorHAnsi" w:hAnsiTheme="minorHAnsi"/>
          <w:sz w:val="24"/>
          <w:szCs w:val="24"/>
        </w:rPr>
      </w:pPr>
      <w:r w:rsidRPr="00430C4D">
        <w:rPr>
          <w:rFonts w:asciiTheme="minorHAnsi" w:hAnsiTheme="minorHAnsi"/>
          <w:sz w:val="24"/>
          <w:szCs w:val="24"/>
        </w:rPr>
        <w:t>Proračun se sastoji od:</w:t>
      </w:r>
    </w:p>
    <w:p w14:paraId="59BC44EE" w14:textId="77777777" w:rsidR="00732FA9" w:rsidRPr="00430C4D" w:rsidRDefault="00732FA9" w:rsidP="004D4D32">
      <w:pPr>
        <w:pStyle w:val="Odlomakpopisa"/>
        <w:numPr>
          <w:ilvl w:val="0"/>
          <w:numId w:val="1"/>
        </w:numPr>
        <w:spacing w:after="0" w:line="240" w:lineRule="auto"/>
        <w:ind w:left="714" w:hanging="357"/>
        <w:rPr>
          <w:rFonts w:asciiTheme="minorHAnsi" w:hAnsiTheme="minorHAnsi"/>
          <w:sz w:val="24"/>
          <w:szCs w:val="24"/>
        </w:rPr>
      </w:pPr>
      <w:r w:rsidRPr="00430C4D">
        <w:rPr>
          <w:rFonts w:asciiTheme="minorHAnsi" w:hAnsiTheme="minorHAnsi"/>
          <w:sz w:val="24"/>
          <w:szCs w:val="24"/>
        </w:rPr>
        <w:t>općeg,</w:t>
      </w:r>
    </w:p>
    <w:p w14:paraId="26AD5287" w14:textId="313C9C95" w:rsidR="00732FA9" w:rsidRPr="00430C4D" w:rsidRDefault="00732FA9" w:rsidP="004D4D32">
      <w:pPr>
        <w:pStyle w:val="Odlomakpopisa"/>
        <w:numPr>
          <w:ilvl w:val="0"/>
          <w:numId w:val="1"/>
        </w:numPr>
        <w:spacing w:after="0" w:line="240" w:lineRule="auto"/>
        <w:ind w:left="714" w:hanging="357"/>
        <w:rPr>
          <w:rFonts w:asciiTheme="minorHAnsi" w:hAnsiTheme="minorHAnsi"/>
          <w:sz w:val="24"/>
          <w:szCs w:val="24"/>
        </w:rPr>
      </w:pPr>
      <w:r w:rsidRPr="00430C4D">
        <w:rPr>
          <w:rFonts w:asciiTheme="minorHAnsi" w:hAnsiTheme="minorHAnsi"/>
          <w:sz w:val="24"/>
          <w:szCs w:val="24"/>
        </w:rPr>
        <w:t xml:space="preserve">posebnog dijela </w:t>
      </w:r>
    </w:p>
    <w:p w14:paraId="5D1E6010" w14:textId="77777777" w:rsidR="004E3308" w:rsidRPr="00430C4D" w:rsidRDefault="004E3308" w:rsidP="004E3308">
      <w:pPr>
        <w:pStyle w:val="Odlomakpopisa"/>
        <w:spacing w:after="0" w:line="240" w:lineRule="auto"/>
        <w:ind w:left="714"/>
        <w:rPr>
          <w:rFonts w:asciiTheme="minorHAnsi" w:hAnsiTheme="minorHAnsi"/>
          <w:sz w:val="24"/>
          <w:szCs w:val="24"/>
        </w:rPr>
      </w:pPr>
    </w:p>
    <w:p w14:paraId="5D6CB3B5" w14:textId="77777777" w:rsidR="00732FA9" w:rsidRPr="00430C4D" w:rsidRDefault="00732FA9" w:rsidP="004D4D32">
      <w:pPr>
        <w:pStyle w:val="Odlomakpopisa"/>
        <w:numPr>
          <w:ilvl w:val="0"/>
          <w:numId w:val="22"/>
        </w:numPr>
        <w:rPr>
          <w:rFonts w:asciiTheme="minorHAnsi" w:hAnsiTheme="minorHAnsi"/>
          <w:sz w:val="24"/>
          <w:szCs w:val="24"/>
        </w:rPr>
      </w:pPr>
      <w:r w:rsidRPr="00430C4D">
        <w:rPr>
          <w:rFonts w:asciiTheme="minorHAnsi" w:hAnsiTheme="minorHAnsi"/>
          <w:sz w:val="24"/>
          <w:szCs w:val="24"/>
        </w:rPr>
        <w:t>Opći dio Proračuna sadrži račun prihoda i rashoda, te račun financiranja.</w:t>
      </w:r>
    </w:p>
    <w:p w14:paraId="2E37199F" w14:textId="4893B1AE" w:rsidR="00732FA9" w:rsidRPr="00430C4D" w:rsidRDefault="00732FA9" w:rsidP="00B4792C">
      <w:pPr>
        <w:ind w:firstLine="708"/>
        <w:jc w:val="both"/>
        <w:rPr>
          <w:rFonts w:asciiTheme="minorHAnsi" w:hAnsiTheme="minorHAnsi"/>
          <w:sz w:val="24"/>
          <w:szCs w:val="24"/>
        </w:rPr>
      </w:pPr>
      <w:r w:rsidRPr="00430C4D">
        <w:rPr>
          <w:rFonts w:asciiTheme="minorHAnsi" w:hAnsiTheme="minorHAnsi"/>
          <w:sz w:val="24"/>
          <w:szCs w:val="24"/>
        </w:rPr>
        <w:t>U računu prihoda i rashoda iskazani su svi prihodi i rashodi, koji su iskazani u</w:t>
      </w:r>
      <w:r w:rsidR="00E541F1" w:rsidRPr="00430C4D">
        <w:rPr>
          <w:rFonts w:asciiTheme="minorHAnsi" w:hAnsiTheme="minorHAnsi"/>
          <w:sz w:val="24"/>
          <w:szCs w:val="24"/>
        </w:rPr>
        <w:t xml:space="preserve"> Proračunu Grada Kaštela za 20</w:t>
      </w:r>
      <w:r w:rsidR="00D0297E" w:rsidRPr="00430C4D">
        <w:rPr>
          <w:rFonts w:asciiTheme="minorHAnsi" w:hAnsiTheme="minorHAnsi"/>
          <w:sz w:val="24"/>
          <w:szCs w:val="24"/>
        </w:rPr>
        <w:t>2</w:t>
      </w:r>
      <w:r w:rsidR="008A71C3" w:rsidRPr="00430C4D">
        <w:rPr>
          <w:rFonts w:asciiTheme="minorHAnsi" w:hAnsiTheme="minorHAnsi"/>
          <w:sz w:val="24"/>
          <w:szCs w:val="24"/>
        </w:rPr>
        <w:t>2</w:t>
      </w:r>
      <w:r w:rsidRPr="00430C4D">
        <w:rPr>
          <w:rFonts w:asciiTheme="minorHAnsi" w:hAnsiTheme="minorHAnsi"/>
          <w:sz w:val="24"/>
          <w:szCs w:val="24"/>
        </w:rPr>
        <w:t xml:space="preserve">. godinu. Prihodi Proračuna iskazani su po izvorima iz kojih potječu (porezni prihodi, pomoći, prihodi od imovine, prihodi od administrativnih pristojbi i po posebnim propisima, prihodi od prodaje nefinancijske imovine i ostali prihodi), a ubiru se i uplaćuju sukladno zakonima i drugim propisima. Iz navedenih prihoda financiraju se programi javnih potreba </w:t>
      </w:r>
      <w:r w:rsidR="00E541F1" w:rsidRPr="00430C4D">
        <w:rPr>
          <w:rFonts w:asciiTheme="minorHAnsi" w:hAnsiTheme="minorHAnsi"/>
          <w:sz w:val="24"/>
          <w:szCs w:val="24"/>
        </w:rPr>
        <w:t>utvrđenih na nivou Grada za 20</w:t>
      </w:r>
      <w:r w:rsidR="00D0297E" w:rsidRPr="00430C4D">
        <w:rPr>
          <w:rFonts w:asciiTheme="minorHAnsi" w:hAnsiTheme="minorHAnsi"/>
          <w:sz w:val="24"/>
          <w:szCs w:val="24"/>
        </w:rPr>
        <w:t>2</w:t>
      </w:r>
      <w:r w:rsidR="008A71C3" w:rsidRPr="00430C4D">
        <w:rPr>
          <w:rFonts w:asciiTheme="minorHAnsi" w:hAnsiTheme="minorHAnsi"/>
          <w:sz w:val="24"/>
          <w:szCs w:val="24"/>
        </w:rPr>
        <w:t>2</w:t>
      </w:r>
      <w:r w:rsidRPr="00430C4D">
        <w:rPr>
          <w:rFonts w:asciiTheme="minorHAnsi" w:hAnsiTheme="minorHAnsi"/>
          <w:sz w:val="24"/>
          <w:szCs w:val="24"/>
        </w:rPr>
        <w:t>. godinu.</w:t>
      </w:r>
    </w:p>
    <w:p w14:paraId="12DEADB3" w14:textId="77777777" w:rsidR="00732FA9" w:rsidRPr="00430C4D" w:rsidRDefault="00732FA9" w:rsidP="00B4792C">
      <w:pPr>
        <w:ind w:firstLine="708"/>
        <w:jc w:val="both"/>
        <w:rPr>
          <w:rFonts w:asciiTheme="minorHAnsi" w:hAnsiTheme="minorHAnsi"/>
          <w:sz w:val="24"/>
          <w:szCs w:val="24"/>
        </w:rPr>
      </w:pPr>
      <w:r w:rsidRPr="00430C4D">
        <w:rPr>
          <w:rFonts w:asciiTheme="minorHAnsi" w:hAnsiTheme="minorHAnsi"/>
          <w:sz w:val="24"/>
          <w:szCs w:val="24"/>
        </w:rPr>
        <w:t>U računu financiranja iskazuju se primici od financijske imovine  i zaduživanja, te izdaci za financijsku imovinu i otplatu zajmova.</w:t>
      </w:r>
    </w:p>
    <w:p w14:paraId="03BA63B4" w14:textId="2A268973" w:rsidR="0099767B" w:rsidRPr="00430C4D" w:rsidRDefault="0099767B" w:rsidP="004D4D32">
      <w:pPr>
        <w:pStyle w:val="Odlomakpopisa"/>
        <w:numPr>
          <w:ilvl w:val="0"/>
          <w:numId w:val="23"/>
        </w:numPr>
        <w:spacing w:after="0" w:line="240" w:lineRule="auto"/>
        <w:rPr>
          <w:rFonts w:asciiTheme="minorHAnsi" w:hAnsiTheme="minorHAnsi"/>
          <w:sz w:val="24"/>
          <w:szCs w:val="24"/>
        </w:rPr>
      </w:pPr>
      <w:r w:rsidRPr="00430C4D">
        <w:rPr>
          <w:rFonts w:asciiTheme="minorHAnsi" w:hAnsiTheme="minorHAnsi"/>
          <w:sz w:val="24"/>
          <w:szCs w:val="24"/>
        </w:rPr>
        <w:t>Posebni dio proračuna sadrži:</w:t>
      </w:r>
    </w:p>
    <w:p w14:paraId="208FA24C" w14:textId="77777777" w:rsidR="0099767B" w:rsidRPr="00430C4D" w:rsidRDefault="0099767B" w:rsidP="004D4D32">
      <w:pPr>
        <w:pStyle w:val="Odlomakpopisa"/>
        <w:numPr>
          <w:ilvl w:val="1"/>
          <w:numId w:val="23"/>
        </w:numPr>
        <w:spacing w:after="0" w:line="240" w:lineRule="auto"/>
        <w:rPr>
          <w:rFonts w:asciiTheme="minorHAnsi" w:hAnsiTheme="minorHAnsi"/>
          <w:sz w:val="24"/>
          <w:szCs w:val="24"/>
        </w:rPr>
      </w:pPr>
      <w:r w:rsidRPr="00430C4D">
        <w:rPr>
          <w:rFonts w:asciiTheme="minorHAnsi" w:hAnsiTheme="minorHAnsi"/>
          <w:sz w:val="24"/>
          <w:szCs w:val="24"/>
        </w:rPr>
        <w:t>izvršenje po organizacijskoj klasifikaciji</w:t>
      </w:r>
    </w:p>
    <w:p w14:paraId="4151F009" w14:textId="77777777" w:rsidR="0099767B" w:rsidRPr="00430C4D" w:rsidRDefault="0099767B" w:rsidP="004D4D32">
      <w:pPr>
        <w:pStyle w:val="Odlomakpopisa"/>
        <w:numPr>
          <w:ilvl w:val="1"/>
          <w:numId w:val="23"/>
        </w:numPr>
        <w:spacing w:after="0" w:line="240" w:lineRule="auto"/>
        <w:rPr>
          <w:rFonts w:asciiTheme="minorHAnsi" w:hAnsiTheme="minorHAnsi"/>
          <w:sz w:val="24"/>
          <w:szCs w:val="24"/>
        </w:rPr>
      </w:pPr>
      <w:r w:rsidRPr="00430C4D">
        <w:rPr>
          <w:rFonts w:asciiTheme="minorHAnsi" w:hAnsiTheme="minorHAnsi"/>
          <w:sz w:val="24"/>
          <w:szCs w:val="24"/>
        </w:rPr>
        <w:t>izvršenje po programskoj klasifikaciji</w:t>
      </w:r>
    </w:p>
    <w:p w14:paraId="3015BE44" w14:textId="1BA22764" w:rsidR="00732FA9" w:rsidRPr="00430C4D" w:rsidRDefault="00E541F1" w:rsidP="00417F47">
      <w:pPr>
        <w:jc w:val="both"/>
        <w:rPr>
          <w:rFonts w:asciiTheme="minorHAnsi" w:hAnsiTheme="minorHAnsi"/>
          <w:sz w:val="24"/>
          <w:szCs w:val="24"/>
        </w:rPr>
      </w:pPr>
      <w:r w:rsidRPr="00430C4D">
        <w:rPr>
          <w:rFonts w:asciiTheme="minorHAnsi" w:hAnsiTheme="minorHAnsi"/>
          <w:sz w:val="24"/>
          <w:szCs w:val="24"/>
        </w:rPr>
        <w:t>Proračun Grada Kaštela za 20</w:t>
      </w:r>
      <w:r w:rsidR="00D0297E" w:rsidRPr="00430C4D">
        <w:rPr>
          <w:rFonts w:asciiTheme="minorHAnsi" w:hAnsiTheme="minorHAnsi"/>
          <w:sz w:val="24"/>
          <w:szCs w:val="24"/>
        </w:rPr>
        <w:t>2</w:t>
      </w:r>
      <w:r w:rsidR="008A71C3" w:rsidRPr="00430C4D">
        <w:rPr>
          <w:rFonts w:asciiTheme="minorHAnsi" w:hAnsiTheme="minorHAnsi"/>
          <w:sz w:val="24"/>
          <w:szCs w:val="24"/>
        </w:rPr>
        <w:t>2</w:t>
      </w:r>
      <w:r w:rsidR="00732FA9" w:rsidRPr="00430C4D">
        <w:rPr>
          <w:rFonts w:asciiTheme="minorHAnsi" w:hAnsiTheme="minorHAnsi"/>
          <w:sz w:val="24"/>
          <w:szCs w:val="24"/>
        </w:rPr>
        <w:t>. godinu je konsolidiran te su u njega  uključeni i svi planirani prihodi</w:t>
      </w:r>
      <w:r w:rsidR="00EB69E0" w:rsidRPr="00430C4D">
        <w:rPr>
          <w:rFonts w:asciiTheme="minorHAnsi" w:hAnsiTheme="minorHAnsi"/>
          <w:sz w:val="24"/>
          <w:szCs w:val="24"/>
        </w:rPr>
        <w:t xml:space="preserve"> i primici te </w:t>
      </w:r>
      <w:r w:rsidR="00732FA9" w:rsidRPr="00430C4D">
        <w:rPr>
          <w:rFonts w:asciiTheme="minorHAnsi" w:hAnsiTheme="minorHAnsi"/>
          <w:sz w:val="24"/>
          <w:szCs w:val="24"/>
        </w:rPr>
        <w:t xml:space="preserve"> rashodi</w:t>
      </w:r>
      <w:r w:rsidR="00EB69E0" w:rsidRPr="00430C4D">
        <w:rPr>
          <w:rFonts w:asciiTheme="minorHAnsi" w:hAnsiTheme="minorHAnsi"/>
          <w:sz w:val="24"/>
          <w:szCs w:val="24"/>
        </w:rPr>
        <w:t xml:space="preserve"> i izdaci </w:t>
      </w:r>
      <w:r w:rsidR="00732FA9" w:rsidRPr="00430C4D">
        <w:rPr>
          <w:rFonts w:asciiTheme="minorHAnsi" w:hAnsiTheme="minorHAnsi"/>
          <w:sz w:val="24"/>
          <w:szCs w:val="24"/>
        </w:rPr>
        <w:t xml:space="preserve"> proračunskih korisnika:</w:t>
      </w:r>
    </w:p>
    <w:p w14:paraId="4D31145D" w14:textId="77777777" w:rsidR="00E541F1" w:rsidRPr="00430C4D" w:rsidRDefault="00E541F1" w:rsidP="00862D78">
      <w:pPr>
        <w:spacing w:after="120"/>
        <w:rPr>
          <w:rFonts w:asciiTheme="minorHAnsi" w:eastAsia="Calibri" w:hAnsiTheme="minorHAnsi"/>
          <w:sz w:val="24"/>
          <w:szCs w:val="24"/>
        </w:rPr>
      </w:pPr>
      <w:r w:rsidRPr="00430C4D">
        <w:rPr>
          <w:rFonts w:asciiTheme="minorHAnsi" w:eastAsia="Calibri" w:hAnsiTheme="minorHAnsi"/>
          <w:sz w:val="24"/>
          <w:szCs w:val="24"/>
        </w:rPr>
        <w:t>Gradska knjižnica Kaštela</w:t>
      </w:r>
      <w:r w:rsidRPr="00430C4D">
        <w:rPr>
          <w:rFonts w:asciiTheme="minorHAnsi" w:eastAsia="Calibri" w:hAnsiTheme="minorHAnsi"/>
          <w:sz w:val="24"/>
          <w:szCs w:val="24"/>
        </w:rPr>
        <w:tab/>
      </w:r>
      <w:r w:rsidRPr="00430C4D">
        <w:rPr>
          <w:rFonts w:asciiTheme="minorHAnsi" w:eastAsia="Calibri" w:hAnsiTheme="minorHAnsi"/>
          <w:sz w:val="24"/>
          <w:szCs w:val="24"/>
        </w:rPr>
        <w:tab/>
      </w:r>
      <w:r w:rsidRPr="00430C4D">
        <w:rPr>
          <w:rFonts w:asciiTheme="minorHAnsi" w:eastAsia="Calibri" w:hAnsiTheme="minorHAnsi"/>
          <w:sz w:val="24"/>
          <w:szCs w:val="24"/>
        </w:rPr>
        <w:tab/>
      </w:r>
      <w:r w:rsidR="00466601" w:rsidRPr="00430C4D">
        <w:rPr>
          <w:rFonts w:asciiTheme="minorHAnsi" w:eastAsia="Calibri" w:hAnsiTheme="minorHAnsi"/>
          <w:sz w:val="24"/>
          <w:szCs w:val="24"/>
        </w:rPr>
        <w:t>K.</w:t>
      </w:r>
      <w:r w:rsidR="00775DEF" w:rsidRPr="00430C4D">
        <w:rPr>
          <w:rFonts w:asciiTheme="minorHAnsi" w:eastAsia="Calibri" w:hAnsiTheme="minorHAnsi"/>
          <w:sz w:val="24"/>
          <w:szCs w:val="24"/>
        </w:rPr>
        <w:t>Sućurac</w:t>
      </w:r>
      <w:r w:rsidRPr="00430C4D">
        <w:rPr>
          <w:rFonts w:asciiTheme="minorHAnsi" w:eastAsia="Calibri" w:hAnsiTheme="minorHAnsi"/>
          <w:sz w:val="24"/>
          <w:szCs w:val="24"/>
        </w:rPr>
        <w:t xml:space="preserve">  </w:t>
      </w:r>
      <w:r w:rsidRPr="00430C4D">
        <w:rPr>
          <w:rFonts w:asciiTheme="minorHAnsi" w:eastAsia="Calibri" w:hAnsiTheme="minorHAnsi"/>
          <w:sz w:val="24"/>
          <w:szCs w:val="24"/>
        </w:rPr>
        <w:tab/>
        <w:t>RKP 38380</w:t>
      </w:r>
    </w:p>
    <w:p w14:paraId="6EE70F92" w14:textId="77777777" w:rsidR="00E541F1" w:rsidRPr="00430C4D" w:rsidRDefault="00E541F1" w:rsidP="00862D78">
      <w:pPr>
        <w:spacing w:after="120"/>
        <w:rPr>
          <w:rFonts w:asciiTheme="minorHAnsi" w:eastAsia="Calibri" w:hAnsiTheme="minorHAnsi"/>
          <w:sz w:val="24"/>
          <w:szCs w:val="24"/>
        </w:rPr>
      </w:pPr>
      <w:r w:rsidRPr="00430C4D">
        <w:rPr>
          <w:rFonts w:asciiTheme="minorHAnsi" w:eastAsia="Calibri" w:hAnsiTheme="minorHAnsi"/>
          <w:sz w:val="24"/>
          <w:szCs w:val="24"/>
        </w:rPr>
        <w:t xml:space="preserve">Muzej Grada Kaštela     </w:t>
      </w:r>
      <w:r w:rsidRPr="00430C4D">
        <w:rPr>
          <w:rFonts w:asciiTheme="minorHAnsi" w:eastAsia="Calibri" w:hAnsiTheme="minorHAnsi"/>
          <w:sz w:val="24"/>
          <w:szCs w:val="24"/>
        </w:rPr>
        <w:tab/>
      </w:r>
      <w:r w:rsidRPr="00430C4D">
        <w:rPr>
          <w:rFonts w:asciiTheme="minorHAnsi" w:eastAsia="Calibri" w:hAnsiTheme="minorHAnsi"/>
          <w:sz w:val="24"/>
          <w:szCs w:val="24"/>
        </w:rPr>
        <w:tab/>
      </w:r>
      <w:r w:rsidRPr="00430C4D">
        <w:rPr>
          <w:rFonts w:asciiTheme="minorHAnsi" w:eastAsia="Calibri" w:hAnsiTheme="minorHAnsi"/>
          <w:sz w:val="24"/>
          <w:szCs w:val="24"/>
        </w:rPr>
        <w:tab/>
        <w:t xml:space="preserve">K.Lukšić       </w:t>
      </w:r>
      <w:r w:rsidRPr="00430C4D">
        <w:rPr>
          <w:rFonts w:asciiTheme="minorHAnsi" w:eastAsia="Calibri" w:hAnsiTheme="minorHAnsi"/>
          <w:sz w:val="24"/>
          <w:szCs w:val="24"/>
        </w:rPr>
        <w:tab/>
        <w:t>RKP 30398</w:t>
      </w:r>
    </w:p>
    <w:p w14:paraId="314D4170" w14:textId="77777777" w:rsidR="00E541F1" w:rsidRPr="00430C4D" w:rsidRDefault="00E541F1" w:rsidP="00862D78">
      <w:pPr>
        <w:tabs>
          <w:tab w:val="left" w:pos="3840"/>
        </w:tabs>
        <w:spacing w:after="120"/>
        <w:rPr>
          <w:rFonts w:asciiTheme="minorHAnsi" w:eastAsia="Calibri" w:hAnsiTheme="minorHAnsi"/>
          <w:sz w:val="24"/>
          <w:szCs w:val="24"/>
        </w:rPr>
      </w:pPr>
      <w:r w:rsidRPr="00430C4D">
        <w:rPr>
          <w:rFonts w:asciiTheme="minorHAnsi" w:eastAsia="Calibri" w:hAnsiTheme="minorHAnsi"/>
          <w:sz w:val="24"/>
          <w:szCs w:val="24"/>
        </w:rPr>
        <w:t xml:space="preserve">Dječji vrtić Kaštela                                </w:t>
      </w:r>
      <w:r w:rsidRPr="00430C4D">
        <w:rPr>
          <w:rFonts w:asciiTheme="minorHAnsi" w:eastAsia="Calibri" w:hAnsiTheme="minorHAnsi"/>
          <w:sz w:val="24"/>
          <w:szCs w:val="24"/>
        </w:rPr>
        <w:tab/>
        <w:t xml:space="preserve">    </w:t>
      </w:r>
      <w:r w:rsidRPr="00430C4D">
        <w:rPr>
          <w:rFonts w:asciiTheme="minorHAnsi" w:hAnsiTheme="minorHAnsi"/>
          <w:sz w:val="24"/>
          <w:szCs w:val="24"/>
        </w:rPr>
        <w:tab/>
      </w:r>
      <w:r w:rsidRPr="00430C4D">
        <w:rPr>
          <w:rFonts w:asciiTheme="minorHAnsi" w:eastAsia="Calibri" w:hAnsiTheme="minorHAnsi"/>
          <w:sz w:val="24"/>
          <w:szCs w:val="24"/>
        </w:rPr>
        <w:t xml:space="preserve">K. Stari     </w:t>
      </w:r>
      <w:r w:rsidRPr="00430C4D">
        <w:rPr>
          <w:rFonts w:asciiTheme="minorHAnsi" w:eastAsia="Calibri" w:hAnsiTheme="minorHAnsi"/>
          <w:sz w:val="24"/>
          <w:szCs w:val="24"/>
        </w:rPr>
        <w:tab/>
        <w:t>RKP 38052</w:t>
      </w:r>
    </w:p>
    <w:p w14:paraId="7BD420A7" w14:textId="5E8A7C5D" w:rsidR="00AC2131" w:rsidRPr="00430C4D" w:rsidRDefault="00E541F1" w:rsidP="00862D78">
      <w:pPr>
        <w:tabs>
          <w:tab w:val="left" w:pos="3840"/>
        </w:tabs>
        <w:spacing w:after="120"/>
        <w:rPr>
          <w:rFonts w:asciiTheme="minorHAnsi" w:hAnsiTheme="minorHAnsi"/>
          <w:sz w:val="24"/>
          <w:szCs w:val="24"/>
        </w:rPr>
      </w:pPr>
      <w:r w:rsidRPr="00430C4D">
        <w:rPr>
          <w:rFonts w:asciiTheme="minorHAnsi" w:eastAsia="Calibri" w:hAnsiTheme="minorHAnsi"/>
          <w:sz w:val="24"/>
          <w:szCs w:val="24"/>
        </w:rPr>
        <w:t>Javna ustanova Spo</w:t>
      </w:r>
      <w:r w:rsidRPr="00430C4D">
        <w:rPr>
          <w:rFonts w:asciiTheme="minorHAnsi" w:hAnsiTheme="minorHAnsi"/>
          <w:sz w:val="24"/>
          <w:szCs w:val="24"/>
        </w:rPr>
        <w:t xml:space="preserve">rtski objekti               </w:t>
      </w:r>
      <w:r w:rsidRPr="00430C4D">
        <w:rPr>
          <w:rFonts w:asciiTheme="minorHAnsi" w:hAnsiTheme="minorHAnsi"/>
          <w:sz w:val="24"/>
          <w:szCs w:val="24"/>
        </w:rPr>
        <w:tab/>
      </w:r>
      <w:r w:rsidRPr="00430C4D">
        <w:rPr>
          <w:rFonts w:asciiTheme="minorHAnsi" w:eastAsia="Calibri" w:hAnsiTheme="minorHAnsi"/>
          <w:sz w:val="24"/>
          <w:szCs w:val="24"/>
        </w:rPr>
        <w:t xml:space="preserve">K.Sućurac  </w:t>
      </w:r>
      <w:r w:rsidRPr="00430C4D">
        <w:rPr>
          <w:rFonts w:asciiTheme="minorHAnsi" w:eastAsia="Calibri" w:hAnsiTheme="minorHAnsi"/>
          <w:sz w:val="24"/>
          <w:szCs w:val="24"/>
        </w:rPr>
        <w:tab/>
        <w:t>RKP 48040</w:t>
      </w:r>
      <w:r w:rsidR="009478A2" w:rsidRPr="00430C4D">
        <w:rPr>
          <w:rFonts w:asciiTheme="minorHAnsi" w:hAnsiTheme="minorHAnsi"/>
          <w:sz w:val="24"/>
          <w:szCs w:val="24"/>
        </w:rPr>
        <w:t xml:space="preserve">  </w:t>
      </w:r>
    </w:p>
    <w:p w14:paraId="197FA8E5" w14:textId="517F20D2" w:rsidR="00862D78" w:rsidRPr="00430C4D" w:rsidRDefault="004F09D4" w:rsidP="00862D78">
      <w:pPr>
        <w:tabs>
          <w:tab w:val="left" w:pos="3840"/>
        </w:tabs>
        <w:spacing w:after="120"/>
        <w:rPr>
          <w:rFonts w:asciiTheme="minorHAnsi" w:hAnsiTheme="minorHAnsi"/>
          <w:sz w:val="24"/>
          <w:szCs w:val="24"/>
        </w:rPr>
      </w:pPr>
      <w:r w:rsidRPr="00430C4D">
        <w:rPr>
          <w:rFonts w:asciiTheme="minorHAnsi" w:hAnsiTheme="minorHAnsi"/>
          <w:sz w:val="24"/>
          <w:szCs w:val="24"/>
        </w:rPr>
        <w:t>Razvojna agencija</w:t>
      </w:r>
      <w:r w:rsidRPr="00430C4D">
        <w:rPr>
          <w:rFonts w:asciiTheme="minorHAnsi" w:hAnsiTheme="minorHAnsi"/>
          <w:sz w:val="24"/>
          <w:szCs w:val="24"/>
        </w:rPr>
        <w:tab/>
      </w:r>
      <w:r w:rsidRPr="00430C4D">
        <w:rPr>
          <w:rFonts w:asciiTheme="minorHAnsi" w:hAnsiTheme="minorHAnsi"/>
          <w:sz w:val="24"/>
          <w:szCs w:val="24"/>
        </w:rPr>
        <w:tab/>
        <w:t>K.Sućurac</w:t>
      </w:r>
      <w:r w:rsidRPr="00430C4D">
        <w:rPr>
          <w:rFonts w:asciiTheme="minorHAnsi" w:hAnsiTheme="minorHAnsi"/>
          <w:sz w:val="24"/>
          <w:szCs w:val="24"/>
        </w:rPr>
        <w:tab/>
        <w:t>RKP 50805</w:t>
      </w:r>
    </w:p>
    <w:p w14:paraId="51C7AE11" w14:textId="77777777" w:rsidR="00732FA9" w:rsidRPr="00430C4D" w:rsidRDefault="00732FA9" w:rsidP="00537423">
      <w:pPr>
        <w:pStyle w:val="Naslov3"/>
        <w:numPr>
          <w:ilvl w:val="0"/>
          <w:numId w:val="32"/>
        </w:numPr>
        <w:rPr>
          <w:lang w:val="hr-HR"/>
        </w:rPr>
      </w:pPr>
      <w:bookmarkStart w:id="10" w:name="_Toc129764004"/>
      <w:r w:rsidRPr="00430C4D">
        <w:rPr>
          <w:lang w:val="hr-HR"/>
        </w:rPr>
        <w:t>OPĆI DIO PRORAČUNA</w:t>
      </w:r>
      <w:bookmarkEnd w:id="10"/>
    </w:p>
    <w:p w14:paraId="746D9D70" w14:textId="16694F4B" w:rsidR="00D45509" w:rsidRPr="00430C4D" w:rsidRDefault="002334B2" w:rsidP="00071598">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Opći dio </w:t>
      </w:r>
      <w:r w:rsidR="002E5231" w:rsidRPr="00430C4D">
        <w:rPr>
          <w:rFonts w:asciiTheme="minorHAnsi" w:hAnsiTheme="minorHAnsi"/>
          <w:sz w:val="24"/>
          <w:szCs w:val="24"/>
        </w:rPr>
        <w:t>g</w:t>
      </w:r>
      <w:r w:rsidR="00732FA9" w:rsidRPr="00430C4D">
        <w:rPr>
          <w:rFonts w:asciiTheme="minorHAnsi" w:hAnsiTheme="minorHAnsi"/>
          <w:sz w:val="24"/>
          <w:szCs w:val="24"/>
        </w:rPr>
        <w:t>odišnjeg izvještaj</w:t>
      </w:r>
      <w:r w:rsidR="0042733D" w:rsidRPr="00430C4D">
        <w:rPr>
          <w:rFonts w:asciiTheme="minorHAnsi" w:hAnsiTheme="minorHAnsi"/>
          <w:sz w:val="24"/>
          <w:szCs w:val="24"/>
        </w:rPr>
        <w:t>a</w:t>
      </w:r>
      <w:r w:rsidR="00732FA9" w:rsidRPr="00430C4D">
        <w:rPr>
          <w:rFonts w:asciiTheme="minorHAnsi" w:hAnsiTheme="minorHAnsi"/>
          <w:sz w:val="24"/>
          <w:szCs w:val="24"/>
        </w:rPr>
        <w:t xml:space="preserve"> o izvršenju</w:t>
      </w:r>
      <w:r w:rsidR="007D479B" w:rsidRPr="00430C4D">
        <w:rPr>
          <w:rFonts w:asciiTheme="minorHAnsi" w:hAnsiTheme="minorHAnsi"/>
          <w:sz w:val="24"/>
          <w:szCs w:val="24"/>
        </w:rPr>
        <w:t xml:space="preserve"> Proračuna Grada Kaštela za 20</w:t>
      </w:r>
      <w:r w:rsidR="00D0297E" w:rsidRPr="00430C4D">
        <w:rPr>
          <w:rFonts w:asciiTheme="minorHAnsi" w:hAnsiTheme="minorHAnsi"/>
          <w:sz w:val="24"/>
          <w:szCs w:val="24"/>
        </w:rPr>
        <w:t>2</w:t>
      </w:r>
      <w:r w:rsidR="00F423E9" w:rsidRPr="00430C4D">
        <w:rPr>
          <w:rFonts w:asciiTheme="minorHAnsi" w:hAnsiTheme="minorHAnsi"/>
          <w:sz w:val="24"/>
          <w:szCs w:val="24"/>
        </w:rPr>
        <w:t>2</w:t>
      </w:r>
      <w:r w:rsidR="00732FA9" w:rsidRPr="00430C4D">
        <w:rPr>
          <w:rFonts w:asciiTheme="minorHAnsi" w:hAnsiTheme="minorHAnsi"/>
          <w:sz w:val="24"/>
          <w:szCs w:val="24"/>
        </w:rPr>
        <w:t xml:space="preserve">.godinu sadrži sažetak Računa prihoda i rashoda, Račun financiranja na razini razreda ekonomske klasifikacije, kako slijedi: </w:t>
      </w:r>
    </w:p>
    <w:p w14:paraId="28BCAC4C" w14:textId="692AA37E" w:rsidR="008A71C3" w:rsidRPr="00430C4D" w:rsidRDefault="008A71C3" w:rsidP="00071598">
      <w:pPr>
        <w:suppressAutoHyphens/>
        <w:spacing w:after="0" w:line="240" w:lineRule="auto"/>
        <w:jc w:val="both"/>
        <w:rPr>
          <w:rFonts w:asciiTheme="minorHAnsi" w:hAnsiTheme="minorHAnsi"/>
          <w:sz w:val="24"/>
          <w:szCs w:val="24"/>
        </w:rPr>
      </w:pPr>
    </w:p>
    <w:p w14:paraId="23CF0858" w14:textId="587FDD34" w:rsidR="008A71C3" w:rsidRPr="00430C4D" w:rsidRDefault="008A71C3" w:rsidP="00071598">
      <w:pPr>
        <w:suppressAutoHyphens/>
        <w:spacing w:after="0" w:line="240" w:lineRule="auto"/>
        <w:jc w:val="both"/>
        <w:rPr>
          <w:rFonts w:asciiTheme="minorHAnsi" w:hAnsiTheme="minorHAnsi"/>
          <w:sz w:val="24"/>
          <w:szCs w:val="24"/>
        </w:rPr>
      </w:pPr>
    </w:p>
    <w:tbl>
      <w:tblPr>
        <w:tblW w:w="9660" w:type="dxa"/>
        <w:tblLook w:val="04A0" w:firstRow="1" w:lastRow="0" w:firstColumn="1" w:lastColumn="0" w:noHBand="0" w:noVBand="1"/>
      </w:tblPr>
      <w:tblGrid>
        <w:gridCol w:w="2560"/>
        <w:gridCol w:w="1420"/>
        <w:gridCol w:w="1540"/>
        <w:gridCol w:w="1520"/>
        <w:gridCol w:w="1240"/>
        <w:gridCol w:w="1380"/>
      </w:tblGrid>
      <w:tr w:rsidR="008A71C3" w:rsidRPr="00430C4D" w14:paraId="1AE205A2" w14:textId="77777777" w:rsidTr="008A71C3">
        <w:trPr>
          <w:trHeight w:val="315"/>
        </w:trPr>
        <w:tc>
          <w:tcPr>
            <w:tcW w:w="9660" w:type="dxa"/>
            <w:gridSpan w:val="6"/>
            <w:tcBorders>
              <w:top w:val="single" w:sz="4" w:space="0" w:color="auto"/>
              <w:left w:val="single" w:sz="4" w:space="0" w:color="auto"/>
              <w:bottom w:val="single" w:sz="4" w:space="0" w:color="auto"/>
              <w:right w:val="single" w:sz="4" w:space="0" w:color="auto"/>
            </w:tcBorders>
            <w:shd w:val="clear" w:color="000000" w:fill="A9D08E"/>
            <w:vAlign w:val="bottom"/>
            <w:hideMark/>
          </w:tcPr>
          <w:p w14:paraId="4E6885CE"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 xml:space="preserve">A. RAČUN PRIHODA I RASHODA </w:t>
            </w:r>
          </w:p>
        </w:tc>
      </w:tr>
      <w:tr w:rsidR="008A71C3" w:rsidRPr="00430C4D" w14:paraId="0C49B91F" w14:textId="77777777" w:rsidTr="008A71C3">
        <w:trPr>
          <w:trHeight w:val="503"/>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BFECA80"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Grupa konta/naziv</w:t>
            </w:r>
          </w:p>
        </w:tc>
        <w:tc>
          <w:tcPr>
            <w:tcW w:w="1420" w:type="dxa"/>
            <w:tcBorders>
              <w:top w:val="nil"/>
              <w:left w:val="nil"/>
              <w:bottom w:val="single" w:sz="4" w:space="0" w:color="auto"/>
              <w:right w:val="single" w:sz="4" w:space="0" w:color="auto"/>
            </w:tcBorders>
            <w:shd w:val="clear" w:color="auto" w:fill="auto"/>
            <w:vAlign w:val="bottom"/>
            <w:hideMark/>
          </w:tcPr>
          <w:p w14:paraId="28AB889D" w14:textId="77777777" w:rsidR="008A71C3" w:rsidRPr="00430C4D" w:rsidRDefault="008A71C3" w:rsidP="008A71C3">
            <w:pPr>
              <w:spacing w:after="0" w:line="240" w:lineRule="auto"/>
              <w:jc w:val="center"/>
              <w:rPr>
                <w:rFonts w:cs="Calibri"/>
                <w:color w:val="333333"/>
                <w:sz w:val="18"/>
                <w:szCs w:val="18"/>
                <w:lang w:eastAsia="hr-HR"/>
              </w:rPr>
            </w:pPr>
            <w:r w:rsidRPr="00430C4D">
              <w:rPr>
                <w:rFonts w:cs="Calibri"/>
                <w:color w:val="333333"/>
                <w:sz w:val="18"/>
                <w:szCs w:val="18"/>
                <w:lang w:eastAsia="hr-HR"/>
              </w:rPr>
              <w:t>OSTVARENJE 2021.</w:t>
            </w:r>
          </w:p>
        </w:tc>
        <w:tc>
          <w:tcPr>
            <w:tcW w:w="1540" w:type="dxa"/>
            <w:tcBorders>
              <w:top w:val="nil"/>
              <w:left w:val="nil"/>
              <w:bottom w:val="single" w:sz="4" w:space="0" w:color="auto"/>
              <w:right w:val="single" w:sz="4" w:space="0" w:color="auto"/>
            </w:tcBorders>
            <w:shd w:val="clear" w:color="auto" w:fill="auto"/>
            <w:vAlign w:val="bottom"/>
            <w:hideMark/>
          </w:tcPr>
          <w:p w14:paraId="57A4A91A" w14:textId="77777777" w:rsidR="008A71C3" w:rsidRPr="00430C4D" w:rsidRDefault="008A71C3" w:rsidP="008A71C3">
            <w:pPr>
              <w:spacing w:after="0" w:line="240" w:lineRule="auto"/>
              <w:jc w:val="center"/>
              <w:rPr>
                <w:rFonts w:cs="Calibri"/>
                <w:color w:val="333333"/>
                <w:sz w:val="18"/>
                <w:szCs w:val="18"/>
                <w:lang w:eastAsia="hr-HR"/>
              </w:rPr>
            </w:pPr>
            <w:r w:rsidRPr="00430C4D">
              <w:rPr>
                <w:rFonts w:cs="Calibri"/>
                <w:color w:val="333333"/>
                <w:sz w:val="18"/>
                <w:szCs w:val="18"/>
                <w:lang w:eastAsia="hr-HR"/>
              </w:rPr>
              <w:t>IZVORNI PLAN 2022.</w:t>
            </w:r>
          </w:p>
        </w:tc>
        <w:tc>
          <w:tcPr>
            <w:tcW w:w="1520" w:type="dxa"/>
            <w:tcBorders>
              <w:top w:val="nil"/>
              <w:left w:val="nil"/>
              <w:bottom w:val="single" w:sz="4" w:space="0" w:color="auto"/>
              <w:right w:val="single" w:sz="4" w:space="0" w:color="auto"/>
            </w:tcBorders>
            <w:shd w:val="clear" w:color="auto" w:fill="auto"/>
            <w:vAlign w:val="bottom"/>
            <w:hideMark/>
          </w:tcPr>
          <w:p w14:paraId="62F841E1" w14:textId="77777777" w:rsidR="008A71C3" w:rsidRPr="00430C4D" w:rsidRDefault="008A71C3" w:rsidP="008A71C3">
            <w:pPr>
              <w:spacing w:after="0" w:line="240" w:lineRule="auto"/>
              <w:jc w:val="center"/>
              <w:rPr>
                <w:rFonts w:cs="Calibri"/>
                <w:color w:val="333333"/>
                <w:sz w:val="18"/>
                <w:szCs w:val="18"/>
                <w:lang w:eastAsia="hr-HR"/>
              </w:rPr>
            </w:pPr>
            <w:r w:rsidRPr="00430C4D">
              <w:rPr>
                <w:rFonts w:cs="Calibri"/>
                <w:color w:val="333333"/>
                <w:sz w:val="18"/>
                <w:szCs w:val="18"/>
                <w:lang w:eastAsia="hr-HR"/>
              </w:rPr>
              <w:t>OSTVARENJE 2022.</w:t>
            </w:r>
          </w:p>
        </w:tc>
        <w:tc>
          <w:tcPr>
            <w:tcW w:w="1240" w:type="dxa"/>
            <w:tcBorders>
              <w:top w:val="nil"/>
              <w:left w:val="nil"/>
              <w:bottom w:val="single" w:sz="4" w:space="0" w:color="auto"/>
              <w:right w:val="single" w:sz="4" w:space="0" w:color="auto"/>
            </w:tcBorders>
            <w:shd w:val="clear" w:color="auto" w:fill="auto"/>
            <w:vAlign w:val="bottom"/>
            <w:hideMark/>
          </w:tcPr>
          <w:p w14:paraId="6904431B"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INDEKS 4/2</w:t>
            </w:r>
          </w:p>
        </w:tc>
        <w:tc>
          <w:tcPr>
            <w:tcW w:w="1380" w:type="dxa"/>
            <w:tcBorders>
              <w:top w:val="nil"/>
              <w:left w:val="nil"/>
              <w:bottom w:val="single" w:sz="4" w:space="0" w:color="auto"/>
              <w:right w:val="single" w:sz="4" w:space="0" w:color="auto"/>
            </w:tcBorders>
            <w:shd w:val="clear" w:color="auto" w:fill="auto"/>
            <w:vAlign w:val="bottom"/>
            <w:hideMark/>
          </w:tcPr>
          <w:p w14:paraId="638F5200"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INDEKS 4/3</w:t>
            </w:r>
          </w:p>
        </w:tc>
      </w:tr>
      <w:tr w:rsidR="008A71C3" w:rsidRPr="00430C4D" w14:paraId="29F1FB74"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34F9C0E"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1</w:t>
            </w:r>
          </w:p>
        </w:tc>
        <w:tc>
          <w:tcPr>
            <w:tcW w:w="1420" w:type="dxa"/>
            <w:tcBorders>
              <w:top w:val="nil"/>
              <w:left w:val="nil"/>
              <w:bottom w:val="single" w:sz="4" w:space="0" w:color="auto"/>
              <w:right w:val="single" w:sz="4" w:space="0" w:color="auto"/>
            </w:tcBorders>
            <w:shd w:val="clear" w:color="auto" w:fill="auto"/>
            <w:noWrap/>
            <w:vAlign w:val="bottom"/>
            <w:hideMark/>
          </w:tcPr>
          <w:p w14:paraId="202264A2"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2</w:t>
            </w:r>
          </w:p>
        </w:tc>
        <w:tc>
          <w:tcPr>
            <w:tcW w:w="1540" w:type="dxa"/>
            <w:tcBorders>
              <w:top w:val="nil"/>
              <w:left w:val="nil"/>
              <w:bottom w:val="single" w:sz="4" w:space="0" w:color="auto"/>
              <w:right w:val="single" w:sz="4" w:space="0" w:color="auto"/>
            </w:tcBorders>
            <w:shd w:val="clear" w:color="auto" w:fill="auto"/>
            <w:noWrap/>
            <w:vAlign w:val="bottom"/>
            <w:hideMark/>
          </w:tcPr>
          <w:p w14:paraId="627B6063"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3</w:t>
            </w:r>
          </w:p>
        </w:tc>
        <w:tc>
          <w:tcPr>
            <w:tcW w:w="1520" w:type="dxa"/>
            <w:tcBorders>
              <w:top w:val="nil"/>
              <w:left w:val="nil"/>
              <w:bottom w:val="single" w:sz="4" w:space="0" w:color="auto"/>
              <w:right w:val="single" w:sz="4" w:space="0" w:color="auto"/>
            </w:tcBorders>
            <w:shd w:val="clear" w:color="auto" w:fill="auto"/>
            <w:noWrap/>
            <w:vAlign w:val="bottom"/>
            <w:hideMark/>
          </w:tcPr>
          <w:p w14:paraId="322D9606"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4</w:t>
            </w:r>
          </w:p>
        </w:tc>
        <w:tc>
          <w:tcPr>
            <w:tcW w:w="1240" w:type="dxa"/>
            <w:tcBorders>
              <w:top w:val="nil"/>
              <w:left w:val="nil"/>
              <w:bottom w:val="single" w:sz="4" w:space="0" w:color="auto"/>
              <w:right w:val="single" w:sz="4" w:space="0" w:color="auto"/>
            </w:tcBorders>
            <w:shd w:val="clear" w:color="auto" w:fill="auto"/>
            <w:noWrap/>
            <w:vAlign w:val="bottom"/>
            <w:hideMark/>
          </w:tcPr>
          <w:p w14:paraId="19E138C7"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5</w:t>
            </w:r>
          </w:p>
        </w:tc>
        <w:tc>
          <w:tcPr>
            <w:tcW w:w="1380" w:type="dxa"/>
            <w:tcBorders>
              <w:top w:val="nil"/>
              <w:left w:val="nil"/>
              <w:bottom w:val="single" w:sz="4" w:space="0" w:color="auto"/>
              <w:right w:val="single" w:sz="4" w:space="0" w:color="auto"/>
            </w:tcBorders>
            <w:shd w:val="clear" w:color="auto" w:fill="auto"/>
            <w:noWrap/>
            <w:vAlign w:val="bottom"/>
            <w:hideMark/>
          </w:tcPr>
          <w:p w14:paraId="704BE08A" w14:textId="77777777" w:rsidR="008A71C3" w:rsidRPr="00430C4D" w:rsidRDefault="008A71C3" w:rsidP="008A71C3">
            <w:pPr>
              <w:spacing w:after="0" w:line="240" w:lineRule="auto"/>
              <w:jc w:val="center"/>
              <w:rPr>
                <w:rFonts w:cs="Calibri"/>
                <w:color w:val="000000"/>
                <w:sz w:val="18"/>
                <w:szCs w:val="18"/>
                <w:lang w:eastAsia="hr-HR"/>
              </w:rPr>
            </w:pPr>
            <w:r w:rsidRPr="00430C4D">
              <w:rPr>
                <w:rFonts w:cs="Calibri"/>
                <w:color w:val="000000"/>
                <w:sz w:val="18"/>
                <w:szCs w:val="18"/>
                <w:lang w:eastAsia="hr-HR"/>
              </w:rPr>
              <w:t>6</w:t>
            </w:r>
          </w:p>
        </w:tc>
      </w:tr>
      <w:tr w:rsidR="008A71C3" w:rsidRPr="00430C4D" w14:paraId="05DE6BFF"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3486B94"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6. PRIHODI POSLOVANJA</w:t>
            </w:r>
          </w:p>
        </w:tc>
        <w:tc>
          <w:tcPr>
            <w:tcW w:w="1420" w:type="dxa"/>
            <w:tcBorders>
              <w:top w:val="nil"/>
              <w:left w:val="nil"/>
              <w:bottom w:val="single" w:sz="4" w:space="0" w:color="auto"/>
              <w:right w:val="single" w:sz="4" w:space="0" w:color="auto"/>
            </w:tcBorders>
            <w:shd w:val="clear" w:color="auto" w:fill="auto"/>
            <w:noWrap/>
            <w:vAlign w:val="bottom"/>
            <w:hideMark/>
          </w:tcPr>
          <w:p w14:paraId="4C53EFD2"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163.145.086</w:t>
            </w:r>
          </w:p>
        </w:tc>
        <w:tc>
          <w:tcPr>
            <w:tcW w:w="1540" w:type="dxa"/>
            <w:tcBorders>
              <w:top w:val="nil"/>
              <w:left w:val="nil"/>
              <w:bottom w:val="single" w:sz="4" w:space="0" w:color="auto"/>
              <w:right w:val="single" w:sz="4" w:space="0" w:color="auto"/>
            </w:tcBorders>
            <w:shd w:val="clear" w:color="auto" w:fill="auto"/>
            <w:noWrap/>
            <w:vAlign w:val="bottom"/>
            <w:hideMark/>
          </w:tcPr>
          <w:p w14:paraId="4B242A13"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205.540.958</w:t>
            </w:r>
          </w:p>
        </w:tc>
        <w:tc>
          <w:tcPr>
            <w:tcW w:w="1520" w:type="dxa"/>
            <w:tcBorders>
              <w:top w:val="nil"/>
              <w:left w:val="nil"/>
              <w:bottom w:val="single" w:sz="4" w:space="0" w:color="auto"/>
              <w:right w:val="single" w:sz="4" w:space="0" w:color="auto"/>
            </w:tcBorders>
            <w:shd w:val="clear" w:color="auto" w:fill="auto"/>
            <w:noWrap/>
            <w:vAlign w:val="bottom"/>
            <w:hideMark/>
          </w:tcPr>
          <w:p w14:paraId="456EEC20"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192.017.632</w:t>
            </w:r>
          </w:p>
        </w:tc>
        <w:tc>
          <w:tcPr>
            <w:tcW w:w="1240" w:type="dxa"/>
            <w:tcBorders>
              <w:top w:val="nil"/>
              <w:left w:val="nil"/>
              <w:bottom w:val="single" w:sz="4" w:space="0" w:color="auto"/>
              <w:right w:val="single" w:sz="4" w:space="0" w:color="auto"/>
            </w:tcBorders>
            <w:shd w:val="clear" w:color="auto" w:fill="auto"/>
            <w:noWrap/>
            <w:vAlign w:val="bottom"/>
            <w:hideMark/>
          </w:tcPr>
          <w:p w14:paraId="4B655D9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117,70</w:t>
            </w:r>
          </w:p>
        </w:tc>
        <w:tc>
          <w:tcPr>
            <w:tcW w:w="1380" w:type="dxa"/>
            <w:tcBorders>
              <w:top w:val="nil"/>
              <w:left w:val="nil"/>
              <w:bottom w:val="single" w:sz="4" w:space="0" w:color="auto"/>
              <w:right w:val="single" w:sz="4" w:space="0" w:color="auto"/>
            </w:tcBorders>
            <w:shd w:val="clear" w:color="auto" w:fill="auto"/>
            <w:noWrap/>
            <w:vAlign w:val="bottom"/>
            <w:hideMark/>
          </w:tcPr>
          <w:p w14:paraId="0AC36AA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93,42</w:t>
            </w:r>
          </w:p>
        </w:tc>
      </w:tr>
      <w:tr w:rsidR="008A71C3" w:rsidRPr="00430C4D" w14:paraId="30350B10" w14:textId="77777777" w:rsidTr="008A71C3">
        <w:trPr>
          <w:trHeight w:val="505"/>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0E1D061"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7. PRIHODI OD PRODAJE NEFINANCIJSKE IMOVINE</w:t>
            </w:r>
          </w:p>
        </w:tc>
        <w:tc>
          <w:tcPr>
            <w:tcW w:w="1420" w:type="dxa"/>
            <w:tcBorders>
              <w:top w:val="nil"/>
              <w:left w:val="nil"/>
              <w:bottom w:val="single" w:sz="4" w:space="0" w:color="auto"/>
              <w:right w:val="single" w:sz="4" w:space="0" w:color="auto"/>
            </w:tcBorders>
            <w:shd w:val="clear" w:color="auto" w:fill="auto"/>
            <w:noWrap/>
            <w:vAlign w:val="bottom"/>
            <w:hideMark/>
          </w:tcPr>
          <w:p w14:paraId="320402A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1.978.542</w:t>
            </w:r>
          </w:p>
        </w:tc>
        <w:tc>
          <w:tcPr>
            <w:tcW w:w="1540" w:type="dxa"/>
            <w:tcBorders>
              <w:top w:val="nil"/>
              <w:left w:val="nil"/>
              <w:bottom w:val="single" w:sz="4" w:space="0" w:color="auto"/>
              <w:right w:val="single" w:sz="4" w:space="0" w:color="auto"/>
            </w:tcBorders>
            <w:shd w:val="clear" w:color="auto" w:fill="auto"/>
            <w:noWrap/>
            <w:vAlign w:val="bottom"/>
            <w:hideMark/>
          </w:tcPr>
          <w:p w14:paraId="5EE6FD09"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402.800</w:t>
            </w:r>
          </w:p>
        </w:tc>
        <w:tc>
          <w:tcPr>
            <w:tcW w:w="1520" w:type="dxa"/>
            <w:tcBorders>
              <w:top w:val="nil"/>
              <w:left w:val="nil"/>
              <w:bottom w:val="single" w:sz="4" w:space="0" w:color="auto"/>
              <w:right w:val="single" w:sz="4" w:space="0" w:color="auto"/>
            </w:tcBorders>
            <w:shd w:val="clear" w:color="auto" w:fill="auto"/>
            <w:noWrap/>
            <w:vAlign w:val="bottom"/>
            <w:hideMark/>
          </w:tcPr>
          <w:p w14:paraId="5E8634D5"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1.249.432</w:t>
            </w:r>
          </w:p>
        </w:tc>
        <w:tc>
          <w:tcPr>
            <w:tcW w:w="1240" w:type="dxa"/>
            <w:tcBorders>
              <w:top w:val="nil"/>
              <w:left w:val="nil"/>
              <w:bottom w:val="single" w:sz="4" w:space="0" w:color="auto"/>
              <w:right w:val="single" w:sz="4" w:space="0" w:color="auto"/>
            </w:tcBorders>
            <w:shd w:val="clear" w:color="auto" w:fill="auto"/>
            <w:noWrap/>
            <w:vAlign w:val="bottom"/>
            <w:hideMark/>
          </w:tcPr>
          <w:p w14:paraId="5DA5C52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63,15</w:t>
            </w:r>
          </w:p>
        </w:tc>
        <w:tc>
          <w:tcPr>
            <w:tcW w:w="1380" w:type="dxa"/>
            <w:tcBorders>
              <w:top w:val="nil"/>
              <w:left w:val="nil"/>
              <w:bottom w:val="single" w:sz="4" w:space="0" w:color="auto"/>
              <w:right w:val="single" w:sz="4" w:space="0" w:color="auto"/>
            </w:tcBorders>
            <w:shd w:val="clear" w:color="auto" w:fill="auto"/>
            <w:noWrap/>
            <w:vAlign w:val="bottom"/>
            <w:hideMark/>
          </w:tcPr>
          <w:p w14:paraId="3B89CAC7"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310,19</w:t>
            </w:r>
          </w:p>
        </w:tc>
      </w:tr>
      <w:tr w:rsidR="008A71C3" w:rsidRPr="00430C4D" w14:paraId="07B0F622"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DF62553"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UKUPNO PRIHODI</w:t>
            </w:r>
          </w:p>
        </w:tc>
        <w:tc>
          <w:tcPr>
            <w:tcW w:w="1420" w:type="dxa"/>
            <w:tcBorders>
              <w:top w:val="nil"/>
              <w:left w:val="nil"/>
              <w:bottom w:val="single" w:sz="4" w:space="0" w:color="auto"/>
              <w:right w:val="single" w:sz="4" w:space="0" w:color="auto"/>
            </w:tcBorders>
            <w:shd w:val="clear" w:color="auto" w:fill="auto"/>
            <w:noWrap/>
            <w:vAlign w:val="bottom"/>
            <w:hideMark/>
          </w:tcPr>
          <w:p w14:paraId="6702CA0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165.123.628</w:t>
            </w:r>
          </w:p>
        </w:tc>
        <w:tc>
          <w:tcPr>
            <w:tcW w:w="1540" w:type="dxa"/>
            <w:tcBorders>
              <w:top w:val="nil"/>
              <w:left w:val="nil"/>
              <w:bottom w:val="single" w:sz="4" w:space="0" w:color="auto"/>
              <w:right w:val="single" w:sz="4" w:space="0" w:color="auto"/>
            </w:tcBorders>
            <w:shd w:val="clear" w:color="auto" w:fill="auto"/>
            <w:noWrap/>
            <w:vAlign w:val="bottom"/>
            <w:hideMark/>
          </w:tcPr>
          <w:p w14:paraId="710E39F3"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205.943.758</w:t>
            </w:r>
          </w:p>
        </w:tc>
        <w:tc>
          <w:tcPr>
            <w:tcW w:w="1520" w:type="dxa"/>
            <w:tcBorders>
              <w:top w:val="nil"/>
              <w:left w:val="nil"/>
              <w:bottom w:val="single" w:sz="4" w:space="0" w:color="auto"/>
              <w:right w:val="single" w:sz="4" w:space="0" w:color="auto"/>
            </w:tcBorders>
            <w:shd w:val="clear" w:color="auto" w:fill="auto"/>
            <w:noWrap/>
            <w:vAlign w:val="bottom"/>
            <w:hideMark/>
          </w:tcPr>
          <w:p w14:paraId="49D2085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193.267.064</w:t>
            </w:r>
          </w:p>
        </w:tc>
        <w:tc>
          <w:tcPr>
            <w:tcW w:w="1240" w:type="dxa"/>
            <w:tcBorders>
              <w:top w:val="nil"/>
              <w:left w:val="nil"/>
              <w:bottom w:val="single" w:sz="4" w:space="0" w:color="auto"/>
              <w:right w:val="single" w:sz="4" w:space="0" w:color="auto"/>
            </w:tcBorders>
            <w:shd w:val="clear" w:color="auto" w:fill="auto"/>
            <w:noWrap/>
            <w:vAlign w:val="bottom"/>
            <w:hideMark/>
          </w:tcPr>
          <w:p w14:paraId="19964B78"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117,04</w:t>
            </w:r>
          </w:p>
        </w:tc>
        <w:tc>
          <w:tcPr>
            <w:tcW w:w="1380" w:type="dxa"/>
            <w:tcBorders>
              <w:top w:val="nil"/>
              <w:left w:val="nil"/>
              <w:bottom w:val="single" w:sz="4" w:space="0" w:color="auto"/>
              <w:right w:val="single" w:sz="4" w:space="0" w:color="auto"/>
            </w:tcBorders>
            <w:shd w:val="clear" w:color="auto" w:fill="auto"/>
            <w:noWrap/>
            <w:vAlign w:val="bottom"/>
            <w:hideMark/>
          </w:tcPr>
          <w:p w14:paraId="35DA02F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93,84</w:t>
            </w:r>
          </w:p>
        </w:tc>
      </w:tr>
      <w:tr w:rsidR="008A71C3" w:rsidRPr="00430C4D" w14:paraId="1ABF893B"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ADF2A81"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3. RASHODI POSLOVANJA</w:t>
            </w:r>
          </w:p>
        </w:tc>
        <w:tc>
          <w:tcPr>
            <w:tcW w:w="1420" w:type="dxa"/>
            <w:tcBorders>
              <w:top w:val="nil"/>
              <w:left w:val="nil"/>
              <w:bottom w:val="single" w:sz="4" w:space="0" w:color="auto"/>
              <w:right w:val="single" w:sz="4" w:space="0" w:color="auto"/>
            </w:tcBorders>
            <w:shd w:val="clear" w:color="auto" w:fill="auto"/>
            <w:noWrap/>
            <w:vAlign w:val="bottom"/>
            <w:hideMark/>
          </w:tcPr>
          <w:p w14:paraId="4E6E5A86"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146.064.827</w:t>
            </w:r>
          </w:p>
        </w:tc>
        <w:tc>
          <w:tcPr>
            <w:tcW w:w="1540" w:type="dxa"/>
            <w:tcBorders>
              <w:top w:val="nil"/>
              <w:left w:val="nil"/>
              <w:bottom w:val="single" w:sz="4" w:space="0" w:color="auto"/>
              <w:right w:val="single" w:sz="4" w:space="0" w:color="auto"/>
            </w:tcBorders>
            <w:shd w:val="clear" w:color="auto" w:fill="auto"/>
            <w:noWrap/>
            <w:vAlign w:val="bottom"/>
            <w:hideMark/>
          </w:tcPr>
          <w:p w14:paraId="7A93A157"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164.756.132</w:t>
            </w:r>
          </w:p>
        </w:tc>
        <w:tc>
          <w:tcPr>
            <w:tcW w:w="1520" w:type="dxa"/>
            <w:tcBorders>
              <w:top w:val="nil"/>
              <w:left w:val="nil"/>
              <w:bottom w:val="single" w:sz="4" w:space="0" w:color="auto"/>
              <w:right w:val="single" w:sz="4" w:space="0" w:color="auto"/>
            </w:tcBorders>
            <w:shd w:val="clear" w:color="auto" w:fill="auto"/>
            <w:noWrap/>
            <w:vAlign w:val="bottom"/>
            <w:hideMark/>
          </w:tcPr>
          <w:p w14:paraId="0CA17E92"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154.559.875</w:t>
            </w:r>
          </w:p>
        </w:tc>
        <w:tc>
          <w:tcPr>
            <w:tcW w:w="1240" w:type="dxa"/>
            <w:tcBorders>
              <w:top w:val="nil"/>
              <w:left w:val="nil"/>
              <w:bottom w:val="single" w:sz="4" w:space="0" w:color="auto"/>
              <w:right w:val="single" w:sz="4" w:space="0" w:color="auto"/>
            </w:tcBorders>
            <w:shd w:val="clear" w:color="auto" w:fill="auto"/>
            <w:noWrap/>
            <w:vAlign w:val="bottom"/>
            <w:hideMark/>
          </w:tcPr>
          <w:p w14:paraId="2A81532C"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105,82</w:t>
            </w:r>
          </w:p>
        </w:tc>
        <w:tc>
          <w:tcPr>
            <w:tcW w:w="1380" w:type="dxa"/>
            <w:tcBorders>
              <w:top w:val="nil"/>
              <w:left w:val="nil"/>
              <w:bottom w:val="single" w:sz="4" w:space="0" w:color="auto"/>
              <w:right w:val="single" w:sz="4" w:space="0" w:color="auto"/>
            </w:tcBorders>
            <w:shd w:val="clear" w:color="auto" w:fill="auto"/>
            <w:noWrap/>
            <w:vAlign w:val="bottom"/>
            <w:hideMark/>
          </w:tcPr>
          <w:p w14:paraId="3E60984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93,81</w:t>
            </w:r>
          </w:p>
        </w:tc>
      </w:tr>
      <w:tr w:rsidR="008A71C3" w:rsidRPr="00430C4D" w14:paraId="2D8DA09D" w14:textId="77777777" w:rsidTr="008A71C3">
        <w:trPr>
          <w:trHeight w:val="365"/>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41006C4F"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4. RASHODI ZA NABAVU NEFINANCIJSKE IMOVINE</w:t>
            </w:r>
          </w:p>
        </w:tc>
        <w:tc>
          <w:tcPr>
            <w:tcW w:w="1420" w:type="dxa"/>
            <w:tcBorders>
              <w:top w:val="nil"/>
              <w:left w:val="nil"/>
              <w:bottom w:val="single" w:sz="4" w:space="0" w:color="auto"/>
              <w:right w:val="single" w:sz="4" w:space="0" w:color="auto"/>
            </w:tcBorders>
            <w:shd w:val="clear" w:color="auto" w:fill="auto"/>
            <w:noWrap/>
            <w:vAlign w:val="bottom"/>
            <w:hideMark/>
          </w:tcPr>
          <w:p w14:paraId="4847DE4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49.481.153</w:t>
            </w:r>
          </w:p>
        </w:tc>
        <w:tc>
          <w:tcPr>
            <w:tcW w:w="1540" w:type="dxa"/>
            <w:tcBorders>
              <w:top w:val="nil"/>
              <w:left w:val="nil"/>
              <w:bottom w:val="single" w:sz="4" w:space="0" w:color="auto"/>
              <w:right w:val="single" w:sz="4" w:space="0" w:color="auto"/>
            </w:tcBorders>
            <w:shd w:val="clear" w:color="auto" w:fill="auto"/>
            <w:noWrap/>
            <w:vAlign w:val="bottom"/>
            <w:hideMark/>
          </w:tcPr>
          <w:p w14:paraId="0828146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27.888.895</w:t>
            </w:r>
          </w:p>
        </w:tc>
        <w:tc>
          <w:tcPr>
            <w:tcW w:w="1520" w:type="dxa"/>
            <w:tcBorders>
              <w:top w:val="nil"/>
              <w:left w:val="nil"/>
              <w:bottom w:val="single" w:sz="4" w:space="0" w:color="auto"/>
              <w:right w:val="single" w:sz="4" w:space="0" w:color="auto"/>
            </w:tcBorders>
            <w:shd w:val="clear" w:color="auto" w:fill="auto"/>
            <w:noWrap/>
            <w:vAlign w:val="bottom"/>
            <w:hideMark/>
          </w:tcPr>
          <w:p w14:paraId="04A2900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25.163.122</w:t>
            </w:r>
          </w:p>
        </w:tc>
        <w:tc>
          <w:tcPr>
            <w:tcW w:w="1240" w:type="dxa"/>
            <w:tcBorders>
              <w:top w:val="nil"/>
              <w:left w:val="nil"/>
              <w:bottom w:val="single" w:sz="4" w:space="0" w:color="auto"/>
              <w:right w:val="single" w:sz="4" w:space="0" w:color="auto"/>
            </w:tcBorders>
            <w:shd w:val="clear" w:color="auto" w:fill="auto"/>
            <w:noWrap/>
            <w:vAlign w:val="bottom"/>
            <w:hideMark/>
          </w:tcPr>
          <w:p w14:paraId="6B7B23C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50,85</w:t>
            </w:r>
          </w:p>
        </w:tc>
        <w:tc>
          <w:tcPr>
            <w:tcW w:w="1380" w:type="dxa"/>
            <w:tcBorders>
              <w:top w:val="nil"/>
              <w:left w:val="nil"/>
              <w:bottom w:val="single" w:sz="4" w:space="0" w:color="auto"/>
              <w:right w:val="single" w:sz="4" w:space="0" w:color="auto"/>
            </w:tcBorders>
            <w:shd w:val="clear" w:color="auto" w:fill="auto"/>
            <w:noWrap/>
            <w:vAlign w:val="bottom"/>
            <w:hideMark/>
          </w:tcPr>
          <w:p w14:paraId="6E181940"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90,23</w:t>
            </w:r>
          </w:p>
        </w:tc>
      </w:tr>
      <w:tr w:rsidR="008A71C3" w:rsidRPr="00430C4D" w14:paraId="442F253A"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D578453"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UKUPNO RASHODI</w:t>
            </w:r>
          </w:p>
        </w:tc>
        <w:tc>
          <w:tcPr>
            <w:tcW w:w="1420" w:type="dxa"/>
            <w:tcBorders>
              <w:top w:val="nil"/>
              <w:left w:val="nil"/>
              <w:bottom w:val="single" w:sz="4" w:space="0" w:color="auto"/>
              <w:right w:val="single" w:sz="4" w:space="0" w:color="auto"/>
            </w:tcBorders>
            <w:shd w:val="clear" w:color="auto" w:fill="auto"/>
            <w:noWrap/>
            <w:vAlign w:val="bottom"/>
            <w:hideMark/>
          </w:tcPr>
          <w:p w14:paraId="117C1D1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195.545.980</w:t>
            </w:r>
          </w:p>
        </w:tc>
        <w:tc>
          <w:tcPr>
            <w:tcW w:w="1540" w:type="dxa"/>
            <w:tcBorders>
              <w:top w:val="nil"/>
              <w:left w:val="nil"/>
              <w:bottom w:val="single" w:sz="4" w:space="0" w:color="auto"/>
              <w:right w:val="single" w:sz="4" w:space="0" w:color="auto"/>
            </w:tcBorders>
            <w:shd w:val="clear" w:color="auto" w:fill="auto"/>
            <w:noWrap/>
            <w:vAlign w:val="bottom"/>
            <w:hideMark/>
          </w:tcPr>
          <w:p w14:paraId="617523B8"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192.645.027</w:t>
            </w:r>
          </w:p>
        </w:tc>
        <w:tc>
          <w:tcPr>
            <w:tcW w:w="1520" w:type="dxa"/>
            <w:tcBorders>
              <w:top w:val="nil"/>
              <w:left w:val="nil"/>
              <w:bottom w:val="single" w:sz="4" w:space="0" w:color="auto"/>
              <w:right w:val="single" w:sz="4" w:space="0" w:color="auto"/>
            </w:tcBorders>
            <w:shd w:val="clear" w:color="auto" w:fill="auto"/>
            <w:noWrap/>
            <w:vAlign w:val="bottom"/>
            <w:hideMark/>
          </w:tcPr>
          <w:p w14:paraId="65E8294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179.722.997</w:t>
            </w:r>
          </w:p>
        </w:tc>
        <w:tc>
          <w:tcPr>
            <w:tcW w:w="1240" w:type="dxa"/>
            <w:tcBorders>
              <w:top w:val="nil"/>
              <w:left w:val="nil"/>
              <w:bottom w:val="single" w:sz="4" w:space="0" w:color="auto"/>
              <w:right w:val="single" w:sz="4" w:space="0" w:color="auto"/>
            </w:tcBorders>
            <w:shd w:val="clear" w:color="auto" w:fill="auto"/>
            <w:noWrap/>
            <w:vAlign w:val="bottom"/>
            <w:hideMark/>
          </w:tcPr>
          <w:p w14:paraId="1685588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91,91</w:t>
            </w:r>
          </w:p>
        </w:tc>
        <w:tc>
          <w:tcPr>
            <w:tcW w:w="1380" w:type="dxa"/>
            <w:tcBorders>
              <w:top w:val="nil"/>
              <w:left w:val="nil"/>
              <w:bottom w:val="single" w:sz="4" w:space="0" w:color="auto"/>
              <w:right w:val="single" w:sz="4" w:space="0" w:color="auto"/>
            </w:tcBorders>
            <w:shd w:val="clear" w:color="auto" w:fill="auto"/>
            <w:noWrap/>
            <w:vAlign w:val="bottom"/>
            <w:hideMark/>
          </w:tcPr>
          <w:p w14:paraId="14A2CA1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93,29</w:t>
            </w:r>
          </w:p>
        </w:tc>
      </w:tr>
      <w:tr w:rsidR="008A71C3" w:rsidRPr="00430C4D" w14:paraId="47AC1E13" w14:textId="77777777" w:rsidTr="008A71C3">
        <w:trPr>
          <w:trHeight w:val="319"/>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FB3F23E" w14:textId="77777777" w:rsidR="008A71C3" w:rsidRPr="00430C4D" w:rsidRDefault="008A71C3" w:rsidP="008A71C3">
            <w:pPr>
              <w:spacing w:after="0" w:line="240" w:lineRule="auto"/>
              <w:rPr>
                <w:rFonts w:cs="Calibri"/>
                <w:b/>
                <w:bCs/>
                <w:color w:val="000000"/>
                <w:sz w:val="18"/>
                <w:szCs w:val="18"/>
                <w:lang w:eastAsia="hr-HR"/>
              </w:rPr>
            </w:pPr>
            <w:r w:rsidRPr="00430C4D">
              <w:rPr>
                <w:rFonts w:cs="Calibri"/>
                <w:b/>
                <w:bCs/>
                <w:color w:val="000000"/>
                <w:sz w:val="18"/>
                <w:szCs w:val="18"/>
                <w:lang w:eastAsia="hr-HR"/>
              </w:rPr>
              <w:t>RAZLIKA PRIHODA I RASHODA</w:t>
            </w:r>
          </w:p>
        </w:tc>
        <w:tc>
          <w:tcPr>
            <w:tcW w:w="1420" w:type="dxa"/>
            <w:tcBorders>
              <w:top w:val="nil"/>
              <w:left w:val="nil"/>
              <w:bottom w:val="single" w:sz="4" w:space="0" w:color="auto"/>
              <w:right w:val="single" w:sz="4" w:space="0" w:color="auto"/>
            </w:tcBorders>
            <w:shd w:val="clear" w:color="auto" w:fill="auto"/>
            <w:noWrap/>
            <w:vAlign w:val="bottom"/>
            <w:hideMark/>
          </w:tcPr>
          <w:p w14:paraId="15611C01"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-30.422.353</w:t>
            </w:r>
          </w:p>
        </w:tc>
        <w:tc>
          <w:tcPr>
            <w:tcW w:w="1540" w:type="dxa"/>
            <w:tcBorders>
              <w:top w:val="nil"/>
              <w:left w:val="nil"/>
              <w:bottom w:val="single" w:sz="4" w:space="0" w:color="auto"/>
              <w:right w:val="single" w:sz="4" w:space="0" w:color="auto"/>
            </w:tcBorders>
            <w:shd w:val="clear" w:color="auto" w:fill="auto"/>
            <w:noWrap/>
            <w:vAlign w:val="bottom"/>
            <w:hideMark/>
          </w:tcPr>
          <w:p w14:paraId="497BFFEB"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13.298.731</w:t>
            </w:r>
          </w:p>
        </w:tc>
        <w:tc>
          <w:tcPr>
            <w:tcW w:w="1520" w:type="dxa"/>
            <w:tcBorders>
              <w:top w:val="nil"/>
              <w:left w:val="nil"/>
              <w:bottom w:val="single" w:sz="4" w:space="0" w:color="auto"/>
              <w:right w:val="single" w:sz="4" w:space="0" w:color="auto"/>
            </w:tcBorders>
            <w:shd w:val="clear" w:color="auto" w:fill="auto"/>
            <w:noWrap/>
            <w:vAlign w:val="bottom"/>
            <w:hideMark/>
          </w:tcPr>
          <w:p w14:paraId="3515C4FF"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13.544.067</w:t>
            </w:r>
          </w:p>
        </w:tc>
        <w:tc>
          <w:tcPr>
            <w:tcW w:w="1240" w:type="dxa"/>
            <w:tcBorders>
              <w:top w:val="nil"/>
              <w:left w:val="nil"/>
              <w:bottom w:val="single" w:sz="4" w:space="0" w:color="auto"/>
              <w:right w:val="single" w:sz="4" w:space="0" w:color="auto"/>
            </w:tcBorders>
            <w:shd w:val="clear" w:color="auto" w:fill="auto"/>
            <w:noWrap/>
            <w:vAlign w:val="bottom"/>
            <w:hideMark/>
          </w:tcPr>
          <w:p w14:paraId="1F333053"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-44,52</w:t>
            </w:r>
          </w:p>
        </w:tc>
        <w:tc>
          <w:tcPr>
            <w:tcW w:w="1380" w:type="dxa"/>
            <w:tcBorders>
              <w:top w:val="nil"/>
              <w:left w:val="nil"/>
              <w:bottom w:val="single" w:sz="4" w:space="0" w:color="auto"/>
              <w:right w:val="single" w:sz="4" w:space="0" w:color="auto"/>
            </w:tcBorders>
            <w:shd w:val="clear" w:color="auto" w:fill="auto"/>
            <w:noWrap/>
            <w:vAlign w:val="bottom"/>
            <w:hideMark/>
          </w:tcPr>
          <w:p w14:paraId="09D190C9"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101,84</w:t>
            </w:r>
          </w:p>
        </w:tc>
      </w:tr>
      <w:tr w:rsidR="008A71C3" w:rsidRPr="00430C4D" w14:paraId="7EF9FE09" w14:textId="77777777" w:rsidTr="008A71C3">
        <w:trPr>
          <w:trHeight w:val="330"/>
        </w:trPr>
        <w:tc>
          <w:tcPr>
            <w:tcW w:w="9660" w:type="dxa"/>
            <w:gridSpan w:val="6"/>
            <w:tcBorders>
              <w:top w:val="single" w:sz="4" w:space="0" w:color="auto"/>
              <w:left w:val="single" w:sz="4" w:space="0" w:color="auto"/>
              <w:bottom w:val="single" w:sz="4" w:space="0" w:color="auto"/>
              <w:right w:val="single" w:sz="4" w:space="0" w:color="auto"/>
            </w:tcBorders>
            <w:shd w:val="clear" w:color="000000" w:fill="A9D08E"/>
            <w:vAlign w:val="bottom"/>
            <w:hideMark/>
          </w:tcPr>
          <w:p w14:paraId="310A9B71"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B. RAČUN FINANCIRANJA</w:t>
            </w:r>
          </w:p>
        </w:tc>
      </w:tr>
      <w:tr w:rsidR="008A71C3" w:rsidRPr="00430C4D" w14:paraId="0819B78C" w14:textId="77777777" w:rsidTr="008A71C3">
        <w:trPr>
          <w:trHeight w:val="499"/>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793A41E"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8. PRIMICI OD FINANCIJSKE IMOVINE I ZADUŽIVANJA</w:t>
            </w:r>
          </w:p>
        </w:tc>
        <w:tc>
          <w:tcPr>
            <w:tcW w:w="1420" w:type="dxa"/>
            <w:tcBorders>
              <w:top w:val="nil"/>
              <w:left w:val="nil"/>
              <w:bottom w:val="single" w:sz="4" w:space="0" w:color="auto"/>
              <w:right w:val="single" w:sz="4" w:space="0" w:color="auto"/>
            </w:tcBorders>
            <w:shd w:val="clear" w:color="auto" w:fill="auto"/>
            <w:noWrap/>
            <w:vAlign w:val="bottom"/>
            <w:hideMark/>
          </w:tcPr>
          <w:p w14:paraId="560BEEAF"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4.715.163</w:t>
            </w:r>
          </w:p>
        </w:tc>
        <w:tc>
          <w:tcPr>
            <w:tcW w:w="1540" w:type="dxa"/>
            <w:tcBorders>
              <w:top w:val="nil"/>
              <w:left w:val="nil"/>
              <w:bottom w:val="single" w:sz="4" w:space="0" w:color="auto"/>
              <w:right w:val="single" w:sz="4" w:space="0" w:color="auto"/>
            </w:tcBorders>
            <w:shd w:val="clear" w:color="auto" w:fill="auto"/>
            <w:noWrap/>
            <w:vAlign w:val="bottom"/>
            <w:hideMark/>
          </w:tcPr>
          <w:p w14:paraId="22D09CF9"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520" w:type="dxa"/>
            <w:tcBorders>
              <w:top w:val="nil"/>
              <w:left w:val="nil"/>
              <w:bottom w:val="single" w:sz="4" w:space="0" w:color="auto"/>
              <w:right w:val="single" w:sz="4" w:space="0" w:color="auto"/>
            </w:tcBorders>
            <w:shd w:val="clear" w:color="auto" w:fill="auto"/>
            <w:noWrap/>
            <w:vAlign w:val="bottom"/>
            <w:hideMark/>
          </w:tcPr>
          <w:p w14:paraId="3822B76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1.693.371</w:t>
            </w:r>
          </w:p>
        </w:tc>
        <w:tc>
          <w:tcPr>
            <w:tcW w:w="1240" w:type="dxa"/>
            <w:tcBorders>
              <w:top w:val="nil"/>
              <w:left w:val="nil"/>
              <w:bottom w:val="single" w:sz="4" w:space="0" w:color="auto"/>
              <w:right w:val="single" w:sz="4" w:space="0" w:color="auto"/>
            </w:tcBorders>
            <w:shd w:val="clear" w:color="auto" w:fill="auto"/>
            <w:noWrap/>
            <w:vAlign w:val="bottom"/>
            <w:hideMark/>
          </w:tcPr>
          <w:p w14:paraId="26E3A89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36</w:t>
            </w:r>
          </w:p>
        </w:tc>
        <w:tc>
          <w:tcPr>
            <w:tcW w:w="1380" w:type="dxa"/>
            <w:tcBorders>
              <w:top w:val="nil"/>
              <w:left w:val="nil"/>
              <w:bottom w:val="single" w:sz="4" w:space="0" w:color="auto"/>
              <w:right w:val="single" w:sz="4" w:space="0" w:color="auto"/>
            </w:tcBorders>
            <w:shd w:val="clear" w:color="auto" w:fill="auto"/>
            <w:noWrap/>
            <w:vAlign w:val="bottom"/>
            <w:hideMark/>
          </w:tcPr>
          <w:p w14:paraId="06C67F99"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 </w:t>
            </w:r>
          </w:p>
        </w:tc>
      </w:tr>
      <w:tr w:rsidR="008A71C3" w:rsidRPr="00430C4D" w14:paraId="6ED4157A" w14:textId="77777777" w:rsidTr="008A71C3">
        <w:trPr>
          <w:trHeight w:val="549"/>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5DA33AB8"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5. IZDACI ZA FINANCIJSKU IMOVINU I OTPLATE ZAJMOVA</w:t>
            </w:r>
          </w:p>
        </w:tc>
        <w:tc>
          <w:tcPr>
            <w:tcW w:w="1420" w:type="dxa"/>
            <w:tcBorders>
              <w:top w:val="nil"/>
              <w:left w:val="nil"/>
              <w:bottom w:val="single" w:sz="4" w:space="0" w:color="auto"/>
              <w:right w:val="single" w:sz="4" w:space="0" w:color="auto"/>
            </w:tcBorders>
            <w:shd w:val="clear" w:color="auto" w:fill="auto"/>
            <w:noWrap/>
            <w:vAlign w:val="bottom"/>
            <w:hideMark/>
          </w:tcPr>
          <w:p w14:paraId="5A107BE9"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9.242.246</w:t>
            </w:r>
          </w:p>
        </w:tc>
        <w:tc>
          <w:tcPr>
            <w:tcW w:w="1540" w:type="dxa"/>
            <w:tcBorders>
              <w:top w:val="nil"/>
              <w:left w:val="nil"/>
              <w:bottom w:val="single" w:sz="4" w:space="0" w:color="auto"/>
              <w:right w:val="single" w:sz="4" w:space="0" w:color="auto"/>
            </w:tcBorders>
            <w:shd w:val="clear" w:color="auto" w:fill="auto"/>
            <w:noWrap/>
            <w:vAlign w:val="bottom"/>
            <w:hideMark/>
          </w:tcPr>
          <w:p w14:paraId="456E7608"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5.000.000</w:t>
            </w:r>
          </w:p>
        </w:tc>
        <w:tc>
          <w:tcPr>
            <w:tcW w:w="1520" w:type="dxa"/>
            <w:tcBorders>
              <w:top w:val="nil"/>
              <w:left w:val="nil"/>
              <w:bottom w:val="single" w:sz="4" w:space="0" w:color="auto"/>
              <w:right w:val="single" w:sz="4" w:space="0" w:color="auto"/>
            </w:tcBorders>
            <w:shd w:val="clear" w:color="auto" w:fill="auto"/>
            <w:noWrap/>
            <w:vAlign w:val="bottom"/>
            <w:hideMark/>
          </w:tcPr>
          <w:p w14:paraId="39B2E953"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4.738.863</w:t>
            </w:r>
          </w:p>
        </w:tc>
        <w:tc>
          <w:tcPr>
            <w:tcW w:w="1240" w:type="dxa"/>
            <w:tcBorders>
              <w:top w:val="nil"/>
              <w:left w:val="nil"/>
              <w:bottom w:val="single" w:sz="4" w:space="0" w:color="auto"/>
              <w:right w:val="single" w:sz="4" w:space="0" w:color="auto"/>
            </w:tcBorders>
            <w:shd w:val="clear" w:color="auto" w:fill="auto"/>
            <w:noWrap/>
            <w:vAlign w:val="bottom"/>
            <w:hideMark/>
          </w:tcPr>
          <w:p w14:paraId="1FADD585"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51</w:t>
            </w:r>
          </w:p>
        </w:tc>
        <w:tc>
          <w:tcPr>
            <w:tcW w:w="1380" w:type="dxa"/>
            <w:tcBorders>
              <w:top w:val="nil"/>
              <w:left w:val="nil"/>
              <w:bottom w:val="single" w:sz="4" w:space="0" w:color="auto"/>
              <w:right w:val="single" w:sz="4" w:space="0" w:color="auto"/>
            </w:tcBorders>
            <w:shd w:val="clear" w:color="auto" w:fill="auto"/>
            <w:noWrap/>
            <w:vAlign w:val="bottom"/>
            <w:hideMark/>
          </w:tcPr>
          <w:p w14:paraId="6AE503E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94,78</w:t>
            </w:r>
          </w:p>
        </w:tc>
      </w:tr>
      <w:tr w:rsidR="008A71C3" w:rsidRPr="00430C4D" w14:paraId="20EC481F" w14:textId="77777777" w:rsidTr="008A71C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948D1B2"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RAZLIKA (VIŠAK+/MANJAK-)</w:t>
            </w:r>
          </w:p>
        </w:tc>
        <w:tc>
          <w:tcPr>
            <w:tcW w:w="1420" w:type="dxa"/>
            <w:tcBorders>
              <w:top w:val="nil"/>
              <w:left w:val="nil"/>
              <w:bottom w:val="single" w:sz="4" w:space="0" w:color="auto"/>
              <w:right w:val="single" w:sz="4" w:space="0" w:color="auto"/>
            </w:tcBorders>
            <w:shd w:val="clear" w:color="auto" w:fill="auto"/>
            <w:noWrap/>
            <w:vAlign w:val="bottom"/>
            <w:hideMark/>
          </w:tcPr>
          <w:p w14:paraId="59A1748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-4.527.083</w:t>
            </w:r>
          </w:p>
        </w:tc>
        <w:tc>
          <w:tcPr>
            <w:tcW w:w="1540" w:type="dxa"/>
            <w:tcBorders>
              <w:top w:val="nil"/>
              <w:left w:val="nil"/>
              <w:bottom w:val="single" w:sz="4" w:space="0" w:color="auto"/>
              <w:right w:val="single" w:sz="4" w:space="0" w:color="auto"/>
            </w:tcBorders>
            <w:shd w:val="clear" w:color="auto" w:fill="auto"/>
            <w:noWrap/>
            <w:vAlign w:val="bottom"/>
            <w:hideMark/>
          </w:tcPr>
          <w:p w14:paraId="22012BBA"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-5.000.000</w:t>
            </w:r>
          </w:p>
        </w:tc>
        <w:tc>
          <w:tcPr>
            <w:tcW w:w="1520" w:type="dxa"/>
            <w:tcBorders>
              <w:top w:val="nil"/>
              <w:left w:val="nil"/>
              <w:bottom w:val="single" w:sz="4" w:space="0" w:color="auto"/>
              <w:right w:val="single" w:sz="4" w:space="0" w:color="auto"/>
            </w:tcBorders>
            <w:shd w:val="clear" w:color="auto" w:fill="auto"/>
            <w:noWrap/>
            <w:vAlign w:val="bottom"/>
            <w:hideMark/>
          </w:tcPr>
          <w:p w14:paraId="21F744A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-3.045.492</w:t>
            </w:r>
          </w:p>
        </w:tc>
        <w:tc>
          <w:tcPr>
            <w:tcW w:w="1240" w:type="dxa"/>
            <w:tcBorders>
              <w:top w:val="nil"/>
              <w:left w:val="nil"/>
              <w:bottom w:val="single" w:sz="4" w:space="0" w:color="auto"/>
              <w:right w:val="single" w:sz="4" w:space="0" w:color="auto"/>
            </w:tcBorders>
            <w:shd w:val="clear" w:color="auto" w:fill="auto"/>
            <w:noWrap/>
            <w:vAlign w:val="bottom"/>
            <w:hideMark/>
          </w:tcPr>
          <w:p w14:paraId="2610A7F6"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67</w:t>
            </w:r>
          </w:p>
        </w:tc>
        <w:tc>
          <w:tcPr>
            <w:tcW w:w="1380" w:type="dxa"/>
            <w:tcBorders>
              <w:top w:val="nil"/>
              <w:left w:val="nil"/>
              <w:bottom w:val="single" w:sz="4" w:space="0" w:color="auto"/>
              <w:right w:val="single" w:sz="4" w:space="0" w:color="auto"/>
            </w:tcBorders>
            <w:shd w:val="clear" w:color="auto" w:fill="auto"/>
            <w:noWrap/>
            <w:vAlign w:val="bottom"/>
            <w:hideMark/>
          </w:tcPr>
          <w:p w14:paraId="6808492E"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60,91</w:t>
            </w:r>
          </w:p>
        </w:tc>
      </w:tr>
      <w:tr w:rsidR="008A71C3" w:rsidRPr="00430C4D" w14:paraId="0B2EEAEA" w14:textId="77777777" w:rsidTr="008A71C3">
        <w:trPr>
          <w:trHeight w:val="330"/>
        </w:trPr>
        <w:tc>
          <w:tcPr>
            <w:tcW w:w="9660" w:type="dxa"/>
            <w:gridSpan w:val="6"/>
            <w:tcBorders>
              <w:top w:val="single" w:sz="4" w:space="0" w:color="auto"/>
              <w:left w:val="single" w:sz="4" w:space="0" w:color="auto"/>
              <w:bottom w:val="single" w:sz="4" w:space="0" w:color="auto"/>
              <w:right w:val="single" w:sz="4" w:space="0" w:color="auto"/>
            </w:tcBorders>
            <w:shd w:val="clear" w:color="000000" w:fill="A9D08E"/>
            <w:vAlign w:val="bottom"/>
            <w:hideMark/>
          </w:tcPr>
          <w:p w14:paraId="2397A202"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C. UKUPNO PRORAČUN GRADA</w:t>
            </w:r>
          </w:p>
        </w:tc>
      </w:tr>
      <w:tr w:rsidR="008A71C3" w:rsidRPr="00430C4D" w14:paraId="0AC5C187"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1F6D1BA"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UKUPNI PRIHODI I PRIMICI</w:t>
            </w:r>
          </w:p>
        </w:tc>
        <w:tc>
          <w:tcPr>
            <w:tcW w:w="1420" w:type="dxa"/>
            <w:tcBorders>
              <w:top w:val="nil"/>
              <w:left w:val="nil"/>
              <w:bottom w:val="single" w:sz="4" w:space="0" w:color="auto"/>
              <w:right w:val="single" w:sz="4" w:space="0" w:color="auto"/>
            </w:tcBorders>
            <w:shd w:val="clear" w:color="auto" w:fill="auto"/>
            <w:noWrap/>
            <w:vAlign w:val="bottom"/>
            <w:hideMark/>
          </w:tcPr>
          <w:p w14:paraId="14D88153"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169.838.791</w:t>
            </w:r>
          </w:p>
        </w:tc>
        <w:tc>
          <w:tcPr>
            <w:tcW w:w="1540" w:type="dxa"/>
            <w:tcBorders>
              <w:top w:val="nil"/>
              <w:left w:val="nil"/>
              <w:bottom w:val="single" w:sz="4" w:space="0" w:color="auto"/>
              <w:right w:val="single" w:sz="4" w:space="0" w:color="auto"/>
            </w:tcBorders>
            <w:shd w:val="clear" w:color="auto" w:fill="auto"/>
            <w:noWrap/>
            <w:vAlign w:val="bottom"/>
            <w:hideMark/>
          </w:tcPr>
          <w:p w14:paraId="50E5FBD5"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205.943.758</w:t>
            </w:r>
          </w:p>
        </w:tc>
        <w:tc>
          <w:tcPr>
            <w:tcW w:w="1520" w:type="dxa"/>
            <w:tcBorders>
              <w:top w:val="nil"/>
              <w:left w:val="nil"/>
              <w:bottom w:val="single" w:sz="4" w:space="0" w:color="auto"/>
              <w:right w:val="single" w:sz="4" w:space="0" w:color="auto"/>
            </w:tcBorders>
            <w:shd w:val="clear" w:color="auto" w:fill="auto"/>
            <w:noWrap/>
            <w:vAlign w:val="bottom"/>
            <w:hideMark/>
          </w:tcPr>
          <w:p w14:paraId="21FAFA70"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194.960.434</w:t>
            </w:r>
          </w:p>
        </w:tc>
        <w:tc>
          <w:tcPr>
            <w:tcW w:w="1240" w:type="dxa"/>
            <w:tcBorders>
              <w:top w:val="nil"/>
              <w:left w:val="nil"/>
              <w:bottom w:val="single" w:sz="4" w:space="0" w:color="auto"/>
              <w:right w:val="single" w:sz="4" w:space="0" w:color="auto"/>
            </w:tcBorders>
            <w:shd w:val="clear" w:color="auto" w:fill="auto"/>
            <w:noWrap/>
            <w:vAlign w:val="bottom"/>
            <w:hideMark/>
          </w:tcPr>
          <w:p w14:paraId="34666F48"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114,79</w:t>
            </w:r>
          </w:p>
        </w:tc>
        <w:tc>
          <w:tcPr>
            <w:tcW w:w="1380" w:type="dxa"/>
            <w:tcBorders>
              <w:top w:val="nil"/>
              <w:left w:val="nil"/>
              <w:bottom w:val="single" w:sz="4" w:space="0" w:color="auto"/>
              <w:right w:val="single" w:sz="4" w:space="0" w:color="auto"/>
            </w:tcBorders>
            <w:shd w:val="clear" w:color="auto" w:fill="auto"/>
            <w:noWrap/>
            <w:vAlign w:val="bottom"/>
            <w:hideMark/>
          </w:tcPr>
          <w:p w14:paraId="58C7F9C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94,67</w:t>
            </w:r>
          </w:p>
        </w:tc>
      </w:tr>
      <w:tr w:rsidR="008A71C3" w:rsidRPr="00430C4D" w14:paraId="414E390E"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F9E0C0B"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UKUPNI RASHODI I IZDACI</w:t>
            </w:r>
          </w:p>
        </w:tc>
        <w:tc>
          <w:tcPr>
            <w:tcW w:w="1420" w:type="dxa"/>
            <w:tcBorders>
              <w:top w:val="nil"/>
              <w:left w:val="nil"/>
              <w:bottom w:val="single" w:sz="4" w:space="0" w:color="auto"/>
              <w:right w:val="single" w:sz="4" w:space="0" w:color="auto"/>
            </w:tcBorders>
            <w:shd w:val="clear" w:color="auto" w:fill="auto"/>
            <w:noWrap/>
            <w:vAlign w:val="bottom"/>
            <w:hideMark/>
          </w:tcPr>
          <w:p w14:paraId="4D40DE15"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204.788.227</w:t>
            </w:r>
          </w:p>
        </w:tc>
        <w:tc>
          <w:tcPr>
            <w:tcW w:w="1540" w:type="dxa"/>
            <w:tcBorders>
              <w:top w:val="nil"/>
              <w:left w:val="nil"/>
              <w:bottom w:val="single" w:sz="4" w:space="0" w:color="auto"/>
              <w:right w:val="single" w:sz="4" w:space="0" w:color="auto"/>
            </w:tcBorders>
            <w:shd w:val="clear" w:color="auto" w:fill="auto"/>
            <w:noWrap/>
            <w:vAlign w:val="bottom"/>
            <w:hideMark/>
          </w:tcPr>
          <w:p w14:paraId="4C94AE89"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197.645.027</w:t>
            </w:r>
          </w:p>
        </w:tc>
        <w:tc>
          <w:tcPr>
            <w:tcW w:w="1520" w:type="dxa"/>
            <w:tcBorders>
              <w:top w:val="nil"/>
              <w:left w:val="nil"/>
              <w:bottom w:val="single" w:sz="4" w:space="0" w:color="auto"/>
              <w:right w:val="single" w:sz="4" w:space="0" w:color="auto"/>
            </w:tcBorders>
            <w:shd w:val="clear" w:color="auto" w:fill="auto"/>
            <w:noWrap/>
            <w:vAlign w:val="bottom"/>
            <w:hideMark/>
          </w:tcPr>
          <w:p w14:paraId="7EF88E9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184.461.860</w:t>
            </w:r>
          </w:p>
        </w:tc>
        <w:tc>
          <w:tcPr>
            <w:tcW w:w="1240" w:type="dxa"/>
            <w:tcBorders>
              <w:top w:val="nil"/>
              <w:left w:val="nil"/>
              <w:bottom w:val="single" w:sz="4" w:space="0" w:color="auto"/>
              <w:right w:val="single" w:sz="4" w:space="0" w:color="auto"/>
            </w:tcBorders>
            <w:shd w:val="clear" w:color="auto" w:fill="auto"/>
            <w:noWrap/>
            <w:vAlign w:val="bottom"/>
            <w:hideMark/>
          </w:tcPr>
          <w:p w14:paraId="20841CDD"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90,07</w:t>
            </w:r>
          </w:p>
        </w:tc>
        <w:tc>
          <w:tcPr>
            <w:tcW w:w="1380" w:type="dxa"/>
            <w:tcBorders>
              <w:top w:val="nil"/>
              <w:left w:val="nil"/>
              <w:bottom w:val="single" w:sz="4" w:space="0" w:color="auto"/>
              <w:right w:val="single" w:sz="4" w:space="0" w:color="auto"/>
            </w:tcBorders>
            <w:shd w:val="clear" w:color="auto" w:fill="auto"/>
            <w:noWrap/>
            <w:vAlign w:val="bottom"/>
            <w:hideMark/>
          </w:tcPr>
          <w:p w14:paraId="07541FA2"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93,33</w:t>
            </w:r>
          </w:p>
        </w:tc>
      </w:tr>
      <w:tr w:rsidR="008A71C3" w:rsidRPr="00430C4D" w14:paraId="1E577477" w14:textId="77777777" w:rsidTr="008A71C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0EFB88E"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Razlika</w:t>
            </w:r>
          </w:p>
        </w:tc>
        <w:tc>
          <w:tcPr>
            <w:tcW w:w="1420" w:type="dxa"/>
            <w:tcBorders>
              <w:top w:val="nil"/>
              <w:left w:val="nil"/>
              <w:bottom w:val="single" w:sz="4" w:space="0" w:color="auto"/>
              <w:right w:val="single" w:sz="4" w:space="0" w:color="auto"/>
            </w:tcBorders>
            <w:shd w:val="clear" w:color="auto" w:fill="auto"/>
            <w:noWrap/>
            <w:vAlign w:val="bottom"/>
            <w:hideMark/>
          </w:tcPr>
          <w:p w14:paraId="3788240F"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-34.949.436</w:t>
            </w:r>
          </w:p>
        </w:tc>
        <w:tc>
          <w:tcPr>
            <w:tcW w:w="1540" w:type="dxa"/>
            <w:tcBorders>
              <w:top w:val="nil"/>
              <w:left w:val="nil"/>
              <w:bottom w:val="single" w:sz="4" w:space="0" w:color="auto"/>
              <w:right w:val="single" w:sz="4" w:space="0" w:color="auto"/>
            </w:tcBorders>
            <w:shd w:val="clear" w:color="auto" w:fill="auto"/>
            <w:noWrap/>
            <w:vAlign w:val="bottom"/>
            <w:hideMark/>
          </w:tcPr>
          <w:p w14:paraId="7CDC32AE"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8.298.731</w:t>
            </w:r>
          </w:p>
        </w:tc>
        <w:tc>
          <w:tcPr>
            <w:tcW w:w="1520" w:type="dxa"/>
            <w:tcBorders>
              <w:top w:val="nil"/>
              <w:left w:val="nil"/>
              <w:bottom w:val="single" w:sz="4" w:space="0" w:color="auto"/>
              <w:right w:val="single" w:sz="4" w:space="0" w:color="auto"/>
            </w:tcBorders>
            <w:shd w:val="clear" w:color="auto" w:fill="auto"/>
            <w:noWrap/>
            <w:vAlign w:val="bottom"/>
            <w:hideMark/>
          </w:tcPr>
          <w:p w14:paraId="2691383F"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10.498.575</w:t>
            </w:r>
          </w:p>
        </w:tc>
        <w:tc>
          <w:tcPr>
            <w:tcW w:w="1240" w:type="dxa"/>
            <w:tcBorders>
              <w:top w:val="nil"/>
              <w:left w:val="nil"/>
              <w:bottom w:val="single" w:sz="4" w:space="0" w:color="auto"/>
              <w:right w:val="single" w:sz="4" w:space="0" w:color="auto"/>
            </w:tcBorders>
            <w:shd w:val="clear" w:color="auto" w:fill="auto"/>
            <w:noWrap/>
            <w:vAlign w:val="bottom"/>
            <w:hideMark/>
          </w:tcPr>
          <w:p w14:paraId="2C27864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-30,04</w:t>
            </w:r>
          </w:p>
        </w:tc>
        <w:tc>
          <w:tcPr>
            <w:tcW w:w="1380" w:type="dxa"/>
            <w:tcBorders>
              <w:top w:val="nil"/>
              <w:left w:val="nil"/>
              <w:bottom w:val="single" w:sz="4" w:space="0" w:color="auto"/>
              <w:right w:val="single" w:sz="4" w:space="0" w:color="auto"/>
            </w:tcBorders>
            <w:shd w:val="clear" w:color="auto" w:fill="auto"/>
            <w:noWrap/>
            <w:vAlign w:val="bottom"/>
            <w:hideMark/>
          </w:tcPr>
          <w:p w14:paraId="03563C6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126,51</w:t>
            </w:r>
          </w:p>
        </w:tc>
      </w:tr>
      <w:tr w:rsidR="008A71C3" w:rsidRPr="00430C4D" w14:paraId="05EA5553" w14:textId="77777777" w:rsidTr="008A71C3">
        <w:trPr>
          <w:trHeight w:val="324"/>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1C1BAC2F"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9.RASPOLOŽIVA SREDSTVA IZ PRETHODNIH GODINA</w:t>
            </w:r>
          </w:p>
        </w:tc>
        <w:tc>
          <w:tcPr>
            <w:tcW w:w="1420" w:type="dxa"/>
            <w:tcBorders>
              <w:top w:val="nil"/>
              <w:left w:val="nil"/>
              <w:bottom w:val="single" w:sz="4" w:space="0" w:color="auto"/>
              <w:right w:val="single" w:sz="4" w:space="0" w:color="auto"/>
            </w:tcBorders>
            <w:shd w:val="clear" w:color="auto" w:fill="auto"/>
            <w:noWrap/>
            <w:vAlign w:val="bottom"/>
            <w:hideMark/>
          </w:tcPr>
          <w:p w14:paraId="6CA94E54"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26.650.705</w:t>
            </w:r>
          </w:p>
        </w:tc>
        <w:tc>
          <w:tcPr>
            <w:tcW w:w="1540" w:type="dxa"/>
            <w:tcBorders>
              <w:top w:val="nil"/>
              <w:left w:val="nil"/>
              <w:bottom w:val="single" w:sz="4" w:space="0" w:color="auto"/>
              <w:right w:val="single" w:sz="4" w:space="0" w:color="auto"/>
            </w:tcBorders>
            <w:shd w:val="clear" w:color="auto" w:fill="auto"/>
            <w:noWrap/>
            <w:vAlign w:val="bottom"/>
            <w:hideMark/>
          </w:tcPr>
          <w:p w14:paraId="362EE2C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-8.298.731</w:t>
            </w:r>
          </w:p>
        </w:tc>
        <w:tc>
          <w:tcPr>
            <w:tcW w:w="1520" w:type="dxa"/>
            <w:tcBorders>
              <w:top w:val="nil"/>
              <w:left w:val="nil"/>
              <w:bottom w:val="single" w:sz="4" w:space="0" w:color="auto"/>
              <w:right w:val="single" w:sz="4" w:space="0" w:color="auto"/>
            </w:tcBorders>
            <w:shd w:val="clear" w:color="auto" w:fill="auto"/>
            <w:noWrap/>
            <w:vAlign w:val="bottom"/>
            <w:hideMark/>
          </w:tcPr>
          <w:p w14:paraId="3FBDD1DE"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-8.298.731</w:t>
            </w:r>
          </w:p>
        </w:tc>
        <w:tc>
          <w:tcPr>
            <w:tcW w:w="1240" w:type="dxa"/>
            <w:tcBorders>
              <w:top w:val="nil"/>
              <w:left w:val="nil"/>
              <w:bottom w:val="single" w:sz="4" w:space="0" w:color="auto"/>
              <w:right w:val="single" w:sz="4" w:space="0" w:color="auto"/>
            </w:tcBorders>
            <w:shd w:val="clear" w:color="auto" w:fill="auto"/>
            <w:noWrap/>
            <w:vAlign w:val="bottom"/>
            <w:hideMark/>
          </w:tcPr>
          <w:p w14:paraId="7028FDA0"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-31,14</w:t>
            </w:r>
          </w:p>
        </w:tc>
        <w:tc>
          <w:tcPr>
            <w:tcW w:w="1380" w:type="dxa"/>
            <w:tcBorders>
              <w:top w:val="nil"/>
              <w:left w:val="nil"/>
              <w:bottom w:val="single" w:sz="4" w:space="0" w:color="auto"/>
              <w:right w:val="single" w:sz="4" w:space="0" w:color="auto"/>
            </w:tcBorders>
            <w:shd w:val="clear" w:color="auto" w:fill="auto"/>
            <w:noWrap/>
            <w:vAlign w:val="bottom"/>
            <w:hideMark/>
          </w:tcPr>
          <w:p w14:paraId="6F96C401"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r>
      <w:tr w:rsidR="008A71C3" w:rsidRPr="00430C4D" w14:paraId="1E67D1D7" w14:textId="77777777" w:rsidTr="008A71C3">
        <w:trPr>
          <w:trHeight w:val="289"/>
        </w:trPr>
        <w:tc>
          <w:tcPr>
            <w:tcW w:w="2560" w:type="dxa"/>
            <w:tcBorders>
              <w:top w:val="nil"/>
              <w:left w:val="single" w:sz="4" w:space="0" w:color="auto"/>
              <w:bottom w:val="single" w:sz="4" w:space="0" w:color="auto"/>
              <w:right w:val="single" w:sz="4" w:space="0" w:color="auto"/>
            </w:tcBorders>
            <w:shd w:val="clear" w:color="000000" w:fill="A9D08E"/>
            <w:vAlign w:val="bottom"/>
            <w:hideMark/>
          </w:tcPr>
          <w:p w14:paraId="09D8077B"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D. VIŠAK/MANJAK/ RAZLIKA</w:t>
            </w:r>
          </w:p>
        </w:tc>
        <w:tc>
          <w:tcPr>
            <w:tcW w:w="1420" w:type="dxa"/>
            <w:tcBorders>
              <w:top w:val="nil"/>
              <w:left w:val="nil"/>
              <w:bottom w:val="single" w:sz="4" w:space="0" w:color="auto"/>
              <w:right w:val="single" w:sz="4" w:space="0" w:color="auto"/>
            </w:tcBorders>
            <w:shd w:val="clear" w:color="000000" w:fill="A9D08E"/>
            <w:noWrap/>
            <w:vAlign w:val="bottom"/>
            <w:hideMark/>
          </w:tcPr>
          <w:p w14:paraId="3FA3A13F"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-8.298.731</w:t>
            </w:r>
          </w:p>
        </w:tc>
        <w:tc>
          <w:tcPr>
            <w:tcW w:w="1540" w:type="dxa"/>
            <w:tcBorders>
              <w:top w:val="nil"/>
              <w:left w:val="nil"/>
              <w:bottom w:val="single" w:sz="4" w:space="0" w:color="auto"/>
              <w:right w:val="single" w:sz="4" w:space="0" w:color="auto"/>
            </w:tcBorders>
            <w:shd w:val="clear" w:color="000000" w:fill="A9D08E"/>
            <w:noWrap/>
            <w:vAlign w:val="bottom"/>
            <w:hideMark/>
          </w:tcPr>
          <w:p w14:paraId="036DC422" w14:textId="77777777" w:rsidR="008A71C3" w:rsidRPr="00430C4D" w:rsidRDefault="008A71C3" w:rsidP="008A71C3">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520" w:type="dxa"/>
            <w:tcBorders>
              <w:top w:val="nil"/>
              <w:left w:val="nil"/>
              <w:bottom w:val="single" w:sz="4" w:space="0" w:color="auto"/>
              <w:right w:val="single" w:sz="4" w:space="0" w:color="auto"/>
            </w:tcBorders>
            <w:shd w:val="clear" w:color="000000" w:fill="A9D08E"/>
            <w:noWrap/>
            <w:vAlign w:val="bottom"/>
            <w:hideMark/>
          </w:tcPr>
          <w:p w14:paraId="250A0274" w14:textId="77777777" w:rsidR="008A71C3" w:rsidRPr="00430C4D" w:rsidRDefault="008A71C3" w:rsidP="008A71C3">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2.199.844</w:t>
            </w:r>
          </w:p>
        </w:tc>
        <w:tc>
          <w:tcPr>
            <w:tcW w:w="1240" w:type="dxa"/>
            <w:tcBorders>
              <w:top w:val="nil"/>
              <w:left w:val="nil"/>
              <w:bottom w:val="single" w:sz="4" w:space="0" w:color="auto"/>
              <w:right w:val="single" w:sz="4" w:space="0" w:color="auto"/>
            </w:tcBorders>
            <w:shd w:val="clear" w:color="000000" w:fill="A9D08E"/>
            <w:noWrap/>
            <w:vAlign w:val="bottom"/>
            <w:hideMark/>
          </w:tcPr>
          <w:p w14:paraId="0C0CD52A"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380" w:type="dxa"/>
            <w:tcBorders>
              <w:top w:val="nil"/>
              <w:left w:val="nil"/>
              <w:bottom w:val="single" w:sz="4" w:space="0" w:color="auto"/>
              <w:right w:val="single" w:sz="4" w:space="0" w:color="auto"/>
            </w:tcBorders>
            <w:shd w:val="clear" w:color="000000" w:fill="A9D08E"/>
            <w:noWrap/>
            <w:vAlign w:val="bottom"/>
            <w:hideMark/>
          </w:tcPr>
          <w:p w14:paraId="635A6880" w14:textId="77777777" w:rsidR="008A71C3" w:rsidRPr="00430C4D" w:rsidRDefault="008A71C3" w:rsidP="008A71C3">
            <w:pPr>
              <w:spacing w:after="0" w:line="240" w:lineRule="auto"/>
              <w:rPr>
                <w:rFonts w:cs="Calibri"/>
                <w:color w:val="000000"/>
                <w:sz w:val="18"/>
                <w:szCs w:val="18"/>
                <w:lang w:eastAsia="hr-HR"/>
              </w:rPr>
            </w:pPr>
            <w:r w:rsidRPr="00430C4D">
              <w:rPr>
                <w:rFonts w:cs="Calibri"/>
                <w:color w:val="000000"/>
                <w:sz w:val="18"/>
                <w:szCs w:val="18"/>
                <w:lang w:eastAsia="hr-HR"/>
              </w:rPr>
              <w:t> </w:t>
            </w:r>
          </w:p>
        </w:tc>
      </w:tr>
    </w:tbl>
    <w:p w14:paraId="3C55E770" w14:textId="469C7B78" w:rsidR="008A71C3" w:rsidRPr="00430C4D" w:rsidRDefault="008A71C3" w:rsidP="00071598">
      <w:pPr>
        <w:suppressAutoHyphens/>
        <w:spacing w:after="0" w:line="240" w:lineRule="auto"/>
        <w:jc w:val="both"/>
        <w:rPr>
          <w:rFonts w:asciiTheme="minorHAnsi" w:hAnsiTheme="minorHAnsi"/>
          <w:sz w:val="18"/>
          <w:szCs w:val="18"/>
        </w:rPr>
      </w:pPr>
    </w:p>
    <w:p w14:paraId="32191E93" w14:textId="77777777" w:rsidR="00AD279C" w:rsidRPr="00430C4D" w:rsidRDefault="00AD279C" w:rsidP="00AD279C">
      <w:pPr>
        <w:suppressAutoHyphens/>
        <w:spacing w:after="0" w:line="240" w:lineRule="auto"/>
        <w:rPr>
          <w:rFonts w:asciiTheme="minorHAnsi" w:hAnsiTheme="minorHAnsi"/>
        </w:rPr>
      </w:pPr>
    </w:p>
    <w:p w14:paraId="08B6B018" w14:textId="513F4F0A" w:rsidR="00D90622" w:rsidRPr="00430C4D" w:rsidRDefault="00D90622" w:rsidP="00CF17D5">
      <w:pPr>
        <w:spacing w:after="0"/>
        <w:jc w:val="both"/>
        <w:rPr>
          <w:sz w:val="24"/>
          <w:szCs w:val="24"/>
        </w:rPr>
      </w:pPr>
      <w:r w:rsidRPr="00430C4D">
        <w:rPr>
          <w:sz w:val="24"/>
          <w:szCs w:val="24"/>
        </w:rPr>
        <w:t>Ukupni pri</w:t>
      </w:r>
      <w:r w:rsidR="008446A6" w:rsidRPr="00430C4D">
        <w:rPr>
          <w:sz w:val="24"/>
          <w:szCs w:val="24"/>
        </w:rPr>
        <w:t xml:space="preserve">hodi </w:t>
      </w:r>
      <w:r w:rsidR="00945EF8" w:rsidRPr="00430C4D">
        <w:rPr>
          <w:sz w:val="24"/>
          <w:szCs w:val="24"/>
        </w:rPr>
        <w:t xml:space="preserve">i primici </w:t>
      </w:r>
      <w:r w:rsidR="008446A6" w:rsidRPr="00430C4D">
        <w:rPr>
          <w:sz w:val="24"/>
          <w:szCs w:val="24"/>
        </w:rPr>
        <w:t>u razdoblju siječanj- prosinac</w:t>
      </w:r>
      <w:r w:rsidR="007D479B" w:rsidRPr="00430C4D">
        <w:rPr>
          <w:sz w:val="24"/>
          <w:szCs w:val="24"/>
        </w:rPr>
        <w:t xml:space="preserve"> 20</w:t>
      </w:r>
      <w:r w:rsidR="00485172" w:rsidRPr="00430C4D">
        <w:rPr>
          <w:sz w:val="24"/>
          <w:szCs w:val="24"/>
        </w:rPr>
        <w:t>2</w:t>
      </w:r>
      <w:r w:rsidR="00EB35CE" w:rsidRPr="00430C4D">
        <w:rPr>
          <w:sz w:val="24"/>
          <w:szCs w:val="24"/>
        </w:rPr>
        <w:t>2</w:t>
      </w:r>
      <w:r w:rsidR="0042733D" w:rsidRPr="00430C4D">
        <w:rPr>
          <w:sz w:val="24"/>
          <w:szCs w:val="24"/>
        </w:rPr>
        <w:t xml:space="preserve">. </w:t>
      </w:r>
      <w:r w:rsidR="001B0937" w:rsidRPr="00430C4D">
        <w:rPr>
          <w:sz w:val="24"/>
          <w:szCs w:val="24"/>
        </w:rPr>
        <w:t>g</w:t>
      </w:r>
      <w:r w:rsidR="00B13B6A" w:rsidRPr="00430C4D">
        <w:rPr>
          <w:sz w:val="24"/>
          <w:szCs w:val="24"/>
        </w:rPr>
        <w:t xml:space="preserve">odine iznose </w:t>
      </w:r>
      <w:r w:rsidR="00EB35CE" w:rsidRPr="00430C4D">
        <w:rPr>
          <w:sz w:val="24"/>
          <w:szCs w:val="24"/>
        </w:rPr>
        <w:t xml:space="preserve">194.960.434 </w:t>
      </w:r>
      <w:r w:rsidR="00B13B6A" w:rsidRPr="00430C4D">
        <w:rPr>
          <w:sz w:val="24"/>
          <w:szCs w:val="24"/>
        </w:rPr>
        <w:t xml:space="preserve">kuna ili </w:t>
      </w:r>
      <w:r w:rsidR="00EB35CE" w:rsidRPr="00430C4D">
        <w:rPr>
          <w:sz w:val="24"/>
          <w:szCs w:val="24"/>
        </w:rPr>
        <w:t>94</w:t>
      </w:r>
      <w:r w:rsidRPr="00430C4D">
        <w:rPr>
          <w:sz w:val="24"/>
          <w:szCs w:val="24"/>
        </w:rPr>
        <w:t>,</w:t>
      </w:r>
      <w:r w:rsidR="00EB35CE" w:rsidRPr="00430C4D">
        <w:rPr>
          <w:sz w:val="24"/>
          <w:szCs w:val="24"/>
        </w:rPr>
        <w:t>67</w:t>
      </w:r>
      <w:r w:rsidR="00AD279C" w:rsidRPr="00430C4D">
        <w:rPr>
          <w:sz w:val="24"/>
          <w:szCs w:val="24"/>
        </w:rPr>
        <w:t xml:space="preserve"> </w:t>
      </w:r>
      <w:r w:rsidRPr="00430C4D">
        <w:rPr>
          <w:sz w:val="24"/>
          <w:szCs w:val="24"/>
        </w:rPr>
        <w:t>% godišnjeg plana, dok ukupni ras</w:t>
      </w:r>
      <w:r w:rsidR="008446A6" w:rsidRPr="00430C4D">
        <w:rPr>
          <w:sz w:val="24"/>
          <w:szCs w:val="24"/>
        </w:rPr>
        <w:t>hodi</w:t>
      </w:r>
      <w:r w:rsidR="00945EF8" w:rsidRPr="00430C4D">
        <w:rPr>
          <w:sz w:val="24"/>
          <w:szCs w:val="24"/>
        </w:rPr>
        <w:t xml:space="preserve"> i izdaci</w:t>
      </w:r>
      <w:r w:rsidR="00B13B6A" w:rsidRPr="00430C4D">
        <w:rPr>
          <w:sz w:val="24"/>
          <w:szCs w:val="24"/>
        </w:rPr>
        <w:t xml:space="preserve"> u istom razdoblju iznose </w:t>
      </w:r>
      <w:r w:rsidR="00EB35CE" w:rsidRPr="00430C4D">
        <w:rPr>
          <w:sz w:val="24"/>
          <w:szCs w:val="24"/>
        </w:rPr>
        <w:t>184.461.860</w:t>
      </w:r>
      <w:r w:rsidR="00B13B6A" w:rsidRPr="00430C4D">
        <w:rPr>
          <w:sz w:val="24"/>
          <w:szCs w:val="24"/>
        </w:rPr>
        <w:t xml:space="preserve"> kuna ili </w:t>
      </w:r>
      <w:r w:rsidR="000E0D0E" w:rsidRPr="00430C4D">
        <w:rPr>
          <w:sz w:val="24"/>
          <w:szCs w:val="24"/>
        </w:rPr>
        <w:t>93</w:t>
      </w:r>
      <w:r w:rsidRPr="00430C4D">
        <w:rPr>
          <w:sz w:val="24"/>
          <w:szCs w:val="24"/>
        </w:rPr>
        <w:t>,</w:t>
      </w:r>
      <w:r w:rsidR="00EB35CE" w:rsidRPr="00430C4D">
        <w:rPr>
          <w:sz w:val="24"/>
          <w:szCs w:val="24"/>
        </w:rPr>
        <w:t>33</w:t>
      </w:r>
      <w:r w:rsidR="00AD279C" w:rsidRPr="00430C4D">
        <w:rPr>
          <w:sz w:val="24"/>
          <w:szCs w:val="24"/>
        </w:rPr>
        <w:t xml:space="preserve"> %</w:t>
      </w:r>
      <w:r w:rsidRPr="00430C4D">
        <w:rPr>
          <w:sz w:val="24"/>
          <w:szCs w:val="24"/>
        </w:rPr>
        <w:t xml:space="preserve">  godišnjeg plana. U odno</w:t>
      </w:r>
      <w:r w:rsidR="008446A6" w:rsidRPr="00430C4D">
        <w:rPr>
          <w:sz w:val="24"/>
          <w:szCs w:val="24"/>
        </w:rPr>
        <w:t>su na razdoblje siječanj-prosinac</w:t>
      </w:r>
      <w:r w:rsidR="00B13B6A" w:rsidRPr="00430C4D">
        <w:rPr>
          <w:sz w:val="24"/>
          <w:szCs w:val="24"/>
        </w:rPr>
        <w:t xml:space="preserve"> 20</w:t>
      </w:r>
      <w:r w:rsidR="000E0D0E" w:rsidRPr="00430C4D">
        <w:rPr>
          <w:sz w:val="24"/>
          <w:szCs w:val="24"/>
        </w:rPr>
        <w:t>2</w:t>
      </w:r>
      <w:r w:rsidR="00EB35CE" w:rsidRPr="00430C4D">
        <w:rPr>
          <w:sz w:val="24"/>
          <w:szCs w:val="24"/>
        </w:rPr>
        <w:t>1</w:t>
      </w:r>
      <w:r w:rsidRPr="00430C4D">
        <w:rPr>
          <w:sz w:val="24"/>
          <w:szCs w:val="24"/>
        </w:rPr>
        <w:t xml:space="preserve">. </w:t>
      </w:r>
      <w:r w:rsidR="00945EF8" w:rsidRPr="00430C4D">
        <w:rPr>
          <w:sz w:val="24"/>
          <w:szCs w:val="24"/>
        </w:rPr>
        <w:t>u</w:t>
      </w:r>
      <w:r w:rsidRPr="00430C4D">
        <w:rPr>
          <w:sz w:val="24"/>
          <w:szCs w:val="24"/>
        </w:rPr>
        <w:t xml:space="preserve">kupni </w:t>
      </w:r>
      <w:r w:rsidR="008446A6" w:rsidRPr="00430C4D">
        <w:rPr>
          <w:sz w:val="24"/>
          <w:szCs w:val="24"/>
        </w:rPr>
        <w:t xml:space="preserve">prihodi </w:t>
      </w:r>
      <w:r w:rsidR="008D39D0" w:rsidRPr="00430C4D">
        <w:rPr>
          <w:sz w:val="24"/>
          <w:szCs w:val="24"/>
        </w:rPr>
        <w:t xml:space="preserve">i primici </w:t>
      </w:r>
      <w:r w:rsidR="008446A6" w:rsidRPr="00430C4D">
        <w:rPr>
          <w:sz w:val="24"/>
          <w:szCs w:val="24"/>
        </w:rPr>
        <w:t xml:space="preserve">su </w:t>
      </w:r>
      <w:r w:rsidR="000E0D0E" w:rsidRPr="00430C4D">
        <w:rPr>
          <w:sz w:val="24"/>
          <w:szCs w:val="24"/>
        </w:rPr>
        <w:t>ve</w:t>
      </w:r>
      <w:r w:rsidR="00F81427" w:rsidRPr="00430C4D">
        <w:rPr>
          <w:sz w:val="24"/>
          <w:szCs w:val="24"/>
        </w:rPr>
        <w:t>ć</w:t>
      </w:r>
      <w:r w:rsidR="000E0D0E" w:rsidRPr="00430C4D">
        <w:rPr>
          <w:sz w:val="24"/>
          <w:szCs w:val="24"/>
        </w:rPr>
        <w:t>i</w:t>
      </w:r>
      <w:r w:rsidR="008446A6" w:rsidRPr="00430C4D">
        <w:rPr>
          <w:sz w:val="24"/>
          <w:szCs w:val="24"/>
        </w:rPr>
        <w:t xml:space="preserve"> za </w:t>
      </w:r>
      <w:r w:rsidR="00EB35CE" w:rsidRPr="00430C4D">
        <w:rPr>
          <w:sz w:val="24"/>
          <w:szCs w:val="24"/>
        </w:rPr>
        <w:t>14</w:t>
      </w:r>
      <w:r w:rsidR="006E201C" w:rsidRPr="00430C4D">
        <w:rPr>
          <w:sz w:val="24"/>
          <w:szCs w:val="24"/>
        </w:rPr>
        <w:t>,</w:t>
      </w:r>
      <w:r w:rsidR="00EB35CE" w:rsidRPr="00430C4D">
        <w:rPr>
          <w:sz w:val="24"/>
          <w:szCs w:val="24"/>
        </w:rPr>
        <w:t>79</w:t>
      </w:r>
      <w:r w:rsidRPr="00430C4D">
        <w:rPr>
          <w:sz w:val="24"/>
          <w:szCs w:val="24"/>
        </w:rPr>
        <w:t xml:space="preserve"> % </w:t>
      </w:r>
      <w:r w:rsidR="002D4928" w:rsidRPr="00430C4D">
        <w:rPr>
          <w:sz w:val="24"/>
          <w:szCs w:val="24"/>
        </w:rPr>
        <w:t xml:space="preserve">, odnosno za </w:t>
      </w:r>
      <w:r w:rsidR="00EB35CE" w:rsidRPr="00430C4D">
        <w:rPr>
          <w:sz w:val="24"/>
          <w:szCs w:val="24"/>
        </w:rPr>
        <w:t>preko 25</w:t>
      </w:r>
      <w:r w:rsidR="002D4928" w:rsidRPr="00430C4D">
        <w:rPr>
          <w:sz w:val="24"/>
          <w:szCs w:val="24"/>
        </w:rPr>
        <w:t xml:space="preserve"> mil.kuna</w:t>
      </w:r>
      <w:r w:rsidR="00763B3C" w:rsidRPr="00430C4D">
        <w:rPr>
          <w:sz w:val="24"/>
          <w:szCs w:val="24"/>
        </w:rPr>
        <w:t>. U</w:t>
      </w:r>
      <w:r w:rsidRPr="00430C4D">
        <w:rPr>
          <w:sz w:val="24"/>
          <w:szCs w:val="24"/>
        </w:rPr>
        <w:t xml:space="preserve">kupni rashodi </w:t>
      </w:r>
      <w:r w:rsidR="008D39D0" w:rsidRPr="00430C4D">
        <w:rPr>
          <w:sz w:val="24"/>
          <w:szCs w:val="24"/>
        </w:rPr>
        <w:t xml:space="preserve">i izdaci </w:t>
      </w:r>
      <w:r w:rsidR="008446A6" w:rsidRPr="00430C4D">
        <w:rPr>
          <w:sz w:val="24"/>
          <w:szCs w:val="24"/>
        </w:rPr>
        <w:t xml:space="preserve">su </w:t>
      </w:r>
      <w:r w:rsidR="00EB35CE" w:rsidRPr="00430C4D">
        <w:rPr>
          <w:sz w:val="24"/>
          <w:szCs w:val="24"/>
        </w:rPr>
        <w:t>manji</w:t>
      </w:r>
      <w:r w:rsidR="008446A6" w:rsidRPr="00430C4D">
        <w:rPr>
          <w:sz w:val="24"/>
          <w:szCs w:val="24"/>
        </w:rPr>
        <w:t xml:space="preserve"> za </w:t>
      </w:r>
      <w:r w:rsidR="00EB35CE" w:rsidRPr="00430C4D">
        <w:rPr>
          <w:sz w:val="24"/>
          <w:szCs w:val="24"/>
        </w:rPr>
        <w:t>9</w:t>
      </w:r>
      <w:r w:rsidR="000E0D0E" w:rsidRPr="00430C4D">
        <w:rPr>
          <w:sz w:val="24"/>
          <w:szCs w:val="24"/>
        </w:rPr>
        <w:t>,</w:t>
      </w:r>
      <w:r w:rsidR="00EB35CE" w:rsidRPr="00430C4D">
        <w:rPr>
          <w:sz w:val="24"/>
          <w:szCs w:val="24"/>
        </w:rPr>
        <w:t>93</w:t>
      </w:r>
      <w:r w:rsidRPr="00430C4D">
        <w:rPr>
          <w:sz w:val="24"/>
          <w:szCs w:val="24"/>
        </w:rPr>
        <w:t xml:space="preserve"> %</w:t>
      </w:r>
      <w:r w:rsidR="0024043D" w:rsidRPr="00430C4D">
        <w:rPr>
          <w:sz w:val="24"/>
          <w:szCs w:val="24"/>
        </w:rPr>
        <w:t xml:space="preserve"> odnosno za </w:t>
      </w:r>
      <w:r w:rsidR="007568A9" w:rsidRPr="00430C4D">
        <w:rPr>
          <w:sz w:val="24"/>
          <w:szCs w:val="24"/>
        </w:rPr>
        <w:t xml:space="preserve">preko </w:t>
      </w:r>
      <w:r w:rsidR="00826951" w:rsidRPr="00430C4D">
        <w:rPr>
          <w:sz w:val="24"/>
          <w:szCs w:val="24"/>
        </w:rPr>
        <w:t>2</w:t>
      </w:r>
      <w:r w:rsidR="00EB35CE" w:rsidRPr="00430C4D">
        <w:rPr>
          <w:sz w:val="24"/>
          <w:szCs w:val="24"/>
        </w:rPr>
        <w:t>0</w:t>
      </w:r>
      <w:r w:rsidR="0024043D" w:rsidRPr="00430C4D">
        <w:rPr>
          <w:sz w:val="24"/>
          <w:szCs w:val="24"/>
        </w:rPr>
        <w:t xml:space="preserve"> mil.kuna</w:t>
      </w:r>
      <w:r w:rsidRPr="00430C4D">
        <w:rPr>
          <w:sz w:val="24"/>
          <w:szCs w:val="24"/>
        </w:rPr>
        <w:t>.</w:t>
      </w:r>
    </w:p>
    <w:p w14:paraId="638E2F28" w14:textId="77777777" w:rsidR="00AC2131" w:rsidRPr="00430C4D" w:rsidRDefault="00AC2131" w:rsidP="00CF17D5">
      <w:pPr>
        <w:spacing w:after="0"/>
        <w:jc w:val="both"/>
        <w:rPr>
          <w:sz w:val="16"/>
          <w:szCs w:val="16"/>
        </w:rPr>
      </w:pPr>
    </w:p>
    <w:p w14:paraId="60B3F256" w14:textId="6A68C672" w:rsidR="00732FA9" w:rsidRPr="00430C4D" w:rsidRDefault="00D90622" w:rsidP="00CF17D5">
      <w:pPr>
        <w:spacing w:after="0"/>
        <w:jc w:val="both"/>
        <w:rPr>
          <w:rFonts w:asciiTheme="minorHAnsi" w:hAnsiTheme="minorHAnsi"/>
          <w:sz w:val="24"/>
          <w:szCs w:val="24"/>
        </w:rPr>
      </w:pPr>
      <w:r w:rsidRPr="00430C4D">
        <w:rPr>
          <w:sz w:val="24"/>
          <w:szCs w:val="24"/>
        </w:rPr>
        <w:t>Iz navedenog proizlazi d</w:t>
      </w:r>
      <w:r w:rsidR="00080364" w:rsidRPr="00430C4D">
        <w:rPr>
          <w:sz w:val="24"/>
          <w:szCs w:val="24"/>
        </w:rPr>
        <w:t>a je u razdoblju siječanj-prosinac</w:t>
      </w:r>
      <w:r w:rsidR="00B13B6A" w:rsidRPr="00430C4D">
        <w:rPr>
          <w:sz w:val="24"/>
          <w:szCs w:val="24"/>
        </w:rPr>
        <w:t xml:space="preserve"> 20</w:t>
      </w:r>
      <w:r w:rsidR="00485172" w:rsidRPr="00430C4D">
        <w:rPr>
          <w:sz w:val="24"/>
          <w:szCs w:val="24"/>
        </w:rPr>
        <w:t>2</w:t>
      </w:r>
      <w:r w:rsidR="00EB35CE" w:rsidRPr="00430C4D">
        <w:rPr>
          <w:sz w:val="24"/>
          <w:szCs w:val="24"/>
        </w:rPr>
        <w:t>2</w:t>
      </w:r>
      <w:r w:rsidR="00B13B6A" w:rsidRPr="00430C4D">
        <w:rPr>
          <w:sz w:val="24"/>
          <w:szCs w:val="24"/>
        </w:rPr>
        <w:t xml:space="preserve">.g. ostvaren </w:t>
      </w:r>
      <w:r w:rsidR="00EB35CE" w:rsidRPr="00430C4D">
        <w:rPr>
          <w:sz w:val="24"/>
          <w:szCs w:val="24"/>
        </w:rPr>
        <w:t>višak</w:t>
      </w:r>
      <w:r w:rsidRPr="00430C4D">
        <w:rPr>
          <w:sz w:val="24"/>
          <w:szCs w:val="24"/>
        </w:rPr>
        <w:t xml:space="preserve"> prihoda i primitaka nad rashodima </w:t>
      </w:r>
      <w:r w:rsidR="00B13B6A" w:rsidRPr="00430C4D">
        <w:rPr>
          <w:sz w:val="24"/>
          <w:szCs w:val="24"/>
        </w:rPr>
        <w:t xml:space="preserve">i izdacima u iznosu od </w:t>
      </w:r>
      <w:r w:rsidR="00EB35CE" w:rsidRPr="00430C4D">
        <w:rPr>
          <w:sz w:val="24"/>
          <w:szCs w:val="24"/>
        </w:rPr>
        <w:t>10.498.575</w:t>
      </w:r>
      <w:r w:rsidR="00B13B6A" w:rsidRPr="00430C4D">
        <w:rPr>
          <w:sz w:val="24"/>
          <w:szCs w:val="24"/>
        </w:rPr>
        <w:t xml:space="preserve"> k</w:t>
      </w:r>
      <w:r w:rsidRPr="00430C4D">
        <w:rPr>
          <w:sz w:val="24"/>
          <w:szCs w:val="24"/>
        </w:rPr>
        <w:t>una</w:t>
      </w:r>
      <w:r w:rsidR="000A7DB8" w:rsidRPr="00430C4D">
        <w:rPr>
          <w:sz w:val="24"/>
          <w:szCs w:val="24"/>
        </w:rPr>
        <w:t xml:space="preserve">. </w:t>
      </w:r>
      <w:r w:rsidR="00EB35CE" w:rsidRPr="00430C4D">
        <w:rPr>
          <w:sz w:val="24"/>
          <w:szCs w:val="24"/>
        </w:rPr>
        <w:t>Manjak</w:t>
      </w:r>
      <w:r w:rsidR="00B13B6A" w:rsidRPr="00430C4D">
        <w:rPr>
          <w:rFonts w:asciiTheme="minorHAnsi" w:hAnsiTheme="minorHAnsi"/>
          <w:sz w:val="24"/>
          <w:szCs w:val="24"/>
        </w:rPr>
        <w:t xml:space="preserve">  sredstava iz </w:t>
      </w:r>
      <w:r w:rsidR="007979BE" w:rsidRPr="00430C4D">
        <w:rPr>
          <w:rFonts w:asciiTheme="minorHAnsi" w:hAnsiTheme="minorHAnsi"/>
          <w:sz w:val="24"/>
          <w:szCs w:val="24"/>
        </w:rPr>
        <w:t>prethodnih godina</w:t>
      </w:r>
      <w:r w:rsidR="00740940" w:rsidRPr="00430C4D">
        <w:rPr>
          <w:rFonts w:asciiTheme="minorHAnsi" w:hAnsiTheme="minorHAnsi"/>
          <w:sz w:val="24"/>
          <w:szCs w:val="24"/>
        </w:rPr>
        <w:t xml:space="preserve"> </w:t>
      </w:r>
      <w:r w:rsidR="000A7DB8" w:rsidRPr="00430C4D">
        <w:rPr>
          <w:rFonts w:asciiTheme="minorHAnsi" w:hAnsiTheme="minorHAnsi"/>
          <w:sz w:val="24"/>
          <w:szCs w:val="24"/>
        </w:rPr>
        <w:t xml:space="preserve">je iznosio </w:t>
      </w:r>
      <w:r w:rsidR="00EB35CE" w:rsidRPr="00430C4D">
        <w:rPr>
          <w:rFonts w:asciiTheme="minorHAnsi" w:hAnsiTheme="minorHAnsi"/>
          <w:sz w:val="24"/>
          <w:szCs w:val="24"/>
        </w:rPr>
        <w:t>8.298.731</w:t>
      </w:r>
      <w:r w:rsidR="000A7DB8" w:rsidRPr="00430C4D">
        <w:rPr>
          <w:rFonts w:asciiTheme="minorHAnsi" w:hAnsiTheme="minorHAnsi"/>
          <w:sz w:val="24"/>
          <w:szCs w:val="24"/>
        </w:rPr>
        <w:t xml:space="preserve"> kn </w:t>
      </w:r>
      <w:r w:rsidR="00FE560B" w:rsidRPr="00430C4D">
        <w:rPr>
          <w:rFonts w:asciiTheme="minorHAnsi" w:hAnsiTheme="minorHAnsi"/>
          <w:sz w:val="24"/>
          <w:szCs w:val="24"/>
        </w:rPr>
        <w:t>pa</w:t>
      </w:r>
      <w:r w:rsidR="007979BE" w:rsidRPr="00430C4D">
        <w:rPr>
          <w:rFonts w:asciiTheme="minorHAnsi" w:hAnsiTheme="minorHAnsi"/>
          <w:sz w:val="24"/>
          <w:szCs w:val="24"/>
        </w:rPr>
        <w:t xml:space="preserve"> konsolidirani </w:t>
      </w:r>
      <w:r w:rsidR="00EB35CE" w:rsidRPr="00430C4D">
        <w:rPr>
          <w:rFonts w:asciiTheme="minorHAnsi" w:hAnsiTheme="minorHAnsi"/>
          <w:sz w:val="24"/>
          <w:szCs w:val="24"/>
        </w:rPr>
        <w:t>višak</w:t>
      </w:r>
      <w:r w:rsidR="005E734A" w:rsidRPr="00430C4D">
        <w:rPr>
          <w:rFonts w:asciiTheme="minorHAnsi" w:hAnsiTheme="minorHAnsi"/>
          <w:sz w:val="24"/>
          <w:szCs w:val="24"/>
        </w:rPr>
        <w:t xml:space="preserve"> na 31.12.202</w:t>
      </w:r>
      <w:r w:rsidR="00EB35CE" w:rsidRPr="00430C4D">
        <w:rPr>
          <w:rFonts w:asciiTheme="minorHAnsi" w:hAnsiTheme="minorHAnsi"/>
          <w:sz w:val="24"/>
          <w:szCs w:val="24"/>
        </w:rPr>
        <w:t>2</w:t>
      </w:r>
      <w:r w:rsidR="005E734A" w:rsidRPr="00430C4D">
        <w:rPr>
          <w:rFonts w:asciiTheme="minorHAnsi" w:hAnsiTheme="minorHAnsi"/>
          <w:sz w:val="24"/>
          <w:szCs w:val="24"/>
        </w:rPr>
        <w:t>.</w:t>
      </w:r>
      <w:r w:rsidR="00B13B6A" w:rsidRPr="00430C4D">
        <w:rPr>
          <w:rFonts w:asciiTheme="minorHAnsi" w:hAnsiTheme="minorHAnsi"/>
          <w:sz w:val="24"/>
          <w:szCs w:val="24"/>
        </w:rPr>
        <w:t xml:space="preserve"> iznosi </w:t>
      </w:r>
      <w:r w:rsidR="00EB35CE" w:rsidRPr="00430C4D">
        <w:rPr>
          <w:rFonts w:asciiTheme="minorHAnsi" w:hAnsiTheme="minorHAnsi"/>
          <w:sz w:val="24"/>
          <w:szCs w:val="24"/>
        </w:rPr>
        <w:t>2.199.844</w:t>
      </w:r>
      <w:r w:rsidR="000909F9" w:rsidRPr="00430C4D">
        <w:rPr>
          <w:rFonts w:asciiTheme="minorHAnsi" w:hAnsiTheme="minorHAnsi"/>
          <w:sz w:val="24"/>
          <w:szCs w:val="24"/>
        </w:rPr>
        <w:t xml:space="preserve"> kn</w:t>
      </w:r>
      <w:r w:rsidR="00EB29BF" w:rsidRPr="00430C4D">
        <w:rPr>
          <w:rFonts w:asciiTheme="minorHAnsi" w:hAnsiTheme="minorHAnsi"/>
          <w:sz w:val="24"/>
          <w:szCs w:val="24"/>
        </w:rPr>
        <w:t xml:space="preserve"> koji će se </w:t>
      </w:r>
      <w:r w:rsidR="00EB35CE" w:rsidRPr="00430C4D">
        <w:rPr>
          <w:rFonts w:asciiTheme="minorHAnsi" w:hAnsiTheme="minorHAnsi"/>
          <w:sz w:val="24"/>
          <w:szCs w:val="24"/>
        </w:rPr>
        <w:t xml:space="preserve">koristiti za pokriće rashoda </w:t>
      </w:r>
      <w:r w:rsidR="00EB29BF" w:rsidRPr="00430C4D">
        <w:rPr>
          <w:rFonts w:asciiTheme="minorHAnsi" w:hAnsiTheme="minorHAnsi"/>
          <w:sz w:val="24"/>
          <w:szCs w:val="24"/>
        </w:rPr>
        <w:t xml:space="preserve"> tijekom 202</w:t>
      </w:r>
      <w:r w:rsidR="00633D14">
        <w:rPr>
          <w:rFonts w:asciiTheme="minorHAnsi" w:hAnsiTheme="minorHAnsi"/>
          <w:sz w:val="24"/>
          <w:szCs w:val="24"/>
        </w:rPr>
        <w:t>3</w:t>
      </w:r>
      <w:r w:rsidR="00EB29BF" w:rsidRPr="00430C4D">
        <w:rPr>
          <w:rFonts w:asciiTheme="minorHAnsi" w:hAnsiTheme="minorHAnsi"/>
          <w:sz w:val="24"/>
          <w:szCs w:val="24"/>
        </w:rPr>
        <w:t>.godine</w:t>
      </w:r>
      <w:r w:rsidR="002D75E9" w:rsidRPr="00430C4D">
        <w:rPr>
          <w:rFonts w:asciiTheme="minorHAnsi" w:hAnsiTheme="minorHAnsi"/>
          <w:sz w:val="24"/>
          <w:szCs w:val="24"/>
        </w:rPr>
        <w:t xml:space="preserve">. </w:t>
      </w:r>
    </w:p>
    <w:p w14:paraId="75165EE5" w14:textId="76437119" w:rsidR="006E7A63" w:rsidRPr="00430C4D" w:rsidRDefault="006E7A63" w:rsidP="00CF17D5">
      <w:pPr>
        <w:spacing w:after="0"/>
        <w:jc w:val="both"/>
        <w:rPr>
          <w:rFonts w:asciiTheme="minorHAnsi" w:hAnsiTheme="minorHAnsi"/>
          <w:sz w:val="24"/>
          <w:szCs w:val="24"/>
        </w:rPr>
      </w:pPr>
    </w:p>
    <w:p w14:paraId="156971FD" w14:textId="70984E73" w:rsidR="006E7A63" w:rsidRPr="00430C4D" w:rsidRDefault="006E7A63" w:rsidP="006E7A63">
      <w:pPr>
        <w:spacing w:after="0" w:line="240" w:lineRule="auto"/>
        <w:ind w:firstLine="708"/>
        <w:jc w:val="both"/>
        <w:rPr>
          <w:rFonts w:asciiTheme="minorHAnsi" w:hAnsiTheme="minorHAnsi" w:cstheme="minorHAnsi"/>
          <w:sz w:val="24"/>
          <w:szCs w:val="24"/>
        </w:rPr>
      </w:pPr>
      <w:r w:rsidRPr="00430C4D">
        <w:rPr>
          <w:rFonts w:asciiTheme="minorHAnsi" w:hAnsiTheme="minorHAnsi" w:cstheme="minorHAnsi"/>
          <w:sz w:val="24"/>
          <w:szCs w:val="24"/>
        </w:rPr>
        <w:t>Stanje na osnovnim računima podskupine 922-višak/manjak prihoda koja su iskazana u Godišnjem izvještaju o izvršenju proračuna za proračunsku godinu Grada Kaštela na dan 31.prosinca 202</w:t>
      </w:r>
      <w:r w:rsidR="000A3BC6" w:rsidRPr="00430C4D">
        <w:rPr>
          <w:rFonts w:asciiTheme="minorHAnsi" w:hAnsiTheme="minorHAnsi" w:cstheme="minorHAnsi"/>
          <w:sz w:val="24"/>
          <w:szCs w:val="24"/>
        </w:rPr>
        <w:t>2</w:t>
      </w:r>
      <w:r w:rsidRPr="00430C4D">
        <w:rPr>
          <w:rFonts w:asciiTheme="minorHAnsi" w:hAnsiTheme="minorHAnsi" w:cstheme="minorHAnsi"/>
          <w:sz w:val="24"/>
          <w:szCs w:val="24"/>
        </w:rPr>
        <w:t>.godine utvrđena su kako slijedi:</w:t>
      </w:r>
    </w:p>
    <w:p w14:paraId="1E0677C2" w14:textId="792D0931" w:rsidR="00722A74" w:rsidRPr="00430C4D" w:rsidRDefault="00722A74" w:rsidP="006E7A63">
      <w:pPr>
        <w:spacing w:after="0" w:line="240" w:lineRule="auto"/>
        <w:ind w:firstLine="708"/>
        <w:jc w:val="both"/>
        <w:rPr>
          <w:rFonts w:asciiTheme="minorHAnsi" w:hAnsiTheme="minorHAnsi" w:cstheme="minorHAnsi"/>
          <w:sz w:val="24"/>
          <w:szCs w:val="24"/>
        </w:rPr>
      </w:pPr>
    </w:p>
    <w:p w14:paraId="4FC69416" w14:textId="77777777" w:rsidR="00722A74" w:rsidRPr="00430C4D" w:rsidRDefault="00722A74" w:rsidP="006E7A63">
      <w:pPr>
        <w:spacing w:after="0" w:line="240" w:lineRule="auto"/>
        <w:ind w:firstLine="708"/>
        <w:jc w:val="both"/>
        <w:rPr>
          <w:rFonts w:asciiTheme="minorHAnsi" w:hAnsiTheme="minorHAnsi" w:cstheme="minorHAnsi"/>
          <w:sz w:val="24"/>
          <w:szCs w:val="24"/>
        </w:rPr>
      </w:pPr>
    </w:p>
    <w:p w14:paraId="6FE95C27" w14:textId="6681304A" w:rsidR="00D229E0" w:rsidRPr="00430C4D" w:rsidRDefault="00D229E0" w:rsidP="00D229E0">
      <w:pPr>
        <w:spacing w:after="0" w:line="240" w:lineRule="auto"/>
        <w:jc w:val="both"/>
        <w:rPr>
          <w:rFonts w:asciiTheme="minorHAnsi" w:hAnsiTheme="minorHAnsi" w:cstheme="minorHAnsi"/>
          <w:sz w:val="24"/>
          <w:szCs w:val="24"/>
        </w:rPr>
      </w:pPr>
    </w:p>
    <w:tbl>
      <w:tblPr>
        <w:tblW w:w="9698" w:type="dxa"/>
        <w:tblLook w:val="04A0" w:firstRow="1" w:lastRow="0" w:firstColumn="1" w:lastColumn="0" w:noHBand="0" w:noVBand="1"/>
      </w:tblPr>
      <w:tblGrid>
        <w:gridCol w:w="699"/>
        <w:gridCol w:w="2126"/>
        <w:gridCol w:w="812"/>
        <w:gridCol w:w="951"/>
        <w:gridCol w:w="998"/>
        <w:gridCol w:w="900"/>
        <w:gridCol w:w="939"/>
        <w:gridCol w:w="78"/>
        <w:gridCol w:w="1004"/>
        <w:gridCol w:w="55"/>
        <w:gridCol w:w="1067"/>
        <w:gridCol w:w="69"/>
      </w:tblGrid>
      <w:tr w:rsidR="00D229E0" w:rsidRPr="00430C4D" w14:paraId="76FC63B3" w14:textId="77777777" w:rsidTr="00D229E0">
        <w:trPr>
          <w:gridAfter w:val="1"/>
          <w:wAfter w:w="69" w:type="dxa"/>
          <w:trHeight w:val="315"/>
        </w:trPr>
        <w:tc>
          <w:tcPr>
            <w:tcW w:w="699" w:type="dxa"/>
            <w:tcBorders>
              <w:top w:val="single" w:sz="8" w:space="0" w:color="auto"/>
              <w:left w:val="single" w:sz="8" w:space="0" w:color="auto"/>
              <w:bottom w:val="single" w:sz="8" w:space="0" w:color="auto"/>
              <w:right w:val="single" w:sz="4" w:space="0" w:color="auto"/>
            </w:tcBorders>
            <w:shd w:val="pct25" w:color="C0C0C0" w:fill="F8CBAD"/>
            <w:vAlign w:val="center"/>
            <w:hideMark/>
          </w:tcPr>
          <w:p w14:paraId="4A654799"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 xml:space="preserve">Račun </w:t>
            </w:r>
          </w:p>
        </w:tc>
        <w:tc>
          <w:tcPr>
            <w:tcW w:w="2126" w:type="dxa"/>
            <w:tcBorders>
              <w:top w:val="single" w:sz="8" w:space="0" w:color="auto"/>
              <w:left w:val="nil"/>
              <w:bottom w:val="single" w:sz="8" w:space="0" w:color="auto"/>
              <w:right w:val="single" w:sz="8" w:space="0" w:color="auto"/>
            </w:tcBorders>
            <w:shd w:val="pct25" w:color="C0C0C0" w:fill="F8CBAD"/>
            <w:noWrap/>
            <w:vAlign w:val="center"/>
            <w:hideMark/>
          </w:tcPr>
          <w:p w14:paraId="2A789BB7"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Opis stavke</w:t>
            </w:r>
          </w:p>
        </w:tc>
        <w:tc>
          <w:tcPr>
            <w:tcW w:w="812" w:type="dxa"/>
            <w:tcBorders>
              <w:top w:val="single" w:sz="8" w:space="0" w:color="auto"/>
              <w:left w:val="nil"/>
              <w:bottom w:val="single" w:sz="8" w:space="0" w:color="auto"/>
              <w:right w:val="single" w:sz="4" w:space="0" w:color="auto"/>
            </w:tcBorders>
            <w:shd w:val="clear" w:color="000000" w:fill="F8CBAD"/>
            <w:vAlign w:val="center"/>
            <w:hideMark/>
          </w:tcPr>
          <w:p w14:paraId="6FFA7ADE"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MUZEJ</w:t>
            </w:r>
          </w:p>
        </w:tc>
        <w:tc>
          <w:tcPr>
            <w:tcW w:w="951" w:type="dxa"/>
            <w:tcBorders>
              <w:top w:val="single" w:sz="8" w:space="0" w:color="auto"/>
              <w:left w:val="nil"/>
              <w:bottom w:val="single" w:sz="8" w:space="0" w:color="auto"/>
              <w:right w:val="single" w:sz="4" w:space="0" w:color="auto"/>
            </w:tcBorders>
            <w:shd w:val="clear" w:color="000000" w:fill="F8CBAD"/>
            <w:vAlign w:val="center"/>
            <w:hideMark/>
          </w:tcPr>
          <w:p w14:paraId="77488A1C"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VRTIĆ</w:t>
            </w:r>
          </w:p>
        </w:tc>
        <w:tc>
          <w:tcPr>
            <w:tcW w:w="998" w:type="dxa"/>
            <w:tcBorders>
              <w:top w:val="single" w:sz="8" w:space="0" w:color="auto"/>
              <w:left w:val="nil"/>
              <w:bottom w:val="single" w:sz="8" w:space="0" w:color="auto"/>
              <w:right w:val="single" w:sz="4" w:space="0" w:color="auto"/>
            </w:tcBorders>
            <w:shd w:val="clear" w:color="000000" w:fill="F8CBAD"/>
            <w:vAlign w:val="center"/>
            <w:hideMark/>
          </w:tcPr>
          <w:p w14:paraId="34E750EE"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KNJIŽNICA</w:t>
            </w:r>
          </w:p>
        </w:tc>
        <w:tc>
          <w:tcPr>
            <w:tcW w:w="900" w:type="dxa"/>
            <w:tcBorders>
              <w:top w:val="single" w:sz="8" w:space="0" w:color="auto"/>
              <w:left w:val="nil"/>
              <w:bottom w:val="single" w:sz="8" w:space="0" w:color="auto"/>
              <w:right w:val="single" w:sz="4" w:space="0" w:color="auto"/>
            </w:tcBorders>
            <w:shd w:val="clear" w:color="000000" w:fill="F8CBAD"/>
            <w:vAlign w:val="center"/>
            <w:hideMark/>
          </w:tcPr>
          <w:p w14:paraId="29187E93"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JUŠOK</w:t>
            </w:r>
          </w:p>
        </w:tc>
        <w:tc>
          <w:tcPr>
            <w:tcW w:w="939" w:type="dxa"/>
            <w:tcBorders>
              <w:top w:val="single" w:sz="8" w:space="0" w:color="auto"/>
              <w:left w:val="nil"/>
              <w:bottom w:val="single" w:sz="8" w:space="0" w:color="auto"/>
              <w:right w:val="single" w:sz="4" w:space="0" w:color="auto"/>
            </w:tcBorders>
            <w:shd w:val="clear" w:color="000000" w:fill="F8CBAD"/>
            <w:vAlign w:val="center"/>
            <w:hideMark/>
          </w:tcPr>
          <w:p w14:paraId="2BBC8527"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RAZV.AG.</w:t>
            </w:r>
          </w:p>
        </w:tc>
        <w:tc>
          <w:tcPr>
            <w:tcW w:w="1082" w:type="dxa"/>
            <w:gridSpan w:val="2"/>
            <w:tcBorders>
              <w:top w:val="single" w:sz="8" w:space="0" w:color="auto"/>
              <w:left w:val="nil"/>
              <w:bottom w:val="single" w:sz="8" w:space="0" w:color="auto"/>
              <w:right w:val="nil"/>
            </w:tcBorders>
            <w:shd w:val="clear" w:color="000000" w:fill="F8CBAD"/>
            <w:vAlign w:val="center"/>
            <w:hideMark/>
          </w:tcPr>
          <w:p w14:paraId="7A4CE209"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GRAD</w:t>
            </w:r>
          </w:p>
        </w:tc>
        <w:tc>
          <w:tcPr>
            <w:tcW w:w="1122" w:type="dxa"/>
            <w:gridSpan w:val="2"/>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72886E4D" w14:textId="77777777" w:rsidR="00D229E0" w:rsidRPr="00430C4D" w:rsidRDefault="00D229E0" w:rsidP="00D229E0">
            <w:pPr>
              <w:spacing w:after="0" w:line="240" w:lineRule="auto"/>
              <w:jc w:val="center"/>
              <w:rPr>
                <w:rFonts w:cs="Calibri"/>
                <w:b/>
                <w:bCs/>
                <w:color w:val="305496"/>
                <w:sz w:val="18"/>
                <w:szCs w:val="18"/>
                <w:lang w:eastAsia="hr-HR"/>
              </w:rPr>
            </w:pPr>
            <w:r w:rsidRPr="00430C4D">
              <w:rPr>
                <w:rFonts w:cs="Calibri"/>
                <w:b/>
                <w:bCs/>
                <w:color w:val="305496"/>
                <w:sz w:val="18"/>
                <w:szCs w:val="18"/>
                <w:lang w:eastAsia="hr-HR"/>
              </w:rPr>
              <w:t>SALDO 31.12.2022.</w:t>
            </w:r>
          </w:p>
        </w:tc>
      </w:tr>
      <w:tr w:rsidR="00D229E0" w:rsidRPr="00430C4D" w14:paraId="1FC0A8B2"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4B89C13D"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w:t>
            </w:r>
          </w:p>
        </w:tc>
        <w:tc>
          <w:tcPr>
            <w:tcW w:w="2126" w:type="dxa"/>
            <w:tcBorders>
              <w:top w:val="nil"/>
              <w:left w:val="nil"/>
              <w:bottom w:val="single" w:sz="4" w:space="0" w:color="auto"/>
              <w:right w:val="single" w:sz="8" w:space="0" w:color="auto"/>
            </w:tcBorders>
            <w:shd w:val="clear" w:color="auto" w:fill="auto"/>
            <w:vAlign w:val="center"/>
            <w:hideMark/>
          </w:tcPr>
          <w:p w14:paraId="7EC71AB2"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Višak/manjak prihoda (šifre 9221-9222)</w:t>
            </w:r>
          </w:p>
        </w:tc>
        <w:tc>
          <w:tcPr>
            <w:tcW w:w="812" w:type="dxa"/>
            <w:tcBorders>
              <w:top w:val="nil"/>
              <w:left w:val="nil"/>
              <w:bottom w:val="single" w:sz="4" w:space="0" w:color="auto"/>
              <w:right w:val="single" w:sz="4" w:space="0" w:color="auto"/>
            </w:tcBorders>
            <w:shd w:val="clear" w:color="auto" w:fill="auto"/>
            <w:noWrap/>
            <w:vAlign w:val="center"/>
            <w:hideMark/>
          </w:tcPr>
          <w:p w14:paraId="37582131"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194.664</w:t>
            </w:r>
          </w:p>
        </w:tc>
        <w:tc>
          <w:tcPr>
            <w:tcW w:w="951" w:type="dxa"/>
            <w:tcBorders>
              <w:top w:val="nil"/>
              <w:left w:val="nil"/>
              <w:bottom w:val="single" w:sz="4" w:space="0" w:color="auto"/>
              <w:right w:val="single" w:sz="4" w:space="0" w:color="auto"/>
            </w:tcBorders>
            <w:shd w:val="clear" w:color="auto" w:fill="auto"/>
            <w:noWrap/>
            <w:vAlign w:val="center"/>
            <w:hideMark/>
          </w:tcPr>
          <w:p w14:paraId="4AFE1876"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596.223</w:t>
            </w:r>
          </w:p>
        </w:tc>
        <w:tc>
          <w:tcPr>
            <w:tcW w:w="998" w:type="dxa"/>
            <w:tcBorders>
              <w:top w:val="nil"/>
              <w:left w:val="nil"/>
              <w:bottom w:val="single" w:sz="4" w:space="0" w:color="auto"/>
              <w:right w:val="single" w:sz="4" w:space="0" w:color="auto"/>
            </w:tcBorders>
            <w:shd w:val="clear" w:color="auto" w:fill="auto"/>
            <w:noWrap/>
            <w:vAlign w:val="center"/>
            <w:hideMark/>
          </w:tcPr>
          <w:p w14:paraId="10FD4189"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61.694</w:t>
            </w:r>
          </w:p>
        </w:tc>
        <w:tc>
          <w:tcPr>
            <w:tcW w:w="900" w:type="dxa"/>
            <w:tcBorders>
              <w:top w:val="nil"/>
              <w:left w:val="nil"/>
              <w:bottom w:val="single" w:sz="4" w:space="0" w:color="auto"/>
              <w:right w:val="single" w:sz="4" w:space="0" w:color="auto"/>
            </w:tcBorders>
            <w:shd w:val="clear" w:color="auto" w:fill="auto"/>
            <w:noWrap/>
            <w:vAlign w:val="center"/>
            <w:hideMark/>
          </w:tcPr>
          <w:p w14:paraId="5EC7D000"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54.740</w:t>
            </w:r>
          </w:p>
        </w:tc>
        <w:tc>
          <w:tcPr>
            <w:tcW w:w="939" w:type="dxa"/>
            <w:tcBorders>
              <w:top w:val="nil"/>
              <w:left w:val="nil"/>
              <w:bottom w:val="single" w:sz="4" w:space="0" w:color="auto"/>
              <w:right w:val="single" w:sz="4" w:space="0" w:color="auto"/>
            </w:tcBorders>
            <w:shd w:val="clear" w:color="auto" w:fill="auto"/>
            <w:noWrap/>
            <w:vAlign w:val="center"/>
            <w:hideMark/>
          </w:tcPr>
          <w:p w14:paraId="328388C9"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-20.350</w:t>
            </w:r>
          </w:p>
        </w:tc>
        <w:tc>
          <w:tcPr>
            <w:tcW w:w="1082" w:type="dxa"/>
            <w:gridSpan w:val="2"/>
            <w:tcBorders>
              <w:top w:val="nil"/>
              <w:left w:val="nil"/>
              <w:bottom w:val="single" w:sz="4" w:space="0" w:color="auto"/>
              <w:right w:val="nil"/>
            </w:tcBorders>
            <w:shd w:val="clear" w:color="auto" w:fill="auto"/>
            <w:noWrap/>
            <w:vAlign w:val="center"/>
            <w:hideMark/>
          </w:tcPr>
          <w:p w14:paraId="7B23595D"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1.312.874</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16283687"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2.199.844</w:t>
            </w:r>
          </w:p>
        </w:tc>
      </w:tr>
      <w:tr w:rsidR="00D229E0" w:rsidRPr="00430C4D" w14:paraId="3D61E6B2"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3D146B5D"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9221</w:t>
            </w:r>
          </w:p>
        </w:tc>
        <w:tc>
          <w:tcPr>
            <w:tcW w:w="2126" w:type="dxa"/>
            <w:tcBorders>
              <w:top w:val="nil"/>
              <w:left w:val="nil"/>
              <w:bottom w:val="single" w:sz="4" w:space="0" w:color="auto"/>
              <w:right w:val="single" w:sz="8" w:space="0" w:color="auto"/>
            </w:tcBorders>
            <w:shd w:val="clear" w:color="auto" w:fill="auto"/>
            <w:vAlign w:val="center"/>
            <w:hideMark/>
          </w:tcPr>
          <w:p w14:paraId="53679930" w14:textId="77777777" w:rsidR="00D229E0" w:rsidRPr="00430C4D" w:rsidRDefault="00D229E0" w:rsidP="00D229E0">
            <w:pPr>
              <w:spacing w:after="0" w:line="240" w:lineRule="auto"/>
              <w:rPr>
                <w:rFonts w:cs="Calibri"/>
                <w:b/>
                <w:bCs/>
                <w:color w:val="305496"/>
                <w:sz w:val="18"/>
                <w:szCs w:val="18"/>
                <w:lang w:eastAsia="hr-HR"/>
              </w:rPr>
            </w:pPr>
            <w:r w:rsidRPr="00430C4D">
              <w:rPr>
                <w:rFonts w:cs="Calibri"/>
                <w:b/>
                <w:bCs/>
                <w:color w:val="305496"/>
                <w:sz w:val="18"/>
                <w:szCs w:val="18"/>
                <w:lang w:eastAsia="hr-HR"/>
              </w:rPr>
              <w:t>Višak prihoda (šifre 92211 do 92213)</w:t>
            </w:r>
          </w:p>
        </w:tc>
        <w:tc>
          <w:tcPr>
            <w:tcW w:w="812" w:type="dxa"/>
            <w:tcBorders>
              <w:top w:val="nil"/>
              <w:left w:val="nil"/>
              <w:bottom w:val="single" w:sz="4" w:space="0" w:color="auto"/>
              <w:right w:val="single" w:sz="4" w:space="0" w:color="auto"/>
            </w:tcBorders>
            <w:shd w:val="clear" w:color="auto" w:fill="auto"/>
            <w:noWrap/>
            <w:vAlign w:val="center"/>
            <w:hideMark/>
          </w:tcPr>
          <w:p w14:paraId="486CAE70"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306.476</w:t>
            </w:r>
          </w:p>
        </w:tc>
        <w:tc>
          <w:tcPr>
            <w:tcW w:w="951" w:type="dxa"/>
            <w:tcBorders>
              <w:top w:val="nil"/>
              <w:left w:val="nil"/>
              <w:bottom w:val="single" w:sz="4" w:space="0" w:color="auto"/>
              <w:right w:val="single" w:sz="4" w:space="0" w:color="auto"/>
            </w:tcBorders>
            <w:shd w:val="clear" w:color="auto" w:fill="auto"/>
            <w:noWrap/>
            <w:vAlign w:val="center"/>
            <w:hideMark/>
          </w:tcPr>
          <w:p w14:paraId="0C6CDD07"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8.685.540</w:t>
            </w:r>
          </w:p>
        </w:tc>
        <w:tc>
          <w:tcPr>
            <w:tcW w:w="998" w:type="dxa"/>
            <w:tcBorders>
              <w:top w:val="nil"/>
              <w:left w:val="nil"/>
              <w:bottom w:val="single" w:sz="4" w:space="0" w:color="auto"/>
              <w:right w:val="single" w:sz="4" w:space="0" w:color="auto"/>
            </w:tcBorders>
            <w:shd w:val="clear" w:color="auto" w:fill="auto"/>
            <w:noWrap/>
            <w:vAlign w:val="center"/>
            <w:hideMark/>
          </w:tcPr>
          <w:p w14:paraId="4767FCF5"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61.694</w:t>
            </w:r>
          </w:p>
        </w:tc>
        <w:tc>
          <w:tcPr>
            <w:tcW w:w="900" w:type="dxa"/>
            <w:tcBorders>
              <w:top w:val="nil"/>
              <w:left w:val="nil"/>
              <w:bottom w:val="single" w:sz="4" w:space="0" w:color="auto"/>
              <w:right w:val="single" w:sz="4" w:space="0" w:color="auto"/>
            </w:tcBorders>
            <w:shd w:val="clear" w:color="auto" w:fill="auto"/>
            <w:noWrap/>
            <w:vAlign w:val="center"/>
            <w:hideMark/>
          </w:tcPr>
          <w:p w14:paraId="7B600B4E"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54.740</w:t>
            </w:r>
          </w:p>
        </w:tc>
        <w:tc>
          <w:tcPr>
            <w:tcW w:w="939" w:type="dxa"/>
            <w:tcBorders>
              <w:top w:val="nil"/>
              <w:left w:val="nil"/>
              <w:bottom w:val="single" w:sz="4" w:space="0" w:color="auto"/>
              <w:right w:val="single" w:sz="4" w:space="0" w:color="auto"/>
            </w:tcBorders>
            <w:shd w:val="clear" w:color="auto" w:fill="auto"/>
            <w:noWrap/>
            <w:vAlign w:val="center"/>
            <w:hideMark/>
          </w:tcPr>
          <w:p w14:paraId="2E9EBA67"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249.075</w:t>
            </w:r>
          </w:p>
        </w:tc>
        <w:tc>
          <w:tcPr>
            <w:tcW w:w="1082" w:type="dxa"/>
            <w:gridSpan w:val="2"/>
            <w:tcBorders>
              <w:top w:val="nil"/>
              <w:left w:val="nil"/>
              <w:bottom w:val="single" w:sz="4" w:space="0" w:color="auto"/>
              <w:right w:val="nil"/>
            </w:tcBorders>
            <w:shd w:val="clear" w:color="auto" w:fill="auto"/>
            <w:noWrap/>
            <w:vAlign w:val="center"/>
            <w:hideMark/>
          </w:tcPr>
          <w:p w14:paraId="1A61E00E"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35.289.725</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37DD3C5F"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44.647.249</w:t>
            </w:r>
          </w:p>
        </w:tc>
      </w:tr>
      <w:tr w:rsidR="00D229E0" w:rsidRPr="00430C4D" w14:paraId="56DB272F" w14:textId="77777777" w:rsidTr="00D229E0">
        <w:trPr>
          <w:gridAfter w:val="1"/>
          <w:wAfter w:w="69" w:type="dxa"/>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6FDC20DD"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92211</w:t>
            </w:r>
          </w:p>
        </w:tc>
        <w:tc>
          <w:tcPr>
            <w:tcW w:w="2126" w:type="dxa"/>
            <w:tcBorders>
              <w:top w:val="nil"/>
              <w:left w:val="nil"/>
              <w:bottom w:val="single" w:sz="4" w:space="0" w:color="auto"/>
              <w:right w:val="single" w:sz="8" w:space="0" w:color="auto"/>
            </w:tcBorders>
            <w:shd w:val="clear" w:color="auto" w:fill="auto"/>
            <w:vAlign w:val="center"/>
            <w:hideMark/>
          </w:tcPr>
          <w:p w14:paraId="6AE5B532"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Višak prihoda poslovanja</w:t>
            </w:r>
          </w:p>
        </w:tc>
        <w:tc>
          <w:tcPr>
            <w:tcW w:w="812" w:type="dxa"/>
            <w:tcBorders>
              <w:top w:val="nil"/>
              <w:left w:val="nil"/>
              <w:bottom w:val="single" w:sz="4" w:space="0" w:color="auto"/>
              <w:right w:val="single" w:sz="4" w:space="0" w:color="auto"/>
            </w:tcBorders>
            <w:shd w:val="clear" w:color="auto" w:fill="auto"/>
            <w:noWrap/>
            <w:vAlign w:val="center"/>
            <w:hideMark/>
          </w:tcPr>
          <w:p w14:paraId="0965233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306.476</w:t>
            </w:r>
          </w:p>
        </w:tc>
        <w:tc>
          <w:tcPr>
            <w:tcW w:w="951" w:type="dxa"/>
            <w:tcBorders>
              <w:top w:val="nil"/>
              <w:left w:val="nil"/>
              <w:bottom w:val="single" w:sz="4" w:space="0" w:color="auto"/>
              <w:right w:val="single" w:sz="4" w:space="0" w:color="auto"/>
            </w:tcBorders>
            <w:shd w:val="clear" w:color="auto" w:fill="auto"/>
            <w:noWrap/>
            <w:vAlign w:val="center"/>
            <w:hideMark/>
          </w:tcPr>
          <w:p w14:paraId="0803FB87"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8.538.448</w:t>
            </w:r>
          </w:p>
        </w:tc>
        <w:tc>
          <w:tcPr>
            <w:tcW w:w="998" w:type="dxa"/>
            <w:tcBorders>
              <w:top w:val="nil"/>
              <w:left w:val="nil"/>
              <w:bottom w:val="single" w:sz="4" w:space="0" w:color="auto"/>
              <w:right w:val="single" w:sz="4" w:space="0" w:color="auto"/>
            </w:tcBorders>
            <w:shd w:val="clear" w:color="auto" w:fill="auto"/>
            <w:noWrap/>
            <w:vAlign w:val="center"/>
            <w:hideMark/>
          </w:tcPr>
          <w:p w14:paraId="1BD50CAA"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61.694</w:t>
            </w:r>
          </w:p>
        </w:tc>
        <w:tc>
          <w:tcPr>
            <w:tcW w:w="900" w:type="dxa"/>
            <w:tcBorders>
              <w:top w:val="nil"/>
              <w:left w:val="nil"/>
              <w:bottom w:val="single" w:sz="4" w:space="0" w:color="auto"/>
              <w:right w:val="single" w:sz="4" w:space="0" w:color="auto"/>
            </w:tcBorders>
            <w:shd w:val="clear" w:color="auto" w:fill="auto"/>
            <w:noWrap/>
            <w:vAlign w:val="center"/>
            <w:hideMark/>
          </w:tcPr>
          <w:p w14:paraId="57538616"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48925,14</w:t>
            </w:r>
          </w:p>
        </w:tc>
        <w:tc>
          <w:tcPr>
            <w:tcW w:w="939" w:type="dxa"/>
            <w:tcBorders>
              <w:top w:val="nil"/>
              <w:left w:val="nil"/>
              <w:bottom w:val="single" w:sz="4" w:space="0" w:color="auto"/>
              <w:right w:val="single" w:sz="4" w:space="0" w:color="auto"/>
            </w:tcBorders>
            <w:shd w:val="clear" w:color="auto" w:fill="auto"/>
            <w:noWrap/>
            <w:vAlign w:val="center"/>
            <w:hideMark/>
          </w:tcPr>
          <w:p w14:paraId="3A4BD9E7"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249.075</w:t>
            </w:r>
          </w:p>
        </w:tc>
        <w:tc>
          <w:tcPr>
            <w:tcW w:w="1082" w:type="dxa"/>
            <w:gridSpan w:val="2"/>
            <w:tcBorders>
              <w:top w:val="nil"/>
              <w:left w:val="nil"/>
              <w:bottom w:val="single" w:sz="4" w:space="0" w:color="auto"/>
              <w:right w:val="nil"/>
            </w:tcBorders>
            <w:shd w:val="clear" w:color="auto" w:fill="auto"/>
            <w:noWrap/>
            <w:vAlign w:val="center"/>
            <w:hideMark/>
          </w:tcPr>
          <w:p w14:paraId="0AF33994"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28.996.685</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2FF4A14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38.201.302</w:t>
            </w:r>
          </w:p>
        </w:tc>
      </w:tr>
      <w:tr w:rsidR="00D229E0" w:rsidRPr="00430C4D" w14:paraId="40173642"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307B177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92212</w:t>
            </w:r>
          </w:p>
        </w:tc>
        <w:tc>
          <w:tcPr>
            <w:tcW w:w="2126" w:type="dxa"/>
            <w:tcBorders>
              <w:top w:val="nil"/>
              <w:left w:val="nil"/>
              <w:bottom w:val="single" w:sz="4" w:space="0" w:color="auto"/>
              <w:right w:val="single" w:sz="8" w:space="0" w:color="auto"/>
            </w:tcBorders>
            <w:shd w:val="clear" w:color="auto" w:fill="auto"/>
            <w:vAlign w:val="center"/>
            <w:hideMark/>
          </w:tcPr>
          <w:p w14:paraId="7D40A89D"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Višak prihoda od nefinancijske imovine</w:t>
            </w:r>
          </w:p>
        </w:tc>
        <w:tc>
          <w:tcPr>
            <w:tcW w:w="812" w:type="dxa"/>
            <w:tcBorders>
              <w:top w:val="nil"/>
              <w:left w:val="nil"/>
              <w:bottom w:val="single" w:sz="4" w:space="0" w:color="auto"/>
              <w:right w:val="single" w:sz="4" w:space="0" w:color="auto"/>
            </w:tcBorders>
            <w:shd w:val="clear" w:color="auto" w:fill="auto"/>
            <w:noWrap/>
            <w:vAlign w:val="center"/>
            <w:hideMark/>
          </w:tcPr>
          <w:p w14:paraId="3491948F"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center"/>
            <w:hideMark/>
          </w:tcPr>
          <w:p w14:paraId="4FFCFFCD"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8" w:type="dxa"/>
            <w:tcBorders>
              <w:top w:val="nil"/>
              <w:left w:val="nil"/>
              <w:bottom w:val="single" w:sz="4" w:space="0" w:color="auto"/>
              <w:right w:val="single" w:sz="4" w:space="0" w:color="auto"/>
            </w:tcBorders>
            <w:shd w:val="clear" w:color="auto" w:fill="auto"/>
            <w:noWrap/>
            <w:vAlign w:val="center"/>
            <w:hideMark/>
          </w:tcPr>
          <w:p w14:paraId="37EE2ABF"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00" w:type="dxa"/>
            <w:tcBorders>
              <w:top w:val="nil"/>
              <w:left w:val="nil"/>
              <w:bottom w:val="single" w:sz="4" w:space="0" w:color="auto"/>
              <w:right w:val="single" w:sz="4" w:space="0" w:color="auto"/>
            </w:tcBorders>
            <w:shd w:val="clear" w:color="auto" w:fill="auto"/>
            <w:noWrap/>
            <w:vAlign w:val="center"/>
            <w:hideMark/>
          </w:tcPr>
          <w:p w14:paraId="46EAC1F8"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5.814</w:t>
            </w:r>
          </w:p>
        </w:tc>
        <w:tc>
          <w:tcPr>
            <w:tcW w:w="939" w:type="dxa"/>
            <w:tcBorders>
              <w:top w:val="nil"/>
              <w:left w:val="nil"/>
              <w:bottom w:val="single" w:sz="4" w:space="0" w:color="auto"/>
              <w:right w:val="single" w:sz="4" w:space="0" w:color="auto"/>
            </w:tcBorders>
            <w:shd w:val="clear" w:color="auto" w:fill="auto"/>
            <w:noWrap/>
            <w:vAlign w:val="center"/>
            <w:hideMark/>
          </w:tcPr>
          <w:p w14:paraId="3720261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2" w:type="dxa"/>
            <w:gridSpan w:val="2"/>
            <w:tcBorders>
              <w:top w:val="nil"/>
              <w:left w:val="nil"/>
              <w:bottom w:val="single" w:sz="4" w:space="0" w:color="auto"/>
              <w:right w:val="nil"/>
            </w:tcBorders>
            <w:shd w:val="clear" w:color="auto" w:fill="auto"/>
            <w:noWrap/>
            <w:vAlign w:val="center"/>
            <w:hideMark/>
          </w:tcPr>
          <w:p w14:paraId="6762999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4CAA65F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5.814</w:t>
            </w:r>
          </w:p>
        </w:tc>
      </w:tr>
      <w:tr w:rsidR="00D229E0" w:rsidRPr="00430C4D" w14:paraId="46CF5669"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5896747"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92213</w:t>
            </w:r>
          </w:p>
        </w:tc>
        <w:tc>
          <w:tcPr>
            <w:tcW w:w="2126" w:type="dxa"/>
            <w:tcBorders>
              <w:top w:val="nil"/>
              <w:left w:val="nil"/>
              <w:bottom w:val="single" w:sz="4" w:space="0" w:color="auto"/>
              <w:right w:val="single" w:sz="8" w:space="0" w:color="auto"/>
            </w:tcBorders>
            <w:shd w:val="clear" w:color="auto" w:fill="auto"/>
            <w:vAlign w:val="center"/>
            <w:hideMark/>
          </w:tcPr>
          <w:p w14:paraId="134BFED0"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Višak primitaka od financijske imovine</w:t>
            </w:r>
          </w:p>
        </w:tc>
        <w:tc>
          <w:tcPr>
            <w:tcW w:w="812" w:type="dxa"/>
            <w:tcBorders>
              <w:top w:val="nil"/>
              <w:left w:val="nil"/>
              <w:bottom w:val="single" w:sz="4" w:space="0" w:color="auto"/>
              <w:right w:val="single" w:sz="4" w:space="0" w:color="auto"/>
            </w:tcBorders>
            <w:shd w:val="clear" w:color="auto" w:fill="auto"/>
            <w:noWrap/>
            <w:vAlign w:val="center"/>
            <w:hideMark/>
          </w:tcPr>
          <w:p w14:paraId="657B3A3E"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center"/>
            <w:hideMark/>
          </w:tcPr>
          <w:p w14:paraId="43763DB5"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147.092</w:t>
            </w:r>
          </w:p>
        </w:tc>
        <w:tc>
          <w:tcPr>
            <w:tcW w:w="998" w:type="dxa"/>
            <w:tcBorders>
              <w:top w:val="nil"/>
              <w:left w:val="nil"/>
              <w:bottom w:val="single" w:sz="4" w:space="0" w:color="auto"/>
              <w:right w:val="single" w:sz="4" w:space="0" w:color="auto"/>
            </w:tcBorders>
            <w:shd w:val="clear" w:color="auto" w:fill="auto"/>
            <w:noWrap/>
            <w:vAlign w:val="center"/>
            <w:hideMark/>
          </w:tcPr>
          <w:p w14:paraId="2A2A12C9"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00" w:type="dxa"/>
            <w:tcBorders>
              <w:top w:val="nil"/>
              <w:left w:val="nil"/>
              <w:bottom w:val="single" w:sz="4" w:space="0" w:color="auto"/>
              <w:right w:val="single" w:sz="4" w:space="0" w:color="auto"/>
            </w:tcBorders>
            <w:shd w:val="clear" w:color="auto" w:fill="auto"/>
            <w:noWrap/>
            <w:vAlign w:val="center"/>
            <w:hideMark/>
          </w:tcPr>
          <w:p w14:paraId="2B1F6E2E"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9" w:type="dxa"/>
            <w:tcBorders>
              <w:top w:val="nil"/>
              <w:left w:val="nil"/>
              <w:bottom w:val="single" w:sz="4" w:space="0" w:color="auto"/>
              <w:right w:val="single" w:sz="4" w:space="0" w:color="auto"/>
            </w:tcBorders>
            <w:shd w:val="clear" w:color="auto" w:fill="auto"/>
            <w:noWrap/>
            <w:vAlign w:val="center"/>
            <w:hideMark/>
          </w:tcPr>
          <w:p w14:paraId="6FD2A749"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2" w:type="dxa"/>
            <w:gridSpan w:val="2"/>
            <w:tcBorders>
              <w:top w:val="nil"/>
              <w:left w:val="nil"/>
              <w:bottom w:val="single" w:sz="4" w:space="0" w:color="auto"/>
              <w:right w:val="nil"/>
            </w:tcBorders>
            <w:shd w:val="clear" w:color="auto" w:fill="auto"/>
            <w:noWrap/>
            <w:vAlign w:val="center"/>
            <w:hideMark/>
          </w:tcPr>
          <w:p w14:paraId="7F688DC8"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6293040,29</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6914320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6.440.132</w:t>
            </w:r>
          </w:p>
        </w:tc>
      </w:tr>
      <w:tr w:rsidR="00D229E0" w:rsidRPr="00430C4D" w14:paraId="7C6F0292"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B32D243"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9222</w:t>
            </w:r>
          </w:p>
        </w:tc>
        <w:tc>
          <w:tcPr>
            <w:tcW w:w="2126" w:type="dxa"/>
            <w:tcBorders>
              <w:top w:val="nil"/>
              <w:left w:val="nil"/>
              <w:bottom w:val="single" w:sz="4" w:space="0" w:color="auto"/>
              <w:right w:val="single" w:sz="8" w:space="0" w:color="auto"/>
            </w:tcBorders>
            <w:shd w:val="clear" w:color="auto" w:fill="auto"/>
            <w:vAlign w:val="center"/>
            <w:hideMark/>
          </w:tcPr>
          <w:p w14:paraId="07B91F32" w14:textId="77777777" w:rsidR="00D229E0" w:rsidRPr="00430C4D" w:rsidRDefault="00D229E0" w:rsidP="00D229E0">
            <w:pPr>
              <w:spacing w:after="0" w:line="240" w:lineRule="auto"/>
              <w:rPr>
                <w:rFonts w:cs="Calibri"/>
                <w:b/>
                <w:bCs/>
                <w:color w:val="305496"/>
                <w:sz w:val="18"/>
                <w:szCs w:val="18"/>
                <w:lang w:eastAsia="hr-HR"/>
              </w:rPr>
            </w:pPr>
            <w:r w:rsidRPr="00430C4D">
              <w:rPr>
                <w:rFonts w:cs="Calibri"/>
                <w:b/>
                <w:bCs/>
                <w:color w:val="305496"/>
                <w:sz w:val="18"/>
                <w:szCs w:val="18"/>
                <w:lang w:eastAsia="hr-HR"/>
              </w:rPr>
              <w:t>Manjak prihoda (šifre 92221 do 92223)</w:t>
            </w:r>
          </w:p>
        </w:tc>
        <w:tc>
          <w:tcPr>
            <w:tcW w:w="812" w:type="dxa"/>
            <w:tcBorders>
              <w:top w:val="nil"/>
              <w:left w:val="nil"/>
              <w:bottom w:val="single" w:sz="4" w:space="0" w:color="auto"/>
              <w:right w:val="single" w:sz="4" w:space="0" w:color="auto"/>
            </w:tcBorders>
            <w:shd w:val="clear" w:color="auto" w:fill="auto"/>
            <w:noWrap/>
            <w:vAlign w:val="center"/>
            <w:hideMark/>
          </w:tcPr>
          <w:p w14:paraId="63EE863F"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111.812</w:t>
            </w:r>
          </w:p>
        </w:tc>
        <w:tc>
          <w:tcPr>
            <w:tcW w:w="951" w:type="dxa"/>
            <w:tcBorders>
              <w:top w:val="nil"/>
              <w:left w:val="nil"/>
              <w:bottom w:val="single" w:sz="4" w:space="0" w:color="auto"/>
              <w:right w:val="single" w:sz="4" w:space="0" w:color="auto"/>
            </w:tcBorders>
            <w:shd w:val="clear" w:color="auto" w:fill="auto"/>
            <w:noWrap/>
            <w:vAlign w:val="center"/>
            <w:hideMark/>
          </w:tcPr>
          <w:p w14:paraId="50A10ADC"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8.089.317</w:t>
            </w:r>
          </w:p>
        </w:tc>
        <w:tc>
          <w:tcPr>
            <w:tcW w:w="998" w:type="dxa"/>
            <w:tcBorders>
              <w:top w:val="nil"/>
              <w:left w:val="nil"/>
              <w:bottom w:val="single" w:sz="4" w:space="0" w:color="auto"/>
              <w:right w:val="single" w:sz="4" w:space="0" w:color="auto"/>
            </w:tcBorders>
            <w:shd w:val="clear" w:color="auto" w:fill="auto"/>
            <w:noWrap/>
            <w:vAlign w:val="center"/>
            <w:hideMark/>
          </w:tcPr>
          <w:p w14:paraId="4D2A69F2"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0</w:t>
            </w:r>
          </w:p>
        </w:tc>
        <w:tc>
          <w:tcPr>
            <w:tcW w:w="900" w:type="dxa"/>
            <w:tcBorders>
              <w:top w:val="nil"/>
              <w:left w:val="nil"/>
              <w:bottom w:val="single" w:sz="4" w:space="0" w:color="auto"/>
              <w:right w:val="single" w:sz="4" w:space="0" w:color="auto"/>
            </w:tcBorders>
            <w:shd w:val="clear" w:color="auto" w:fill="auto"/>
            <w:noWrap/>
            <w:vAlign w:val="center"/>
            <w:hideMark/>
          </w:tcPr>
          <w:p w14:paraId="6F2F4273"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0</w:t>
            </w:r>
          </w:p>
        </w:tc>
        <w:tc>
          <w:tcPr>
            <w:tcW w:w="939" w:type="dxa"/>
            <w:tcBorders>
              <w:top w:val="nil"/>
              <w:left w:val="nil"/>
              <w:bottom w:val="single" w:sz="4" w:space="0" w:color="auto"/>
              <w:right w:val="single" w:sz="4" w:space="0" w:color="auto"/>
            </w:tcBorders>
            <w:shd w:val="clear" w:color="auto" w:fill="auto"/>
            <w:noWrap/>
            <w:vAlign w:val="center"/>
            <w:hideMark/>
          </w:tcPr>
          <w:p w14:paraId="0315384E"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269.425</w:t>
            </w:r>
          </w:p>
        </w:tc>
        <w:tc>
          <w:tcPr>
            <w:tcW w:w="1082" w:type="dxa"/>
            <w:gridSpan w:val="2"/>
            <w:tcBorders>
              <w:top w:val="nil"/>
              <w:left w:val="nil"/>
              <w:bottom w:val="single" w:sz="4" w:space="0" w:color="auto"/>
              <w:right w:val="nil"/>
            </w:tcBorders>
            <w:shd w:val="clear" w:color="auto" w:fill="auto"/>
            <w:noWrap/>
            <w:vAlign w:val="center"/>
            <w:hideMark/>
          </w:tcPr>
          <w:p w14:paraId="601DCBFF"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33.976.851</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7227D04D" w14:textId="77777777" w:rsidR="00D229E0" w:rsidRPr="00430C4D" w:rsidRDefault="00D229E0" w:rsidP="00D229E0">
            <w:pPr>
              <w:spacing w:after="0" w:line="240" w:lineRule="auto"/>
              <w:jc w:val="right"/>
              <w:rPr>
                <w:rFonts w:cs="Calibri"/>
                <w:b/>
                <w:bCs/>
                <w:color w:val="305496"/>
                <w:sz w:val="18"/>
                <w:szCs w:val="18"/>
                <w:lang w:eastAsia="hr-HR"/>
              </w:rPr>
            </w:pPr>
            <w:r w:rsidRPr="00430C4D">
              <w:rPr>
                <w:rFonts w:cs="Calibri"/>
                <w:b/>
                <w:bCs/>
                <w:color w:val="305496"/>
                <w:sz w:val="18"/>
                <w:szCs w:val="18"/>
                <w:lang w:eastAsia="hr-HR"/>
              </w:rPr>
              <w:t>42.447.405</w:t>
            </w:r>
          </w:p>
        </w:tc>
      </w:tr>
      <w:tr w:rsidR="00D229E0" w:rsidRPr="00430C4D" w14:paraId="6DF41F27" w14:textId="77777777" w:rsidTr="00D229E0">
        <w:trPr>
          <w:gridAfter w:val="1"/>
          <w:wAfter w:w="69" w:type="dxa"/>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49C28AC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92221</w:t>
            </w:r>
          </w:p>
        </w:tc>
        <w:tc>
          <w:tcPr>
            <w:tcW w:w="2126" w:type="dxa"/>
            <w:tcBorders>
              <w:top w:val="nil"/>
              <w:left w:val="nil"/>
              <w:bottom w:val="single" w:sz="4" w:space="0" w:color="auto"/>
              <w:right w:val="single" w:sz="8" w:space="0" w:color="auto"/>
            </w:tcBorders>
            <w:shd w:val="clear" w:color="auto" w:fill="auto"/>
            <w:vAlign w:val="center"/>
            <w:hideMark/>
          </w:tcPr>
          <w:p w14:paraId="475207B9"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Manjak prihoda poslovanja</w:t>
            </w:r>
          </w:p>
        </w:tc>
        <w:tc>
          <w:tcPr>
            <w:tcW w:w="812" w:type="dxa"/>
            <w:tcBorders>
              <w:top w:val="nil"/>
              <w:left w:val="nil"/>
              <w:bottom w:val="single" w:sz="4" w:space="0" w:color="auto"/>
              <w:right w:val="single" w:sz="4" w:space="0" w:color="auto"/>
            </w:tcBorders>
            <w:shd w:val="clear" w:color="auto" w:fill="auto"/>
            <w:noWrap/>
            <w:vAlign w:val="center"/>
            <w:hideMark/>
          </w:tcPr>
          <w:p w14:paraId="30FF167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center"/>
            <w:hideMark/>
          </w:tcPr>
          <w:p w14:paraId="450E3118"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8" w:type="dxa"/>
            <w:tcBorders>
              <w:top w:val="nil"/>
              <w:left w:val="nil"/>
              <w:bottom w:val="single" w:sz="4" w:space="0" w:color="auto"/>
              <w:right w:val="single" w:sz="4" w:space="0" w:color="auto"/>
            </w:tcBorders>
            <w:shd w:val="clear" w:color="auto" w:fill="auto"/>
            <w:noWrap/>
            <w:vAlign w:val="center"/>
            <w:hideMark/>
          </w:tcPr>
          <w:p w14:paraId="4C7E3957"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00" w:type="dxa"/>
            <w:tcBorders>
              <w:top w:val="nil"/>
              <w:left w:val="nil"/>
              <w:bottom w:val="single" w:sz="4" w:space="0" w:color="auto"/>
              <w:right w:val="single" w:sz="4" w:space="0" w:color="auto"/>
            </w:tcBorders>
            <w:shd w:val="clear" w:color="auto" w:fill="auto"/>
            <w:noWrap/>
            <w:vAlign w:val="center"/>
            <w:hideMark/>
          </w:tcPr>
          <w:p w14:paraId="216A8D5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9" w:type="dxa"/>
            <w:tcBorders>
              <w:top w:val="nil"/>
              <w:left w:val="nil"/>
              <w:bottom w:val="single" w:sz="4" w:space="0" w:color="auto"/>
              <w:right w:val="single" w:sz="4" w:space="0" w:color="auto"/>
            </w:tcBorders>
            <w:shd w:val="clear" w:color="auto" w:fill="auto"/>
            <w:noWrap/>
            <w:vAlign w:val="center"/>
            <w:hideMark/>
          </w:tcPr>
          <w:p w14:paraId="0FBDB23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2" w:type="dxa"/>
            <w:gridSpan w:val="2"/>
            <w:tcBorders>
              <w:top w:val="nil"/>
              <w:left w:val="nil"/>
              <w:bottom w:val="single" w:sz="4" w:space="0" w:color="auto"/>
              <w:right w:val="nil"/>
            </w:tcBorders>
            <w:shd w:val="clear" w:color="auto" w:fill="auto"/>
            <w:noWrap/>
            <w:vAlign w:val="center"/>
            <w:hideMark/>
          </w:tcPr>
          <w:p w14:paraId="7B6B308F"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5A32E7D1"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r>
      <w:tr w:rsidR="00D229E0" w:rsidRPr="00430C4D" w14:paraId="25CB10DB" w14:textId="77777777" w:rsidTr="00D229E0">
        <w:trPr>
          <w:gridAfter w:val="1"/>
          <w:wAfter w:w="69" w:type="dxa"/>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495C2064"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92222</w:t>
            </w:r>
          </w:p>
        </w:tc>
        <w:tc>
          <w:tcPr>
            <w:tcW w:w="2126" w:type="dxa"/>
            <w:tcBorders>
              <w:top w:val="nil"/>
              <w:left w:val="nil"/>
              <w:bottom w:val="single" w:sz="4" w:space="0" w:color="auto"/>
              <w:right w:val="single" w:sz="8" w:space="0" w:color="auto"/>
            </w:tcBorders>
            <w:shd w:val="clear" w:color="auto" w:fill="auto"/>
            <w:vAlign w:val="center"/>
            <w:hideMark/>
          </w:tcPr>
          <w:p w14:paraId="6E5374AB"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Manjak prihoda od nefinancijske imovine</w:t>
            </w:r>
          </w:p>
        </w:tc>
        <w:tc>
          <w:tcPr>
            <w:tcW w:w="812" w:type="dxa"/>
            <w:tcBorders>
              <w:top w:val="nil"/>
              <w:left w:val="nil"/>
              <w:bottom w:val="single" w:sz="4" w:space="0" w:color="auto"/>
              <w:right w:val="single" w:sz="4" w:space="0" w:color="auto"/>
            </w:tcBorders>
            <w:shd w:val="clear" w:color="auto" w:fill="auto"/>
            <w:noWrap/>
            <w:vAlign w:val="center"/>
            <w:hideMark/>
          </w:tcPr>
          <w:p w14:paraId="12AFA3E2"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111.812</w:t>
            </w:r>
          </w:p>
        </w:tc>
        <w:tc>
          <w:tcPr>
            <w:tcW w:w="951" w:type="dxa"/>
            <w:tcBorders>
              <w:top w:val="nil"/>
              <w:left w:val="nil"/>
              <w:bottom w:val="single" w:sz="4" w:space="0" w:color="auto"/>
              <w:right w:val="single" w:sz="4" w:space="0" w:color="auto"/>
            </w:tcBorders>
            <w:shd w:val="clear" w:color="auto" w:fill="auto"/>
            <w:noWrap/>
            <w:vAlign w:val="center"/>
            <w:hideMark/>
          </w:tcPr>
          <w:p w14:paraId="772ECDF8"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8.089.317</w:t>
            </w:r>
          </w:p>
        </w:tc>
        <w:tc>
          <w:tcPr>
            <w:tcW w:w="998" w:type="dxa"/>
            <w:tcBorders>
              <w:top w:val="nil"/>
              <w:left w:val="nil"/>
              <w:bottom w:val="single" w:sz="4" w:space="0" w:color="auto"/>
              <w:right w:val="single" w:sz="4" w:space="0" w:color="auto"/>
            </w:tcBorders>
            <w:shd w:val="clear" w:color="auto" w:fill="auto"/>
            <w:noWrap/>
            <w:vAlign w:val="center"/>
            <w:hideMark/>
          </w:tcPr>
          <w:p w14:paraId="59A09E20"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00" w:type="dxa"/>
            <w:tcBorders>
              <w:top w:val="nil"/>
              <w:left w:val="nil"/>
              <w:bottom w:val="single" w:sz="4" w:space="0" w:color="auto"/>
              <w:right w:val="single" w:sz="4" w:space="0" w:color="auto"/>
            </w:tcBorders>
            <w:shd w:val="clear" w:color="auto" w:fill="auto"/>
            <w:noWrap/>
            <w:vAlign w:val="center"/>
            <w:hideMark/>
          </w:tcPr>
          <w:p w14:paraId="01DF155C"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9" w:type="dxa"/>
            <w:tcBorders>
              <w:top w:val="nil"/>
              <w:left w:val="nil"/>
              <w:bottom w:val="single" w:sz="4" w:space="0" w:color="auto"/>
              <w:right w:val="single" w:sz="4" w:space="0" w:color="auto"/>
            </w:tcBorders>
            <w:shd w:val="clear" w:color="auto" w:fill="auto"/>
            <w:noWrap/>
            <w:vAlign w:val="center"/>
            <w:hideMark/>
          </w:tcPr>
          <w:p w14:paraId="664314D4"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269.425</w:t>
            </w:r>
          </w:p>
        </w:tc>
        <w:tc>
          <w:tcPr>
            <w:tcW w:w="1082" w:type="dxa"/>
            <w:gridSpan w:val="2"/>
            <w:tcBorders>
              <w:top w:val="nil"/>
              <w:left w:val="nil"/>
              <w:bottom w:val="single" w:sz="4" w:space="0" w:color="auto"/>
              <w:right w:val="nil"/>
            </w:tcBorders>
            <w:shd w:val="clear" w:color="auto" w:fill="auto"/>
            <w:noWrap/>
            <w:vAlign w:val="center"/>
            <w:hideMark/>
          </w:tcPr>
          <w:p w14:paraId="368301E1"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33.976.851</w:t>
            </w:r>
          </w:p>
        </w:tc>
        <w:tc>
          <w:tcPr>
            <w:tcW w:w="1122" w:type="dxa"/>
            <w:gridSpan w:val="2"/>
            <w:tcBorders>
              <w:top w:val="nil"/>
              <w:left w:val="single" w:sz="8" w:space="0" w:color="auto"/>
              <w:bottom w:val="single" w:sz="4" w:space="0" w:color="auto"/>
              <w:right w:val="single" w:sz="8" w:space="0" w:color="auto"/>
            </w:tcBorders>
            <w:shd w:val="clear" w:color="auto" w:fill="auto"/>
            <w:noWrap/>
            <w:vAlign w:val="bottom"/>
            <w:hideMark/>
          </w:tcPr>
          <w:p w14:paraId="5AEBDEB1"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42.447.405</w:t>
            </w:r>
          </w:p>
        </w:tc>
      </w:tr>
      <w:tr w:rsidR="00D229E0" w:rsidRPr="00430C4D" w14:paraId="49121D5F" w14:textId="77777777" w:rsidTr="00D229E0">
        <w:trPr>
          <w:gridAfter w:val="1"/>
          <w:wAfter w:w="69" w:type="dxa"/>
          <w:trHeight w:val="525"/>
        </w:trPr>
        <w:tc>
          <w:tcPr>
            <w:tcW w:w="699" w:type="dxa"/>
            <w:tcBorders>
              <w:top w:val="nil"/>
              <w:left w:val="single" w:sz="8" w:space="0" w:color="auto"/>
              <w:bottom w:val="nil"/>
              <w:right w:val="single" w:sz="4" w:space="0" w:color="auto"/>
            </w:tcBorders>
            <w:shd w:val="clear" w:color="auto" w:fill="auto"/>
            <w:vAlign w:val="center"/>
            <w:hideMark/>
          </w:tcPr>
          <w:p w14:paraId="7A527241"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92223</w:t>
            </w:r>
          </w:p>
        </w:tc>
        <w:tc>
          <w:tcPr>
            <w:tcW w:w="2126" w:type="dxa"/>
            <w:tcBorders>
              <w:top w:val="nil"/>
              <w:left w:val="nil"/>
              <w:bottom w:val="nil"/>
              <w:right w:val="single" w:sz="8" w:space="0" w:color="auto"/>
            </w:tcBorders>
            <w:shd w:val="clear" w:color="auto" w:fill="auto"/>
            <w:vAlign w:val="center"/>
            <w:hideMark/>
          </w:tcPr>
          <w:p w14:paraId="47F61981" w14:textId="77777777" w:rsidR="00D229E0" w:rsidRPr="00430C4D" w:rsidRDefault="00D229E0" w:rsidP="00D229E0">
            <w:pPr>
              <w:spacing w:after="0" w:line="240" w:lineRule="auto"/>
              <w:rPr>
                <w:rFonts w:cs="Calibri"/>
                <w:color w:val="000000"/>
                <w:sz w:val="18"/>
                <w:szCs w:val="18"/>
                <w:lang w:eastAsia="hr-HR"/>
              </w:rPr>
            </w:pPr>
            <w:r w:rsidRPr="00430C4D">
              <w:rPr>
                <w:rFonts w:cs="Calibri"/>
                <w:color w:val="000000"/>
                <w:sz w:val="18"/>
                <w:szCs w:val="18"/>
                <w:lang w:eastAsia="hr-HR"/>
              </w:rPr>
              <w:t>Manjak primitaka od financijske imovine</w:t>
            </w:r>
          </w:p>
        </w:tc>
        <w:tc>
          <w:tcPr>
            <w:tcW w:w="812" w:type="dxa"/>
            <w:tcBorders>
              <w:top w:val="nil"/>
              <w:left w:val="nil"/>
              <w:bottom w:val="nil"/>
              <w:right w:val="single" w:sz="4" w:space="0" w:color="auto"/>
            </w:tcBorders>
            <w:shd w:val="clear" w:color="auto" w:fill="auto"/>
            <w:noWrap/>
            <w:vAlign w:val="center"/>
            <w:hideMark/>
          </w:tcPr>
          <w:p w14:paraId="473D474C"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nil"/>
              <w:right w:val="single" w:sz="4" w:space="0" w:color="auto"/>
            </w:tcBorders>
            <w:shd w:val="clear" w:color="auto" w:fill="auto"/>
            <w:noWrap/>
            <w:vAlign w:val="center"/>
            <w:hideMark/>
          </w:tcPr>
          <w:p w14:paraId="14E51BDC"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8" w:type="dxa"/>
            <w:tcBorders>
              <w:top w:val="nil"/>
              <w:left w:val="nil"/>
              <w:bottom w:val="nil"/>
              <w:right w:val="single" w:sz="4" w:space="0" w:color="auto"/>
            </w:tcBorders>
            <w:shd w:val="clear" w:color="auto" w:fill="auto"/>
            <w:noWrap/>
            <w:vAlign w:val="center"/>
            <w:hideMark/>
          </w:tcPr>
          <w:p w14:paraId="346A73F4"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00" w:type="dxa"/>
            <w:tcBorders>
              <w:top w:val="nil"/>
              <w:left w:val="nil"/>
              <w:bottom w:val="nil"/>
              <w:right w:val="single" w:sz="4" w:space="0" w:color="auto"/>
            </w:tcBorders>
            <w:shd w:val="clear" w:color="auto" w:fill="auto"/>
            <w:noWrap/>
            <w:vAlign w:val="center"/>
            <w:hideMark/>
          </w:tcPr>
          <w:p w14:paraId="72EF37D9"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9" w:type="dxa"/>
            <w:tcBorders>
              <w:top w:val="nil"/>
              <w:left w:val="nil"/>
              <w:bottom w:val="nil"/>
              <w:right w:val="single" w:sz="4" w:space="0" w:color="auto"/>
            </w:tcBorders>
            <w:shd w:val="clear" w:color="auto" w:fill="auto"/>
            <w:noWrap/>
            <w:vAlign w:val="center"/>
            <w:hideMark/>
          </w:tcPr>
          <w:p w14:paraId="5E3E625C"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2" w:type="dxa"/>
            <w:gridSpan w:val="2"/>
            <w:tcBorders>
              <w:top w:val="nil"/>
              <w:left w:val="nil"/>
              <w:bottom w:val="nil"/>
              <w:right w:val="nil"/>
            </w:tcBorders>
            <w:shd w:val="clear" w:color="auto" w:fill="auto"/>
            <w:noWrap/>
            <w:vAlign w:val="center"/>
            <w:hideMark/>
          </w:tcPr>
          <w:p w14:paraId="1A505E3B"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2" w:type="dxa"/>
            <w:gridSpan w:val="2"/>
            <w:tcBorders>
              <w:top w:val="nil"/>
              <w:left w:val="single" w:sz="8" w:space="0" w:color="auto"/>
              <w:bottom w:val="nil"/>
              <w:right w:val="single" w:sz="8" w:space="0" w:color="auto"/>
            </w:tcBorders>
            <w:shd w:val="clear" w:color="auto" w:fill="auto"/>
            <w:noWrap/>
            <w:vAlign w:val="bottom"/>
            <w:hideMark/>
          </w:tcPr>
          <w:p w14:paraId="183BCC1C" w14:textId="77777777" w:rsidR="00D229E0" w:rsidRPr="00430C4D" w:rsidRDefault="00D229E0" w:rsidP="00D229E0">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r>
      <w:tr w:rsidR="00D229E0" w:rsidRPr="00430C4D" w14:paraId="15EA0221" w14:textId="77777777" w:rsidTr="00D229E0">
        <w:trPr>
          <w:gridAfter w:val="1"/>
          <w:wAfter w:w="69" w:type="dxa"/>
          <w:trHeight w:val="330"/>
        </w:trPr>
        <w:tc>
          <w:tcPr>
            <w:tcW w:w="699"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56FD9F20" w14:textId="77777777" w:rsidR="00D229E0" w:rsidRPr="00430C4D" w:rsidRDefault="00D229E0" w:rsidP="00D229E0">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2126" w:type="dxa"/>
            <w:tcBorders>
              <w:top w:val="single" w:sz="8" w:space="0" w:color="auto"/>
              <w:left w:val="nil"/>
              <w:bottom w:val="single" w:sz="8" w:space="0" w:color="auto"/>
              <w:right w:val="single" w:sz="8" w:space="0" w:color="auto"/>
            </w:tcBorders>
            <w:shd w:val="clear" w:color="000000" w:fill="F8CBAD"/>
            <w:noWrap/>
            <w:vAlign w:val="center"/>
            <w:hideMark/>
          </w:tcPr>
          <w:p w14:paraId="5ACE71C1" w14:textId="77777777" w:rsidR="00D229E0" w:rsidRPr="00430C4D" w:rsidRDefault="00D229E0" w:rsidP="00D229E0">
            <w:pPr>
              <w:spacing w:after="0" w:line="240" w:lineRule="auto"/>
              <w:rPr>
                <w:rFonts w:cs="Calibri"/>
                <w:b/>
                <w:bCs/>
                <w:color w:val="000000"/>
                <w:sz w:val="18"/>
                <w:szCs w:val="18"/>
                <w:lang w:eastAsia="hr-HR"/>
              </w:rPr>
            </w:pPr>
            <w:r w:rsidRPr="00430C4D">
              <w:rPr>
                <w:rFonts w:cs="Calibri"/>
                <w:b/>
                <w:bCs/>
                <w:color w:val="000000"/>
                <w:sz w:val="18"/>
                <w:szCs w:val="18"/>
                <w:lang w:eastAsia="hr-HR"/>
              </w:rPr>
              <w:t>Ukupno: Rezultat poslovanja</w:t>
            </w:r>
          </w:p>
        </w:tc>
        <w:tc>
          <w:tcPr>
            <w:tcW w:w="812" w:type="dxa"/>
            <w:tcBorders>
              <w:top w:val="single" w:sz="8" w:space="0" w:color="auto"/>
              <w:left w:val="nil"/>
              <w:bottom w:val="single" w:sz="8" w:space="0" w:color="auto"/>
              <w:right w:val="single" w:sz="4" w:space="0" w:color="auto"/>
            </w:tcBorders>
            <w:shd w:val="clear" w:color="000000" w:fill="F8CBAD"/>
            <w:noWrap/>
            <w:vAlign w:val="bottom"/>
            <w:hideMark/>
          </w:tcPr>
          <w:p w14:paraId="3CEEDEDE"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194.664</w:t>
            </w:r>
          </w:p>
        </w:tc>
        <w:tc>
          <w:tcPr>
            <w:tcW w:w="951" w:type="dxa"/>
            <w:tcBorders>
              <w:top w:val="single" w:sz="8" w:space="0" w:color="auto"/>
              <w:left w:val="nil"/>
              <w:bottom w:val="single" w:sz="8" w:space="0" w:color="auto"/>
              <w:right w:val="single" w:sz="4" w:space="0" w:color="auto"/>
            </w:tcBorders>
            <w:shd w:val="clear" w:color="000000" w:fill="F8CBAD"/>
            <w:noWrap/>
            <w:vAlign w:val="bottom"/>
            <w:hideMark/>
          </w:tcPr>
          <w:p w14:paraId="32E8B7C0"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596.223</w:t>
            </w:r>
          </w:p>
        </w:tc>
        <w:tc>
          <w:tcPr>
            <w:tcW w:w="998" w:type="dxa"/>
            <w:tcBorders>
              <w:top w:val="single" w:sz="8" w:space="0" w:color="auto"/>
              <w:left w:val="nil"/>
              <w:bottom w:val="single" w:sz="8" w:space="0" w:color="auto"/>
              <w:right w:val="single" w:sz="4" w:space="0" w:color="auto"/>
            </w:tcBorders>
            <w:shd w:val="clear" w:color="000000" w:fill="F8CBAD"/>
            <w:noWrap/>
            <w:vAlign w:val="bottom"/>
            <w:hideMark/>
          </w:tcPr>
          <w:p w14:paraId="24DE1712"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61.694</w:t>
            </w:r>
          </w:p>
        </w:tc>
        <w:tc>
          <w:tcPr>
            <w:tcW w:w="900" w:type="dxa"/>
            <w:tcBorders>
              <w:top w:val="single" w:sz="8" w:space="0" w:color="auto"/>
              <w:left w:val="nil"/>
              <w:bottom w:val="single" w:sz="8" w:space="0" w:color="auto"/>
              <w:right w:val="single" w:sz="4" w:space="0" w:color="auto"/>
            </w:tcBorders>
            <w:shd w:val="clear" w:color="000000" w:fill="F8CBAD"/>
            <w:noWrap/>
            <w:vAlign w:val="bottom"/>
            <w:hideMark/>
          </w:tcPr>
          <w:p w14:paraId="7727CA9A"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54.740</w:t>
            </w:r>
          </w:p>
        </w:tc>
        <w:tc>
          <w:tcPr>
            <w:tcW w:w="939" w:type="dxa"/>
            <w:tcBorders>
              <w:top w:val="single" w:sz="8" w:space="0" w:color="auto"/>
              <w:left w:val="nil"/>
              <w:bottom w:val="single" w:sz="8" w:space="0" w:color="auto"/>
              <w:right w:val="single" w:sz="4" w:space="0" w:color="auto"/>
            </w:tcBorders>
            <w:shd w:val="clear" w:color="000000" w:fill="F8CBAD"/>
            <w:noWrap/>
            <w:vAlign w:val="bottom"/>
            <w:hideMark/>
          </w:tcPr>
          <w:p w14:paraId="4C947792"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-20.350</w:t>
            </w:r>
          </w:p>
        </w:tc>
        <w:tc>
          <w:tcPr>
            <w:tcW w:w="1082" w:type="dxa"/>
            <w:gridSpan w:val="2"/>
            <w:tcBorders>
              <w:top w:val="single" w:sz="8" w:space="0" w:color="auto"/>
              <w:left w:val="nil"/>
              <w:bottom w:val="single" w:sz="8" w:space="0" w:color="auto"/>
              <w:right w:val="nil"/>
            </w:tcBorders>
            <w:shd w:val="clear" w:color="000000" w:fill="F8CBAD"/>
            <w:noWrap/>
            <w:vAlign w:val="bottom"/>
            <w:hideMark/>
          </w:tcPr>
          <w:p w14:paraId="76BBFF2B"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1.312.874</w:t>
            </w:r>
          </w:p>
        </w:tc>
        <w:tc>
          <w:tcPr>
            <w:tcW w:w="1122" w:type="dxa"/>
            <w:gridSpan w:val="2"/>
            <w:tcBorders>
              <w:top w:val="single" w:sz="8" w:space="0" w:color="auto"/>
              <w:left w:val="single" w:sz="8" w:space="0" w:color="auto"/>
              <w:bottom w:val="single" w:sz="8" w:space="0" w:color="auto"/>
              <w:right w:val="single" w:sz="8" w:space="0" w:color="auto"/>
            </w:tcBorders>
            <w:shd w:val="clear" w:color="000000" w:fill="F8CBAD"/>
            <w:noWrap/>
            <w:vAlign w:val="bottom"/>
            <w:hideMark/>
          </w:tcPr>
          <w:p w14:paraId="2538FA60" w14:textId="77777777" w:rsidR="00D229E0" w:rsidRPr="00430C4D" w:rsidRDefault="00D229E0" w:rsidP="00D229E0">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2.199.844</w:t>
            </w:r>
          </w:p>
        </w:tc>
      </w:tr>
      <w:tr w:rsidR="00D229E0" w:rsidRPr="00430C4D" w14:paraId="2F180E2B" w14:textId="77777777" w:rsidTr="00D229E0">
        <w:trPr>
          <w:trHeight w:val="300"/>
        </w:trPr>
        <w:tc>
          <w:tcPr>
            <w:tcW w:w="699" w:type="dxa"/>
            <w:tcBorders>
              <w:top w:val="nil"/>
              <w:left w:val="nil"/>
              <w:bottom w:val="nil"/>
              <w:right w:val="nil"/>
            </w:tcBorders>
            <w:shd w:val="clear" w:color="auto" w:fill="auto"/>
            <w:noWrap/>
            <w:vAlign w:val="bottom"/>
            <w:hideMark/>
          </w:tcPr>
          <w:p w14:paraId="4D6069E1" w14:textId="77777777" w:rsidR="00D229E0" w:rsidRPr="00430C4D" w:rsidRDefault="00D229E0" w:rsidP="00D229E0">
            <w:pPr>
              <w:spacing w:after="0" w:line="240" w:lineRule="auto"/>
              <w:jc w:val="right"/>
              <w:rPr>
                <w:rFonts w:cs="Calibri"/>
                <w:b/>
                <w:bCs/>
                <w:color w:val="000000"/>
                <w:sz w:val="18"/>
                <w:szCs w:val="18"/>
                <w:lang w:eastAsia="hr-HR"/>
              </w:rPr>
            </w:pPr>
          </w:p>
        </w:tc>
        <w:tc>
          <w:tcPr>
            <w:tcW w:w="2126" w:type="dxa"/>
            <w:tcBorders>
              <w:top w:val="nil"/>
              <w:left w:val="nil"/>
              <w:bottom w:val="nil"/>
              <w:right w:val="nil"/>
            </w:tcBorders>
            <w:shd w:val="clear" w:color="auto" w:fill="auto"/>
            <w:noWrap/>
            <w:vAlign w:val="bottom"/>
            <w:hideMark/>
          </w:tcPr>
          <w:p w14:paraId="06CAB7EE" w14:textId="77777777" w:rsidR="00D229E0" w:rsidRPr="00430C4D" w:rsidRDefault="00D229E0" w:rsidP="00D229E0">
            <w:pPr>
              <w:spacing w:after="0" w:line="240" w:lineRule="auto"/>
              <w:rPr>
                <w:rFonts w:ascii="Times New Roman" w:hAnsi="Times New Roman"/>
                <w:sz w:val="18"/>
                <w:szCs w:val="18"/>
                <w:lang w:eastAsia="hr-HR"/>
              </w:rPr>
            </w:pPr>
          </w:p>
        </w:tc>
        <w:tc>
          <w:tcPr>
            <w:tcW w:w="4678" w:type="dxa"/>
            <w:gridSpan w:val="6"/>
            <w:tcBorders>
              <w:top w:val="nil"/>
              <w:left w:val="single" w:sz="4" w:space="0" w:color="auto"/>
              <w:bottom w:val="single" w:sz="4" w:space="0" w:color="auto"/>
              <w:right w:val="single" w:sz="4" w:space="0" w:color="auto"/>
            </w:tcBorders>
            <w:shd w:val="clear" w:color="auto" w:fill="auto"/>
            <w:vAlign w:val="bottom"/>
            <w:hideMark/>
          </w:tcPr>
          <w:p w14:paraId="29FEDB1C" w14:textId="77777777" w:rsidR="00D229E0" w:rsidRPr="00430C4D" w:rsidRDefault="00D229E0" w:rsidP="00D229E0">
            <w:pPr>
              <w:spacing w:after="0" w:line="240" w:lineRule="auto"/>
              <w:jc w:val="center"/>
              <w:rPr>
                <w:rFonts w:cs="Calibri"/>
                <w:color w:val="000000"/>
                <w:sz w:val="18"/>
                <w:szCs w:val="18"/>
                <w:lang w:eastAsia="hr-HR"/>
              </w:rPr>
            </w:pPr>
            <w:r w:rsidRPr="00430C4D">
              <w:rPr>
                <w:rFonts w:cs="Calibri"/>
                <w:color w:val="000000"/>
                <w:sz w:val="18"/>
                <w:szCs w:val="18"/>
                <w:lang w:eastAsia="hr-HR"/>
              </w:rPr>
              <w:t>886.969,85</w:t>
            </w:r>
          </w:p>
        </w:tc>
        <w:tc>
          <w:tcPr>
            <w:tcW w:w="1059" w:type="dxa"/>
            <w:gridSpan w:val="2"/>
            <w:tcBorders>
              <w:top w:val="nil"/>
              <w:left w:val="nil"/>
              <w:bottom w:val="nil"/>
              <w:right w:val="nil"/>
            </w:tcBorders>
            <w:shd w:val="clear" w:color="auto" w:fill="auto"/>
            <w:noWrap/>
            <w:vAlign w:val="bottom"/>
            <w:hideMark/>
          </w:tcPr>
          <w:p w14:paraId="31289D1C" w14:textId="77777777" w:rsidR="00D229E0" w:rsidRPr="00430C4D" w:rsidRDefault="00D229E0" w:rsidP="00D229E0">
            <w:pPr>
              <w:spacing w:after="0" w:line="240" w:lineRule="auto"/>
              <w:jc w:val="center"/>
              <w:rPr>
                <w:rFonts w:cs="Calibri"/>
                <w:color w:val="000000"/>
                <w:sz w:val="18"/>
                <w:szCs w:val="18"/>
                <w:lang w:eastAsia="hr-HR"/>
              </w:rPr>
            </w:pPr>
          </w:p>
        </w:tc>
        <w:tc>
          <w:tcPr>
            <w:tcW w:w="1136" w:type="dxa"/>
            <w:gridSpan w:val="2"/>
            <w:tcBorders>
              <w:top w:val="nil"/>
              <w:left w:val="nil"/>
              <w:bottom w:val="nil"/>
              <w:right w:val="nil"/>
            </w:tcBorders>
            <w:shd w:val="clear" w:color="auto" w:fill="auto"/>
            <w:noWrap/>
            <w:vAlign w:val="bottom"/>
            <w:hideMark/>
          </w:tcPr>
          <w:p w14:paraId="7E201023" w14:textId="77777777" w:rsidR="00D229E0" w:rsidRPr="00430C4D" w:rsidRDefault="00D229E0" w:rsidP="00D229E0">
            <w:pPr>
              <w:spacing w:after="0" w:line="240" w:lineRule="auto"/>
              <w:jc w:val="center"/>
              <w:rPr>
                <w:rFonts w:ascii="Times New Roman" w:hAnsi="Times New Roman"/>
                <w:sz w:val="18"/>
                <w:szCs w:val="18"/>
                <w:lang w:eastAsia="hr-HR"/>
              </w:rPr>
            </w:pPr>
          </w:p>
        </w:tc>
      </w:tr>
    </w:tbl>
    <w:p w14:paraId="052664EC" w14:textId="2CFA63A3" w:rsidR="00D229E0" w:rsidRPr="00430C4D" w:rsidRDefault="00D229E0" w:rsidP="00D229E0">
      <w:pPr>
        <w:spacing w:after="0" w:line="240" w:lineRule="auto"/>
        <w:jc w:val="both"/>
        <w:rPr>
          <w:rFonts w:asciiTheme="minorHAnsi" w:hAnsiTheme="minorHAnsi" w:cstheme="minorHAnsi"/>
          <w:sz w:val="18"/>
          <w:szCs w:val="18"/>
        </w:rPr>
      </w:pPr>
    </w:p>
    <w:p w14:paraId="1CCD3D02" w14:textId="77777777" w:rsidR="00D229E0" w:rsidRPr="00430C4D" w:rsidRDefault="00D229E0" w:rsidP="00D229E0">
      <w:pPr>
        <w:spacing w:after="0" w:line="240" w:lineRule="auto"/>
        <w:jc w:val="both"/>
        <w:rPr>
          <w:rFonts w:asciiTheme="minorHAnsi" w:hAnsiTheme="minorHAnsi" w:cstheme="minorHAnsi"/>
          <w:sz w:val="18"/>
          <w:szCs w:val="18"/>
        </w:rPr>
      </w:pPr>
    </w:p>
    <w:p w14:paraId="1456BA4E" w14:textId="24B83E6D" w:rsidR="006E7A63" w:rsidRPr="00430C4D" w:rsidRDefault="006E7A63" w:rsidP="00CF17D5">
      <w:pPr>
        <w:spacing w:after="0"/>
        <w:jc w:val="both"/>
        <w:rPr>
          <w:rFonts w:asciiTheme="minorHAnsi" w:hAnsiTheme="minorHAnsi"/>
          <w:sz w:val="18"/>
          <w:szCs w:val="18"/>
        </w:rPr>
      </w:pPr>
    </w:p>
    <w:p w14:paraId="4B3FB044" w14:textId="655A0448" w:rsidR="006368BE" w:rsidRPr="00430C4D" w:rsidRDefault="006368BE" w:rsidP="00CF17D5">
      <w:pPr>
        <w:spacing w:after="0"/>
        <w:jc w:val="both"/>
        <w:rPr>
          <w:rFonts w:asciiTheme="minorHAnsi" w:hAnsiTheme="minorHAnsi"/>
          <w:sz w:val="18"/>
          <w:szCs w:val="18"/>
        </w:rPr>
      </w:pPr>
    </w:p>
    <w:p w14:paraId="4963275B" w14:textId="7BE9A8CB" w:rsidR="006368BE" w:rsidRPr="00430C4D" w:rsidRDefault="006368BE" w:rsidP="00CF17D5">
      <w:pPr>
        <w:spacing w:after="0"/>
        <w:jc w:val="both"/>
        <w:rPr>
          <w:rFonts w:asciiTheme="minorHAnsi" w:hAnsiTheme="minorHAnsi"/>
          <w:sz w:val="18"/>
          <w:szCs w:val="18"/>
        </w:rPr>
      </w:pPr>
    </w:p>
    <w:p w14:paraId="4DFD72AD" w14:textId="0F25254D" w:rsidR="006368BE" w:rsidRPr="00430C4D" w:rsidRDefault="006368BE" w:rsidP="00CF17D5">
      <w:pPr>
        <w:spacing w:after="0"/>
        <w:jc w:val="both"/>
        <w:rPr>
          <w:rFonts w:asciiTheme="minorHAnsi" w:hAnsiTheme="minorHAnsi"/>
          <w:sz w:val="18"/>
          <w:szCs w:val="18"/>
        </w:rPr>
      </w:pPr>
    </w:p>
    <w:p w14:paraId="1F14B545" w14:textId="787AD7AD" w:rsidR="006368BE" w:rsidRPr="00430C4D" w:rsidRDefault="006368BE" w:rsidP="00CF17D5">
      <w:pPr>
        <w:spacing w:after="0"/>
        <w:jc w:val="both"/>
        <w:rPr>
          <w:rFonts w:asciiTheme="minorHAnsi" w:hAnsiTheme="minorHAnsi"/>
          <w:sz w:val="18"/>
          <w:szCs w:val="18"/>
        </w:rPr>
      </w:pPr>
    </w:p>
    <w:p w14:paraId="1BB11038" w14:textId="72C7FE4C" w:rsidR="006368BE" w:rsidRPr="00430C4D" w:rsidRDefault="006368BE" w:rsidP="00CF17D5">
      <w:pPr>
        <w:spacing w:after="0"/>
        <w:jc w:val="both"/>
        <w:rPr>
          <w:rFonts w:asciiTheme="minorHAnsi" w:hAnsiTheme="minorHAnsi"/>
          <w:sz w:val="18"/>
          <w:szCs w:val="18"/>
        </w:rPr>
      </w:pPr>
    </w:p>
    <w:p w14:paraId="7D738E29" w14:textId="5521B21B" w:rsidR="006368BE" w:rsidRPr="00430C4D" w:rsidRDefault="006368BE" w:rsidP="00CF17D5">
      <w:pPr>
        <w:spacing w:after="0"/>
        <w:jc w:val="both"/>
        <w:rPr>
          <w:rFonts w:asciiTheme="minorHAnsi" w:hAnsiTheme="minorHAnsi"/>
          <w:sz w:val="18"/>
          <w:szCs w:val="18"/>
        </w:rPr>
      </w:pPr>
    </w:p>
    <w:p w14:paraId="08BA8F5A" w14:textId="781A257E" w:rsidR="006368BE" w:rsidRPr="00430C4D" w:rsidRDefault="006368BE" w:rsidP="00CF17D5">
      <w:pPr>
        <w:spacing w:after="0"/>
        <w:jc w:val="both"/>
        <w:rPr>
          <w:rFonts w:asciiTheme="minorHAnsi" w:hAnsiTheme="minorHAnsi"/>
          <w:sz w:val="18"/>
          <w:szCs w:val="18"/>
        </w:rPr>
      </w:pPr>
    </w:p>
    <w:p w14:paraId="1E1D3CA6" w14:textId="62AC791B" w:rsidR="006368BE" w:rsidRPr="00430C4D" w:rsidRDefault="006368BE" w:rsidP="00CF17D5">
      <w:pPr>
        <w:spacing w:after="0"/>
        <w:jc w:val="both"/>
        <w:rPr>
          <w:rFonts w:asciiTheme="minorHAnsi" w:hAnsiTheme="minorHAnsi"/>
          <w:sz w:val="18"/>
          <w:szCs w:val="18"/>
        </w:rPr>
      </w:pPr>
    </w:p>
    <w:p w14:paraId="0DAEE19F" w14:textId="091237F4" w:rsidR="006368BE" w:rsidRPr="00430C4D" w:rsidRDefault="006368BE" w:rsidP="00CF17D5">
      <w:pPr>
        <w:spacing w:after="0"/>
        <w:jc w:val="both"/>
        <w:rPr>
          <w:rFonts w:asciiTheme="minorHAnsi" w:hAnsiTheme="minorHAnsi"/>
          <w:sz w:val="18"/>
          <w:szCs w:val="18"/>
        </w:rPr>
      </w:pPr>
    </w:p>
    <w:p w14:paraId="1AF93F0B" w14:textId="66F453B3" w:rsidR="006368BE" w:rsidRPr="00430C4D" w:rsidRDefault="006368BE" w:rsidP="00CF17D5">
      <w:pPr>
        <w:spacing w:after="0"/>
        <w:jc w:val="both"/>
        <w:rPr>
          <w:rFonts w:asciiTheme="minorHAnsi" w:hAnsiTheme="minorHAnsi"/>
          <w:sz w:val="18"/>
          <w:szCs w:val="18"/>
        </w:rPr>
      </w:pPr>
    </w:p>
    <w:p w14:paraId="463BD78A" w14:textId="00C896FD" w:rsidR="006368BE" w:rsidRPr="00430C4D" w:rsidRDefault="006368BE" w:rsidP="00CF17D5">
      <w:pPr>
        <w:spacing w:after="0"/>
        <w:jc w:val="both"/>
        <w:rPr>
          <w:rFonts w:asciiTheme="minorHAnsi" w:hAnsiTheme="minorHAnsi"/>
          <w:sz w:val="18"/>
          <w:szCs w:val="18"/>
        </w:rPr>
      </w:pPr>
    </w:p>
    <w:p w14:paraId="2A5510D3" w14:textId="1C7328E0" w:rsidR="006368BE" w:rsidRPr="00430C4D" w:rsidRDefault="006368BE" w:rsidP="00CF17D5">
      <w:pPr>
        <w:spacing w:after="0"/>
        <w:jc w:val="both"/>
        <w:rPr>
          <w:rFonts w:asciiTheme="minorHAnsi" w:hAnsiTheme="minorHAnsi"/>
          <w:sz w:val="18"/>
          <w:szCs w:val="18"/>
        </w:rPr>
      </w:pPr>
    </w:p>
    <w:p w14:paraId="08F3DD87" w14:textId="0E862C18" w:rsidR="006368BE" w:rsidRPr="00430C4D" w:rsidRDefault="006368BE" w:rsidP="00CF17D5">
      <w:pPr>
        <w:spacing w:after="0"/>
        <w:jc w:val="both"/>
        <w:rPr>
          <w:rFonts w:asciiTheme="minorHAnsi" w:hAnsiTheme="minorHAnsi"/>
          <w:sz w:val="18"/>
          <w:szCs w:val="18"/>
        </w:rPr>
      </w:pPr>
    </w:p>
    <w:p w14:paraId="4C565EB6" w14:textId="287C40FA" w:rsidR="006368BE" w:rsidRPr="00430C4D" w:rsidRDefault="006368BE" w:rsidP="00CF17D5">
      <w:pPr>
        <w:spacing w:after="0"/>
        <w:jc w:val="both"/>
        <w:rPr>
          <w:rFonts w:asciiTheme="minorHAnsi" w:hAnsiTheme="minorHAnsi"/>
          <w:sz w:val="18"/>
          <w:szCs w:val="18"/>
        </w:rPr>
      </w:pPr>
    </w:p>
    <w:p w14:paraId="41D57250" w14:textId="348F4972" w:rsidR="006368BE" w:rsidRPr="00430C4D" w:rsidRDefault="006368BE" w:rsidP="00CF17D5">
      <w:pPr>
        <w:spacing w:after="0"/>
        <w:jc w:val="both"/>
        <w:rPr>
          <w:rFonts w:asciiTheme="minorHAnsi" w:hAnsiTheme="minorHAnsi"/>
          <w:sz w:val="18"/>
          <w:szCs w:val="18"/>
        </w:rPr>
      </w:pPr>
    </w:p>
    <w:p w14:paraId="780160D8" w14:textId="67ED34C7" w:rsidR="006368BE" w:rsidRPr="00430C4D" w:rsidRDefault="006368BE" w:rsidP="00CF17D5">
      <w:pPr>
        <w:spacing w:after="0"/>
        <w:jc w:val="both"/>
        <w:rPr>
          <w:rFonts w:asciiTheme="minorHAnsi" w:hAnsiTheme="minorHAnsi"/>
          <w:sz w:val="18"/>
          <w:szCs w:val="18"/>
        </w:rPr>
      </w:pPr>
    </w:p>
    <w:p w14:paraId="120EAF4E" w14:textId="58680439" w:rsidR="006368BE" w:rsidRPr="00430C4D" w:rsidRDefault="006368BE" w:rsidP="00CF17D5">
      <w:pPr>
        <w:spacing w:after="0"/>
        <w:jc w:val="both"/>
        <w:rPr>
          <w:rFonts w:asciiTheme="minorHAnsi" w:hAnsiTheme="minorHAnsi"/>
          <w:sz w:val="18"/>
          <w:szCs w:val="18"/>
        </w:rPr>
      </w:pPr>
    </w:p>
    <w:p w14:paraId="2976E416" w14:textId="5118F09D" w:rsidR="006368BE" w:rsidRPr="00430C4D" w:rsidRDefault="006368BE" w:rsidP="00CF17D5">
      <w:pPr>
        <w:spacing w:after="0"/>
        <w:jc w:val="both"/>
        <w:rPr>
          <w:rFonts w:asciiTheme="minorHAnsi" w:hAnsiTheme="minorHAnsi"/>
          <w:sz w:val="18"/>
          <w:szCs w:val="18"/>
        </w:rPr>
      </w:pPr>
    </w:p>
    <w:p w14:paraId="44D3A1F5" w14:textId="05F91590" w:rsidR="006368BE" w:rsidRPr="00430C4D" w:rsidRDefault="006368BE" w:rsidP="00CF17D5">
      <w:pPr>
        <w:spacing w:after="0"/>
        <w:jc w:val="both"/>
        <w:rPr>
          <w:rFonts w:asciiTheme="minorHAnsi" w:hAnsiTheme="minorHAnsi"/>
          <w:sz w:val="18"/>
          <w:szCs w:val="18"/>
        </w:rPr>
      </w:pPr>
    </w:p>
    <w:p w14:paraId="3FBCFBD2" w14:textId="50157E35" w:rsidR="006368BE" w:rsidRPr="00430C4D" w:rsidRDefault="006368BE" w:rsidP="00CF17D5">
      <w:pPr>
        <w:spacing w:after="0"/>
        <w:jc w:val="both"/>
        <w:rPr>
          <w:rFonts w:asciiTheme="minorHAnsi" w:hAnsiTheme="minorHAnsi"/>
          <w:sz w:val="18"/>
          <w:szCs w:val="18"/>
        </w:rPr>
      </w:pPr>
    </w:p>
    <w:p w14:paraId="639785B4" w14:textId="46F12B0C" w:rsidR="006368BE" w:rsidRPr="00430C4D" w:rsidRDefault="006368BE" w:rsidP="00CF17D5">
      <w:pPr>
        <w:spacing w:after="0"/>
        <w:jc w:val="both"/>
        <w:rPr>
          <w:rFonts w:asciiTheme="minorHAnsi" w:hAnsiTheme="minorHAnsi"/>
          <w:sz w:val="18"/>
          <w:szCs w:val="18"/>
        </w:rPr>
      </w:pPr>
    </w:p>
    <w:p w14:paraId="2D0D5157" w14:textId="72F6323F" w:rsidR="006368BE" w:rsidRPr="00430C4D" w:rsidRDefault="006368BE" w:rsidP="00CF17D5">
      <w:pPr>
        <w:spacing w:after="0"/>
        <w:jc w:val="both"/>
        <w:rPr>
          <w:rFonts w:asciiTheme="minorHAnsi" w:hAnsiTheme="minorHAnsi"/>
          <w:sz w:val="18"/>
          <w:szCs w:val="18"/>
        </w:rPr>
      </w:pPr>
    </w:p>
    <w:p w14:paraId="69F28B34" w14:textId="77777777" w:rsidR="006368BE" w:rsidRPr="00430C4D" w:rsidRDefault="006368BE" w:rsidP="00CF17D5">
      <w:pPr>
        <w:spacing w:after="0"/>
        <w:jc w:val="both"/>
        <w:rPr>
          <w:rFonts w:asciiTheme="minorHAnsi" w:hAnsiTheme="minorHAnsi"/>
          <w:sz w:val="18"/>
          <w:szCs w:val="18"/>
        </w:rPr>
      </w:pPr>
    </w:p>
    <w:p w14:paraId="36B2817D" w14:textId="77777777" w:rsidR="006368BE" w:rsidRPr="00430C4D" w:rsidRDefault="006368BE" w:rsidP="00CF17D5">
      <w:pPr>
        <w:spacing w:after="0"/>
        <w:jc w:val="both"/>
        <w:rPr>
          <w:rFonts w:asciiTheme="minorHAnsi" w:hAnsiTheme="minorHAnsi"/>
        </w:rPr>
        <w:sectPr w:rsidR="006368BE" w:rsidRPr="00430C4D" w:rsidSect="00A02FFC">
          <w:headerReference w:type="default" r:id="rId13"/>
          <w:footerReference w:type="default" r:id="rId14"/>
          <w:pgSz w:w="11906" w:h="16838" w:code="9"/>
          <w:pgMar w:top="1418" w:right="1134" w:bottom="1418" w:left="1418" w:header="709" w:footer="709" w:gutter="0"/>
          <w:cols w:space="708"/>
          <w:docGrid w:linePitch="360"/>
        </w:sectPr>
      </w:pPr>
    </w:p>
    <w:p w14:paraId="665BE567" w14:textId="54C85204" w:rsidR="00792DA6" w:rsidRPr="00430C4D" w:rsidRDefault="00792DA6" w:rsidP="00CF17D5">
      <w:pPr>
        <w:spacing w:after="0"/>
        <w:jc w:val="both"/>
        <w:rPr>
          <w:rFonts w:asciiTheme="minorHAnsi" w:hAnsiTheme="minorHAnsi"/>
        </w:rPr>
      </w:pPr>
      <w:r w:rsidRPr="00430C4D">
        <w:rPr>
          <w:rFonts w:asciiTheme="minorHAnsi" w:hAnsiTheme="minorHAnsi"/>
        </w:rPr>
        <w:t>U nastavku</w:t>
      </w:r>
      <w:r w:rsidR="005C6706" w:rsidRPr="00430C4D">
        <w:rPr>
          <w:rFonts w:asciiTheme="minorHAnsi" w:hAnsiTheme="minorHAnsi"/>
        </w:rPr>
        <w:t xml:space="preserve"> j</w:t>
      </w:r>
      <w:r w:rsidR="00785427" w:rsidRPr="00430C4D">
        <w:rPr>
          <w:rFonts w:asciiTheme="minorHAnsi" w:hAnsiTheme="minorHAnsi"/>
        </w:rPr>
        <w:t>e prikazano ostvarenje za 20</w:t>
      </w:r>
      <w:r w:rsidR="00B03A41" w:rsidRPr="00430C4D">
        <w:rPr>
          <w:rFonts w:asciiTheme="minorHAnsi" w:hAnsiTheme="minorHAnsi"/>
        </w:rPr>
        <w:t>2</w:t>
      </w:r>
      <w:r w:rsidR="006368BE" w:rsidRPr="00430C4D">
        <w:rPr>
          <w:rFonts w:asciiTheme="minorHAnsi" w:hAnsiTheme="minorHAnsi"/>
        </w:rPr>
        <w:t>2</w:t>
      </w:r>
      <w:r w:rsidRPr="00430C4D">
        <w:rPr>
          <w:rFonts w:asciiTheme="minorHAnsi" w:hAnsiTheme="minorHAnsi"/>
        </w:rPr>
        <w:t xml:space="preserve">.godinu po proračunskim korisnicima </w:t>
      </w:r>
      <w:r w:rsidR="00801E50">
        <w:rPr>
          <w:rFonts w:asciiTheme="minorHAnsi" w:hAnsiTheme="minorHAnsi"/>
        </w:rPr>
        <w:t>(kod korisnika nisu prikazani prihodi koje su dobili od grada)</w:t>
      </w:r>
      <w:r w:rsidRPr="00430C4D">
        <w:rPr>
          <w:rFonts w:asciiTheme="minorHAnsi" w:hAnsiTheme="minorHAnsi"/>
        </w:rPr>
        <w:t>:</w:t>
      </w:r>
    </w:p>
    <w:p w14:paraId="00B356AD" w14:textId="77777777" w:rsidR="00722A74" w:rsidRPr="00430C4D" w:rsidRDefault="00722A74" w:rsidP="00CF17D5">
      <w:pPr>
        <w:spacing w:after="0"/>
        <w:jc w:val="both"/>
        <w:rPr>
          <w:rFonts w:asciiTheme="minorHAnsi" w:hAnsiTheme="minorHAnsi"/>
          <w:sz w:val="18"/>
          <w:szCs w:val="18"/>
        </w:rPr>
      </w:pPr>
    </w:p>
    <w:tbl>
      <w:tblPr>
        <w:tblW w:w="14238" w:type="dxa"/>
        <w:tblLook w:val="04A0" w:firstRow="1" w:lastRow="0" w:firstColumn="1" w:lastColumn="0" w:noHBand="0" w:noVBand="1"/>
      </w:tblPr>
      <w:tblGrid>
        <w:gridCol w:w="655"/>
        <w:gridCol w:w="4018"/>
        <w:gridCol w:w="1510"/>
        <w:gridCol w:w="1134"/>
        <w:gridCol w:w="1013"/>
        <w:gridCol w:w="1013"/>
        <w:gridCol w:w="1284"/>
        <w:gridCol w:w="1013"/>
        <w:gridCol w:w="1164"/>
        <w:gridCol w:w="17"/>
        <w:gridCol w:w="1400"/>
        <w:gridCol w:w="17"/>
      </w:tblGrid>
      <w:tr w:rsidR="00722A74" w:rsidRPr="00430C4D" w14:paraId="201B9B3A" w14:textId="77777777" w:rsidTr="00801E50">
        <w:trPr>
          <w:gridAfter w:val="1"/>
          <w:wAfter w:w="17" w:type="dxa"/>
          <w:trHeight w:val="315"/>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02FF"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single" w:sz="4" w:space="0" w:color="auto"/>
              <w:left w:val="nil"/>
              <w:bottom w:val="single" w:sz="4" w:space="0" w:color="auto"/>
              <w:right w:val="single" w:sz="4" w:space="0" w:color="auto"/>
            </w:tcBorders>
            <w:shd w:val="clear" w:color="auto" w:fill="auto"/>
            <w:noWrap/>
            <w:vAlign w:val="center"/>
            <w:hideMark/>
          </w:tcPr>
          <w:p w14:paraId="2A4CA7A3"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59C7D821"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KONSOLID. 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BB4181"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Grad</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44CCD1B2"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Muzej</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00957FB8"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Knjižnica</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02517876"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DV</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0A86E658"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JUSK</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743F61AB" w14:textId="0DF58E9C"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RAZ. AGENCIJA</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92C851" w14:textId="77777777" w:rsidR="00722A74" w:rsidRPr="00430C4D" w:rsidRDefault="00722A74" w:rsidP="00722A74">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SUMA 2022.</w:t>
            </w:r>
          </w:p>
        </w:tc>
      </w:tr>
      <w:tr w:rsidR="00722A74" w:rsidRPr="00430C4D" w14:paraId="5BB771AA" w14:textId="77777777" w:rsidTr="00801E50">
        <w:trPr>
          <w:gridAfter w:val="1"/>
          <w:wAfter w:w="17" w:type="dxa"/>
          <w:trHeight w:val="389"/>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E1EC4B4"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Konto</w:t>
            </w:r>
          </w:p>
        </w:tc>
        <w:tc>
          <w:tcPr>
            <w:tcW w:w="4018" w:type="dxa"/>
            <w:tcBorders>
              <w:top w:val="nil"/>
              <w:left w:val="nil"/>
              <w:bottom w:val="single" w:sz="4" w:space="0" w:color="auto"/>
              <w:right w:val="single" w:sz="4" w:space="0" w:color="auto"/>
            </w:tcBorders>
            <w:shd w:val="clear" w:color="auto" w:fill="auto"/>
            <w:noWrap/>
            <w:vAlign w:val="center"/>
            <w:hideMark/>
          </w:tcPr>
          <w:p w14:paraId="5D6D15EA"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Naziv</w:t>
            </w:r>
          </w:p>
        </w:tc>
        <w:tc>
          <w:tcPr>
            <w:tcW w:w="1510" w:type="dxa"/>
            <w:tcBorders>
              <w:top w:val="nil"/>
              <w:left w:val="nil"/>
              <w:bottom w:val="single" w:sz="4" w:space="0" w:color="auto"/>
              <w:right w:val="single" w:sz="4" w:space="0" w:color="auto"/>
            </w:tcBorders>
            <w:shd w:val="clear" w:color="auto" w:fill="auto"/>
            <w:noWrap/>
            <w:vAlign w:val="center"/>
            <w:hideMark/>
          </w:tcPr>
          <w:p w14:paraId="3CEE9AC2"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Godišnji plan</w:t>
            </w:r>
          </w:p>
        </w:tc>
        <w:tc>
          <w:tcPr>
            <w:tcW w:w="1134" w:type="dxa"/>
            <w:tcBorders>
              <w:top w:val="nil"/>
              <w:left w:val="nil"/>
              <w:bottom w:val="single" w:sz="4" w:space="0" w:color="auto"/>
              <w:right w:val="single" w:sz="4" w:space="0" w:color="auto"/>
            </w:tcBorders>
            <w:shd w:val="clear" w:color="auto" w:fill="auto"/>
            <w:noWrap/>
            <w:vAlign w:val="center"/>
            <w:hideMark/>
          </w:tcPr>
          <w:p w14:paraId="28B3DBC5"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1702DF7F"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6444D730"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284" w:type="dxa"/>
            <w:tcBorders>
              <w:top w:val="nil"/>
              <w:left w:val="nil"/>
              <w:bottom w:val="single" w:sz="4" w:space="0" w:color="auto"/>
              <w:right w:val="single" w:sz="4" w:space="0" w:color="auto"/>
            </w:tcBorders>
            <w:shd w:val="clear" w:color="auto" w:fill="auto"/>
            <w:noWrap/>
            <w:vAlign w:val="center"/>
            <w:hideMark/>
          </w:tcPr>
          <w:p w14:paraId="4000344A"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62E2CB47"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164" w:type="dxa"/>
            <w:tcBorders>
              <w:top w:val="nil"/>
              <w:left w:val="nil"/>
              <w:bottom w:val="single" w:sz="4" w:space="0" w:color="auto"/>
              <w:right w:val="single" w:sz="4" w:space="0" w:color="auto"/>
            </w:tcBorders>
            <w:shd w:val="clear" w:color="auto" w:fill="auto"/>
            <w:noWrap/>
            <w:vAlign w:val="center"/>
            <w:hideMark/>
          </w:tcPr>
          <w:p w14:paraId="319D5F2D"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D5908E7"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Ostvarenje</w:t>
            </w:r>
          </w:p>
        </w:tc>
      </w:tr>
      <w:tr w:rsidR="00722A74" w:rsidRPr="00430C4D" w14:paraId="48179602"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27906864"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000000" w:fill="FCD5B4"/>
            <w:noWrap/>
            <w:vAlign w:val="center"/>
            <w:hideMark/>
          </w:tcPr>
          <w:p w14:paraId="6A0191CD"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A. RAČUN PRIHODA I RASHODA</w:t>
            </w:r>
          </w:p>
        </w:tc>
        <w:tc>
          <w:tcPr>
            <w:tcW w:w="1510" w:type="dxa"/>
            <w:tcBorders>
              <w:top w:val="nil"/>
              <w:left w:val="nil"/>
              <w:bottom w:val="single" w:sz="4" w:space="0" w:color="auto"/>
              <w:right w:val="single" w:sz="4" w:space="0" w:color="auto"/>
            </w:tcBorders>
            <w:shd w:val="clear" w:color="000000" w:fill="FCD5B4"/>
            <w:noWrap/>
            <w:vAlign w:val="center"/>
            <w:hideMark/>
          </w:tcPr>
          <w:p w14:paraId="59435EA1"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000000" w:fill="FCD5B4"/>
            <w:noWrap/>
            <w:vAlign w:val="center"/>
            <w:hideMark/>
          </w:tcPr>
          <w:p w14:paraId="08923BAE"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6D0838FB"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6F7EECEB"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284" w:type="dxa"/>
            <w:tcBorders>
              <w:top w:val="nil"/>
              <w:left w:val="nil"/>
              <w:bottom w:val="single" w:sz="4" w:space="0" w:color="auto"/>
              <w:right w:val="single" w:sz="4" w:space="0" w:color="auto"/>
            </w:tcBorders>
            <w:shd w:val="clear" w:color="000000" w:fill="FCD5B4"/>
            <w:noWrap/>
            <w:vAlign w:val="center"/>
            <w:hideMark/>
          </w:tcPr>
          <w:p w14:paraId="7353D76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727B50C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164" w:type="dxa"/>
            <w:tcBorders>
              <w:top w:val="nil"/>
              <w:left w:val="nil"/>
              <w:bottom w:val="single" w:sz="4" w:space="0" w:color="auto"/>
              <w:right w:val="single" w:sz="4" w:space="0" w:color="auto"/>
            </w:tcBorders>
            <w:shd w:val="clear" w:color="000000" w:fill="FCD5B4"/>
            <w:noWrap/>
            <w:vAlign w:val="center"/>
            <w:hideMark/>
          </w:tcPr>
          <w:p w14:paraId="7FD6AB58"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417" w:type="dxa"/>
            <w:gridSpan w:val="2"/>
            <w:tcBorders>
              <w:top w:val="nil"/>
              <w:left w:val="nil"/>
              <w:bottom w:val="single" w:sz="4" w:space="0" w:color="auto"/>
              <w:right w:val="single" w:sz="4" w:space="0" w:color="auto"/>
            </w:tcBorders>
            <w:shd w:val="clear" w:color="000000" w:fill="FCD5B4"/>
            <w:noWrap/>
            <w:vAlign w:val="center"/>
            <w:hideMark/>
          </w:tcPr>
          <w:p w14:paraId="69785311"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r>
      <w:tr w:rsidR="00722A74" w:rsidRPr="00430C4D" w14:paraId="5E2D5F00"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BE2949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6</w:t>
            </w:r>
          </w:p>
        </w:tc>
        <w:tc>
          <w:tcPr>
            <w:tcW w:w="4018" w:type="dxa"/>
            <w:tcBorders>
              <w:top w:val="nil"/>
              <w:left w:val="nil"/>
              <w:bottom w:val="single" w:sz="4" w:space="0" w:color="auto"/>
              <w:right w:val="single" w:sz="4" w:space="0" w:color="auto"/>
            </w:tcBorders>
            <w:shd w:val="clear" w:color="auto" w:fill="auto"/>
            <w:noWrap/>
            <w:vAlign w:val="center"/>
            <w:hideMark/>
          </w:tcPr>
          <w:p w14:paraId="4E6BDBE5"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Prihodi poslovanja</w:t>
            </w:r>
          </w:p>
        </w:tc>
        <w:tc>
          <w:tcPr>
            <w:tcW w:w="1510" w:type="dxa"/>
            <w:tcBorders>
              <w:top w:val="nil"/>
              <w:left w:val="nil"/>
              <w:bottom w:val="single" w:sz="4" w:space="0" w:color="auto"/>
              <w:right w:val="single" w:sz="4" w:space="0" w:color="auto"/>
            </w:tcBorders>
            <w:shd w:val="clear" w:color="auto" w:fill="auto"/>
            <w:noWrap/>
            <w:vAlign w:val="center"/>
            <w:hideMark/>
          </w:tcPr>
          <w:p w14:paraId="1ADFB50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192.017.632</w:t>
            </w:r>
          </w:p>
        </w:tc>
        <w:tc>
          <w:tcPr>
            <w:tcW w:w="1134" w:type="dxa"/>
            <w:tcBorders>
              <w:top w:val="nil"/>
              <w:left w:val="nil"/>
              <w:bottom w:val="single" w:sz="4" w:space="0" w:color="auto"/>
              <w:right w:val="single" w:sz="4" w:space="0" w:color="auto"/>
            </w:tcBorders>
            <w:shd w:val="clear" w:color="auto" w:fill="auto"/>
            <w:noWrap/>
            <w:vAlign w:val="center"/>
            <w:hideMark/>
          </w:tcPr>
          <w:p w14:paraId="132FFF3F"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186.152.393</w:t>
            </w:r>
          </w:p>
        </w:tc>
        <w:tc>
          <w:tcPr>
            <w:tcW w:w="1013" w:type="dxa"/>
            <w:tcBorders>
              <w:top w:val="nil"/>
              <w:left w:val="nil"/>
              <w:bottom w:val="single" w:sz="4" w:space="0" w:color="auto"/>
              <w:right w:val="single" w:sz="4" w:space="0" w:color="auto"/>
            </w:tcBorders>
            <w:shd w:val="clear" w:color="auto" w:fill="auto"/>
            <w:noWrap/>
            <w:vAlign w:val="center"/>
            <w:hideMark/>
          </w:tcPr>
          <w:p w14:paraId="335FCE7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344.048</w:t>
            </w:r>
          </w:p>
        </w:tc>
        <w:tc>
          <w:tcPr>
            <w:tcW w:w="1013" w:type="dxa"/>
            <w:tcBorders>
              <w:top w:val="nil"/>
              <w:left w:val="nil"/>
              <w:bottom w:val="single" w:sz="4" w:space="0" w:color="auto"/>
              <w:right w:val="single" w:sz="4" w:space="0" w:color="auto"/>
            </w:tcBorders>
            <w:shd w:val="clear" w:color="auto" w:fill="auto"/>
            <w:noWrap/>
            <w:vAlign w:val="center"/>
            <w:hideMark/>
          </w:tcPr>
          <w:p w14:paraId="7D81202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320.449</w:t>
            </w:r>
          </w:p>
        </w:tc>
        <w:tc>
          <w:tcPr>
            <w:tcW w:w="1284" w:type="dxa"/>
            <w:tcBorders>
              <w:top w:val="nil"/>
              <w:left w:val="nil"/>
              <w:bottom w:val="single" w:sz="4" w:space="0" w:color="auto"/>
              <w:right w:val="single" w:sz="4" w:space="0" w:color="auto"/>
            </w:tcBorders>
            <w:shd w:val="clear" w:color="auto" w:fill="auto"/>
            <w:noWrap/>
            <w:vAlign w:val="center"/>
            <w:hideMark/>
          </w:tcPr>
          <w:p w14:paraId="5DBC098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4.786.812</w:t>
            </w:r>
          </w:p>
        </w:tc>
        <w:tc>
          <w:tcPr>
            <w:tcW w:w="1013" w:type="dxa"/>
            <w:tcBorders>
              <w:top w:val="nil"/>
              <w:left w:val="nil"/>
              <w:bottom w:val="single" w:sz="4" w:space="0" w:color="auto"/>
              <w:right w:val="single" w:sz="4" w:space="0" w:color="auto"/>
            </w:tcBorders>
            <w:shd w:val="clear" w:color="auto" w:fill="auto"/>
            <w:noWrap/>
            <w:vAlign w:val="center"/>
            <w:hideMark/>
          </w:tcPr>
          <w:p w14:paraId="11C58BAF"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106.784</w:t>
            </w:r>
          </w:p>
        </w:tc>
        <w:tc>
          <w:tcPr>
            <w:tcW w:w="1164" w:type="dxa"/>
            <w:tcBorders>
              <w:top w:val="nil"/>
              <w:left w:val="nil"/>
              <w:bottom w:val="single" w:sz="4" w:space="0" w:color="auto"/>
              <w:right w:val="single" w:sz="4" w:space="0" w:color="auto"/>
            </w:tcBorders>
            <w:shd w:val="clear" w:color="auto" w:fill="auto"/>
            <w:noWrap/>
            <w:vAlign w:val="center"/>
            <w:hideMark/>
          </w:tcPr>
          <w:p w14:paraId="628C68AD"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F98A637"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192.017.632</w:t>
            </w:r>
          </w:p>
        </w:tc>
      </w:tr>
      <w:tr w:rsidR="00722A74" w:rsidRPr="00430C4D" w14:paraId="197D58D5" w14:textId="77777777" w:rsidTr="00801E50">
        <w:trPr>
          <w:gridAfter w:val="1"/>
          <w:wAfter w:w="17" w:type="dxa"/>
          <w:trHeight w:val="6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DA266BC"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7</w:t>
            </w:r>
          </w:p>
        </w:tc>
        <w:tc>
          <w:tcPr>
            <w:tcW w:w="4018" w:type="dxa"/>
            <w:tcBorders>
              <w:top w:val="nil"/>
              <w:left w:val="nil"/>
              <w:bottom w:val="single" w:sz="4" w:space="0" w:color="auto"/>
              <w:right w:val="single" w:sz="4" w:space="0" w:color="auto"/>
            </w:tcBorders>
            <w:shd w:val="clear" w:color="auto" w:fill="auto"/>
            <w:noWrap/>
            <w:vAlign w:val="center"/>
            <w:hideMark/>
          </w:tcPr>
          <w:p w14:paraId="2A4BE4B5"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Prihodi od prodaje nefinancijske imovine</w:t>
            </w:r>
          </w:p>
        </w:tc>
        <w:tc>
          <w:tcPr>
            <w:tcW w:w="1510" w:type="dxa"/>
            <w:tcBorders>
              <w:top w:val="nil"/>
              <w:left w:val="nil"/>
              <w:bottom w:val="single" w:sz="4" w:space="0" w:color="auto"/>
              <w:right w:val="single" w:sz="4" w:space="0" w:color="auto"/>
            </w:tcBorders>
            <w:shd w:val="clear" w:color="auto" w:fill="auto"/>
            <w:noWrap/>
            <w:vAlign w:val="center"/>
            <w:hideMark/>
          </w:tcPr>
          <w:p w14:paraId="3C91C640"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1.249.432</w:t>
            </w:r>
          </w:p>
        </w:tc>
        <w:tc>
          <w:tcPr>
            <w:tcW w:w="1134" w:type="dxa"/>
            <w:tcBorders>
              <w:top w:val="nil"/>
              <w:left w:val="nil"/>
              <w:bottom w:val="single" w:sz="4" w:space="0" w:color="auto"/>
              <w:right w:val="single" w:sz="4" w:space="0" w:color="auto"/>
            </w:tcBorders>
            <w:shd w:val="clear" w:color="auto" w:fill="auto"/>
            <w:noWrap/>
            <w:vAlign w:val="center"/>
            <w:hideMark/>
          </w:tcPr>
          <w:p w14:paraId="3F6F5E9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1.249.432</w:t>
            </w:r>
          </w:p>
        </w:tc>
        <w:tc>
          <w:tcPr>
            <w:tcW w:w="1013" w:type="dxa"/>
            <w:tcBorders>
              <w:top w:val="nil"/>
              <w:left w:val="nil"/>
              <w:bottom w:val="single" w:sz="4" w:space="0" w:color="auto"/>
              <w:right w:val="single" w:sz="4" w:space="0" w:color="auto"/>
            </w:tcBorders>
            <w:shd w:val="clear" w:color="auto" w:fill="auto"/>
            <w:noWrap/>
            <w:vAlign w:val="center"/>
            <w:hideMark/>
          </w:tcPr>
          <w:p w14:paraId="2E8BA7EF"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3" w:type="dxa"/>
            <w:tcBorders>
              <w:top w:val="nil"/>
              <w:left w:val="nil"/>
              <w:bottom w:val="single" w:sz="4" w:space="0" w:color="auto"/>
              <w:right w:val="single" w:sz="4" w:space="0" w:color="auto"/>
            </w:tcBorders>
            <w:shd w:val="clear" w:color="auto" w:fill="auto"/>
            <w:noWrap/>
            <w:vAlign w:val="center"/>
            <w:hideMark/>
          </w:tcPr>
          <w:p w14:paraId="3EB64BB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84" w:type="dxa"/>
            <w:tcBorders>
              <w:top w:val="nil"/>
              <w:left w:val="nil"/>
              <w:bottom w:val="single" w:sz="4" w:space="0" w:color="auto"/>
              <w:right w:val="single" w:sz="4" w:space="0" w:color="auto"/>
            </w:tcBorders>
            <w:shd w:val="clear" w:color="auto" w:fill="auto"/>
            <w:noWrap/>
            <w:vAlign w:val="center"/>
            <w:hideMark/>
          </w:tcPr>
          <w:p w14:paraId="7282DDA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3" w:type="dxa"/>
            <w:tcBorders>
              <w:top w:val="nil"/>
              <w:left w:val="nil"/>
              <w:bottom w:val="single" w:sz="4" w:space="0" w:color="auto"/>
              <w:right w:val="single" w:sz="4" w:space="0" w:color="auto"/>
            </w:tcBorders>
            <w:shd w:val="clear" w:color="auto" w:fill="auto"/>
            <w:noWrap/>
            <w:vAlign w:val="center"/>
            <w:hideMark/>
          </w:tcPr>
          <w:p w14:paraId="217D4DE5"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64" w:type="dxa"/>
            <w:tcBorders>
              <w:top w:val="nil"/>
              <w:left w:val="nil"/>
              <w:bottom w:val="single" w:sz="4" w:space="0" w:color="auto"/>
              <w:right w:val="single" w:sz="4" w:space="0" w:color="auto"/>
            </w:tcBorders>
            <w:shd w:val="clear" w:color="auto" w:fill="auto"/>
            <w:noWrap/>
            <w:vAlign w:val="center"/>
            <w:hideMark/>
          </w:tcPr>
          <w:p w14:paraId="5F220CF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857C06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1.249.432</w:t>
            </w:r>
          </w:p>
        </w:tc>
      </w:tr>
      <w:tr w:rsidR="00722A74" w:rsidRPr="00430C4D" w14:paraId="3163B822"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8C5B14D"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center"/>
            <w:hideMark/>
          </w:tcPr>
          <w:p w14:paraId="532FD394"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xml:space="preserve"> SVEUKUPNO PRIHODI</w:t>
            </w:r>
          </w:p>
        </w:tc>
        <w:tc>
          <w:tcPr>
            <w:tcW w:w="1510" w:type="dxa"/>
            <w:tcBorders>
              <w:top w:val="nil"/>
              <w:left w:val="nil"/>
              <w:bottom w:val="single" w:sz="4" w:space="0" w:color="auto"/>
              <w:right w:val="single" w:sz="4" w:space="0" w:color="auto"/>
            </w:tcBorders>
            <w:shd w:val="clear" w:color="auto" w:fill="auto"/>
            <w:noWrap/>
            <w:vAlign w:val="center"/>
            <w:hideMark/>
          </w:tcPr>
          <w:p w14:paraId="6CD4B14D"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193.267.064</w:t>
            </w:r>
          </w:p>
        </w:tc>
        <w:tc>
          <w:tcPr>
            <w:tcW w:w="1134" w:type="dxa"/>
            <w:tcBorders>
              <w:top w:val="nil"/>
              <w:left w:val="nil"/>
              <w:bottom w:val="single" w:sz="4" w:space="0" w:color="auto"/>
              <w:right w:val="single" w:sz="4" w:space="0" w:color="auto"/>
            </w:tcBorders>
            <w:shd w:val="clear" w:color="auto" w:fill="auto"/>
            <w:noWrap/>
            <w:vAlign w:val="center"/>
            <w:hideMark/>
          </w:tcPr>
          <w:p w14:paraId="36A2BD53"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187.401.825</w:t>
            </w:r>
          </w:p>
        </w:tc>
        <w:tc>
          <w:tcPr>
            <w:tcW w:w="1013" w:type="dxa"/>
            <w:tcBorders>
              <w:top w:val="nil"/>
              <w:left w:val="nil"/>
              <w:bottom w:val="single" w:sz="4" w:space="0" w:color="auto"/>
              <w:right w:val="single" w:sz="4" w:space="0" w:color="auto"/>
            </w:tcBorders>
            <w:shd w:val="clear" w:color="auto" w:fill="auto"/>
            <w:noWrap/>
            <w:vAlign w:val="center"/>
            <w:hideMark/>
          </w:tcPr>
          <w:p w14:paraId="1C45F7CA"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344.048</w:t>
            </w:r>
          </w:p>
        </w:tc>
        <w:tc>
          <w:tcPr>
            <w:tcW w:w="1013" w:type="dxa"/>
            <w:tcBorders>
              <w:top w:val="nil"/>
              <w:left w:val="nil"/>
              <w:bottom w:val="single" w:sz="4" w:space="0" w:color="auto"/>
              <w:right w:val="single" w:sz="4" w:space="0" w:color="auto"/>
            </w:tcBorders>
            <w:shd w:val="clear" w:color="auto" w:fill="auto"/>
            <w:noWrap/>
            <w:vAlign w:val="center"/>
            <w:hideMark/>
          </w:tcPr>
          <w:p w14:paraId="433FC3AB"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320.449</w:t>
            </w:r>
          </w:p>
        </w:tc>
        <w:tc>
          <w:tcPr>
            <w:tcW w:w="1284" w:type="dxa"/>
            <w:tcBorders>
              <w:top w:val="nil"/>
              <w:left w:val="nil"/>
              <w:bottom w:val="single" w:sz="4" w:space="0" w:color="auto"/>
              <w:right w:val="single" w:sz="4" w:space="0" w:color="auto"/>
            </w:tcBorders>
            <w:shd w:val="clear" w:color="auto" w:fill="auto"/>
            <w:noWrap/>
            <w:vAlign w:val="center"/>
            <w:hideMark/>
          </w:tcPr>
          <w:p w14:paraId="0042554F"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4.786.812</w:t>
            </w:r>
          </w:p>
        </w:tc>
        <w:tc>
          <w:tcPr>
            <w:tcW w:w="1013" w:type="dxa"/>
            <w:tcBorders>
              <w:top w:val="nil"/>
              <w:left w:val="nil"/>
              <w:bottom w:val="single" w:sz="4" w:space="0" w:color="auto"/>
              <w:right w:val="single" w:sz="4" w:space="0" w:color="auto"/>
            </w:tcBorders>
            <w:shd w:val="clear" w:color="auto" w:fill="auto"/>
            <w:noWrap/>
            <w:vAlign w:val="center"/>
            <w:hideMark/>
          </w:tcPr>
          <w:p w14:paraId="0BCF778B"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106.784</w:t>
            </w:r>
          </w:p>
        </w:tc>
        <w:tc>
          <w:tcPr>
            <w:tcW w:w="1164" w:type="dxa"/>
            <w:tcBorders>
              <w:top w:val="nil"/>
              <w:left w:val="nil"/>
              <w:bottom w:val="single" w:sz="4" w:space="0" w:color="auto"/>
              <w:right w:val="single" w:sz="4" w:space="0" w:color="auto"/>
            </w:tcBorders>
            <w:shd w:val="clear" w:color="auto" w:fill="auto"/>
            <w:noWrap/>
            <w:vAlign w:val="center"/>
            <w:hideMark/>
          </w:tcPr>
          <w:p w14:paraId="3129B9AF"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307.147</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8C53A8B"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193.267.064</w:t>
            </w:r>
          </w:p>
        </w:tc>
      </w:tr>
      <w:tr w:rsidR="00722A74" w:rsidRPr="00430C4D" w14:paraId="48FE86A4"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99BB31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w:t>
            </w:r>
          </w:p>
        </w:tc>
        <w:tc>
          <w:tcPr>
            <w:tcW w:w="4018" w:type="dxa"/>
            <w:tcBorders>
              <w:top w:val="nil"/>
              <w:left w:val="nil"/>
              <w:bottom w:val="single" w:sz="4" w:space="0" w:color="auto"/>
              <w:right w:val="single" w:sz="4" w:space="0" w:color="auto"/>
            </w:tcBorders>
            <w:shd w:val="clear" w:color="auto" w:fill="auto"/>
            <w:noWrap/>
            <w:vAlign w:val="center"/>
            <w:hideMark/>
          </w:tcPr>
          <w:p w14:paraId="4531C35F"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Rashodi poslovanja</w:t>
            </w:r>
          </w:p>
        </w:tc>
        <w:tc>
          <w:tcPr>
            <w:tcW w:w="1510" w:type="dxa"/>
            <w:tcBorders>
              <w:top w:val="nil"/>
              <w:left w:val="nil"/>
              <w:bottom w:val="single" w:sz="4" w:space="0" w:color="auto"/>
              <w:right w:val="single" w:sz="4" w:space="0" w:color="auto"/>
            </w:tcBorders>
            <w:shd w:val="clear" w:color="auto" w:fill="auto"/>
            <w:noWrap/>
            <w:vAlign w:val="center"/>
            <w:hideMark/>
          </w:tcPr>
          <w:p w14:paraId="2120DF0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154.559.875</w:t>
            </w:r>
          </w:p>
        </w:tc>
        <w:tc>
          <w:tcPr>
            <w:tcW w:w="1134" w:type="dxa"/>
            <w:tcBorders>
              <w:top w:val="nil"/>
              <w:left w:val="nil"/>
              <w:bottom w:val="single" w:sz="4" w:space="0" w:color="auto"/>
              <w:right w:val="single" w:sz="4" w:space="0" w:color="auto"/>
            </w:tcBorders>
            <w:shd w:val="clear" w:color="auto" w:fill="auto"/>
            <w:noWrap/>
            <w:vAlign w:val="center"/>
            <w:hideMark/>
          </w:tcPr>
          <w:p w14:paraId="0519601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124.471.629</w:t>
            </w:r>
          </w:p>
        </w:tc>
        <w:tc>
          <w:tcPr>
            <w:tcW w:w="1013" w:type="dxa"/>
            <w:tcBorders>
              <w:top w:val="nil"/>
              <w:left w:val="nil"/>
              <w:bottom w:val="single" w:sz="4" w:space="0" w:color="auto"/>
              <w:right w:val="single" w:sz="4" w:space="0" w:color="auto"/>
            </w:tcBorders>
            <w:shd w:val="clear" w:color="auto" w:fill="auto"/>
            <w:noWrap/>
            <w:vAlign w:val="center"/>
            <w:hideMark/>
          </w:tcPr>
          <w:p w14:paraId="3987596C"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3.277.568</w:t>
            </w:r>
          </w:p>
        </w:tc>
        <w:tc>
          <w:tcPr>
            <w:tcW w:w="1013" w:type="dxa"/>
            <w:tcBorders>
              <w:top w:val="nil"/>
              <w:left w:val="nil"/>
              <w:bottom w:val="single" w:sz="4" w:space="0" w:color="auto"/>
              <w:right w:val="single" w:sz="4" w:space="0" w:color="auto"/>
            </w:tcBorders>
            <w:shd w:val="clear" w:color="auto" w:fill="auto"/>
            <w:noWrap/>
            <w:vAlign w:val="center"/>
            <w:hideMark/>
          </w:tcPr>
          <w:p w14:paraId="187E57A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2.799.502</w:t>
            </w:r>
          </w:p>
        </w:tc>
        <w:tc>
          <w:tcPr>
            <w:tcW w:w="1284" w:type="dxa"/>
            <w:tcBorders>
              <w:top w:val="nil"/>
              <w:left w:val="nil"/>
              <w:bottom w:val="single" w:sz="4" w:space="0" w:color="auto"/>
              <w:right w:val="single" w:sz="4" w:space="0" w:color="auto"/>
            </w:tcBorders>
            <w:shd w:val="clear" w:color="auto" w:fill="auto"/>
            <w:noWrap/>
            <w:vAlign w:val="center"/>
            <w:hideMark/>
          </w:tcPr>
          <w:p w14:paraId="41F49BB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21.090.909</w:t>
            </w:r>
          </w:p>
        </w:tc>
        <w:tc>
          <w:tcPr>
            <w:tcW w:w="1013" w:type="dxa"/>
            <w:tcBorders>
              <w:top w:val="nil"/>
              <w:left w:val="nil"/>
              <w:bottom w:val="single" w:sz="4" w:space="0" w:color="auto"/>
              <w:right w:val="single" w:sz="4" w:space="0" w:color="auto"/>
            </w:tcBorders>
            <w:shd w:val="clear" w:color="auto" w:fill="auto"/>
            <w:noWrap/>
            <w:vAlign w:val="center"/>
            <w:hideMark/>
          </w:tcPr>
          <w:p w14:paraId="6005DE3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2.249.392</w:t>
            </w:r>
          </w:p>
        </w:tc>
        <w:tc>
          <w:tcPr>
            <w:tcW w:w="1164" w:type="dxa"/>
            <w:tcBorders>
              <w:top w:val="nil"/>
              <w:left w:val="nil"/>
              <w:bottom w:val="single" w:sz="4" w:space="0" w:color="auto"/>
              <w:right w:val="single" w:sz="4" w:space="0" w:color="auto"/>
            </w:tcBorders>
            <w:shd w:val="clear" w:color="auto" w:fill="auto"/>
            <w:noWrap/>
            <w:vAlign w:val="center"/>
            <w:hideMark/>
          </w:tcPr>
          <w:p w14:paraId="5C29F888"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670.875</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130677A"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154.559.875</w:t>
            </w:r>
          </w:p>
        </w:tc>
      </w:tr>
      <w:tr w:rsidR="00722A74" w:rsidRPr="00430C4D" w14:paraId="3D889595" w14:textId="77777777" w:rsidTr="00801E50">
        <w:trPr>
          <w:gridAfter w:val="1"/>
          <w:wAfter w:w="17" w:type="dxa"/>
          <w:trHeight w:val="6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7801AD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w:t>
            </w:r>
          </w:p>
        </w:tc>
        <w:tc>
          <w:tcPr>
            <w:tcW w:w="4018" w:type="dxa"/>
            <w:tcBorders>
              <w:top w:val="nil"/>
              <w:left w:val="nil"/>
              <w:bottom w:val="single" w:sz="4" w:space="0" w:color="auto"/>
              <w:right w:val="single" w:sz="4" w:space="0" w:color="auto"/>
            </w:tcBorders>
            <w:shd w:val="clear" w:color="auto" w:fill="auto"/>
            <w:noWrap/>
            <w:vAlign w:val="center"/>
            <w:hideMark/>
          </w:tcPr>
          <w:p w14:paraId="3891AA94"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Rashodi za nabavu nefinancijske imovine</w:t>
            </w:r>
          </w:p>
        </w:tc>
        <w:tc>
          <w:tcPr>
            <w:tcW w:w="1510" w:type="dxa"/>
            <w:tcBorders>
              <w:top w:val="nil"/>
              <w:left w:val="nil"/>
              <w:bottom w:val="single" w:sz="4" w:space="0" w:color="auto"/>
              <w:right w:val="single" w:sz="4" w:space="0" w:color="auto"/>
            </w:tcBorders>
            <w:shd w:val="clear" w:color="auto" w:fill="auto"/>
            <w:noWrap/>
            <w:vAlign w:val="center"/>
            <w:hideMark/>
          </w:tcPr>
          <w:p w14:paraId="4749C3C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25.163.122</w:t>
            </w:r>
          </w:p>
        </w:tc>
        <w:tc>
          <w:tcPr>
            <w:tcW w:w="1134" w:type="dxa"/>
            <w:tcBorders>
              <w:top w:val="nil"/>
              <w:left w:val="nil"/>
              <w:bottom w:val="single" w:sz="4" w:space="0" w:color="auto"/>
              <w:right w:val="single" w:sz="4" w:space="0" w:color="auto"/>
            </w:tcBorders>
            <w:shd w:val="clear" w:color="auto" w:fill="auto"/>
            <w:noWrap/>
            <w:vAlign w:val="center"/>
            <w:hideMark/>
          </w:tcPr>
          <w:p w14:paraId="73E7DB1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24.059.388</w:t>
            </w:r>
          </w:p>
        </w:tc>
        <w:tc>
          <w:tcPr>
            <w:tcW w:w="1013" w:type="dxa"/>
            <w:tcBorders>
              <w:top w:val="nil"/>
              <w:left w:val="nil"/>
              <w:bottom w:val="single" w:sz="4" w:space="0" w:color="auto"/>
              <w:right w:val="single" w:sz="4" w:space="0" w:color="auto"/>
            </w:tcBorders>
            <w:shd w:val="clear" w:color="auto" w:fill="auto"/>
            <w:noWrap/>
            <w:vAlign w:val="center"/>
            <w:hideMark/>
          </w:tcPr>
          <w:p w14:paraId="20CC031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98.556</w:t>
            </w:r>
          </w:p>
        </w:tc>
        <w:tc>
          <w:tcPr>
            <w:tcW w:w="1013" w:type="dxa"/>
            <w:tcBorders>
              <w:top w:val="nil"/>
              <w:left w:val="nil"/>
              <w:bottom w:val="single" w:sz="4" w:space="0" w:color="auto"/>
              <w:right w:val="single" w:sz="4" w:space="0" w:color="auto"/>
            </w:tcBorders>
            <w:shd w:val="clear" w:color="auto" w:fill="auto"/>
            <w:noWrap/>
            <w:vAlign w:val="center"/>
            <w:hideMark/>
          </w:tcPr>
          <w:p w14:paraId="4D9FD3E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285.444</w:t>
            </w:r>
          </w:p>
        </w:tc>
        <w:tc>
          <w:tcPr>
            <w:tcW w:w="1284" w:type="dxa"/>
            <w:tcBorders>
              <w:top w:val="nil"/>
              <w:left w:val="nil"/>
              <w:bottom w:val="single" w:sz="4" w:space="0" w:color="auto"/>
              <w:right w:val="single" w:sz="4" w:space="0" w:color="auto"/>
            </w:tcBorders>
            <w:shd w:val="clear" w:color="auto" w:fill="auto"/>
            <w:noWrap/>
            <w:vAlign w:val="center"/>
            <w:hideMark/>
          </w:tcPr>
          <w:p w14:paraId="07908455"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708.639</w:t>
            </w:r>
          </w:p>
        </w:tc>
        <w:tc>
          <w:tcPr>
            <w:tcW w:w="1013" w:type="dxa"/>
            <w:tcBorders>
              <w:top w:val="nil"/>
              <w:left w:val="nil"/>
              <w:bottom w:val="single" w:sz="4" w:space="0" w:color="auto"/>
              <w:right w:val="single" w:sz="4" w:space="0" w:color="auto"/>
            </w:tcBorders>
            <w:shd w:val="clear" w:color="auto" w:fill="auto"/>
            <w:noWrap/>
            <w:vAlign w:val="center"/>
            <w:hideMark/>
          </w:tcPr>
          <w:p w14:paraId="4E3174B0"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11.095</w:t>
            </w:r>
          </w:p>
        </w:tc>
        <w:tc>
          <w:tcPr>
            <w:tcW w:w="1164" w:type="dxa"/>
            <w:tcBorders>
              <w:top w:val="nil"/>
              <w:left w:val="nil"/>
              <w:bottom w:val="single" w:sz="4" w:space="0" w:color="auto"/>
              <w:right w:val="single" w:sz="4" w:space="0" w:color="auto"/>
            </w:tcBorders>
            <w:shd w:val="clear" w:color="auto" w:fill="auto"/>
            <w:noWrap/>
            <w:vAlign w:val="center"/>
            <w:hideMark/>
          </w:tcPr>
          <w:p w14:paraId="5A566C8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08EB37D"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25.163.122</w:t>
            </w:r>
          </w:p>
        </w:tc>
      </w:tr>
      <w:tr w:rsidR="00722A74" w:rsidRPr="00430C4D" w14:paraId="2E8377DC"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BDF406F"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center"/>
            <w:hideMark/>
          </w:tcPr>
          <w:p w14:paraId="7EB7AADA"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xml:space="preserve"> SVEUKUPNO RASHODI</w:t>
            </w:r>
          </w:p>
        </w:tc>
        <w:tc>
          <w:tcPr>
            <w:tcW w:w="1510" w:type="dxa"/>
            <w:tcBorders>
              <w:top w:val="nil"/>
              <w:left w:val="nil"/>
              <w:bottom w:val="single" w:sz="4" w:space="0" w:color="auto"/>
              <w:right w:val="single" w:sz="4" w:space="0" w:color="auto"/>
            </w:tcBorders>
            <w:shd w:val="clear" w:color="auto" w:fill="auto"/>
            <w:noWrap/>
            <w:vAlign w:val="center"/>
            <w:hideMark/>
          </w:tcPr>
          <w:p w14:paraId="672266CD"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179.722.997</w:t>
            </w:r>
          </w:p>
        </w:tc>
        <w:tc>
          <w:tcPr>
            <w:tcW w:w="1134" w:type="dxa"/>
            <w:tcBorders>
              <w:top w:val="nil"/>
              <w:left w:val="nil"/>
              <w:bottom w:val="single" w:sz="4" w:space="0" w:color="auto"/>
              <w:right w:val="single" w:sz="4" w:space="0" w:color="auto"/>
            </w:tcBorders>
            <w:shd w:val="clear" w:color="auto" w:fill="auto"/>
            <w:noWrap/>
            <w:vAlign w:val="center"/>
            <w:hideMark/>
          </w:tcPr>
          <w:p w14:paraId="2DCEBF2F"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148.531.017</w:t>
            </w:r>
          </w:p>
        </w:tc>
        <w:tc>
          <w:tcPr>
            <w:tcW w:w="1013" w:type="dxa"/>
            <w:tcBorders>
              <w:top w:val="nil"/>
              <w:left w:val="nil"/>
              <w:bottom w:val="single" w:sz="4" w:space="0" w:color="auto"/>
              <w:right w:val="single" w:sz="4" w:space="0" w:color="auto"/>
            </w:tcBorders>
            <w:shd w:val="clear" w:color="auto" w:fill="auto"/>
            <w:noWrap/>
            <w:vAlign w:val="center"/>
            <w:hideMark/>
          </w:tcPr>
          <w:p w14:paraId="6F893973"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3.376.124</w:t>
            </w:r>
          </w:p>
        </w:tc>
        <w:tc>
          <w:tcPr>
            <w:tcW w:w="1013" w:type="dxa"/>
            <w:tcBorders>
              <w:top w:val="nil"/>
              <w:left w:val="nil"/>
              <w:bottom w:val="single" w:sz="4" w:space="0" w:color="auto"/>
              <w:right w:val="single" w:sz="4" w:space="0" w:color="auto"/>
            </w:tcBorders>
            <w:shd w:val="clear" w:color="auto" w:fill="auto"/>
            <w:noWrap/>
            <w:vAlign w:val="center"/>
            <w:hideMark/>
          </w:tcPr>
          <w:p w14:paraId="7E6DE6A3"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3.084.946</w:t>
            </w:r>
          </w:p>
        </w:tc>
        <w:tc>
          <w:tcPr>
            <w:tcW w:w="1284" w:type="dxa"/>
            <w:tcBorders>
              <w:top w:val="nil"/>
              <w:left w:val="nil"/>
              <w:bottom w:val="single" w:sz="4" w:space="0" w:color="auto"/>
              <w:right w:val="single" w:sz="4" w:space="0" w:color="auto"/>
            </w:tcBorders>
            <w:shd w:val="clear" w:color="auto" w:fill="auto"/>
            <w:noWrap/>
            <w:vAlign w:val="center"/>
            <w:hideMark/>
          </w:tcPr>
          <w:p w14:paraId="5935F0C7"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21.799.548</w:t>
            </w:r>
          </w:p>
        </w:tc>
        <w:tc>
          <w:tcPr>
            <w:tcW w:w="1013" w:type="dxa"/>
            <w:tcBorders>
              <w:top w:val="nil"/>
              <w:left w:val="nil"/>
              <w:bottom w:val="single" w:sz="4" w:space="0" w:color="auto"/>
              <w:right w:val="single" w:sz="4" w:space="0" w:color="auto"/>
            </w:tcBorders>
            <w:shd w:val="clear" w:color="auto" w:fill="auto"/>
            <w:noWrap/>
            <w:vAlign w:val="center"/>
            <w:hideMark/>
          </w:tcPr>
          <w:p w14:paraId="0562DBFC"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2.260.488</w:t>
            </w:r>
          </w:p>
        </w:tc>
        <w:tc>
          <w:tcPr>
            <w:tcW w:w="1164" w:type="dxa"/>
            <w:tcBorders>
              <w:top w:val="nil"/>
              <w:left w:val="nil"/>
              <w:bottom w:val="single" w:sz="4" w:space="0" w:color="auto"/>
              <w:right w:val="single" w:sz="4" w:space="0" w:color="auto"/>
            </w:tcBorders>
            <w:shd w:val="clear" w:color="auto" w:fill="auto"/>
            <w:noWrap/>
            <w:vAlign w:val="center"/>
            <w:hideMark/>
          </w:tcPr>
          <w:p w14:paraId="3C9E1648"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670.875</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7C9A9CA"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179.722.997</w:t>
            </w:r>
          </w:p>
        </w:tc>
      </w:tr>
      <w:tr w:rsidR="00722A74" w:rsidRPr="00430C4D" w14:paraId="0DDCF13E" w14:textId="77777777" w:rsidTr="00801E50">
        <w:trPr>
          <w:gridAfter w:val="1"/>
          <w:wAfter w:w="17" w:type="dxa"/>
          <w:trHeight w:val="6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049A05B9"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000000" w:fill="FCD5B4"/>
            <w:noWrap/>
            <w:vAlign w:val="center"/>
            <w:hideMark/>
          </w:tcPr>
          <w:p w14:paraId="23DA32AC"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B. RAČUN FINANCIRANJA</w:t>
            </w:r>
          </w:p>
        </w:tc>
        <w:tc>
          <w:tcPr>
            <w:tcW w:w="1510" w:type="dxa"/>
            <w:tcBorders>
              <w:top w:val="nil"/>
              <w:left w:val="nil"/>
              <w:bottom w:val="single" w:sz="4" w:space="0" w:color="auto"/>
              <w:right w:val="single" w:sz="4" w:space="0" w:color="auto"/>
            </w:tcBorders>
            <w:shd w:val="clear" w:color="000000" w:fill="FCD5B4"/>
            <w:noWrap/>
            <w:vAlign w:val="center"/>
            <w:hideMark/>
          </w:tcPr>
          <w:p w14:paraId="04D6A743"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000000" w:fill="FCD5B4"/>
            <w:noWrap/>
            <w:vAlign w:val="center"/>
            <w:hideMark/>
          </w:tcPr>
          <w:p w14:paraId="39DB6059"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300C1A3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5B566853"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284" w:type="dxa"/>
            <w:tcBorders>
              <w:top w:val="nil"/>
              <w:left w:val="nil"/>
              <w:bottom w:val="single" w:sz="4" w:space="0" w:color="auto"/>
              <w:right w:val="single" w:sz="4" w:space="0" w:color="auto"/>
            </w:tcBorders>
            <w:shd w:val="clear" w:color="000000" w:fill="FCD5B4"/>
            <w:noWrap/>
            <w:vAlign w:val="center"/>
            <w:hideMark/>
          </w:tcPr>
          <w:p w14:paraId="1CED28C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5141E7A1"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164" w:type="dxa"/>
            <w:tcBorders>
              <w:top w:val="nil"/>
              <w:left w:val="nil"/>
              <w:bottom w:val="single" w:sz="4" w:space="0" w:color="auto"/>
              <w:right w:val="single" w:sz="4" w:space="0" w:color="auto"/>
            </w:tcBorders>
            <w:shd w:val="clear" w:color="000000" w:fill="FCD5B4"/>
            <w:noWrap/>
            <w:vAlign w:val="center"/>
            <w:hideMark/>
          </w:tcPr>
          <w:p w14:paraId="685FF210"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1417" w:type="dxa"/>
            <w:gridSpan w:val="2"/>
            <w:tcBorders>
              <w:top w:val="nil"/>
              <w:left w:val="nil"/>
              <w:bottom w:val="single" w:sz="4" w:space="0" w:color="auto"/>
              <w:right w:val="single" w:sz="4" w:space="0" w:color="auto"/>
            </w:tcBorders>
            <w:shd w:val="clear" w:color="000000" w:fill="FCD5B4"/>
            <w:noWrap/>
            <w:vAlign w:val="center"/>
            <w:hideMark/>
          </w:tcPr>
          <w:p w14:paraId="43D64334"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r>
      <w:tr w:rsidR="00722A74" w:rsidRPr="00430C4D" w14:paraId="7095D3C1"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01F98B5"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8</w:t>
            </w:r>
          </w:p>
        </w:tc>
        <w:tc>
          <w:tcPr>
            <w:tcW w:w="4018" w:type="dxa"/>
            <w:tcBorders>
              <w:top w:val="nil"/>
              <w:left w:val="nil"/>
              <w:bottom w:val="single" w:sz="4" w:space="0" w:color="auto"/>
              <w:right w:val="single" w:sz="4" w:space="0" w:color="auto"/>
            </w:tcBorders>
            <w:shd w:val="clear" w:color="auto" w:fill="auto"/>
            <w:noWrap/>
            <w:vAlign w:val="center"/>
            <w:hideMark/>
          </w:tcPr>
          <w:p w14:paraId="07325902"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Primici od financijske imovine i zaduživanja</w:t>
            </w:r>
          </w:p>
        </w:tc>
        <w:tc>
          <w:tcPr>
            <w:tcW w:w="1510" w:type="dxa"/>
            <w:tcBorders>
              <w:top w:val="nil"/>
              <w:left w:val="nil"/>
              <w:bottom w:val="single" w:sz="4" w:space="0" w:color="auto"/>
              <w:right w:val="single" w:sz="4" w:space="0" w:color="auto"/>
            </w:tcBorders>
            <w:shd w:val="clear" w:color="auto" w:fill="auto"/>
            <w:noWrap/>
            <w:vAlign w:val="center"/>
            <w:hideMark/>
          </w:tcPr>
          <w:p w14:paraId="318D61F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1.693.371</w:t>
            </w:r>
          </w:p>
        </w:tc>
        <w:tc>
          <w:tcPr>
            <w:tcW w:w="1134" w:type="dxa"/>
            <w:tcBorders>
              <w:top w:val="nil"/>
              <w:left w:val="nil"/>
              <w:bottom w:val="single" w:sz="4" w:space="0" w:color="auto"/>
              <w:right w:val="single" w:sz="4" w:space="0" w:color="auto"/>
            </w:tcBorders>
            <w:shd w:val="clear" w:color="auto" w:fill="auto"/>
            <w:noWrap/>
            <w:vAlign w:val="center"/>
            <w:hideMark/>
          </w:tcPr>
          <w:p w14:paraId="17F32794"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1.693.371</w:t>
            </w:r>
          </w:p>
        </w:tc>
        <w:tc>
          <w:tcPr>
            <w:tcW w:w="1013" w:type="dxa"/>
            <w:tcBorders>
              <w:top w:val="nil"/>
              <w:left w:val="nil"/>
              <w:bottom w:val="single" w:sz="4" w:space="0" w:color="auto"/>
              <w:right w:val="single" w:sz="4" w:space="0" w:color="auto"/>
            </w:tcBorders>
            <w:shd w:val="clear" w:color="auto" w:fill="auto"/>
            <w:noWrap/>
            <w:vAlign w:val="center"/>
            <w:hideMark/>
          </w:tcPr>
          <w:p w14:paraId="6642281D"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309C817"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284" w:type="dxa"/>
            <w:tcBorders>
              <w:top w:val="nil"/>
              <w:left w:val="nil"/>
              <w:bottom w:val="single" w:sz="4" w:space="0" w:color="auto"/>
              <w:right w:val="single" w:sz="4" w:space="0" w:color="auto"/>
            </w:tcBorders>
            <w:shd w:val="clear" w:color="auto" w:fill="auto"/>
            <w:noWrap/>
            <w:vAlign w:val="center"/>
            <w:hideMark/>
          </w:tcPr>
          <w:p w14:paraId="794DCEE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3906743E"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164" w:type="dxa"/>
            <w:tcBorders>
              <w:top w:val="nil"/>
              <w:left w:val="nil"/>
              <w:bottom w:val="single" w:sz="4" w:space="0" w:color="auto"/>
              <w:right w:val="single" w:sz="4" w:space="0" w:color="auto"/>
            </w:tcBorders>
            <w:shd w:val="clear" w:color="auto" w:fill="auto"/>
            <w:noWrap/>
            <w:vAlign w:val="center"/>
            <w:hideMark/>
          </w:tcPr>
          <w:p w14:paraId="47A63495"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E3C0B9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1.693.371</w:t>
            </w:r>
          </w:p>
        </w:tc>
      </w:tr>
      <w:tr w:rsidR="00722A74" w:rsidRPr="00430C4D" w14:paraId="6F3C6384" w14:textId="77777777" w:rsidTr="00801E50">
        <w:trPr>
          <w:gridAfter w:val="1"/>
          <w:wAfter w:w="17" w:type="dxa"/>
          <w:trHeight w:val="48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EE997E3"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center"/>
            <w:hideMark/>
          </w:tcPr>
          <w:p w14:paraId="2274B43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xml:space="preserve"> SVEUKUPNO PRIMICI</w:t>
            </w:r>
          </w:p>
        </w:tc>
        <w:tc>
          <w:tcPr>
            <w:tcW w:w="1510" w:type="dxa"/>
            <w:tcBorders>
              <w:top w:val="nil"/>
              <w:left w:val="nil"/>
              <w:bottom w:val="single" w:sz="4" w:space="0" w:color="auto"/>
              <w:right w:val="single" w:sz="4" w:space="0" w:color="auto"/>
            </w:tcBorders>
            <w:shd w:val="clear" w:color="auto" w:fill="auto"/>
            <w:noWrap/>
            <w:vAlign w:val="center"/>
            <w:hideMark/>
          </w:tcPr>
          <w:p w14:paraId="72323FCD"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1.693.371</w:t>
            </w:r>
          </w:p>
        </w:tc>
        <w:tc>
          <w:tcPr>
            <w:tcW w:w="1134" w:type="dxa"/>
            <w:tcBorders>
              <w:top w:val="nil"/>
              <w:left w:val="nil"/>
              <w:bottom w:val="single" w:sz="4" w:space="0" w:color="auto"/>
              <w:right w:val="single" w:sz="4" w:space="0" w:color="auto"/>
            </w:tcBorders>
            <w:shd w:val="clear" w:color="auto" w:fill="auto"/>
            <w:noWrap/>
            <w:vAlign w:val="center"/>
            <w:hideMark/>
          </w:tcPr>
          <w:p w14:paraId="0CC6808E"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1.693.371</w:t>
            </w:r>
          </w:p>
        </w:tc>
        <w:tc>
          <w:tcPr>
            <w:tcW w:w="1013" w:type="dxa"/>
            <w:tcBorders>
              <w:top w:val="nil"/>
              <w:left w:val="nil"/>
              <w:bottom w:val="single" w:sz="4" w:space="0" w:color="auto"/>
              <w:right w:val="single" w:sz="4" w:space="0" w:color="auto"/>
            </w:tcBorders>
            <w:shd w:val="clear" w:color="auto" w:fill="auto"/>
            <w:noWrap/>
            <w:vAlign w:val="center"/>
            <w:hideMark/>
          </w:tcPr>
          <w:p w14:paraId="363E7C69"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637A429"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284" w:type="dxa"/>
            <w:tcBorders>
              <w:top w:val="nil"/>
              <w:left w:val="nil"/>
              <w:bottom w:val="single" w:sz="4" w:space="0" w:color="auto"/>
              <w:right w:val="single" w:sz="4" w:space="0" w:color="auto"/>
            </w:tcBorders>
            <w:shd w:val="clear" w:color="auto" w:fill="auto"/>
            <w:noWrap/>
            <w:vAlign w:val="center"/>
            <w:hideMark/>
          </w:tcPr>
          <w:p w14:paraId="6FA16E77"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F17C691"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164" w:type="dxa"/>
            <w:tcBorders>
              <w:top w:val="nil"/>
              <w:left w:val="nil"/>
              <w:bottom w:val="single" w:sz="4" w:space="0" w:color="auto"/>
              <w:right w:val="single" w:sz="4" w:space="0" w:color="auto"/>
            </w:tcBorders>
            <w:shd w:val="clear" w:color="auto" w:fill="auto"/>
            <w:noWrap/>
            <w:vAlign w:val="center"/>
            <w:hideMark/>
          </w:tcPr>
          <w:p w14:paraId="6E295B8D"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3AA16E0"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1.693.371</w:t>
            </w:r>
          </w:p>
        </w:tc>
      </w:tr>
      <w:tr w:rsidR="00722A74" w:rsidRPr="00430C4D" w14:paraId="28FD07F0" w14:textId="77777777" w:rsidTr="00801E50">
        <w:trPr>
          <w:gridAfter w:val="1"/>
          <w:wAfter w:w="17" w:type="dxa"/>
          <w:trHeight w:val="9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AC2BE7A"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5</w:t>
            </w:r>
          </w:p>
        </w:tc>
        <w:tc>
          <w:tcPr>
            <w:tcW w:w="4018" w:type="dxa"/>
            <w:tcBorders>
              <w:top w:val="nil"/>
              <w:left w:val="nil"/>
              <w:bottom w:val="single" w:sz="4" w:space="0" w:color="auto"/>
              <w:right w:val="single" w:sz="4" w:space="0" w:color="auto"/>
            </w:tcBorders>
            <w:shd w:val="clear" w:color="auto" w:fill="auto"/>
            <w:noWrap/>
            <w:vAlign w:val="center"/>
            <w:hideMark/>
          </w:tcPr>
          <w:p w14:paraId="1C125485"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Izdaci za financi. imovinu i otplate zajmova</w:t>
            </w:r>
          </w:p>
        </w:tc>
        <w:tc>
          <w:tcPr>
            <w:tcW w:w="1510" w:type="dxa"/>
            <w:tcBorders>
              <w:top w:val="nil"/>
              <w:left w:val="nil"/>
              <w:bottom w:val="single" w:sz="4" w:space="0" w:color="auto"/>
              <w:right w:val="single" w:sz="4" w:space="0" w:color="auto"/>
            </w:tcBorders>
            <w:shd w:val="clear" w:color="auto" w:fill="auto"/>
            <w:noWrap/>
            <w:vAlign w:val="center"/>
            <w:hideMark/>
          </w:tcPr>
          <w:p w14:paraId="06413216"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4.738.863</w:t>
            </w:r>
          </w:p>
        </w:tc>
        <w:tc>
          <w:tcPr>
            <w:tcW w:w="1134" w:type="dxa"/>
            <w:tcBorders>
              <w:top w:val="nil"/>
              <w:left w:val="nil"/>
              <w:bottom w:val="single" w:sz="4" w:space="0" w:color="auto"/>
              <w:right w:val="single" w:sz="4" w:space="0" w:color="auto"/>
            </w:tcBorders>
            <w:shd w:val="clear" w:color="auto" w:fill="auto"/>
            <w:noWrap/>
            <w:vAlign w:val="center"/>
            <w:hideMark/>
          </w:tcPr>
          <w:p w14:paraId="0E2B1936"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4.738.863</w:t>
            </w:r>
          </w:p>
        </w:tc>
        <w:tc>
          <w:tcPr>
            <w:tcW w:w="1013" w:type="dxa"/>
            <w:tcBorders>
              <w:top w:val="nil"/>
              <w:left w:val="nil"/>
              <w:bottom w:val="single" w:sz="4" w:space="0" w:color="auto"/>
              <w:right w:val="single" w:sz="4" w:space="0" w:color="auto"/>
            </w:tcBorders>
            <w:shd w:val="clear" w:color="auto" w:fill="auto"/>
            <w:noWrap/>
            <w:vAlign w:val="center"/>
            <w:hideMark/>
          </w:tcPr>
          <w:p w14:paraId="2672EE55"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3" w:type="dxa"/>
            <w:tcBorders>
              <w:top w:val="nil"/>
              <w:left w:val="nil"/>
              <w:bottom w:val="single" w:sz="4" w:space="0" w:color="auto"/>
              <w:right w:val="single" w:sz="4" w:space="0" w:color="auto"/>
            </w:tcBorders>
            <w:shd w:val="clear" w:color="auto" w:fill="auto"/>
            <w:noWrap/>
            <w:vAlign w:val="center"/>
            <w:hideMark/>
          </w:tcPr>
          <w:p w14:paraId="222DF1D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284" w:type="dxa"/>
            <w:tcBorders>
              <w:top w:val="nil"/>
              <w:left w:val="nil"/>
              <w:bottom w:val="single" w:sz="4" w:space="0" w:color="auto"/>
              <w:right w:val="single" w:sz="4" w:space="0" w:color="auto"/>
            </w:tcBorders>
            <w:shd w:val="clear" w:color="auto" w:fill="auto"/>
            <w:noWrap/>
            <w:vAlign w:val="center"/>
            <w:hideMark/>
          </w:tcPr>
          <w:p w14:paraId="57A2CEF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3" w:type="dxa"/>
            <w:tcBorders>
              <w:top w:val="nil"/>
              <w:left w:val="nil"/>
              <w:bottom w:val="single" w:sz="4" w:space="0" w:color="auto"/>
              <w:right w:val="single" w:sz="4" w:space="0" w:color="auto"/>
            </w:tcBorders>
            <w:shd w:val="clear" w:color="auto" w:fill="auto"/>
            <w:noWrap/>
            <w:vAlign w:val="center"/>
            <w:hideMark/>
          </w:tcPr>
          <w:p w14:paraId="1BE9E29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164" w:type="dxa"/>
            <w:tcBorders>
              <w:top w:val="nil"/>
              <w:left w:val="nil"/>
              <w:bottom w:val="single" w:sz="4" w:space="0" w:color="auto"/>
              <w:right w:val="single" w:sz="4" w:space="0" w:color="auto"/>
            </w:tcBorders>
            <w:shd w:val="clear" w:color="auto" w:fill="auto"/>
            <w:noWrap/>
            <w:vAlign w:val="center"/>
            <w:hideMark/>
          </w:tcPr>
          <w:p w14:paraId="76A6C266"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67CB37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4.738.863</w:t>
            </w:r>
          </w:p>
        </w:tc>
      </w:tr>
      <w:tr w:rsidR="00722A74" w:rsidRPr="00430C4D" w14:paraId="125BF6C4"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E264ED8"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center"/>
            <w:hideMark/>
          </w:tcPr>
          <w:p w14:paraId="6EAB60F9"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xml:space="preserve"> SVEUKUPNO IZDACI</w:t>
            </w:r>
          </w:p>
        </w:tc>
        <w:tc>
          <w:tcPr>
            <w:tcW w:w="1510" w:type="dxa"/>
            <w:tcBorders>
              <w:top w:val="nil"/>
              <w:left w:val="nil"/>
              <w:bottom w:val="single" w:sz="4" w:space="0" w:color="auto"/>
              <w:right w:val="single" w:sz="4" w:space="0" w:color="auto"/>
            </w:tcBorders>
            <w:shd w:val="clear" w:color="auto" w:fill="auto"/>
            <w:noWrap/>
            <w:vAlign w:val="center"/>
            <w:hideMark/>
          </w:tcPr>
          <w:p w14:paraId="3FB42C9D"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4.738.863</w:t>
            </w:r>
          </w:p>
        </w:tc>
        <w:tc>
          <w:tcPr>
            <w:tcW w:w="1134" w:type="dxa"/>
            <w:tcBorders>
              <w:top w:val="nil"/>
              <w:left w:val="nil"/>
              <w:bottom w:val="single" w:sz="4" w:space="0" w:color="auto"/>
              <w:right w:val="single" w:sz="4" w:space="0" w:color="auto"/>
            </w:tcBorders>
            <w:shd w:val="clear" w:color="auto" w:fill="auto"/>
            <w:noWrap/>
            <w:vAlign w:val="center"/>
            <w:hideMark/>
          </w:tcPr>
          <w:p w14:paraId="7E205C1F"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4.738.863</w:t>
            </w:r>
          </w:p>
        </w:tc>
        <w:tc>
          <w:tcPr>
            <w:tcW w:w="1013" w:type="dxa"/>
            <w:tcBorders>
              <w:top w:val="nil"/>
              <w:left w:val="nil"/>
              <w:bottom w:val="single" w:sz="4" w:space="0" w:color="auto"/>
              <w:right w:val="single" w:sz="4" w:space="0" w:color="auto"/>
            </w:tcBorders>
            <w:shd w:val="clear" w:color="auto" w:fill="auto"/>
            <w:noWrap/>
            <w:vAlign w:val="center"/>
            <w:hideMark/>
          </w:tcPr>
          <w:p w14:paraId="3A7B1057"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E2EB5D8"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284" w:type="dxa"/>
            <w:tcBorders>
              <w:top w:val="nil"/>
              <w:left w:val="nil"/>
              <w:bottom w:val="single" w:sz="4" w:space="0" w:color="auto"/>
              <w:right w:val="single" w:sz="4" w:space="0" w:color="auto"/>
            </w:tcBorders>
            <w:shd w:val="clear" w:color="auto" w:fill="auto"/>
            <w:noWrap/>
            <w:vAlign w:val="center"/>
            <w:hideMark/>
          </w:tcPr>
          <w:p w14:paraId="0102E9F4"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67D5D7E1"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164" w:type="dxa"/>
            <w:tcBorders>
              <w:top w:val="nil"/>
              <w:left w:val="nil"/>
              <w:bottom w:val="single" w:sz="4" w:space="0" w:color="auto"/>
              <w:right w:val="single" w:sz="4" w:space="0" w:color="auto"/>
            </w:tcBorders>
            <w:shd w:val="clear" w:color="auto" w:fill="auto"/>
            <w:noWrap/>
            <w:vAlign w:val="center"/>
            <w:hideMark/>
          </w:tcPr>
          <w:p w14:paraId="11C7D352"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A02A40A"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4.738.863</w:t>
            </w:r>
          </w:p>
        </w:tc>
      </w:tr>
      <w:tr w:rsidR="00722A74" w:rsidRPr="00430C4D" w14:paraId="7BA0ED9F"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6D167C97"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4018" w:type="dxa"/>
            <w:tcBorders>
              <w:top w:val="nil"/>
              <w:left w:val="nil"/>
              <w:bottom w:val="single" w:sz="4" w:space="0" w:color="auto"/>
              <w:right w:val="single" w:sz="4" w:space="0" w:color="auto"/>
            </w:tcBorders>
            <w:shd w:val="clear" w:color="000000" w:fill="FCD5B4"/>
            <w:noWrap/>
            <w:vAlign w:val="center"/>
            <w:hideMark/>
          </w:tcPr>
          <w:p w14:paraId="12B6A053"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xml:space="preserve"> SVEUKUPNO PRIHODI I PRIMICI</w:t>
            </w:r>
          </w:p>
        </w:tc>
        <w:tc>
          <w:tcPr>
            <w:tcW w:w="1510" w:type="dxa"/>
            <w:tcBorders>
              <w:top w:val="nil"/>
              <w:left w:val="nil"/>
              <w:bottom w:val="single" w:sz="4" w:space="0" w:color="auto"/>
              <w:right w:val="single" w:sz="4" w:space="0" w:color="auto"/>
            </w:tcBorders>
            <w:shd w:val="clear" w:color="000000" w:fill="FCD5B4"/>
            <w:noWrap/>
            <w:vAlign w:val="center"/>
            <w:hideMark/>
          </w:tcPr>
          <w:p w14:paraId="0331402F"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194.960.434</w:t>
            </w:r>
          </w:p>
        </w:tc>
        <w:tc>
          <w:tcPr>
            <w:tcW w:w="1134" w:type="dxa"/>
            <w:tcBorders>
              <w:top w:val="nil"/>
              <w:left w:val="nil"/>
              <w:bottom w:val="single" w:sz="4" w:space="0" w:color="auto"/>
              <w:right w:val="single" w:sz="4" w:space="0" w:color="auto"/>
            </w:tcBorders>
            <w:shd w:val="clear" w:color="000000" w:fill="FCD5B4"/>
            <w:noWrap/>
            <w:vAlign w:val="center"/>
            <w:hideMark/>
          </w:tcPr>
          <w:p w14:paraId="13780F1D"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189.095.195</w:t>
            </w:r>
          </w:p>
        </w:tc>
        <w:tc>
          <w:tcPr>
            <w:tcW w:w="1013" w:type="dxa"/>
            <w:tcBorders>
              <w:top w:val="nil"/>
              <w:left w:val="nil"/>
              <w:bottom w:val="single" w:sz="4" w:space="0" w:color="auto"/>
              <w:right w:val="single" w:sz="4" w:space="0" w:color="auto"/>
            </w:tcBorders>
            <w:shd w:val="clear" w:color="000000" w:fill="FCD5B4"/>
            <w:noWrap/>
            <w:vAlign w:val="center"/>
            <w:hideMark/>
          </w:tcPr>
          <w:p w14:paraId="7FE87C50"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344.048</w:t>
            </w:r>
          </w:p>
        </w:tc>
        <w:tc>
          <w:tcPr>
            <w:tcW w:w="1013" w:type="dxa"/>
            <w:tcBorders>
              <w:top w:val="nil"/>
              <w:left w:val="nil"/>
              <w:bottom w:val="single" w:sz="4" w:space="0" w:color="auto"/>
              <w:right w:val="single" w:sz="4" w:space="0" w:color="auto"/>
            </w:tcBorders>
            <w:shd w:val="clear" w:color="000000" w:fill="FCD5B4"/>
            <w:noWrap/>
            <w:vAlign w:val="center"/>
            <w:hideMark/>
          </w:tcPr>
          <w:p w14:paraId="14F6036C"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320.449</w:t>
            </w:r>
          </w:p>
        </w:tc>
        <w:tc>
          <w:tcPr>
            <w:tcW w:w="1284" w:type="dxa"/>
            <w:tcBorders>
              <w:top w:val="nil"/>
              <w:left w:val="nil"/>
              <w:bottom w:val="single" w:sz="4" w:space="0" w:color="auto"/>
              <w:right w:val="single" w:sz="4" w:space="0" w:color="auto"/>
            </w:tcBorders>
            <w:shd w:val="clear" w:color="000000" w:fill="FCD5B4"/>
            <w:noWrap/>
            <w:vAlign w:val="center"/>
            <w:hideMark/>
          </w:tcPr>
          <w:p w14:paraId="3CEE118A"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4.786.812</w:t>
            </w:r>
          </w:p>
        </w:tc>
        <w:tc>
          <w:tcPr>
            <w:tcW w:w="1013" w:type="dxa"/>
            <w:tcBorders>
              <w:top w:val="nil"/>
              <w:left w:val="nil"/>
              <w:bottom w:val="single" w:sz="4" w:space="0" w:color="auto"/>
              <w:right w:val="single" w:sz="4" w:space="0" w:color="auto"/>
            </w:tcBorders>
            <w:shd w:val="clear" w:color="000000" w:fill="FCD5B4"/>
            <w:noWrap/>
            <w:vAlign w:val="center"/>
            <w:hideMark/>
          </w:tcPr>
          <w:p w14:paraId="1423A3AB"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106.784</w:t>
            </w:r>
          </w:p>
        </w:tc>
        <w:tc>
          <w:tcPr>
            <w:tcW w:w="1164" w:type="dxa"/>
            <w:tcBorders>
              <w:top w:val="nil"/>
              <w:left w:val="nil"/>
              <w:bottom w:val="single" w:sz="4" w:space="0" w:color="auto"/>
              <w:right w:val="single" w:sz="4" w:space="0" w:color="auto"/>
            </w:tcBorders>
            <w:shd w:val="clear" w:color="000000" w:fill="FCD5B4"/>
            <w:noWrap/>
            <w:vAlign w:val="center"/>
            <w:hideMark/>
          </w:tcPr>
          <w:p w14:paraId="364A8401"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1417" w:type="dxa"/>
            <w:gridSpan w:val="2"/>
            <w:tcBorders>
              <w:top w:val="nil"/>
              <w:left w:val="nil"/>
              <w:bottom w:val="single" w:sz="4" w:space="0" w:color="auto"/>
              <w:right w:val="single" w:sz="4" w:space="0" w:color="auto"/>
            </w:tcBorders>
            <w:shd w:val="clear" w:color="000000" w:fill="FCD5B4"/>
            <w:noWrap/>
            <w:vAlign w:val="center"/>
            <w:hideMark/>
          </w:tcPr>
          <w:p w14:paraId="63B6ECA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194.960.434</w:t>
            </w:r>
          </w:p>
        </w:tc>
      </w:tr>
      <w:tr w:rsidR="00722A74" w:rsidRPr="00430C4D" w14:paraId="34FD15A3"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67C8E6BE"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4018" w:type="dxa"/>
            <w:tcBorders>
              <w:top w:val="nil"/>
              <w:left w:val="nil"/>
              <w:bottom w:val="single" w:sz="4" w:space="0" w:color="auto"/>
              <w:right w:val="single" w:sz="4" w:space="0" w:color="auto"/>
            </w:tcBorders>
            <w:shd w:val="clear" w:color="000000" w:fill="FCD5B4"/>
            <w:noWrap/>
            <w:vAlign w:val="center"/>
            <w:hideMark/>
          </w:tcPr>
          <w:p w14:paraId="2148FC23"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xml:space="preserve"> SVEUKUPNO RASHODI I IZDACI</w:t>
            </w:r>
          </w:p>
        </w:tc>
        <w:tc>
          <w:tcPr>
            <w:tcW w:w="1510" w:type="dxa"/>
            <w:tcBorders>
              <w:top w:val="nil"/>
              <w:left w:val="nil"/>
              <w:bottom w:val="single" w:sz="4" w:space="0" w:color="auto"/>
              <w:right w:val="single" w:sz="4" w:space="0" w:color="auto"/>
            </w:tcBorders>
            <w:shd w:val="clear" w:color="000000" w:fill="FCD5B4"/>
            <w:noWrap/>
            <w:vAlign w:val="center"/>
            <w:hideMark/>
          </w:tcPr>
          <w:p w14:paraId="07FDA0E3"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184.461.860</w:t>
            </w:r>
          </w:p>
        </w:tc>
        <w:tc>
          <w:tcPr>
            <w:tcW w:w="1134" w:type="dxa"/>
            <w:tcBorders>
              <w:top w:val="nil"/>
              <w:left w:val="nil"/>
              <w:bottom w:val="single" w:sz="4" w:space="0" w:color="auto"/>
              <w:right w:val="single" w:sz="4" w:space="0" w:color="auto"/>
            </w:tcBorders>
            <w:shd w:val="clear" w:color="000000" w:fill="FCD5B4"/>
            <w:noWrap/>
            <w:vAlign w:val="center"/>
            <w:hideMark/>
          </w:tcPr>
          <w:p w14:paraId="2811D39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153.269.879</w:t>
            </w:r>
          </w:p>
        </w:tc>
        <w:tc>
          <w:tcPr>
            <w:tcW w:w="1013" w:type="dxa"/>
            <w:tcBorders>
              <w:top w:val="nil"/>
              <w:left w:val="nil"/>
              <w:bottom w:val="single" w:sz="4" w:space="0" w:color="auto"/>
              <w:right w:val="single" w:sz="4" w:space="0" w:color="auto"/>
            </w:tcBorders>
            <w:shd w:val="clear" w:color="000000" w:fill="FCD5B4"/>
            <w:noWrap/>
            <w:vAlign w:val="center"/>
            <w:hideMark/>
          </w:tcPr>
          <w:p w14:paraId="4EEF51B9"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3.376.124</w:t>
            </w:r>
          </w:p>
        </w:tc>
        <w:tc>
          <w:tcPr>
            <w:tcW w:w="1013" w:type="dxa"/>
            <w:tcBorders>
              <w:top w:val="nil"/>
              <w:left w:val="nil"/>
              <w:bottom w:val="single" w:sz="4" w:space="0" w:color="auto"/>
              <w:right w:val="single" w:sz="4" w:space="0" w:color="auto"/>
            </w:tcBorders>
            <w:shd w:val="clear" w:color="000000" w:fill="FCD5B4"/>
            <w:noWrap/>
            <w:vAlign w:val="center"/>
            <w:hideMark/>
          </w:tcPr>
          <w:p w14:paraId="4E1F0870"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3.084.946</w:t>
            </w:r>
          </w:p>
        </w:tc>
        <w:tc>
          <w:tcPr>
            <w:tcW w:w="1284" w:type="dxa"/>
            <w:tcBorders>
              <w:top w:val="nil"/>
              <w:left w:val="nil"/>
              <w:bottom w:val="single" w:sz="4" w:space="0" w:color="auto"/>
              <w:right w:val="single" w:sz="4" w:space="0" w:color="auto"/>
            </w:tcBorders>
            <w:shd w:val="clear" w:color="000000" w:fill="FCD5B4"/>
            <w:noWrap/>
            <w:vAlign w:val="center"/>
            <w:hideMark/>
          </w:tcPr>
          <w:p w14:paraId="17938F8D"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21.799.548</w:t>
            </w:r>
          </w:p>
        </w:tc>
        <w:tc>
          <w:tcPr>
            <w:tcW w:w="1013" w:type="dxa"/>
            <w:tcBorders>
              <w:top w:val="nil"/>
              <w:left w:val="nil"/>
              <w:bottom w:val="single" w:sz="4" w:space="0" w:color="auto"/>
              <w:right w:val="single" w:sz="4" w:space="0" w:color="auto"/>
            </w:tcBorders>
            <w:shd w:val="clear" w:color="000000" w:fill="FCD5B4"/>
            <w:noWrap/>
            <w:vAlign w:val="center"/>
            <w:hideMark/>
          </w:tcPr>
          <w:p w14:paraId="12F6C60E"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2.260.488</w:t>
            </w:r>
          </w:p>
        </w:tc>
        <w:tc>
          <w:tcPr>
            <w:tcW w:w="1164" w:type="dxa"/>
            <w:tcBorders>
              <w:top w:val="nil"/>
              <w:left w:val="nil"/>
              <w:bottom w:val="single" w:sz="4" w:space="0" w:color="auto"/>
              <w:right w:val="single" w:sz="4" w:space="0" w:color="auto"/>
            </w:tcBorders>
            <w:shd w:val="clear" w:color="000000" w:fill="FCD5B4"/>
            <w:noWrap/>
            <w:vAlign w:val="center"/>
            <w:hideMark/>
          </w:tcPr>
          <w:p w14:paraId="2018B28C"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670.875</w:t>
            </w:r>
          </w:p>
        </w:tc>
        <w:tc>
          <w:tcPr>
            <w:tcW w:w="1417" w:type="dxa"/>
            <w:gridSpan w:val="2"/>
            <w:tcBorders>
              <w:top w:val="nil"/>
              <w:left w:val="nil"/>
              <w:bottom w:val="single" w:sz="4" w:space="0" w:color="auto"/>
              <w:right w:val="single" w:sz="4" w:space="0" w:color="auto"/>
            </w:tcBorders>
            <w:shd w:val="clear" w:color="000000" w:fill="FCD5B4"/>
            <w:noWrap/>
            <w:vAlign w:val="center"/>
            <w:hideMark/>
          </w:tcPr>
          <w:p w14:paraId="6E8665D2" w14:textId="77777777" w:rsidR="00722A74" w:rsidRPr="00430C4D" w:rsidRDefault="00722A74" w:rsidP="00722A74">
            <w:pPr>
              <w:spacing w:after="0" w:line="240" w:lineRule="auto"/>
              <w:jc w:val="right"/>
              <w:rPr>
                <w:rFonts w:cs="Calibri"/>
                <w:color w:val="000000"/>
                <w:sz w:val="18"/>
                <w:szCs w:val="18"/>
                <w:lang w:eastAsia="hr-HR"/>
              </w:rPr>
            </w:pPr>
            <w:r w:rsidRPr="00430C4D">
              <w:rPr>
                <w:rFonts w:cs="Calibri"/>
                <w:color w:val="000000"/>
                <w:sz w:val="18"/>
                <w:szCs w:val="18"/>
                <w:lang w:eastAsia="hr-HR"/>
              </w:rPr>
              <w:t>184.461.860</w:t>
            </w:r>
          </w:p>
        </w:tc>
      </w:tr>
      <w:tr w:rsidR="00722A74" w:rsidRPr="00430C4D" w14:paraId="0AF23CF8" w14:textId="77777777" w:rsidTr="00801E50">
        <w:trPr>
          <w:gridAfter w:val="1"/>
          <w:wAfter w:w="17"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C33DADD"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center"/>
            <w:hideMark/>
          </w:tcPr>
          <w:p w14:paraId="1C604986" w14:textId="77777777" w:rsidR="00722A74" w:rsidRPr="00430C4D" w:rsidRDefault="00722A74" w:rsidP="00722A74">
            <w:pPr>
              <w:spacing w:after="0" w:line="240" w:lineRule="auto"/>
              <w:rPr>
                <w:rFonts w:cs="Calibri"/>
                <w:b/>
                <w:bCs/>
                <w:color w:val="000000"/>
                <w:sz w:val="18"/>
                <w:szCs w:val="18"/>
                <w:lang w:eastAsia="hr-HR"/>
              </w:rPr>
            </w:pPr>
            <w:r w:rsidRPr="00430C4D">
              <w:rPr>
                <w:rFonts w:cs="Calibri"/>
                <w:b/>
                <w:bCs/>
                <w:color w:val="000000"/>
                <w:sz w:val="18"/>
                <w:szCs w:val="18"/>
                <w:lang w:eastAsia="hr-HR"/>
              </w:rPr>
              <w:t xml:space="preserve"> RAZLIKA (višak+/manjak-)</w:t>
            </w:r>
          </w:p>
        </w:tc>
        <w:tc>
          <w:tcPr>
            <w:tcW w:w="1510" w:type="dxa"/>
            <w:tcBorders>
              <w:top w:val="nil"/>
              <w:left w:val="nil"/>
              <w:bottom w:val="single" w:sz="4" w:space="0" w:color="auto"/>
              <w:right w:val="single" w:sz="4" w:space="0" w:color="auto"/>
            </w:tcBorders>
            <w:shd w:val="clear" w:color="auto" w:fill="auto"/>
            <w:noWrap/>
            <w:vAlign w:val="center"/>
            <w:hideMark/>
          </w:tcPr>
          <w:p w14:paraId="34F14943"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10.498.575</w:t>
            </w:r>
          </w:p>
        </w:tc>
        <w:tc>
          <w:tcPr>
            <w:tcW w:w="1134" w:type="dxa"/>
            <w:tcBorders>
              <w:top w:val="nil"/>
              <w:left w:val="nil"/>
              <w:bottom w:val="single" w:sz="4" w:space="0" w:color="auto"/>
              <w:right w:val="single" w:sz="4" w:space="0" w:color="auto"/>
            </w:tcBorders>
            <w:shd w:val="clear" w:color="auto" w:fill="auto"/>
            <w:noWrap/>
            <w:vAlign w:val="center"/>
            <w:hideMark/>
          </w:tcPr>
          <w:p w14:paraId="27944FEE"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35.825.316</w:t>
            </w:r>
          </w:p>
        </w:tc>
        <w:tc>
          <w:tcPr>
            <w:tcW w:w="1013" w:type="dxa"/>
            <w:tcBorders>
              <w:top w:val="nil"/>
              <w:left w:val="nil"/>
              <w:bottom w:val="single" w:sz="4" w:space="0" w:color="auto"/>
              <w:right w:val="single" w:sz="4" w:space="0" w:color="auto"/>
            </w:tcBorders>
            <w:shd w:val="clear" w:color="auto" w:fill="auto"/>
            <w:noWrap/>
            <w:vAlign w:val="center"/>
            <w:hideMark/>
          </w:tcPr>
          <w:p w14:paraId="7FCB26F6"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-3.032.076</w:t>
            </w:r>
          </w:p>
        </w:tc>
        <w:tc>
          <w:tcPr>
            <w:tcW w:w="1013" w:type="dxa"/>
            <w:tcBorders>
              <w:top w:val="nil"/>
              <w:left w:val="nil"/>
              <w:bottom w:val="single" w:sz="4" w:space="0" w:color="auto"/>
              <w:right w:val="single" w:sz="4" w:space="0" w:color="auto"/>
            </w:tcBorders>
            <w:shd w:val="clear" w:color="auto" w:fill="auto"/>
            <w:noWrap/>
            <w:vAlign w:val="center"/>
            <w:hideMark/>
          </w:tcPr>
          <w:p w14:paraId="2FA2B2D7"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-2.764.497</w:t>
            </w:r>
          </w:p>
        </w:tc>
        <w:tc>
          <w:tcPr>
            <w:tcW w:w="1284" w:type="dxa"/>
            <w:tcBorders>
              <w:top w:val="nil"/>
              <w:left w:val="nil"/>
              <w:bottom w:val="single" w:sz="4" w:space="0" w:color="auto"/>
              <w:right w:val="single" w:sz="4" w:space="0" w:color="auto"/>
            </w:tcBorders>
            <w:shd w:val="clear" w:color="auto" w:fill="auto"/>
            <w:noWrap/>
            <w:vAlign w:val="center"/>
            <w:hideMark/>
          </w:tcPr>
          <w:p w14:paraId="0FB3A52B"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-17.012.737</w:t>
            </w:r>
          </w:p>
        </w:tc>
        <w:tc>
          <w:tcPr>
            <w:tcW w:w="1013" w:type="dxa"/>
            <w:tcBorders>
              <w:top w:val="nil"/>
              <w:left w:val="nil"/>
              <w:bottom w:val="single" w:sz="4" w:space="0" w:color="auto"/>
              <w:right w:val="single" w:sz="4" w:space="0" w:color="auto"/>
            </w:tcBorders>
            <w:shd w:val="clear" w:color="auto" w:fill="auto"/>
            <w:noWrap/>
            <w:vAlign w:val="center"/>
            <w:hideMark/>
          </w:tcPr>
          <w:p w14:paraId="79D42BE6"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-2.153.703</w:t>
            </w:r>
          </w:p>
        </w:tc>
        <w:tc>
          <w:tcPr>
            <w:tcW w:w="1164" w:type="dxa"/>
            <w:tcBorders>
              <w:top w:val="nil"/>
              <w:left w:val="nil"/>
              <w:bottom w:val="single" w:sz="4" w:space="0" w:color="auto"/>
              <w:right w:val="single" w:sz="4" w:space="0" w:color="auto"/>
            </w:tcBorders>
            <w:shd w:val="clear" w:color="auto" w:fill="auto"/>
            <w:noWrap/>
            <w:vAlign w:val="center"/>
            <w:hideMark/>
          </w:tcPr>
          <w:p w14:paraId="5BA5091E"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-363.728</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55BB9C2" w14:textId="77777777" w:rsidR="00722A74" w:rsidRPr="00430C4D" w:rsidRDefault="00722A74" w:rsidP="00722A7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10.498.575</w:t>
            </w:r>
          </w:p>
        </w:tc>
      </w:tr>
      <w:tr w:rsidR="00722A74" w:rsidRPr="00430C4D" w14:paraId="4B30088C" w14:textId="77777777" w:rsidTr="00801E5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0A19A261"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4018" w:type="dxa"/>
            <w:tcBorders>
              <w:top w:val="nil"/>
              <w:left w:val="nil"/>
              <w:bottom w:val="single" w:sz="4" w:space="0" w:color="auto"/>
              <w:right w:val="single" w:sz="4" w:space="0" w:color="auto"/>
            </w:tcBorders>
            <w:shd w:val="clear" w:color="auto" w:fill="auto"/>
            <w:noWrap/>
            <w:vAlign w:val="bottom"/>
            <w:hideMark/>
          </w:tcPr>
          <w:p w14:paraId="14772421"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510" w:type="dxa"/>
            <w:tcBorders>
              <w:top w:val="nil"/>
              <w:left w:val="nil"/>
              <w:bottom w:val="single" w:sz="4" w:space="0" w:color="auto"/>
              <w:right w:val="single" w:sz="4" w:space="0" w:color="auto"/>
            </w:tcBorders>
            <w:shd w:val="clear" w:color="auto" w:fill="auto"/>
            <w:noWrap/>
            <w:vAlign w:val="bottom"/>
            <w:hideMark/>
          </w:tcPr>
          <w:p w14:paraId="39B1C501"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DF87FC"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504" w:type="dxa"/>
            <w:gridSpan w:val="6"/>
            <w:tcBorders>
              <w:top w:val="single" w:sz="4" w:space="0" w:color="auto"/>
              <w:left w:val="nil"/>
              <w:bottom w:val="single" w:sz="4" w:space="0" w:color="auto"/>
              <w:right w:val="single" w:sz="4" w:space="0" w:color="000000"/>
            </w:tcBorders>
            <w:shd w:val="clear" w:color="auto" w:fill="auto"/>
            <w:vAlign w:val="center"/>
            <w:hideMark/>
          </w:tcPr>
          <w:p w14:paraId="6170B978" w14:textId="77777777" w:rsidR="00722A74" w:rsidRPr="00430C4D" w:rsidRDefault="00722A74" w:rsidP="00722A74">
            <w:pPr>
              <w:spacing w:after="0" w:line="240" w:lineRule="auto"/>
              <w:jc w:val="center"/>
              <w:rPr>
                <w:rFonts w:cs="Calibri"/>
                <w:color w:val="000000"/>
                <w:sz w:val="18"/>
                <w:szCs w:val="18"/>
                <w:lang w:eastAsia="hr-HR"/>
              </w:rPr>
            </w:pPr>
            <w:r w:rsidRPr="00430C4D">
              <w:rPr>
                <w:rFonts w:cs="Calibri"/>
                <w:color w:val="000000"/>
                <w:sz w:val="18"/>
                <w:szCs w:val="18"/>
                <w:lang w:eastAsia="hr-HR"/>
              </w:rPr>
              <w:t>-25.326.741</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C88123A" w14:textId="77777777" w:rsidR="00722A74" w:rsidRPr="00430C4D" w:rsidRDefault="00722A74" w:rsidP="00722A74">
            <w:pPr>
              <w:spacing w:after="0" w:line="240" w:lineRule="auto"/>
              <w:rPr>
                <w:rFonts w:cs="Calibri"/>
                <w:color w:val="000000"/>
                <w:sz w:val="18"/>
                <w:szCs w:val="18"/>
                <w:lang w:eastAsia="hr-HR"/>
              </w:rPr>
            </w:pPr>
            <w:r w:rsidRPr="00430C4D">
              <w:rPr>
                <w:rFonts w:cs="Calibri"/>
                <w:color w:val="000000"/>
                <w:sz w:val="18"/>
                <w:szCs w:val="18"/>
                <w:lang w:eastAsia="hr-HR"/>
              </w:rPr>
              <w:t> </w:t>
            </w:r>
          </w:p>
        </w:tc>
      </w:tr>
    </w:tbl>
    <w:p w14:paraId="491C3834" w14:textId="5AA4FF47" w:rsidR="00722A74" w:rsidRPr="00430C4D" w:rsidRDefault="00722A74" w:rsidP="00CF17D5">
      <w:pPr>
        <w:spacing w:after="0"/>
        <w:jc w:val="both"/>
        <w:rPr>
          <w:rFonts w:asciiTheme="minorHAnsi" w:hAnsiTheme="minorHAnsi"/>
          <w:sz w:val="16"/>
          <w:szCs w:val="16"/>
        </w:rPr>
      </w:pPr>
    </w:p>
    <w:p w14:paraId="06E21F36" w14:textId="2BD41AFB" w:rsidR="00722A74" w:rsidRPr="00430C4D" w:rsidRDefault="00722A74" w:rsidP="00CF17D5">
      <w:pPr>
        <w:spacing w:after="0"/>
        <w:jc w:val="both"/>
        <w:rPr>
          <w:rFonts w:asciiTheme="minorHAnsi" w:hAnsiTheme="minorHAnsi"/>
          <w:sz w:val="18"/>
          <w:szCs w:val="18"/>
        </w:rPr>
      </w:pPr>
    </w:p>
    <w:p w14:paraId="3058525F" w14:textId="78E3F96B" w:rsidR="00877900" w:rsidRPr="00430C4D" w:rsidRDefault="00877900" w:rsidP="00CF17D5">
      <w:pPr>
        <w:spacing w:after="0"/>
        <w:jc w:val="both"/>
        <w:rPr>
          <w:rFonts w:asciiTheme="minorHAnsi" w:hAnsiTheme="minorHAnsi"/>
          <w:sz w:val="24"/>
          <w:szCs w:val="24"/>
        </w:rPr>
      </w:pPr>
    </w:p>
    <w:p w14:paraId="4477D411" w14:textId="77777777" w:rsidR="006368BE" w:rsidRPr="00430C4D" w:rsidRDefault="006368BE" w:rsidP="00CF17D5">
      <w:pPr>
        <w:spacing w:after="0"/>
        <w:jc w:val="both"/>
        <w:rPr>
          <w:rFonts w:asciiTheme="minorHAnsi" w:hAnsiTheme="minorHAnsi"/>
          <w:sz w:val="24"/>
          <w:szCs w:val="24"/>
        </w:rPr>
        <w:sectPr w:rsidR="006368BE" w:rsidRPr="00430C4D" w:rsidSect="006368BE">
          <w:pgSz w:w="16838" w:h="11906" w:orient="landscape" w:code="9"/>
          <w:pgMar w:top="1418" w:right="1418" w:bottom="1134" w:left="1418" w:header="709" w:footer="709" w:gutter="0"/>
          <w:cols w:space="708"/>
          <w:docGrid w:linePitch="360"/>
        </w:sectPr>
      </w:pPr>
    </w:p>
    <w:p w14:paraId="475CE0BA" w14:textId="77777777" w:rsidR="00732FA9" w:rsidRPr="00430C4D" w:rsidRDefault="00732FA9" w:rsidP="00537423">
      <w:pPr>
        <w:pStyle w:val="Naslov3"/>
        <w:numPr>
          <w:ilvl w:val="0"/>
          <w:numId w:val="32"/>
        </w:numPr>
        <w:rPr>
          <w:lang w:val="hr-HR"/>
        </w:rPr>
      </w:pPr>
      <w:bookmarkStart w:id="11" w:name="_Toc129764005"/>
      <w:r w:rsidRPr="00430C4D">
        <w:rPr>
          <w:lang w:val="hr-HR"/>
        </w:rPr>
        <w:t>POSEBNI DIO PRORAČUNA</w:t>
      </w:r>
      <w:bookmarkEnd w:id="11"/>
    </w:p>
    <w:p w14:paraId="3BE936FE" w14:textId="68BB8FC2" w:rsidR="000107F3" w:rsidRPr="00430C4D" w:rsidRDefault="000107F3" w:rsidP="000107F3">
      <w:pPr>
        <w:suppressAutoHyphens/>
        <w:spacing w:after="0" w:line="240" w:lineRule="auto"/>
        <w:jc w:val="both"/>
        <w:rPr>
          <w:rFonts w:asciiTheme="minorHAnsi" w:hAnsiTheme="minorHAnsi"/>
          <w:color w:val="000000" w:themeColor="text1"/>
          <w:sz w:val="24"/>
          <w:szCs w:val="24"/>
        </w:rPr>
      </w:pPr>
      <w:r w:rsidRPr="00430C4D">
        <w:rPr>
          <w:rFonts w:asciiTheme="minorHAnsi" w:hAnsiTheme="minorHAnsi"/>
          <w:color w:val="000000" w:themeColor="text1"/>
          <w:sz w:val="24"/>
          <w:szCs w:val="24"/>
        </w:rPr>
        <w:t>Prema odredbama Zakona o proračunu i  Pravilnika o polugodišnjem i godišnjem izvještaju o izvršenju proračuna, u Godišnjem izvještaju o izvršenju Proračuna grada K</w:t>
      </w:r>
      <w:r w:rsidR="00D83425" w:rsidRPr="00430C4D">
        <w:rPr>
          <w:rFonts w:asciiTheme="minorHAnsi" w:hAnsiTheme="minorHAnsi"/>
          <w:color w:val="000000" w:themeColor="text1"/>
          <w:sz w:val="24"/>
          <w:szCs w:val="24"/>
        </w:rPr>
        <w:t>aštela za 20</w:t>
      </w:r>
      <w:r w:rsidR="009B5D6E" w:rsidRPr="00430C4D">
        <w:rPr>
          <w:rFonts w:asciiTheme="minorHAnsi" w:hAnsiTheme="minorHAnsi"/>
          <w:color w:val="000000" w:themeColor="text1"/>
          <w:sz w:val="24"/>
          <w:szCs w:val="24"/>
        </w:rPr>
        <w:t>22</w:t>
      </w:r>
      <w:r w:rsidRPr="00430C4D">
        <w:rPr>
          <w:rFonts w:asciiTheme="minorHAnsi" w:hAnsiTheme="minorHAnsi"/>
          <w:color w:val="000000" w:themeColor="text1"/>
          <w:sz w:val="24"/>
          <w:szCs w:val="24"/>
        </w:rPr>
        <w:t xml:space="preserve">. godinu podaci o izvršenju prihoda i rashod iskazani su na razini </w:t>
      </w:r>
      <w:r w:rsidR="00871E23" w:rsidRPr="00430C4D">
        <w:rPr>
          <w:rFonts w:asciiTheme="minorHAnsi" w:hAnsiTheme="minorHAnsi"/>
          <w:color w:val="000000" w:themeColor="text1"/>
          <w:sz w:val="24"/>
          <w:szCs w:val="24"/>
        </w:rPr>
        <w:t xml:space="preserve">podskupine </w:t>
      </w:r>
      <w:r w:rsidR="00AC22F4" w:rsidRPr="00430C4D">
        <w:rPr>
          <w:rFonts w:asciiTheme="minorHAnsi" w:hAnsiTheme="minorHAnsi"/>
          <w:color w:val="000000" w:themeColor="text1"/>
          <w:sz w:val="24"/>
          <w:szCs w:val="24"/>
        </w:rPr>
        <w:t xml:space="preserve">i </w:t>
      </w:r>
      <w:r w:rsidRPr="00430C4D">
        <w:rPr>
          <w:rFonts w:asciiTheme="minorHAnsi" w:hAnsiTheme="minorHAnsi"/>
          <w:color w:val="000000" w:themeColor="text1"/>
          <w:sz w:val="24"/>
          <w:szCs w:val="24"/>
        </w:rPr>
        <w:t>odjeljka ekonomske klasifikacije (</w:t>
      </w:r>
      <w:r w:rsidR="00871E23" w:rsidRPr="00430C4D">
        <w:rPr>
          <w:rFonts w:asciiTheme="minorHAnsi" w:hAnsiTheme="minorHAnsi"/>
          <w:color w:val="000000" w:themeColor="text1"/>
          <w:sz w:val="24"/>
          <w:szCs w:val="24"/>
        </w:rPr>
        <w:t xml:space="preserve">treća i </w:t>
      </w:r>
      <w:r w:rsidRPr="00430C4D">
        <w:rPr>
          <w:rFonts w:asciiTheme="minorHAnsi" w:hAnsiTheme="minorHAnsi"/>
          <w:color w:val="000000" w:themeColor="text1"/>
          <w:sz w:val="24"/>
          <w:szCs w:val="24"/>
        </w:rPr>
        <w:t>četvrta razina računskog plana), dok se podaci o planu mogu iskazati na manje detaljnoj razini tj. na  razini podskupine ekonomske klasifikacije (treća razina računskog plana) sukl</w:t>
      </w:r>
      <w:r w:rsidR="00496490" w:rsidRPr="00430C4D">
        <w:rPr>
          <w:rFonts w:asciiTheme="minorHAnsi" w:hAnsiTheme="minorHAnsi"/>
          <w:color w:val="000000" w:themeColor="text1"/>
          <w:sz w:val="24"/>
          <w:szCs w:val="24"/>
        </w:rPr>
        <w:t>adno usvojenom Proračunu za 20</w:t>
      </w:r>
      <w:r w:rsidR="003A2D06" w:rsidRPr="00430C4D">
        <w:rPr>
          <w:rFonts w:asciiTheme="minorHAnsi" w:hAnsiTheme="minorHAnsi"/>
          <w:color w:val="000000" w:themeColor="text1"/>
          <w:sz w:val="24"/>
          <w:szCs w:val="24"/>
        </w:rPr>
        <w:t>2</w:t>
      </w:r>
      <w:r w:rsidR="009B5D6E" w:rsidRPr="00430C4D">
        <w:rPr>
          <w:rFonts w:asciiTheme="minorHAnsi" w:hAnsiTheme="minorHAnsi"/>
          <w:color w:val="000000" w:themeColor="text1"/>
          <w:sz w:val="24"/>
          <w:szCs w:val="24"/>
        </w:rPr>
        <w:t>2</w:t>
      </w:r>
      <w:r w:rsidRPr="00430C4D">
        <w:rPr>
          <w:rFonts w:asciiTheme="minorHAnsi" w:hAnsiTheme="minorHAnsi"/>
          <w:color w:val="000000" w:themeColor="text1"/>
          <w:sz w:val="24"/>
          <w:szCs w:val="24"/>
        </w:rPr>
        <w:t>. godinu.</w:t>
      </w:r>
    </w:p>
    <w:p w14:paraId="7CEF7E5E" w14:textId="77777777" w:rsidR="000107F3" w:rsidRPr="00430C4D" w:rsidRDefault="000107F3" w:rsidP="009F4CC5">
      <w:pPr>
        <w:suppressAutoHyphens/>
        <w:spacing w:after="0" w:line="240" w:lineRule="auto"/>
        <w:jc w:val="both"/>
        <w:rPr>
          <w:rFonts w:asciiTheme="minorHAnsi" w:hAnsiTheme="minorHAnsi"/>
          <w:sz w:val="24"/>
          <w:szCs w:val="24"/>
        </w:rPr>
      </w:pPr>
    </w:p>
    <w:p w14:paraId="2D853BA6" w14:textId="77777777" w:rsidR="002656A5" w:rsidRPr="00430C4D" w:rsidRDefault="002656A5" w:rsidP="00776C0D">
      <w:pPr>
        <w:suppressAutoHyphens/>
        <w:spacing w:after="0" w:line="240" w:lineRule="auto"/>
        <w:jc w:val="both"/>
        <w:rPr>
          <w:rFonts w:asciiTheme="minorHAnsi" w:hAnsiTheme="minorHAnsi"/>
          <w:sz w:val="18"/>
          <w:szCs w:val="18"/>
        </w:rPr>
      </w:pPr>
    </w:p>
    <w:p w14:paraId="6B4E1489" w14:textId="16CC9A20" w:rsidR="008B0B55" w:rsidRPr="00430C4D" w:rsidRDefault="008B0B55" w:rsidP="00776C0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tablici koja slijedi daju se usporedni podaci ostvarenih prihoda i rashoda Proračuna grada Kaštela u ra</w:t>
      </w:r>
      <w:r w:rsidR="00B56FC6" w:rsidRPr="00430C4D">
        <w:rPr>
          <w:rFonts w:asciiTheme="minorHAnsi" w:hAnsiTheme="minorHAnsi"/>
          <w:sz w:val="24"/>
          <w:szCs w:val="24"/>
        </w:rPr>
        <w:t>zdoblju siječanj - prosinac 20</w:t>
      </w:r>
      <w:r w:rsidR="00B62A4C" w:rsidRPr="00430C4D">
        <w:rPr>
          <w:rFonts w:asciiTheme="minorHAnsi" w:hAnsiTheme="minorHAnsi"/>
          <w:sz w:val="24"/>
          <w:szCs w:val="24"/>
        </w:rPr>
        <w:t>2</w:t>
      </w:r>
      <w:r w:rsidR="00513D18" w:rsidRPr="00430C4D">
        <w:rPr>
          <w:rFonts w:asciiTheme="minorHAnsi" w:hAnsiTheme="minorHAnsi"/>
          <w:sz w:val="24"/>
          <w:szCs w:val="24"/>
        </w:rPr>
        <w:t>2</w:t>
      </w:r>
      <w:r w:rsidRPr="00430C4D">
        <w:rPr>
          <w:rFonts w:asciiTheme="minorHAnsi" w:hAnsiTheme="minorHAnsi"/>
          <w:sz w:val="24"/>
          <w:szCs w:val="24"/>
        </w:rPr>
        <w:t>.</w:t>
      </w:r>
      <w:r w:rsidR="00B56FC6" w:rsidRPr="00430C4D">
        <w:rPr>
          <w:rFonts w:asciiTheme="minorHAnsi" w:hAnsiTheme="minorHAnsi"/>
          <w:sz w:val="24"/>
          <w:szCs w:val="24"/>
        </w:rPr>
        <w:t xml:space="preserve"> godine u odnosu na </w:t>
      </w:r>
      <w:r w:rsidR="009E1855" w:rsidRPr="00430C4D">
        <w:rPr>
          <w:rFonts w:asciiTheme="minorHAnsi" w:hAnsiTheme="minorHAnsi"/>
          <w:sz w:val="24"/>
          <w:szCs w:val="24"/>
        </w:rPr>
        <w:t xml:space="preserve"> ostvarenje </w:t>
      </w:r>
      <w:r w:rsidR="0030351D" w:rsidRPr="00430C4D">
        <w:rPr>
          <w:rFonts w:asciiTheme="minorHAnsi" w:hAnsiTheme="minorHAnsi"/>
          <w:sz w:val="24"/>
          <w:szCs w:val="24"/>
        </w:rPr>
        <w:t>2016</w:t>
      </w:r>
      <w:r w:rsidR="006B6A55" w:rsidRPr="00430C4D">
        <w:rPr>
          <w:rFonts w:asciiTheme="minorHAnsi" w:hAnsiTheme="minorHAnsi"/>
          <w:sz w:val="24"/>
          <w:szCs w:val="24"/>
        </w:rPr>
        <w:t>,</w:t>
      </w:r>
      <w:r w:rsidR="00C12BCA" w:rsidRPr="00430C4D">
        <w:rPr>
          <w:rFonts w:asciiTheme="minorHAnsi" w:hAnsiTheme="minorHAnsi"/>
          <w:sz w:val="24"/>
          <w:szCs w:val="24"/>
        </w:rPr>
        <w:t xml:space="preserve"> 2017</w:t>
      </w:r>
      <w:r w:rsidR="00F671B6" w:rsidRPr="00430C4D">
        <w:rPr>
          <w:rFonts w:asciiTheme="minorHAnsi" w:hAnsiTheme="minorHAnsi"/>
          <w:sz w:val="24"/>
          <w:szCs w:val="24"/>
        </w:rPr>
        <w:t>,</w:t>
      </w:r>
      <w:r w:rsidR="006B6A55" w:rsidRPr="00430C4D">
        <w:rPr>
          <w:rFonts w:asciiTheme="minorHAnsi" w:hAnsiTheme="minorHAnsi"/>
          <w:sz w:val="24"/>
          <w:szCs w:val="24"/>
        </w:rPr>
        <w:t xml:space="preserve"> 2018</w:t>
      </w:r>
      <w:r w:rsidR="00F43EE3" w:rsidRPr="00430C4D">
        <w:rPr>
          <w:rFonts w:asciiTheme="minorHAnsi" w:hAnsiTheme="minorHAnsi"/>
          <w:sz w:val="24"/>
          <w:szCs w:val="24"/>
        </w:rPr>
        <w:t>,</w:t>
      </w:r>
      <w:r w:rsidR="00F671B6" w:rsidRPr="00430C4D">
        <w:rPr>
          <w:rFonts w:asciiTheme="minorHAnsi" w:hAnsiTheme="minorHAnsi"/>
          <w:sz w:val="24"/>
          <w:szCs w:val="24"/>
        </w:rPr>
        <w:t xml:space="preserve"> 2019</w:t>
      </w:r>
      <w:r w:rsidR="00513D18" w:rsidRPr="00430C4D">
        <w:rPr>
          <w:rFonts w:asciiTheme="minorHAnsi" w:hAnsiTheme="minorHAnsi"/>
          <w:sz w:val="24"/>
          <w:szCs w:val="24"/>
        </w:rPr>
        <w:t>,</w:t>
      </w:r>
      <w:r w:rsidR="00F43EE3" w:rsidRPr="00430C4D">
        <w:rPr>
          <w:rFonts w:asciiTheme="minorHAnsi" w:hAnsiTheme="minorHAnsi"/>
          <w:sz w:val="24"/>
          <w:szCs w:val="24"/>
        </w:rPr>
        <w:t xml:space="preserve"> 2020.</w:t>
      </w:r>
      <w:r w:rsidR="00513D18" w:rsidRPr="00430C4D">
        <w:rPr>
          <w:rFonts w:asciiTheme="minorHAnsi" w:hAnsiTheme="minorHAnsi"/>
          <w:sz w:val="24"/>
          <w:szCs w:val="24"/>
        </w:rPr>
        <w:t xml:space="preserve"> i 2021.</w:t>
      </w:r>
      <w:r w:rsidR="006B6A55" w:rsidRPr="00430C4D">
        <w:rPr>
          <w:rFonts w:asciiTheme="minorHAnsi" w:hAnsiTheme="minorHAnsi"/>
          <w:sz w:val="24"/>
          <w:szCs w:val="24"/>
        </w:rPr>
        <w:t xml:space="preserve"> </w:t>
      </w:r>
      <w:r w:rsidRPr="00430C4D">
        <w:rPr>
          <w:rFonts w:asciiTheme="minorHAnsi" w:hAnsiTheme="minorHAnsi"/>
          <w:sz w:val="24"/>
          <w:szCs w:val="24"/>
        </w:rPr>
        <w:t>godine:</w:t>
      </w:r>
    </w:p>
    <w:p w14:paraId="517B9D92" w14:textId="0011FFC0" w:rsidR="00513D18" w:rsidRPr="00430C4D" w:rsidRDefault="00513D18" w:rsidP="00776C0D">
      <w:pPr>
        <w:suppressAutoHyphens/>
        <w:spacing w:after="0" w:line="240" w:lineRule="auto"/>
        <w:jc w:val="both"/>
        <w:rPr>
          <w:rFonts w:asciiTheme="minorHAnsi" w:hAnsiTheme="minorHAnsi"/>
          <w:sz w:val="24"/>
          <w:szCs w:val="24"/>
        </w:rPr>
      </w:pPr>
    </w:p>
    <w:tbl>
      <w:tblPr>
        <w:tblW w:w="9851" w:type="dxa"/>
        <w:tblLook w:val="04A0" w:firstRow="1" w:lastRow="0" w:firstColumn="1" w:lastColumn="0" w:noHBand="0" w:noVBand="1"/>
      </w:tblPr>
      <w:tblGrid>
        <w:gridCol w:w="417"/>
        <w:gridCol w:w="1988"/>
        <w:gridCol w:w="1032"/>
        <w:gridCol w:w="1032"/>
        <w:gridCol w:w="1032"/>
        <w:gridCol w:w="1032"/>
        <w:gridCol w:w="1032"/>
        <w:gridCol w:w="1032"/>
        <w:gridCol w:w="1032"/>
        <w:gridCol w:w="222"/>
      </w:tblGrid>
      <w:tr w:rsidR="00513D18" w:rsidRPr="00430C4D" w14:paraId="0C8EA043" w14:textId="77777777" w:rsidTr="00427803">
        <w:trPr>
          <w:gridAfter w:val="1"/>
          <w:wAfter w:w="222" w:type="dxa"/>
          <w:trHeight w:val="31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3FBFD394" w14:textId="77777777" w:rsidR="00513D18" w:rsidRPr="00430C4D" w:rsidRDefault="00513D18" w:rsidP="00513D18">
            <w:pPr>
              <w:spacing w:after="0" w:line="240" w:lineRule="auto"/>
              <w:rPr>
                <w:rFonts w:cs="Calibri"/>
                <w:b/>
                <w:bCs/>
                <w:color w:val="000000"/>
                <w:sz w:val="14"/>
                <w:szCs w:val="14"/>
                <w:lang w:eastAsia="hr-HR"/>
              </w:rPr>
            </w:pPr>
            <w:r w:rsidRPr="00430C4D">
              <w:rPr>
                <w:rFonts w:cs="Calibri"/>
                <w:b/>
                <w:bCs/>
                <w:color w:val="000000"/>
                <w:sz w:val="14"/>
                <w:szCs w:val="14"/>
                <w:lang w:eastAsia="hr-HR"/>
              </w:rPr>
              <w:t>Kto</w:t>
            </w:r>
          </w:p>
        </w:tc>
        <w:tc>
          <w:tcPr>
            <w:tcW w:w="1988"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3D24A949" w14:textId="77777777" w:rsidR="00513D18" w:rsidRPr="00430C4D" w:rsidRDefault="00513D18" w:rsidP="00513D18">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Naziv</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427F2B2A"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2016.</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3A7B557"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2017.</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73E47E3A"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2018.</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1FCB7D0B"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2019.</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5C88E024"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2020.</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0A0BBA6B"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2021.</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7EFB5F94"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Ostv. 2022.</w:t>
            </w:r>
          </w:p>
        </w:tc>
      </w:tr>
      <w:tr w:rsidR="00513D18" w:rsidRPr="00430C4D" w14:paraId="00DD6830" w14:textId="77777777" w:rsidTr="00427803">
        <w:trPr>
          <w:trHeight w:val="600"/>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56A6E89B" w14:textId="77777777" w:rsidR="00513D18" w:rsidRPr="00430C4D" w:rsidRDefault="00513D18" w:rsidP="00513D18">
            <w:pPr>
              <w:spacing w:after="0" w:line="240" w:lineRule="auto"/>
              <w:rPr>
                <w:rFonts w:cs="Calibri"/>
                <w:b/>
                <w:bCs/>
                <w:color w:val="000000"/>
                <w:sz w:val="14"/>
                <w:szCs w:val="14"/>
                <w:lang w:eastAsia="hr-HR"/>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5C3659F9"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2C26933A"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5EEAF5E1"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76E7A276"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2F506E06"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B99980C"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0E6AE339" w14:textId="77777777" w:rsidR="00513D18" w:rsidRPr="00430C4D" w:rsidRDefault="00513D18" w:rsidP="00513D18">
            <w:pPr>
              <w:spacing w:after="0" w:line="240" w:lineRule="auto"/>
              <w:rPr>
                <w:rFonts w:cs="Calibri"/>
                <w:b/>
                <w:bCs/>
                <w:color w:val="000000"/>
                <w:sz w:val="16"/>
                <w:szCs w:val="16"/>
                <w:lang w:eastAsia="hr-HR"/>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59BB389" w14:textId="77777777" w:rsidR="00513D18" w:rsidRPr="00430C4D" w:rsidRDefault="00513D18" w:rsidP="00513D18">
            <w:pPr>
              <w:spacing w:after="0" w:line="240" w:lineRule="auto"/>
              <w:rPr>
                <w:rFonts w:cs="Calibri"/>
                <w:b/>
                <w:bCs/>
                <w:color w:val="000000"/>
                <w:sz w:val="16"/>
                <w:szCs w:val="16"/>
                <w:lang w:eastAsia="hr-HR"/>
              </w:rPr>
            </w:pPr>
          </w:p>
        </w:tc>
        <w:tc>
          <w:tcPr>
            <w:tcW w:w="222" w:type="dxa"/>
            <w:tcBorders>
              <w:top w:val="nil"/>
              <w:left w:val="nil"/>
              <w:bottom w:val="nil"/>
              <w:right w:val="nil"/>
            </w:tcBorders>
            <w:shd w:val="clear" w:color="auto" w:fill="auto"/>
            <w:noWrap/>
            <w:vAlign w:val="bottom"/>
          </w:tcPr>
          <w:p w14:paraId="31436098" w14:textId="77777777" w:rsidR="00513D18" w:rsidRPr="00430C4D" w:rsidRDefault="00513D18" w:rsidP="00513D18">
            <w:pPr>
              <w:spacing w:after="0" w:line="240" w:lineRule="auto"/>
              <w:jc w:val="both"/>
              <w:rPr>
                <w:rFonts w:cs="Calibri"/>
                <w:b/>
                <w:bCs/>
                <w:color w:val="000000"/>
                <w:sz w:val="16"/>
                <w:szCs w:val="16"/>
                <w:lang w:eastAsia="hr-HR"/>
              </w:rPr>
            </w:pPr>
          </w:p>
        </w:tc>
      </w:tr>
      <w:tr w:rsidR="00513D18" w:rsidRPr="00430C4D" w14:paraId="5702CC29"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CD5B4"/>
            <w:vAlign w:val="center"/>
            <w:hideMark/>
          </w:tcPr>
          <w:p w14:paraId="48F2990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w:t>
            </w:r>
          </w:p>
        </w:tc>
        <w:tc>
          <w:tcPr>
            <w:tcW w:w="1988" w:type="dxa"/>
            <w:tcBorders>
              <w:top w:val="nil"/>
              <w:left w:val="nil"/>
              <w:bottom w:val="single" w:sz="4" w:space="0" w:color="auto"/>
              <w:right w:val="single" w:sz="4" w:space="0" w:color="auto"/>
            </w:tcBorders>
            <w:shd w:val="clear" w:color="000000" w:fill="FCD5B4"/>
            <w:vAlign w:val="center"/>
            <w:hideMark/>
          </w:tcPr>
          <w:p w14:paraId="1DE6A0F4"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2</w:t>
            </w:r>
          </w:p>
        </w:tc>
        <w:tc>
          <w:tcPr>
            <w:tcW w:w="1032" w:type="dxa"/>
            <w:tcBorders>
              <w:top w:val="nil"/>
              <w:left w:val="nil"/>
              <w:bottom w:val="single" w:sz="4" w:space="0" w:color="auto"/>
              <w:right w:val="single" w:sz="4" w:space="0" w:color="auto"/>
            </w:tcBorders>
            <w:shd w:val="clear" w:color="000000" w:fill="FCD5B4"/>
            <w:vAlign w:val="center"/>
            <w:hideMark/>
          </w:tcPr>
          <w:p w14:paraId="33B9810A"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5</w:t>
            </w:r>
          </w:p>
        </w:tc>
        <w:tc>
          <w:tcPr>
            <w:tcW w:w="1032" w:type="dxa"/>
            <w:tcBorders>
              <w:top w:val="nil"/>
              <w:left w:val="nil"/>
              <w:bottom w:val="single" w:sz="4" w:space="0" w:color="auto"/>
              <w:right w:val="single" w:sz="4" w:space="0" w:color="auto"/>
            </w:tcBorders>
            <w:shd w:val="clear" w:color="000000" w:fill="FCD5B4"/>
            <w:vAlign w:val="center"/>
            <w:hideMark/>
          </w:tcPr>
          <w:p w14:paraId="6E9832A6"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6</w:t>
            </w:r>
          </w:p>
        </w:tc>
        <w:tc>
          <w:tcPr>
            <w:tcW w:w="1032" w:type="dxa"/>
            <w:tcBorders>
              <w:top w:val="nil"/>
              <w:left w:val="nil"/>
              <w:bottom w:val="single" w:sz="4" w:space="0" w:color="auto"/>
              <w:right w:val="single" w:sz="4" w:space="0" w:color="auto"/>
            </w:tcBorders>
            <w:shd w:val="clear" w:color="000000" w:fill="FCD5B4"/>
            <w:vAlign w:val="center"/>
            <w:hideMark/>
          </w:tcPr>
          <w:p w14:paraId="5FDBF839"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7</w:t>
            </w:r>
          </w:p>
        </w:tc>
        <w:tc>
          <w:tcPr>
            <w:tcW w:w="1032" w:type="dxa"/>
            <w:tcBorders>
              <w:top w:val="nil"/>
              <w:left w:val="nil"/>
              <w:bottom w:val="single" w:sz="4" w:space="0" w:color="auto"/>
              <w:right w:val="single" w:sz="4" w:space="0" w:color="auto"/>
            </w:tcBorders>
            <w:shd w:val="clear" w:color="000000" w:fill="FCD5B4"/>
            <w:vAlign w:val="center"/>
            <w:hideMark/>
          </w:tcPr>
          <w:p w14:paraId="14CE8E88"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8</w:t>
            </w:r>
          </w:p>
        </w:tc>
        <w:tc>
          <w:tcPr>
            <w:tcW w:w="1032" w:type="dxa"/>
            <w:tcBorders>
              <w:top w:val="nil"/>
              <w:left w:val="nil"/>
              <w:bottom w:val="single" w:sz="4" w:space="0" w:color="auto"/>
              <w:right w:val="single" w:sz="4" w:space="0" w:color="auto"/>
            </w:tcBorders>
            <w:shd w:val="clear" w:color="000000" w:fill="FCD5B4"/>
            <w:vAlign w:val="center"/>
            <w:hideMark/>
          </w:tcPr>
          <w:p w14:paraId="533EB97E"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9</w:t>
            </w:r>
          </w:p>
        </w:tc>
        <w:tc>
          <w:tcPr>
            <w:tcW w:w="1032" w:type="dxa"/>
            <w:tcBorders>
              <w:top w:val="nil"/>
              <w:left w:val="nil"/>
              <w:bottom w:val="single" w:sz="4" w:space="0" w:color="auto"/>
              <w:right w:val="single" w:sz="4" w:space="0" w:color="auto"/>
            </w:tcBorders>
            <w:shd w:val="clear" w:color="000000" w:fill="FCD5B4"/>
            <w:vAlign w:val="center"/>
            <w:hideMark/>
          </w:tcPr>
          <w:p w14:paraId="285EF88E"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000000" w:fill="FCD5B4"/>
            <w:vAlign w:val="center"/>
            <w:hideMark/>
          </w:tcPr>
          <w:p w14:paraId="5E723AFF" w14:textId="77777777" w:rsidR="00513D18" w:rsidRPr="00430C4D" w:rsidRDefault="00513D18" w:rsidP="00513D18">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222" w:type="dxa"/>
            <w:vAlign w:val="center"/>
          </w:tcPr>
          <w:p w14:paraId="5F4E398D"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3704969F"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DE9D9"/>
            <w:vAlign w:val="center"/>
            <w:hideMark/>
          </w:tcPr>
          <w:p w14:paraId="215F16FD" w14:textId="77777777" w:rsidR="00513D18" w:rsidRPr="00430C4D" w:rsidRDefault="00513D18" w:rsidP="00513D18">
            <w:pPr>
              <w:spacing w:after="0" w:line="240" w:lineRule="auto"/>
              <w:rPr>
                <w:rFonts w:cs="Calibri"/>
                <w:b/>
                <w:bCs/>
                <w:color w:val="000000"/>
                <w:sz w:val="16"/>
                <w:szCs w:val="16"/>
                <w:lang w:eastAsia="hr-HR"/>
              </w:rPr>
            </w:pPr>
            <w:r w:rsidRPr="00430C4D">
              <w:rPr>
                <w:rFonts w:cs="Calibri"/>
                <w:b/>
                <w:bCs/>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DE9D9"/>
            <w:vAlign w:val="center"/>
            <w:hideMark/>
          </w:tcPr>
          <w:p w14:paraId="5801B66F"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UKUPNI PRIHODI</w:t>
            </w:r>
          </w:p>
        </w:tc>
        <w:tc>
          <w:tcPr>
            <w:tcW w:w="1032" w:type="dxa"/>
            <w:tcBorders>
              <w:top w:val="nil"/>
              <w:left w:val="nil"/>
              <w:bottom w:val="single" w:sz="4" w:space="0" w:color="auto"/>
              <w:right w:val="single" w:sz="4" w:space="0" w:color="auto"/>
            </w:tcBorders>
            <w:shd w:val="clear" w:color="000000" w:fill="FDE9D9"/>
            <w:vAlign w:val="center"/>
            <w:hideMark/>
          </w:tcPr>
          <w:p w14:paraId="54C0A7F3"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126.224.749</w:t>
            </w:r>
          </w:p>
        </w:tc>
        <w:tc>
          <w:tcPr>
            <w:tcW w:w="1032" w:type="dxa"/>
            <w:tcBorders>
              <w:top w:val="nil"/>
              <w:left w:val="nil"/>
              <w:bottom w:val="single" w:sz="4" w:space="0" w:color="auto"/>
              <w:right w:val="single" w:sz="4" w:space="0" w:color="auto"/>
            </w:tcBorders>
            <w:shd w:val="clear" w:color="000000" w:fill="FDE9D9"/>
            <w:vAlign w:val="center"/>
            <w:hideMark/>
          </w:tcPr>
          <w:p w14:paraId="7DF7F721"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110.433.514</w:t>
            </w:r>
          </w:p>
        </w:tc>
        <w:tc>
          <w:tcPr>
            <w:tcW w:w="1032" w:type="dxa"/>
            <w:tcBorders>
              <w:top w:val="nil"/>
              <w:left w:val="nil"/>
              <w:bottom w:val="single" w:sz="4" w:space="0" w:color="auto"/>
              <w:right w:val="single" w:sz="4" w:space="0" w:color="auto"/>
            </w:tcBorders>
            <w:shd w:val="clear" w:color="000000" w:fill="FDE9D9"/>
            <w:vAlign w:val="center"/>
            <w:hideMark/>
          </w:tcPr>
          <w:p w14:paraId="2CD0B5BC"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141.949.845</w:t>
            </w:r>
          </w:p>
        </w:tc>
        <w:tc>
          <w:tcPr>
            <w:tcW w:w="1032" w:type="dxa"/>
            <w:tcBorders>
              <w:top w:val="nil"/>
              <w:left w:val="nil"/>
              <w:bottom w:val="single" w:sz="4" w:space="0" w:color="auto"/>
              <w:right w:val="single" w:sz="4" w:space="0" w:color="auto"/>
            </w:tcBorders>
            <w:shd w:val="clear" w:color="000000" w:fill="FDE9D9"/>
            <w:vAlign w:val="center"/>
            <w:hideMark/>
          </w:tcPr>
          <w:p w14:paraId="5DD8B3CE"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172.975.501</w:t>
            </w:r>
          </w:p>
        </w:tc>
        <w:tc>
          <w:tcPr>
            <w:tcW w:w="1032" w:type="dxa"/>
            <w:tcBorders>
              <w:top w:val="nil"/>
              <w:left w:val="nil"/>
              <w:bottom w:val="single" w:sz="4" w:space="0" w:color="auto"/>
              <w:right w:val="single" w:sz="4" w:space="0" w:color="auto"/>
            </w:tcBorders>
            <w:shd w:val="clear" w:color="000000" w:fill="FDE9D9"/>
            <w:vAlign w:val="center"/>
            <w:hideMark/>
          </w:tcPr>
          <w:p w14:paraId="5D76BCC0"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150.608.259</w:t>
            </w:r>
          </w:p>
        </w:tc>
        <w:tc>
          <w:tcPr>
            <w:tcW w:w="1032" w:type="dxa"/>
            <w:tcBorders>
              <w:top w:val="nil"/>
              <w:left w:val="nil"/>
              <w:bottom w:val="single" w:sz="4" w:space="0" w:color="auto"/>
              <w:right w:val="single" w:sz="4" w:space="0" w:color="auto"/>
            </w:tcBorders>
            <w:shd w:val="clear" w:color="000000" w:fill="FDE9D9"/>
            <w:vAlign w:val="center"/>
            <w:hideMark/>
          </w:tcPr>
          <w:p w14:paraId="2F340691"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165.123.628</w:t>
            </w:r>
          </w:p>
        </w:tc>
        <w:tc>
          <w:tcPr>
            <w:tcW w:w="1032" w:type="dxa"/>
            <w:tcBorders>
              <w:top w:val="nil"/>
              <w:left w:val="nil"/>
              <w:bottom w:val="single" w:sz="4" w:space="0" w:color="auto"/>
              <w:right w:val="single" w:sz="4" w:space="0" w:color="auto"/>
            </w:tcBorders>
            <w:shd w:val="clear" w:color="000000" w:fill="FDE9D9"/>
            <w:vAlign w:val="center"/>
            <w:hideMark/>
          </w:tcPr>
          <w:p w14:paraId="79ECA2F7"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193.267.064</w:t>
            </w:r>
          </w:p>
        </w:tc>
        <w:tc>
          <w:tcPr>
            <w:tcW w:w="222" w:type="dxa"/>
            <w:vAlign w:val="center"/>
          </w:tcPr>
          <w:p w14:paraId="0634EA13"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0D74FB46" w14:textId="77777777" w:rsidTr="00427803">
        <w:trPr>
          <w:trHeight w:val="6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461322A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6</w:t>
            </w:r>
          </w:p>
        </w:tc>
        <w:tc>
          <w:tcPr>
            <w:tcW w:w="1988" w:type="dxa"/>
            <w:tcBorders>
              <w:top w:val="nil"/>
              <w:left w:val="nil"/>
              <w:bottom w:val="single" w:sz="4" w:space="0" w:color="auto"/>
              <w:right w:val="single" w:sz="4" w:space="0" w:color="auto"/>
            </w:tcBorders>
            <w:shd w:val="clear" w:color="000000" w:fill="FFFFFF"/>
            <w:vAlign w:val="center"/>
            <w:hideMark/>
          </w:tcPr>
          <w:p w14:paraId="67267401" w14:textId="77777777" w:rsidR="00513D18" w:rsidRPr="00430C4D" w:rsidRDefault="00513D18" w:rsidP="00513D18">
            <w:pPr>
              <w:spacing w:after="0" w:line="240" w:lineRule="auto"/>
              <w:jc w:val="both"/>
              <w:rPr>
                <w:rFonts w:cs="Calibri"/>
                <w:color w:val="000000"/>
                <w:sz w:val="16"/>
                <w:szCs w:val="16"/>
                <w:lang w:eastAsia="hr-HR"/>
              </w:rPr>
            </w:pPr>
            <w:r w:rsidRPr="00430C4D">
              <w:rPr>
                <w:rFonts w:cs="Calibri"/>
                <w:color w:val="000000"/>
                <w:sz w:val="16"/>
                <w:szCs w:val="16"/>
                <w:lang w:eastAsia="hr-HR"/>
              </w:rPr>
              <w:t>Prihodi poslovanja</w:t>
            </w:r>
          </w:p>
        </w:tc>
        <w:tc>
          <w:tcPr>
            <w:tcW w:w="1032" w:type="dxa"/>
            <w:tcBorders>
              <w:top w:val="nil"/>
              <w:left w:val="nil"/>
              <w:bottom w:val="single" w:sz="4" w:space="0" w:color="auto"/>
              <w:right w:val="single" w:sz="4" w:space="0" w:color="auto"/>
            </w:tcBorders>
            <w:shd w:val="clear" w:color="000000" w:fill="FFFFFF"/>
            <w:vAlign w:val="center"/>
            <w:hideMark/>
          </w:tcPr>
          <w:p w14:paraId="493D41CC"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126.075.240</w:t>
            </w:r>
          </w:p>
        </w:tc>
        <w:tc>
          <w:tcPr>
            <w:tcW w:w="1032" w:type="dxa"/>
            <w:tcBorders>
              <w:top w:val="nil"/>
              <w:left w:val="nil"/>
              <w:bottom w:val="single" w:sz="4" w:space="0" w:color="auto"/>
              <w:right w:val="single" w:sz="4" w:space="0" w:color="auto"/>
            </w:tcBorders>
            <w:shd w:val="clear" w:color="000000" w:fill="FFFFFF"/>
            <w:vAlign w:val="center"/>
            <w:hideMark/>
          </w:tcPr>
          <w:p w14:paraId="4E121D7A"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110.125.577</w:t>
            </w:r>
          </w:p>
        </w:tc>
        <w:tc>
          <w:tcPr>
            <w:tcW w:w="1032" w:type="dxa"/>
            <w:tcBorders>
              <w:top w:val="nil"/>
              <w:left w:val="nil"/>
              <w:bottom w:val="single" w:sz="4" w:space="0" w:color="auto"/>
              <w:right w:val="single" w:sz="4" w:space="0" w:color="auto"/>
            </w:tcBorders>
            <w:shd w:val="clear" w:color="000000" w:fill="FFFFFF"/>
            <w:vAlign w:val="center"/>
            <w:hideMark/>
          </w:tcPr>
          <w:p w14:paraId="2801C08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140.865.356</w:t>
            </w:r>
          </w:p>
        </w:tc>
        <w:tc>
          <w:tcPr>
            <w:tcW w:w="1032" w:type="dxa"/>
            <w:tcBorders>
              <w:top w:val="nil"/>
              <w:left w:val="nil"/>
              <w:bottom w:val="single" w:sz="4" w:space="0" w:color="auto"/>
              <w:right w:val="single" w:sz="4" w:space="0" w:color="auto"/>
            </w:tcBorders>
            <w:shd w:val="clear" w:color="000000" w:fill="FFFFFF"/>
            <w:vAlign w:val="center"/>
            <w:hideMark/>
          </w:tcPr>
          <w:p w14:paraId="664350B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172.495.985</w:t>
            </w:r>
          </w:p>
        </w:tc>
        <w:tc>
          <w:tcPr>
            <w:tcW w:w="1032" w:type="dxa"/>
            <w:tcBorders>
              <w:top w:val="nil"/>
              <w:left w:val="nil"/>
              <w:bottom w:val="single" w:sz="4" w:space="0" w:color="auto"/>
              <w:right w:val="single" w:sz="4" w:space="0" w:color="auto"/>
            </w:tcBorders>
            <w:shd w:val="clear" w:color="000000" w:fill="FFFFFF"/>
            <w:vAlign w:val="center"/>
            <w:hideMark/>
          </w:tcPr>
          <w:p w14:paraId="3F7C17E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146.310.492</w:t>
            </w:r>
          </w:p>
        </w:tc>
        <w:tc>
          <w:tcPr>
            <w:tcW w:w="1032" w:type="dxa"/>
            <w:tcBorders>
              <w:top w:val="nil"/>
              <w:left w:val="nil"/>
              <w:bottom w:val="single" w:sz="4" w:space="0" w:color="auto"/>
              <w:right w:val="single" w:sz="4" w:space="0" w:color="auto"/>
            </w:tcBorders>
            <w:shd w:val="clear" w:color="000000" w:fill="FFFFFF"/>
            <w:vAlign w:val="center"/>
            <w:hideMark/>
          </w:tcPr>
          <w:p w14:paraId="16ADE53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163.145.086</w:t>
            </w:r>
          </w:p>
        </w:tc>
        <w:tc>
          <w:tcPr>
            <w:tcW w:w="1032" w:type="dxa"/>
            <w:tcBorders>
              <w:top w:val="nil"/>
              <w:left w:val="nil"/>
              <w:bottom w:val="single" w:sz="4" w:space="0" w:color="auto"/>
              <w:right w:val="single" w:sz="4" w:space="0" w:color="auto"/>
            </w:tcBorders>
            <w:shd w:val="clear" w:color="000000" w:fill="FFFFFF"/>
            <w:vAlign w:val="center"/>
            <w:hideMark/>
          </w:tcPr>
          <w:p w14:paraId="283E4E5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192.017.632</w:t>
            </w:r>
          </w:p>
        </w:tc>
        <w:tc>
          <w:tcPr>
            <w:tcW w:w="222" w:type="dxa"/>
            <w:vAlign w:val="center"/>
          </w:tcPr>
          <w:p w14:paraId="7950024B"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472FD812"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5BD8620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7</w:t>
            </w:r>
          </w:p>
        </w:tc>
        <w:tc>
          <w:tcPr>
            <w:tcW w:w="1988" w:type="dxa"/>
            <w:tcBorders>
              <w:top w:val="nil"/>
              <w:left w:val="nil"/>
              <w:bottom w:val="single" w:sz="4" w:space="0" w:color="auto"/>
              <w:right w:val="single" w:sz="4" w:space="0" w:color="auto"/>
            </w:tcBorders>
            <w:shd w:val="clear" w:color="000000" w:fill="FFFFFF"/>
            <w:vAlign w:val="center"/>
            <w:hideMark/>
          </w:tcPr>
          <w:p w14:paraId="17349556" w14:textId="77777777" w:rsidR="00513D18" w:rsidRPr="00430C4D" w:rsidRDefault="00513D18" w:rsidP="00513D18">
            <w:pPr>
              <w:spacing w:after="0" w:line="240" w:lineRule="auto"/>
              <w:jc w:val="both"/>
              <w:rPr>
                <w:rFonts w:cs="Calibri"/>
                <w:color w:val="000000"/>
                <w:sz w:val="16"/>
                <w:szCs w:val="16"/>
                <w:lang w:eastAsia="hr-HR"/>
              </w:rPr>
            </w:pPr>
            <w:r w:rsidRPr="00430C4D">
              <w:rPr>
                <w:rFonts w:cs="Calibri"/>
                <w:color w:val="000000"/>
                <w:sz w:val="16"/>
                <w:szCs w:val="16"/>
                <w:lang w:eastAsia="hr-HR"/>
              </w:rPr>
              <w:t>Prihodi od prodaje nefin. imov.</w:t>
            </w:r>
          </w:p>
        </w:tc>
        <w:tc>
          <w:tcPr>
            <w:tcW w:w="1032" w:type="dxa"/>
            <w:tcBorders>
              <w:top w:val="nil"/>
              <w:left w:val="nil"/>
              <w:bottom w:val="single" w:sz="4" w:space="0" w:color="auto"/>
              <w:right w:val="single" w:sz="4" w:space="0" w:color="auto"/>
            </w:tcBorders>
            <w:shd w:val="clear" w:color="000000" w:fill="FFFFFF"/>
            <w:vAlign w:val="center"/>
            <w:hideMark/>
          </w:tcPr>
          <w:p w14:paraId="5751B6F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149.509</w:t>
            </w:r>
          </w:p>
        </w:tc>
        <w:tc>
          <w:tcPr>
            <w:tcW w:w="1032" w:type="dxa"/>
            <w:tcBorders>
              <w:top w:val="nil"/>
              <w:left w:val="nil"/>
              <w:bottom w:val="single" w:sz="4" w:space="0" w:color="auto"/>
              <w:right w:val="single" w:sz="4" w:space="0" w:color="auto"/>
            </w:tcBorders>
            <w:shd w:val="clear" w:color="000000" w:fill="FFFFFF"/>
            <w:vAlign w:val="center"/>
            <w:hideMark/>
          </w:tcPr>
          <w:p w14:paraId="74E520C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307.937</w:t>
            </w:r>
          </w:p>
        </w:tc>
        <w:tc>
          <w:tcPr>
            <w:tcW w:w="1032" w:type="dxa"/>
            <w:tcBorders>
              <w:top w:val="nil"/>
              <w:left w:val="nil"/>
              <w:bottom w:val="single" w:sz="4" w:space="0" w:color="auto"/>
              <w:right w:val="single" w:sz="4" w:space="0" w:color="auto"/>
            </w:tcBorders>
            <w:shd w:val="clear" w:color="000000" w:fill="FFFFFF"/>
            <w:vAlign w:val="center"/>
            <w:hideMark/>
          </w:tcPr>
          <w:p w14:paraId="15288170"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1.084.489</w:t>
            </w:r>
          </w:p>
        </w:tc>
        <w:tc>
          <w:tcPr>
            <w:tcW w:w="1032" w:type="dxa"/>
            <w:tcBorders>
              <w:top w:val="nil"/>
              <w:left w:val="nil"/>
              <w:bottom w:val="single" w:sz="4" w:space="0" w:color="auto"/>
              <w:right w:val="single" w:sz="4" w:space="0" w:color="auto"/>
            </w:tcBorders>
            <w:shd w:val="clear" w:color="000000" w:fill="FFFFFF"/>
            <w:vAlign w:val="center"/>
            <w:hideMark/>
          </w:tcPr>
          <w:p w14:paraId="4DFA703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479.517</w:t>
            </w:r>
          </w:p>
        </w:tc>
        <w:tc>
          <w:tcPr>
            <w:tcW w:w="1032" w:type="dxa"/>
            <w:tcBorders>
              <w:top w:val="nil"/>
              <w:left w:val="nil"/>
              <w:bottom w:val="single" w:sz="4" w:space="0" w:color="auto"/>
              <w:right w:val="single" w:sz="4" w:space="0" w:color="auto"/>
            </w:tcBorders>
            <w:shd w:val="clear" w:color="000000" w:fill="FFFFFF"/>
            <w:vAlign w:val="center"/>
            <w:hideMark/>
          </w:tcPr>
          <w:p w14:paraId="1BB0CA1A"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4.297.767</w:t>
            </w:r>
          </w:p>
        </w:tc>
        <w:tc>
          <w:tcPr>
            <w:tcW w:w="1032" w:type="dxa"/>
            <w:tcBorders>
              <w:top w:val="nil"/>
              <w:left w:val="nil"/>
              <w:bottom w:val="single" w:sz="4" w:space="0" w:color="auto"/>
              <w:right w:val="single" w:sz="4" w:space="0" w:color="auto"/>
            </w:tcBorders>
            <w:shd w:val="clear" w:color="000000" w:fill="FFFFFF"/>
            <w:vAlign w:val="center"/>
            <w:hideMark/>
          </w:tcPr>
          <w:p w14:paraId="6845F72C"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1.978.542</w:t>
            </w:r>
          </w:p>
        </w:tc>
        <w:tc>
          <w:tcPr>
            <w:tcW w:w="1032" w:type="dxa"/>
            <w:tcBorders>
              <w:top w:val="nil"/>
              <w:left w:val="nil"/>
              <w:bottom w:val="single" w:sz="4" w:space="0" w:color="auto"/>
              <w:right w:val="single" w:sz="4" w:space="0" w:color="auto"/>
            </w:tcBorders>
            <w:shd w:val="clear" w:color="000000" w:fill="FFFFFF"/>
            <w:vAlign w:val="center"/>
            <w:hideMark/>
          </w:tcPr>
          <w:p w14:paraId="5F2847D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1.249.432</w:t>
            </w:r>
          </w:p>
        </w:tc>
        <w:tc>
          <w:tcPr>
            <w:tcW w:w="222" w:type="dxa"/>
            <w:vAlign w:val="center"/>
          </w:tcPr>
          <w:p w14:paraId="275A1DA4"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672BCC52"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DE9D9"/>
            <w:vAlign w:val="center"/>
            <w:hideMark/>
          </w:tcPr>
          <w:p w14:paraId="11810CEC" w14:textId="77777777" w:rsidR="00513D18" w:rsidRPr="00430C4D" w:rsidRDefault="00513D18" w:rsidP="00513D18">
            <w:pPr>
              <w:spacing w:after="0" w:line="240" w:lineRule="auto"/>
              <w:rPr>
                <w:rFonts w:cs="Calibri"/>
                <w:b/>
                <w:bCs/>
                <w:color w:val="000000"/>
                <w:sz w:val="16"/>
                <w:szCs w:val="16"/>
                <w:lang w:eastAsia="hr-HR"/>
              </w:rPr>
            </w:pPr>
            <w:r w:rsidRPr="00430C4D">
              <w:rPr>
                <w:rFonts w:cs="Calibri"/>
                <w:b/>
                <w:bCs/>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DE9D9"/>
            <w:vAlign w:val="center"/>
            <w:hideMark/>
          </w:tcPr>
          <w:p w14:paraId="1ED9802B"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UKUPNI RASHODI</w:t>
            </w:r>
          </w:p>
        </w:tc>
        <w:tc>
          <w:tcPr>
            <w:tcW w:w="1032" w:type="dxa"/>
            <w:tcBorders>
              <w:top w:val="nil"/>
              <w:left w:val="nil"/>
              <w:bottom w:val="single" w:sz="4" w:space="0" w:color="auto"/>
              <w:right w:val="single" w:sz="4" w:space="0" w:color="auto"/>
            </w:tcBorders>
            <w:shd w:val="clear" w:color="000000" w:fill="FDE9D9"/>
            <w:vAlign w:val="center"/>
            <w:hideMark/>
          </w:tcPr>
          <w:p w14:paraId="1916C193"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106.654.966</w:t>
            </w:r>
          </w:p>
        </w:tc>
        <w:tc>
          <w:tcPr>
            <w:tcW w:w="1032" w:type="dxa"/>
            <w:tcBorders>
              <w:top w:val="nil"/>
              <w:left w:val="nil"/>
              <w:bottom w:val="single" w:sz="4" w:space="0" w:color="auto"/>
              <w:right w:val="single" w:sz="4" w:space="0" w:color="auto"/>
            </w:tcBorders>
            <w:shd w:val="clear" w:color="000000" w:fill="FDE9D9"/>
            <w:vAlign w:val="center"/>
            <w:hideMark/>
          </w:tcPr>
          <w:p w14:paraId="190CD09D"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119.335.493</w:t>
            </w:r>
          </w:p>
        </w:tc>
        <w:tc>
          <w:tcPr>
            <w:tcW w:w="1032" w:type="dxa"/>
            <w:tcBorders>
              <w:top w:val="nil"/>
              <w:left w:val="nil"/>
              <w:bottom w:val="single" w:sz="4" w:space="0" w:color="auto"/>
              <w:right w:val="single" w:sz="4" w:space="0" w:color="auto"/>
            </w:tcBorders>
            <w:shd w:val="clear" w:color="000000" w:fill="FDE9D9"/>
            <w:vAlign w:val="center"/>
            <w:hideMark/>
          </w:tcPr>
          <w:p w14:paraId="1BABD0F5"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124.734.400</w:t>
            </w:r>
          </w:p>
        </w:tc>
        <w:tc>
          <w:tcPr>
            <w:tcW w:w="1032" w:type="dxa"/>
            <w:tcBorders>
              <w:top w:val="nil"/>
              <w:left w:val="nil"/>
              <w:bottom w:val="single" w:sz="4" w:space="0" w:color="auto"/>
              <w:right w:val="single" w:sz="4" w:space="0" w:color="auto"/>
            </w:tcBorders>
            <w:shd w:val="clear" w:color="000000" w:fill="FDE9D9"/>
            <w:vAlign w:val="center"/>
            <w:hideMark/>
          </w:tcPr>
          <w:p w14:paraId="297C0A24"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154.939.005</w:t>
            </w:r>
          </w:p>
        </w:tc>
        <w:tc>
          <w:tcPr>
            <w:tcW w:w="1032" w:type="dxa"/>
            <w:tcBorders>
              <w:top w:val="nil"/>
              <w:left w:val="nil"/>
              <w:bottom w:val="single" w:sz="4" w:space="0" w:color="auto"/>
              <w:right w:val="single" w:sz="4" w:space="0" w:color="auto"/>
            </w:tcBorders>
            <w:shd w:val="clear" w:color="000000" w:fill="FDE9D9"/>
            <w:vAlign w:val="center"/>
            <w:hideMark/>
          </w:tcPr>
          <w:p w14:paraId="169DD754"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177.247.819</w:t>
            </w:r>
          </w:p>
        </w:tc>
        <w:tc>
          <w:tcPr>
            <w:tcW w:w="1032" w:type="dxa"/>
            <w:tcBorders>
              <w:top w:val="nil"/>
              <w:left w:val="nil"/>
              <w:bottom w:val="single" w:sz="4" w:space="0" w:color="auto"/>
              <w:right w:val="single" w:sz="4" w:space="0" w:color="auto"/>
            </w:tcBorders>
            <w:shd w:val="clear" w:color="000000" w:fill="FDE9D9"/>
            <w:vAlign w:val="center"/>
            <w:hideMark/>
          </w:tcPr>
          <w:p w14:paraId="405A7999"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195.545.980</w:t>
            </w:r>
          </w:p>
        </w:tc>
        <w:tc>
          <w:tcPr>
            <w:tcW w:w="1032" w:type="dxa"/>
            <w:tcBorders>
              <w:top w:val="nil"/>
              <w:left w:val="nil"/>
              <w:bottom w:val="single" w:sz="4" w:space="0" w:color="auto"/>
              <w:right w:val="single" w:sz="4" w:space="0" w:color="auto"/>
            </w:tcBorders>
            <w:shd w:val="clear" w:color="000000" w:fill="FDE9D9"/>
            <w:vAlign w:val="center"/>
            <w:hideMark/>
          </w:tcPr>
          <w:p w14:paraId="69F7B261"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179.722.997</w:t>
            </w:r>
          </w:p>
        </w:tc>
        <w:tc>
          <w:tcPr>
            <w:tcW w:w="222" w:type="dxa"/>
            <w:vAlign w:val="center"/>
          </w:tcPr>
          <w:p w14:paraId="5E831E3C"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51607773" w14:textId="77777777" w:rsidTr="00427803">
        <w:trPr>
          <w:trHeight w:val="6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164A4E8B"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w:t>
            </w:r>
          </w:p>
        </w:tc>
        <w:tc>
          <w:tcPr>
            <w:tcW w:w="1988" w:type="dxa"/>
            <w:tcBorders>
              <w:top w:val="nil"/>
              <w:left w:val="nil"/>
              <w:bottom w:val="single" w:sz="4" w:space="0" w:color="auto"/>
              <w:right w:val="single" w:sz="4" w:space="0" w:color="auto"/>
            </w:tcBorders>
            <w:shd w:val="clear" w:color="000000" w:fill="FFFFFF"/>
            <w:vAlign w:val="center"/>
            <w:hideMark/>
          </w:tcPr>
          <w:p w14:paraId="3BB3DB6D" w14:textId="77777777" w:rsidR="00513D18" w:rsidRPr="00430C4D" w:rsidRDefault="00513D18" w:rsidP="00513D18">
            <w:pPr>
              <w:spacing w:after="0" w:line="240" w:lineRule="auto"/>
              <w:jc w:val="both"/>
              <w:rPr>
                <w:rFonts w:cs="Calibri"/>
                <w:color w:val="000000"/>
                <w:sz w:val="16"/>
                <w:szCs w:val="16"/>
                <w:lang w:eastAsia="hr-HR"/>
              </w:rPr>
            </w:pPr>
            <w:r w:rsidRPr="00430C4D">
              <w:rPr>
                <w:rFonts w:cs="Calibri"/>
                <w:color w:val="000000"/>
                <w:sz w:val="16"/>
                <w:szCs w:val="16"/>
                <w:lang w:eastAsia="hr-HR"/>
              </w:rPr>
              <w:t>Rashodi poslovanja</w:t>
            </w:r>
          </w:p>
        </w:tc>
        <w:tc>
          <w:tcPr>
            <w:tcW w:w="1032" w:type="dxa"/>
            <w:tcBorders>
              <w:top w:val="nil"/>
              <w:left w:val="nil"/>
              <w:bottom w:val="single" w:sz="4" w:space="0" w:color="auto"/>
              <w:right w:val="single" w:sz="4" w:space="0" w:color="auto"/>
            </w:tcBorders>
            <w:shd w:val="clear" w:color="000000" w:fill="FFFFFF"/>
            <w:vAlign w:val="center"/>
            <w:hideMark/>
          </w:tcPr>
          <w:p w14:paraId="7DF5AF8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91.698.113</w:t>
            </w:r>
          </w:p>
        </w:tc>
        <w:tc>
          <w:tcPr>
            <w:tcW w:w="1032" w:type="dxa"/>
            <w:tcBorders>
              <w:top w:val="nil"/>
              <w:left w:val="nil"/>
              <w:bottom w:val="single" w:sz="4" w:space="0" w:color="auto"/>
              <w:right w:val="single" w:sz="4" w:space="0" w:color="auto"/>
            </w:tcBorders>
            <w:shd w:val="clear" w:color="000000" w:fill="FFFFFF"/>
            <w:vAlign w:val="center"/>
            <w:hideMark/>
          </w:tcPr>
          <w:p w14:paraId="555B9A1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99.989.356</w:t>
            </w:r>
          </w:p>
        </w:tc>
        <w:tc>
          <w:tcPr>
            <w:tcW w:w="1032" w:type="dxa"/>
            <w:tcBorders>
              <w:top w:val="nil"/>
              <w:left w:val="nil"/>
              <w:bottom w:val="single" w:sz="4" w:space="0" w:color="auto"/>
              <w:right w:val="single" w:sz="4" w:space="0" w:color="auto"/>
            </w:tcBorders>
            <w:shd w:val="clear" w:color="000000" w:fill="FFFFFF"/>
            <w:vAlign w:val="center"/>
            <w:hideMark/>
          </w:tcPr>
          <w:p w14:paraId="363372A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110.830.285</w:t>
            </w:r>
          </w:p>
        </w:tc>
        <w:tc>
          <w:tcPr>
            <w:tcW w:w="1032" w:type="dxa"/>
            <w:tcBorders>
              <w:top w:val="nil"/>
              <w:left w:val="nil"/>
              <w:bottom w:val="single" w:sz="4" w:space="0" w:color="auto"/>
              <w:right w:val="single" w:sz="4" w:space="0" w:color="auto"/>
            </w:tcBorders>
            <w:shd w:val="clear" w:color="000000" w:fill="FFFFFF"/>
            <w:vAlign w:val="center"/>
            <w:hideMark/>
          </w:tcPr>
          <w:p w14:paraId="6EC1FB4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128.841.007</w:t>
            </w:r>
          </w:p>
        </w:tc>
        <w:tc>
          <w:tcPr>
            <w:tcW w:w="1032" w:type="dxa"/>
            <w:tcBorders>
              <w:top w:val="nil"/>
              <w:left w:val="nil"/>
              <w:bottom w:val="single" w:sz="4" w:space="0" w:color="auto"/>
              <w:right w:val="single" w:sz="4" w:space="0" w:color="auto"/>
            </w:tcBorders>
            <w:shd w:val="clear" w:color="000000" w:fill="FFFFFF"/>
            <w:vAlign w:val="center"/>
            <w:hideMark/>
          </w:tcPr>
          <w:p w14:paraId="22D2D799"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148.109.694</w:t>
            </w:r>
          </w:p>
        </w:tc>
        <w:tc>
          <w:tcPr>
            <w:tcW w:w="1032" w:type="dxa"/>
            <w:tcBorders>
              <w:top w:val="nil"/>
              <w:left w:val="nil"/>
              <w:bottom w:val="single" w:sz="4" w:space="0" w:color="auto"/>
              <w:right w:val="single" w:sz="4" w:space="0" w:color="auto"/>
            </w:tcBorders>
            <w:shd w:val="clear" w:color="000000" w:fill="FFFFFF"/>
            <w:vAlign w:val="center"/>
            <w:hideMark/>
          </w:tcPr>
          <w:p w14:paraId="0DA5D097"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146.064.827</w:t>
            </w:r>
          </w:p>
        </w:tc>
        <w:tc>
          <w:tcPr>
            <w:tcW w:w="1032" w:type="dxa"/>
            <w:tcBorders>
              <w:top w:val="nil"/>
              <w:left w:val="nil"/>
              <w:bottom w:val="single" w:sz="4" w:space="0" w:color="auto"/>
              <w:right w:val="single" w:sz="4" w:space="0" w:color="auto"/>
            </w:tcBorders>
            <w:shd w:val="clear" w:color="000000" w:fill="FFFFFF"/>
            <w:vAlign w:val="center"/>
            <w:hideMark/>
          </w:tcPr>
          <w:p w14:paraId="2D3FF9B0"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154.559.875</w:t>
            </w:r>
          </w:p>
        </w:tc>
        <w:tc>
          <w:tcPr>
            <w:tcW w:w="222" w:type="dxa"/>
            <w:vAlign w:val="center"/>
          </w:tcPr>
          <w:p w14:paraId="0A5A9DB2"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1FFCDD28"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7CD3630C"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w:t>
            </w:r>
          </w:p>
        </w:tc>
        <w:tc>
          <w:tcPr>
            <w:tcW w:w="1988" w:type="dxa"/>
            <w:tcBorders>
              <w:top w:val="nil"/>
              <w:left w:val="nil"/>
              <w:bottom w:val="single" w:sz="4" w:space="0" w:color="auto"/>
              <w:right w:val="single" w:sz="4" w:space="0" w:color="auto"/>
            </w:tcBorders>
            <w:shd w:val="clear" w:color="000000" w:fill="FFFFFF"/>
            <w:vAlign w:val="center"/>
            <w:hideMark/>
          </w:tcPr>
          <w:p w14:paraId="548BAF41" w14:textId="77777777" w:rsidR="00513D18" w:rsidRPr="00430C4D" w:rsidRDefault="00513D18" w:rsidP="00513D18">
            <w:pPr>
              <w:spacing w:after="0" w:line="240" w:lineRule="auto"/>
              <w:jc w:val="both"/>
              <w:rPr>
                <w:rFonts w:cs="Calibri"/>
                <w:color w:val="000000"/>
                <w:sz w:val="16"/>
                <w:szCs w:val="16"/>
                <w:lang w:eastAsia="hr-HR"/>
              </w:rPr>
            </w:pPr>
            <w:r w:rsidRPr="00430C4D">
              <w:rPr>
                <w:rFonts w:cs="Calibri"/>
                <w:color w:val="000000"/>
                <w:sz w:val="16"/>
                <w:szCs w:val="16"/>
                <w:lang w:eastAsia="hr-HR"/>
              </w:rPr>
              <w:t>Rashodi za nabavu nefin. imovine</w:t>
            </w:r>
          </w:p>
        </w:tc>
        <w:tc>
          <w:tcPr>
            <w:tcW w:w="1032" w:type="dxa"/>
            <w:tcBorders>
              <w:top w:val="nil"/>
              <w:left w:val="nil"/>
              <w:bottom w:val="single" w:sz="4" w:space="0" w:color="auto"/>
              <w:right w:val="single" w:sz="4" w:space="0" w:color="auto"/>
            </w:tcBorders>
            <w:shd w:val="clear" w:color="000000" w:fill="FFFFFF"/>
            <w:vAlign w:val="center"/>
            <w:hideMark/>
          </w:tcPr>
          <w:p w14:paraId="0DCF4009"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14.956.853</w:t>
            </w:r>
          </w:p>
        </w:tc>
        <w:tc>
          <w:tcPr>
            <w:tcW w:w="1032" w:type="dxa"/>
            <w:tcBorders>
              <w:top w:val="nil"/>
              <w:left w:val="nil"/>
              <w:bottom w:val="single" w:sz="4" w:space="0" w:color="auto"/>
              <w:right w:val="single" w:sz="4" w:space="0" w:color="auto"/>
            </w:tcBorders>
            <w:shd w:val="clear" w:color="000000" w:fill="FFFFFF"/>
            <w:vAlign w:val="center"/>
            <w:hideMark/>
          </w:tcPr>
          <w:p w14:paraId="62D8509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19.346.137</w:t>
            </w:r>
          </w:p>
        </w:tc>
        <w:tc>
          <w:tcPr>
            <w:tcW w:w="1032" w:type="dxa"/>
            <w:tcBorders>
              <w:top w:val="nil"/>
              <w:left w:val="nil"/>
              <w:bottom w:val="single" w:sz="4" w:space="0" w:color="auto"/>
              <w:right w:val="single" w:sz="4" w:space="0" w:color="auto"/>
            </w:tcBorders>
            <w:shd w:val="clear" w:color="000000" w:fill="FFFFFF"/>
            <w:vAlign w:val="center"/>
            <w:hideMark/>
          </w:tcPr>
          <w:p w14:paraId="1F97A677"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13.904.115</w:t>
            </w:r>
          </w:p>
        </w:tc>
        <w:tc>
          <w:tcPr>
            <w:tcW w:w="1032" w:type="dxa"/>
            <w:tcBorders>
              <w:top w:val="nil"/>
              <w:left w:val="nil"/>
              <w:bottom w:val="single" w:sz="4" w:space="0" w:color="auto"/>
              <w:right w:val="single" w:sz="4" w:space="0" w:color="auto"/>
            </w:tcBorders>
            <w:shd w:val="clear" w:color="000000" w:fill="FFFFFF"/>
            <w:vAlign w:val="center"/>
            <w:hideMark/>
          </w:tcPr>
          <w:p w14:paraId="17D9EA4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26.097.999</w:t>
            </w:r>
          </w:p>
        </w:tc>
        <w:tc>
          <w:tcPr>
            <w:tcW w:w="1032" w:type="dxa"/>
            <w:tcBorders>
              <w:top w:val="nil"/>
              <w:left w:val="nil"/>
              <w:bottom w:val="single" w:sz="4" w:space="0" w:color="auto"/>
              <w:right w:val="single" w:sz="4" w:space="0" w:color="auto"/>
            </w:tcBorders>
            <w:shd w:val="clear" w:color="000000" w:fill="FFFFFF"/>
            <w:vAlign w:val="center"/>
            <w:hideMark/>
          </w:tcPr>
          <w:p w14:paraId="1DFCEDAD"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29.138.125</w:t>
            </w:r>
          </w:p>
        </w:tc>
        <w:tc>
          <w:tcPr>
            <w:tcW w:w="1032" w:type="dxa"/>
            <w:tcBorders>
              <w:top w:val="nil"/>
              <w:left w:val="nil"/>
              <w:bottom w:val="single" w:sz="4" w:space="0" w:color="auto"/>
              <w:right w:val="single" w:sz="4" w:space="0" w:color="auto"/>
            </w:tcBorders>
            <w:shd w:val="clear" w:color="000000" w:fill="FFFFFF"/>
            <w:vAlign w:val="center"/>
            <w:hideMark/>
          </w:tcPr>
          <w:p w14:paraId="0B36B77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49.481.153</w:t>
            </w:r>
          </w:p>
        </w:tc>
        <w:tc>
          <w:tcPr>
            <w:tcW w:w="1032" w:type="dxa"/>
            <w:tcBorders>
              <w:top w:val="nil"/>
              <w:left w:val="nil"/>
              <w:bottom w:val="single" w:sz="4" w:space="0" w:color="auto"/>
              <w:right w:val="single" w:sz="4" w:space="0" w:color="auto"/>
            </w:tcBorders>
            <w:shd w:val="clear" w:color="000000" w:fill="FFFFFF"/>
            <w:vAlign w:val="center"/>
            <w:hideMark/>
          </w:tcPr>
          <w:p w14:paraId="4D289A0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25.163.122</w:t>
            </w:r>
          </w:p>
        </w:tc>
        <w:tc>
          <w:tcPr>
            <w:tcW w:w="222" w:type="dxa"/>
            <w:vAlign w:val="center"/>
          </w:tcPr>
          <w:p w14:paraId="29AAFEC7"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5973B152"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42BCF83C" w14:textId="77777777" w:rsidR="00513D18" w:rsidRPr="00430C4D" w:rsidRDefault="00513D18" w:rsidP="00513D18">
            <w:pPr>
              <w:spacing w:after="0" w:line="240" w:lineRule="auto"/>
              <w:rPr>
                <w:rFonts w:cs="Calibri"/>
                <w:b/>
                <w:bCs/>
                <w:color w:val="000000"/>
                <w:sz w:val="16"/>
                <w:szCs w:val="16"/>
                <w:lang w:eastAsia="hr-HR"/>
              </w:rPr>
            </w:pPr>
            <w:r w:rsidRPr="00430C4D">
              <w:rPr>
                <w:rFonts w:cs="Calibri"/>
                <w:b/>
                <w:bCs/>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FFFFF"/>
            <w:vAlign w:val="center"/>
            <w:hideMark/>
          </w:tcPr>
          <w:p w14:paraId="668BF22E" w14:textId="77777777" w:rsidR="00513D18" w:rsidRPr="00430C4D" w:rsidRDefault="00513D18" w:rsidP="00513D18">
            <w:pPr>
              <w:spacing w:after="0" w:line="240" w:lineRule="auto"/>
              <w:jc w:val="both"/>
              <w:rPr>
                <w:rFonts w:cs="Calibri"/>
                <w:b/>
                <w:bCs/>
                <w:color w:val="000000"/>
                <w:sz w:val="16"/>
                <w:szCs w:val="16"/>
                <w:lang w:eastAsia="hr-HR"/>
              </w:rPr>
            </w:pPr>
            <w:r w:rsidRPr="00430C4D">
              <w:rPr>
                <w:rFonts w:cs="Calibri"/>
                <w:b/>
                <w:bCs/>
                <w:color w:val="000000"/>
                <w:sz w:val="16"/>
                <w:szCs w:val="16"/>
                <w:lang w:eastAsia="hr-HR"/>
              </w:rPr>
              <w:t xml:space="preserve">  RAZLIKA</w:t>
            </w:r>
          </w:p>
        </w:tc>
        <w:tc>
          <w:tcPr>
            <w:tcW w:w="1032" w:type="dxa"/>
            <w:tcBorders>
              <w:top w:val="nil"/>
              <w:left w:val="nil"/>
              <w:bottom w:val="single" w:sz="4" w:space="0" w:color="auto"/>
              <w:right w:val="single" w:sz="4" w:space="0" w:color="auto"/>
            </w:tcBorders>
            <w:shd w:val="clear" w:color="000000" w:fill="FFFFFF"/>
            <w:vAlign w:val="center"/>
            <w:hideMark/>
          </w:tcPr>
          <w:p w14:paraId="21D6CD7E"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19.569.783</w:t>
            </w:r>
          </w:p>
        </w:tc>
        <w:tc>
          <w:tcPr>
            <w:tcW w:w="1032" w:type="dxa"/>
            <w:tcBorders>
              <w:top w:val="nil"/>
              <w:left w:val="nil"/>
              <w:bottom w:val="single" w:sz="4" w:space="0" w:color="auto"/>
              <w:right w:val="single" w:sz="4" w:space="0" w:color="auto"/>
            </w:tcBorders>
            <w:shd w:val="clear" w:color="000000" w:fill="FFFFFF"/>
            <w:vAlign w:val="center"/>
            <w:hideMark/>
          </w:tcPr>
          <w:p w14:paraId="48961B23"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-8.901.979</w:t>
            </w:r>
          </w:p>
        </w:tc>
        <w:tc>
          <w:tcPr>
            <w:tcW w:w="1032" w:type="dxa"/>
            <w:tcBorders>
              <w:top w:val="nil"/>
              <w:left w:val="nil"/>
              <w:bottom w:val="single" w:sz="4" w:space="0" w:color="auto"/>
              <w:right w:val="single" w:sz="4" w:space="0" w:color="auto"/>
            </w:tcBorders>
            <w:shd w:val="clear" w:color="000000" w:fill="FFFFFF"/>
            <w:vAlign w:val="center"/>
            <w:hideMark/>
          </w:tcPr>
          <w:p w14:paraId="419BE8AE"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17.215.445</w:t>
            </w:r>
          </w:p>
        </w:tc>
        <w:tc>
          <w:tcPr>
            <w:tcW w:w="1032" w:type="dxa"/>
            <w:tcBorders>
              <w:top w:val="nil"/>
              <w:left w:val="nil"/>
              <w:bottom w:val="single" w:sz="4" w:space="0" w:color="auto"/>
              <w:right w:val="single" w:sz="4" w:space="0" w:color="auto"/>
            </w:tcBorders>
            <w:shd w:val="clear" w:color="000000" w:fill="FFFFFF"/>
            <w:vAlign w:val="center"/>
            <w:hideMark/>
          </w:tcPr>
          <w:p w14:paraId="153A2252"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18.036.496</w:t>
            </w:r>
          </w:p>
        </w:tc>
        <w:tc>
          <w:tcPr>
            <w:tcW w:w="1032" w:type="dxa"/>
            <w:tcBorders>
              <w:top w:val="nil"/>
              <w:left w:val="nil"/>
              <w:bottom w:val="single" w:sz="4" w:space="0" w:color="auto"/>
              <w:right w:val="single" w:sz="4" w:space="0" w:color="auto"/>
            </w:tcBorders>
            <w:shd w:val="clear" w:color="000000" w:fill="FFFFFF"/>
            <w:vAlign w:val="center"/>
            <w:hideMark/>
          </w:tcPr>
          <w:p w14:paraId="724365B9"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-26.639.561</w:t>
            </w:r>
          </w:p>
        </w:tc>
        <w:tc>
          <w:tcPr>
            <w:tcW w:w="1032" w:type="dxa"/>
            <w:tcBorders>
              <w:top w:val="nil"/>
              <w:left w:val="nil"/>
              <w:bottom w:val="single" w:sz="4" w:space="0" w:color="auto"/>
              <w:right w:val="single" w:sz="4" w:space="0" w:color="auto"/>
            </w:tcBorders>
            <w:shd w:val="clear" w:color="000000" w:fill="FFFFFF"/>
            <w:vAlign w:val="center"/>
            <w:hideMark/>
          </w:tcPr>
          <w:p w14:paraId="1EA2646B"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-30.422.353</w:t>
            </w:r>
          </w:p>
        </w:tc>
        <w:tc>
          <w:tcPr>
            <w:tcW w:w="1032" w:type="dxa"/>
            <w:tcBorders>
              <w:top w:val="nil"/>
              <w:left w:val="nil"/>
              <w:bottom w:val="single" w:sz="4" w:space="0" w:color="auto"/>
              <w:right w:val="single" w:sz="4" w:space="0" w:color="auto"/>
            </w:tcBorders>
            <w:shd w:val="clear" w:color="000000" w:fill="FFFFFF"/>
            <w:vAlign w:val="center"/>
            <w:hideMark/>
          </w:tcPr>
          <w:p w14:paraId="56F31A3C" w14:textId="77777777" w:rsidR="00513D18" w:rsidRPr="00430C4D" w:rsidRDefault="00513D18" w:rsidP="00513D18">
            <w:pPr>
              <w:spacing w:after="0" w:line="240" w:lineRule="auto"/>
              <w:jc w:val="right"/>
              <w:rPr>
                <w:rFonts w:cs="Calibri"/>
                <w:b/>
                <w:bCs/>
                <w:color w:val="000000"/>
                <w:sz w:val="16"/>
                <w:szCs w:val="16"/>
                <w:lang w:eastAsia="hr-HR"/>
              </w:rPr>
            </w:pPr>
            <w:r w:rsidRPr="00430C4D">
              <w:rPr>
                <w:rFonts w:cs="Calibri"/>
                <w:b/>
                <w:bCs/>
                <w:color w:val="000000"/>
                <w:sz w:val="16"/>
                <w:szCs w:val="16"/>
                <w:lang w:eastAsia="hr-HR"/>
              </w:rPr>
              <w:t>13.544.067</w:t>
            </w:r>
          </w:p>
        </w:tc>
        <w:tc>
          <w:tcPr>
            <w:tcW w:w="222" w:type="dxa"/>
            <w:vAlign w:val="center"/>
          </w:tcPr>
          <w:p w14:paraId="474266EF"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5DC0E0D4" w14:textId="77777777" w:rsidTr="00427803">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666701B"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8</w:t>
            </w:r>
          </w:p>
        </w:tc>
        <w:tc>
          <w:tcPr>
            <w:tcW w:w="1988" w:type="dxa"/>
            <w:tcBorders>
              <w:top w:val="nil"/>
              <w:left w:val="nil"/>
              <w:bottom w:val="single" w:sz="4" w:space="0" w:color="auto"/>
              <w:right w:val="single" w:sz="4" w:space="0" w:color="auto"/>
            </w:tcBorders>
            <w:shd w:val="clear" w:color="auto" w:fill="auto"/>
            <w:noWrap/>
            <w:vAlign w:val="center"/>
            <w:hideMark/>
          </w:tcPr>
          <w:p w14:paraId="62E78310"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Primici od fin. Imov. i zaduživan.</w:t>
            </w:r>
          </w:p>
        </w:tc>
        <w:tc>
          <w:tcPr>
            <w:tcW w:w="1032" w:type="dxa"/>
            <w:tcBorders>
              <w:top w:val="nil"/>
              <w:left w:val="nil"/>
              <w:bottom w:val="single" w:sz="4" w:space="0" w:color="auto"/>
              <w:right w:val="single" w:sz="4" w:space="0" w:color="auto"/>
            </w:tcBorders>
            <w:shd w:val="clear" w:color="auto" w:fill="auto"/>
            <w:noWrap/>
            <w:vAlign w:val="center"/>
            <w:hideMark/>
          </w:tcPr>
          <w:p w14:paraId="669BF30C"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auto" w:fill="auto"/>
            <w:noWrap/>
            <w:vAlign w:val="center"/>
            <w:hideMark/>
          </w:tcPr>
          <w:p w14:paraId="07C8055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auto" w:fill="auto"/>
            <w:noWrap/>
            <w:vAlign w:val="center"/>
            <w:hideMark/>
          </w:tcPr>
          <w:p w14:paraId="1F81258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auto" w:fill="auto"/>
            <w:noWrap/>
            <w:vAlign w:val="center"/>
            <w:hideMark/>
          </w:tcPr>
          <w:p w14:paraId="388AA1B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center"/>
            <w:hideMark/>
          </w:tcPr>
          <w:p w14:paraId="396A96E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13.865.615</w:t>
            </w:r>
          </w:p>
        </w:tc>
        <w:tc>
          <w:tcPr>
            <w:tcW w:w="1032" w:type="dxa"/>
            <w:tcBorders>
              <w:top w:val="nil"/>
              <w:left w:val="nil"/>
              <w:bottom w:val="single" w:sz="4" w:space="0" w:color="auto"/>
              <w:right w:val="single" w:sz="4" w:space="0" w:color="auto"/>
            </w:tcBorders>
            <w:shd w:val="clear" w:color="auto" w:fill="auto"/>
            <w:noWrap/>
            <w:vAlign w:val="center"/>
            <w:hideMark/>
          </w:tcPr>
          <w:p w14:paraId="492B5F27"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4.715.163</w:t>
            </w:r>
          </w:p>
        </w:tc>
        <w:tc>
          <w:tcPr>
            <w:tcW w:w="1032" w:type="dxa"/>
            <w:tcBorders>
              <w:top w:val="nil"/>
              <w:left w:val="nil"/>
              <w:bottom w:val="single" w:sz="4" w:space="0" w:color="auto"/>
              <w:right w:val="single" w:sz="4" w:space="0" w:color="auto"/>
            </w:tcBorders>
            <w:shd w:val="clear" w:color="auto" w:fill="auto"/>
            <w:noWrap/>
            <w:vAlign w:val="center"/>
            <w:hideMark/>
          </w:tcPr>
          <w:p w14:paraId="1FEE291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1.693.371</w:t>
            </w:r>
          </w:p>
        </w:tc>
        <w:tc>
          <w:tcPr>
            <w:tcW w:w="222" w:type="dxa"/>
            <w:vAlign w:val="center"/>
          </w:tcPr>
          <w:p w14:paraId="0EAB53F7"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1643EE94" w14:textId="77777777" w:rsidTr="00427803">
        <w:trPr>
          <w:trHeight w:val="600"/>
        </w:trPr>
        <w:tc>
          <w:tcPr>
            <w:tcW w:w="417" w:type="dxa"/>
            <w:tcBorders>
              <w:top w:val="nil"/>
              <w:left w:val="single" w:sz="4" w:space="0" w:color="auto"/>
              <w:bottom w:val="single" w:sz="4" w:space="0" w:color="auto"/>
              <w:right w:val="single" w:sz="4" w:space="0" w:color="auto"/>
            </w:tcBorders>
            <w:shd w:val="clear" w:color="000000" w:fill="FDE9D9"/>
            <w:noWrap/>
            <w:vAlign w:val="center"/>
            <w:hideMark/>
          </w:tcPr>
          <w:p w14:paraId="4B7E0466"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DE9D9"/>
            <w:noWrap/>
            <w:vAlign w:val="center"/>
            <w:hideMark/>
          </w:tcPr>
          <w:p w14:paraId="3C7B9FA9"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xml:space="preserve"> </w:t>
            </w:r>
            <w:r w:rsidRPr="00430C4D">
              <w:rPr>
                <w:rFonts w:cs="Calibri"/>
                <w:color w:val="000000"/>
                <w:sz w:val="14"/>
                <w:szCs w:val="14"/>
                <w:lang w:eastAsia="hr-HR"/>
              </w:rPr>
              <w:t>SVEUKUPNO PRIMICI</w:t>
            </w:r>
          </w:p>
        </w:tc>
        <w:tc>
          <w:tcPr>
            <w:tcW w:w="1032" w:type="dxa"/>
            <w:tcBorders>
              <w:top w:val="nil"/>
              <w:left w:val="nil"/>
              <w:bottom w:val="single" w:sz="4" w:space="0" w:color="auto"/>
              <w:right w:val="single" w:sz="4" w:space="0" w:color="auto"/>
            </w:tcBorders>
            <w:shd w:val="clear" w:color="000000" w:fill="FDE9D9"/>
            <w:noWrap/>
            <w:vAlign w:val="center"/>
            <w:hideMark/>
          </w:tcPr>
          <w:p w14:paraId="6DA8F1BB"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000000" w:fill="FDE9D9"/>
            <w:noWrap/>
            <w:vAlign w:val="center"/>
            <w:hideMark/>
          </w:tcPr>
          <w:p w14:paraId="054E7CE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000000" w:fill="FDE9D9"/>
            <w:noWrap/>
            <w:vAlign w:val="center"/>
            <w:hideMark/>
          </w:tcPr>
          <w:p w14:paraId="2F19BDF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000000" w:fill="FDE9D9"/>
            <w:noWrap/>
            <w:vAlign w:val="center"/>
            <w:hideMark/>
          </w:tcPr>
          <w:p w14:paraId="0998D09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000000" w:fill="FDE9D9"/>
            <w:noWrap/>
            <w:vAlign w:val="center"/>
            <w:hideMark/>
          </w:tcPr>
          <w:p w14:paraId="46863AD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13.865.615</w:t>
            </w:r>
          </w:p>
        </w:tc>
        <w:tc>
          <w:tcPr>
            <w:tcW w:w="1032" w:type="dxa"/>
            <w:tcBorders>
              <w:top w:val="nil"/>
              <w:left w:val="nil"/>
              <w:bottom w:val="single" w:sz="4" w:space="0" w:color="auto"/>
              <w:right w:val="single" w:sz="4" w:space="0" w:color="auto"/>
            </w:tcBorders>
            <w:shd w:val="clear" w:color="000000" w:fill="FDE9D9"/>
            <w:noWrap/>
            <w:vAlign w:val="center"/>
            <w:hideMark/>
          </w:tcPr>
          <w:p w14:paraId="268C471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4.715.163</w:t>
            </w:r>
          </w:p>
        </w:tc>
        <w:tc>
          <w:tcPr>
            <w:tcW w:w="1032" w:type="dxa"/>
            <w:tcBorders>
              <w:top w:val="nil"/>
              <w:left w:val="nil"/>
              <w:bottom w:val="single" w:sz="4" w:space="0" w:color="auto"/>
              <w:right w:val="single" w:sz="4" w:space="0" w:color="auto"/>
            </w:tcBorders>
            <w:shd w:val="clear" w:color="000000" w:fill="FDE9D9"/>
            <w:noWrap/>
            <w:vAlign w:val="center"/>
            <w:hideMark/>
          </w:tcPr>
          <w:p w14:paraId="6E8FEFE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1.693.371</w:t>
            </w:r>
          </w:p>
        </w:tc>
        <w:tc>
          <w:tcPr>
            <w:tcW w:w="222" w:type="dxa"/>
            <w:vAlign w:val="center"/>
          </w:tcPr>
          <w:p w14:paraId="22F46E9B"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25A321DA" w14:textId="77777777" w:rsidTr="00427803">
        <w:trPr>
          <w:trHeight w:val="6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724551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5</w:t>
            </w:r>
          </w:p>
        </w:tc>
        <w:tc>
          <w:tcPr>
            <w:tcW w:w="1988" w:type="dxa"/>
            <w:tcBorders>
              <w:top w:val="nil"/>
              <w:left w:val="nil"/>
              <w:bottom w:val="single" w:sz="4" w:space="0" w:color="auto"/>
              <w:right w:val="single" w:sz="4" w:space="0" w:color="auto"/>
            </w:tcBorders>
            <w:shd w:val="clear" w:color="auto" w:fill="auto"/>
            <w:noWrap/>
            <w:vAlign w:val="center"/>
            <w:hideMark/>
          </w:tcPr>
          <w:p w14:paraId="57E05AF2"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Izdaci za fi. Imov. i otplate zajmova</w:t>
            </w:r>
          </w:p>
        </w:tc>
        <w:tc>
          <w:tcPr>
            <w:tcW w:w="1032" w:type="dxa"/>
            <w:tcBorders>
              <w:top w:val="nil"/>
              <w:left w:val="nil"/>
              <w:bottom w:val="single" w:sz="4" w:space="0" w:color="auto"/>
              <w:right w:val="single" w:sz="4" w:space="0" w:color="auto"/>
            </w:tcBorders>
            <w:shd w:val="clear" w:color="auto" w:fill="auto"/>
            <w:noWrap/>
            <w:vAlign w:val="center"/>
            <w:hideMark/>
          </w:tcPr>
          <w:p w14:paraId="550DD3B9"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323.132</w:t>
            </w:r>
          </w:p>
        </w:tc>
        <w:tc>
          <w:tcPr>
            <w:tcW w:w="1032" w:type="dxa"/>
            <w:tcBorders>
              <w:top w:val="nil"/>
              <w:left w:val="nil"/>
              <w:bottom w:val="single" w:sz="4" w:space="0" w:color="auto"/>
              <w:right w:val="single" w:sz="4" w:space="0" w:color="auto"/>
            </w:tcBorders>
            <w:shd w:val="clear" w:color="auto" w:fill="auto"/>
            <w:noWrap/>
            <w:vAlign w:val="center"/>
            <w:hideMark/>
          </w:tcPr>
          <w:p w14:paraId="0E8049EF"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338.613</w:t>
            </w:r>
          </w:p>
        </w:tc>
        <w:tc>
          <w:tcPr>
            <w:tcW w:w="1032" w:type="dxa"/>
            <w:tcBorders>
              <w:top w:val="nil"/>
              <w:left w:val="nil"/>
              <w:bottom w:val="single" w:sz="4" w:space="0" w:color="auto"/>
              <w:right w:val="single" w:sz="4" w:space="0" w:color="auto"/>
            </w:tcBorders>
            <w:shd w:val="clear" w:color="auto" w:fill="auto"/>
            <w:noWrap/>
            <w:vAlign w:val="center"/>
            <w:hideMark/>
          </w:tcPr>
          <w:p w14:paraId="6AA1149D"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146.336</w:t>
            </w:r>
          </w:p>
        </w:tc>
        <w:tc>
          <w:tcPr>
            <w:tcW w:w="1032" w:type="dxa"/>
            <w:tcBorders>
              <w:top w:val="nil"/>
              <w:left w:val="nil"/>
              <w:bottom w:val="single" w:sz="4" w:space="0" w:color="auto"/>
              <w:right w:val="single" w:sz="4" w:space="0" w:color="auto"/>
            </w:tcBorders>
            <w:shd w:val="clear" w:color="auto" w:fill="auto"/>
            <w:noWrap/>
            <w:vAlign w:val="center"/>
            <w:hideMark/>
          </w:tcPr>
          <w:p w14:paraId="40A0AD1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6.597</w:t>
            </w:r>
          </w:p>
        </w:tc>
        <w:tc>
          <w:tcPr>
            <w:tcW w:w="1032" w:type="dxa"/>
            <w:tcBorders>
              <w:top w:val="nil"/>
              <w:left w:val="nil"/>
              <w:bottom w:val="single" w:sz="4" w:space="0" w:color="auto"/>
              <w:right w:val="single" w:sz="4" w:space="0" w:color="auto"/>
            </w:tcBorders>
            <w:shd w:val="clear" w:color="auto" w:fill="auto"/>
            <w:noWrap/>
            <w:vAlign w:val="center"/>
            <w:hideMark/>
          </w:tcPr>
          <w:p w14:paraId="6F1E28D2"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auto" w:fill="auto"/>
            <w:noWrap/>
            <w:vAlign w:val="center"/>
            <w:hideMark/>
          </w:tcPr>
          <w:p w14:paraId="7310E0B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9.242.246</w:t>
            </w:r>
          </w:p>
        </w:tc>
        <w:tc>
          <w:tcPr>
            <w:tcW w:w="1032" w:type="dxa"/>
            <w:tcBorders>
              <w:top w:val="nil"/>
              <w:left w:val="nil"/>
              <w:bottom w:val="single" w:sz="4" w:space="0" w:color="auto"/>
              <w:right w:val="single" w:sz="4" w:space="0" w:color="auto"/>
            </w:tcBorders>
            <w:shd w:val="clear" w:color="auto" w:fill="auto"/>
            <w:noWrap/>
            <w:vAlign w:val="center"/>
            <w:hideMark/>
          </w:tcPr>
          <w:p w14:paraId="6989EA5A"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4.738.863</w:t>
            </w:r>
          </w:p>
        </w:tc>
        <w:tc>
          <w:tcPr>
            <w:tcW w:w="222" w:type="dxa"/>
            <w:vAlign w:val="center"/>
          </w:tcPr>
          <w:p w14:paraId="6AF0741B"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25AF0414"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DE9D9"/>
            <w:noWrap/>
            <w:vAlign w:val="center"/>
            <w:hideMark/>
          </w:tcPr>
          <w:p w14:paraId="7E566D5A"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DE9D9"/>
            <w:noWrap/>
            <w:vAlign w:val="center"/>
            <w:hideMark/>
          </w:tcPr>
          <w:p w14:paraId="54AE08A2"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xml:space="preserve"> SVEUKUPNO IZDACI</w:t>
            </w:r>
          </w:p>
        </w:tc>
        <w:tc>
          <w:tcPr>
            <w:tcW w:w="1032" w:type="dxa"/>
            <w:tcBorders>
              <w:top w:val="nil"/>
              <w:left w:val="nil"/>
              <w:bottom w:val="single" w:sz="4" w:space="0" w:color="auto"/>
              <w:right w:val="single" w:sz="4" w:space="0" w:color="auto"/>
            </w:tcBorders>
            <w:shd w:val="clear" w:color="000000" w:fill="FDE9D9"/>
            <w:noWrap/>
            <w:vAlign w:val="center"/>
            <w:hideMark/>
          </w:tcPr>
          <w:p w14:paraId="338E214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323.132</w:t>
            </w:r>
          </w:p>
        </w:tc>
        <w:tc>
          <w:tcPr>
            <w:tcW w:w="1032" w:type="dxa"/>
            <w:tcBorders>
              <w:top w:val="nil"/>
              <w:left w:val="nil"/>
              <w:bottom w:val="single" w:sz="4" w:space="0" w:color="auto"/>
              <w:right w:val="single" w:sz="4" w:space="0" w:color="auto"/>
            </w:tcBorders>
            <w:shd w:val="clear" w:color="000000" w:fill="FDE9D9"/>
            <w:noWrap/>
            <w:vAlign w:val="center"/>
            <w:hideMark/>
          </w:tcPr>
          <w:p w14:paraId="6E9F158D"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338.613</w:t>
            </w:r>
          </w:p>
        </w:tc>
        <w:tc>
          <w:tcPr>
            <w:tcW w:w="1032" w:type="dxa"/>
            <w:tcBorders>
              <w:top w:val="nil"/>
              <w:left w:val="nil"/>
              <w:bottom w:val="single" w:sz="4" w:space="0" w:color="auto"/>
              <w:right w:val="single" w:sz="4" w:space="0" w:color="auto"/>
            </w:tcBorders>
            <w:shd w:val="clear" w:color="000000" w:fill="FDE9D9"/>
            <w:noWrap/>
            <w:vAlign w:val="center"/>
            <w:hideMark/>
          </w:tcPr>
          <w:p w14:paraId="680AB8FB"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146.336</w:t>
            </w:r>
          </w:p>
        </w:tc>
        <w:tc>
          <w:tcPr>
            <w:tcW w:w="1032" w:type="dxa"/>
            <w:tcBorders>
              <w:top w:val="nil"/>
              <w:left w:val="nil"/>
              <w:bottom w:val="single" w:sz="4" w:space="0" w:color="auto"/>
              <w:right w:val="single" w:sz="4" w:space="0" w:color="auto"/>
            </w:tcBorders>
            <w:shd w:val="clear" w:color="000000" w:fill="FDE9D9"/>
            <w:noWrap/>
            <w:vAlign w:val="center"/>
            <w:hideMark/>
          </w:tcPr>
          <w:p w14:paraId="7E6771A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6.597</w:t>
            </w:r>
          </w:p>
        </w:tc>
        <w:tc>
          <w:tcPr>
            <w:tcW w:w="1032" w:type="dxa"/>
            <w:tcBorders>
              <w:top w:val="nil"/>
              <w:left w:val="nil"/>
              <w:bottom w:val="single" w:sz="4" w:space="0" w:color="auto"/>
              <w:right w:val="single" w:sz="4" w:space="0" w:color="auto"/>
            </w:tcBorders>
            <w:shd w:val="clear" w:color="000000" w:fill="FDE9D9"/>
            <w:noWrap/>
            <w:vAlign w:val="center"/>
            <w:hideMark/>
          </w:tcPr>
          <w:p w14:paraId="617F6F1A"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0</w:t>
            </w:r>
          </w:p>
        </w:tc>
        <w:tc>
          <w:tcPr>
            <w:tcW w:w="1032" w:type="dxa"/>
            <w:tcBorders>
              <w:top w:val="nil"/>
              <w:left w:val="nil"/>
              <w:bottom w:val="single" w:sz="4" w:space="0" w:color="auto"/>
              <w:right w:val="single" w:sz="4" w:space="0" w:color="auto"/>
            </w:tcBorders>
            <w:shd w:val="clear" w:color="000000" w:fill="FDE9D9"/>
            <w:noWrap/>
            <w:vAlign w:val="center"/>
            <w:hideMark/>
          </w:tcPr>
          <w:p w14:paraId="70D62012"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9.242.246</w:t>
            </w:r>
          </w:p>
        </w:tc>
        <w:tc>
          <w:tcPr>
            <w:tcW w:w="1032" w:type="dxa"/>
            <w:tcBorders>
              <w:top w:val="nil"/>
              <w:left w:val="nil"/>
              <w:bottom w:val="single" w:sz="4" w:space="0" w:color="auto"/>
              <w:right w:val="single" w:sz="4" w:space="0" w:color="auto"/>
            </w:tcBorders>
            <w:shd w:val="clear" w:color="000000" w:fill="FDE9D9"/>
            <w:noWrap/>
            <w:vAlign w:val="center"/>
            <w:hideMark/>
          </w:tcPr>
          <w:p w14:paraId="6199346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4.738.863</w:t>
            </w:r>
          </w:p>
        </w:tc>
        <w:tc>
          <w:tcPr>
            <w:tcW w:w="222" w:type="dxa"/>
            <w:vAlign w:val="center"/>
          </w:tcPr>
          <w:p w14:paraId="4D7BE939"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7259B8A0" w14:textId="77777777" w:rsidTr="00427803">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63C3AF9"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988" w:type="dxa"/>
            <w:tcBorders>
              <w:top w:val="nil"/>
              <w:left w:val="nil"/>
              <w:bottom w:val="single" w:sz="4" w:space="0" w:color="auto"/>
              <w:right w:val="single" w:sz="4" w:space="0" w:color="auto"/>
            </w:tcBorders>
            <w:shd w:val="clear" w:color="auto" w:fill="auto"/>
            <w:noWrap/>
            <w:vAlign w:val="center"/>
            <w:hideMark/>
          </w:tcPr>
          <w:p w14:paraId="0FAF35C8"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xml:space="preserve"> SVEUKUPNO PRIHODI I PRIMICI</w:t>
            </w:r>
          </w:p>
        </w:tc>
        <w:tc>
          <w:tcPr>
            <w:tcW w:w="1032" w:type="dxa"/>
            <w:tcBorders>
              <w:top w:val="nil"/>
              <w:left w:val="nil"/>
              <w:bottom w:val="single" w:sz="4" w:space="0" w:color="auto"/>
              <w:right w:val="single" w:sz="4" w:space="0" w:color="auto"/>
            </w:tcBorders>
            <w:shd w:val="clear" w:color="auto" w:fill="auto"/>
            <w:noWrap/>
            <w:vAlign w:val="center"/>
            <w:hideMark/>
          </w:tcPr>
          <w:p w14:paraId="4FAEEC88"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126.224.749</w:t>
            </w:r>
          </w:p>
        </w:tc>
        <w:tc>
          <w:tcPr>
            <w:tcW w:w="1032" w:type="dxa"/>
            <w:tcBorders>
              <w:top w:val="nil"/>
              <w:left w:val="nil"/>
              <w:bottom w:val="single" w:sz="4" w:space="0" w:color="auto"/>
              <w:right w:val="single" w:sz="4" w:space="0" w:color="auto"/>
            </w:tcBorders>
            <w:shd w:val="clear" w:color="auto" w:fill="auto"/>
            <w:noWrap/>
            <w:vAlign w:val="center"/>
            <w:hideMark/>
          </w:tcPr>
          <w:p w14:paraId="04B50410"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110.433.514</w:t>
            </w:r>
          </w:p>
        </w:tc>
        <w:tc>
          <w:tcPr>
            <w:tcW w:w="1032" w:type="dxa"/>
            <w:tcBorders>
              <w:top w:val="nil"/>
              <w:left w:val="nil"/>
              <w:bottom w:val="single" w:sz="4" w:space="0" w:color="auto"/>
              <w:right w:val="single" w:sz="4" w:space="0" w:color="auto"/>
            </w:tcBorders>
            <w:shd w:val="clear" w:color="auto" w:fill="auto"/>
            <w:noWrap/>
            <w:vAlign w:val="center"/>
            <w:hideMark/>
          </w:tcPr>
          <w:p w14:paraId="2F698772"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141.949.845</w:t>
            </w:r>
          </w:p>
        </w:tc>
        <w:tc>
          <w:tcPr>
            <w:tcW w:w="1032" w:type="dxa"/>
            <w:tcBorders>
              <w:top w:val="nil"/>
              <w:left w:val="nil"/>
              <w:bottom w:val="single" w:sz="4" w:space="0" w:color="auto"/>
              <w:right w:val="single" w:sz="4" w:space="0" w:color="auto"/>
            </w:tcBorders>
            <w:shd w:val="clear" w:color="auto" w:fill="auto"/>
            <w:noWrap/>
            <w:vAlign w:val="center"/>
            <w:hideMark/>
          </w:tcPr>
          <w:p w14:paraId="7E7DEBA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172.975.501</w:t>
            </w:r>
          </w:p>
        </w:tc>
        <w:tc>
          <w:tcPr>
            <w:tcW w:w="1032" w:type="dxa"/>
            <w:tcBorders>
              <w:top w:val="nil"/>
              <w:left w:val="nil"/>
              <w:bottom w:val="single" w:sz="4" w:space="0" w:color="auto"/>
              <w:right w:val="single" w:sz="4" w:space="0" w:color="auto"/>
            </w:tcBorders>
            <w:shd w:val="clear" w:color="auto" w:fill="auto"/>
            <w:noWrap/>
            <w:vAlign w:val="center"/>
            <w:hideMark/>
          </w:tcPr>
          <w:p w14:paraId="3FC5DA8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164.473.874</w:t>
            </w:r>
          </w:p>
        </w:tc>
        <w:tc>
          <w:tcPr>
            <w:tcW w:w="1032" w:type="dxa"/>
            <w:tcBorders>
              <w:top w:val="nil"/>
              <w:left w:val="nil"/>
              <w:bottom w:val="single" w:sz="4" w:space="0" w:color="auto"/>
              <w:right w:val="single" w:sz="4" w:space="0" w:color="auto"/>
            </w:tcBorders>
            <w:shd w:val="clear" w:color="auto" w:fill="auto"/>
            <w:noWrap/>
            <w:vAlign w:val="center"/>
            <w:hideMark/>
          </w:tcPr>
          <w:p w14:paraId="245C5E4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169.838.791</w:t>
            </w:r>
          </w:p>
        </w:tc>
        <w:tc>
          <w:tcPr>
            <w:tcW w:w="1032" w:type="dxa"/>
            <w:tcBorders>
              <w:top w:val="nil"/>
              <w:left w:val="nil"/>
              <w:bottom w:val="single" w:sz="4" w:space="0" w:color="auto"/>
              <w:right w:val="single" w:sz="4" w:space="0" w:color="auto"/>
            </w:tcBorders>
            <w:shd w:val="clear" w:color="auto" w:fill="auto"/>
            <w:noWrap/>
            <w:vAlign w:val="center"/>
            <w:hideMark/>
          </w:tcPr>
          <w:p w14:paraId="069AAF3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194.960.434</w:t>
            </w:r>
          </w:p>
        </w:tc>
        <w:tc>
          <w:tcPr>
            <w:tcW w:w="222" w:type="dxa"/>
            <w:vAlign w:val="center"/>
          </w:tcPr>
          <w:p w14:paraId="774021B3"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331333DD" w14:textId="77777777" w:rsidTr="00427803">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770CC1D7"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988" w:type="dxa"/>
            <w:tcBorders>
              <w:top w:val="nil"/>
              <w:left w:val="nil"/>
              <w:bottom w:val="single" w:sz="4" w:space="0" w:color="auto"/>
              <w:right w:val="single" w:sz="4" w:space="0" w:color="auto"/>
            </w:tcBorders>
            <w:shd w:val="clear" w:color="auto" w:fill="auto"/>
            <w:noWrap/>
            <w:vAlign w:val="center"/>
            <w:hideMark/>
          </w:tcPr>
          <w:p w14:paraId="3F754EB7"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xml:space="preserve"> SVEUKUPNO RASHODI I IZDACI</w:t>
            </w:r>
          </w:p>
        </w:tc>
        <w:tc>
          <w:tcPr>
            <w:tcW w:w="1032" w:type="dxa"/>
            <w:tcBorders>
              <w:top w:val="nil"/>
              <w:left w:val="nil"/>
              <w:bottom w:val="single" w:sz="4" w:space="0" w:color="auto"/>
              <w:right w:val="single" w:sz="4" w:space="0" w:color="auto"/>
            </w:tcBorders>
            <w:shd w:val="clear" w:color="auto" w:fill="auto"/>
            <w:noWrap/>
            <w:vAlign w:val="center"/>
            <w:hideMark/>
          </w:tcPr>
          <w:p w14:paraId="125994D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106.978.098</w:t>
            </w:r>
          </w:p>
        </w:tc>
        <w:tc>
          <w:tcPr>
            <w:tcW w:w="1032" w:type="dxa"/>
            <w:tcBorders>
              <w:top w:val="nil"/>
              <w:left w:val="nil"/>
              <w:bottom w:val="single" w:sz="4" w:space="0" w:color="auto"/>
              <w:right w:val="single" w:sz="4" w:space="0" w:color="auto"/>
            </w:tcBorders>
            <w:shd w:val="clear" w:color="auto" w:fill="auto"/>
            <w:noWrap/>
            <w:vAlign w:val="center"/>
            <w:hideMark/>
          </w:tcPr>
          <w:p w14:paraId="11AF546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119.674.106</w:t>
            </w:r>
          </w:p>
        </w:tc>
        <w:tc>
          <w:tcPr>
            <w:tcW w:w="1032" w:type="dxa"/>
            <w:tcBorders>
              <w:top w:val="nil"/>
              <w:left w:val="nil"/>
              <w:bottom w:val="single" w:sz="4" w:space="0" w:color="auto"/>
              <w:right w:val="single" w:sz="4" w:space="0" w:color="auto"/>
            </w:tcBorders>
            <w:shd w:val="clear" w:color="auto" w:fill="auto"/>
            <w:noWrap/>
            <w:vAlign w:val="center"/>
            <w:hideMark/>
          </w:tcPr>
          <w:p w14:paraId="0E457632"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124.880.736</w:t>
            </w:r>
          </w:p>
        </w:tc>
        <w:tc>
          <w:tcPr>
            <w:tcW w:w="1032" w:type="dxa"/>
            <w:tcBorders>
              <w:top w:val="nil"/>
              <w:left w:val="nil"/>
              <w:bottom w:val="single" w:sz="4" w:space="0" w:color="auto"/>
              <w:right w:val="single" w:sz="4" w:space="0" w:color="auto"/>
            </w:tcBorders>
            <w:shd w:val="clear" w:color="auto" w:fill="auto"/>
            <w:noWrap/>
            <w:vAlign w:val="center"/>
            <w:hideMark/>
          </w:tcPr>
          <w:p w14:paraId="19D404ED"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154.945.602</w:t>
            </w:r>
          </w:p>
        </w:tc>
        <w:tc>
          <w:tcPr>
            <w:tcW w:w="1032" w:type="dxa"/>
            <w:tcBorders>
              <w:top w:val="nil"/>
              <w:left w:val="nil"/>
              <w:bottom w:val="single" w:sz="4" w:space="0" w:color="auto"/>
              <w:right w:val="single" w:sz="4" w:space="0" w:color="auto"/>
            </w:tcBorders>
            <w:shd w:val="clear" w:color="auto" w:fill="auto"/>
            <w:noWrap/>
            <w:vAlign w:val="center"/>
            <w:hideMark/>
          </w:tcPr>
          <w:p w14:paraId="75CDCABE"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177.247.819</w:t>
            </w:r>
          </w:p>
        </w:tc>
        <w:tc>
          <w:tcPr>
            <w:tcW w:w="1032" w:type="dxa"/>
            <w:tcBorders>
              <w:top w:val="nil"/>
              <w:left w:val="nil"/>
              <w:bottom w:val="single" w:sz="4" w:space="0" w:color="auto"/>
              <w:right w:val="single" w:sz="4" w:space="0" w:color="auto"/>
            </w:tcBorders>
            <w:shd w:val="clear" w:color="auto" w:fill="auto"/>
            <w:noWrap/>
            <w:vAlign w:val="center"/>
            <w:hideMark/>
          </w:tcPr>
          <w:p w14:paraId="72E7C246"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204.788.227</w:t>
            </w:r>
          </w:p>
        </w:tc>
        <w:tc>
          <w:tcPr>
            <w:tcW w:w="1032" w:type="dxa"/>
            <w:tcBorders>
              <w:top w:val="nil"/>
              <w:left w:val="nil"/>
              <w:bottom w:val="single" w:sz="4" w:space="0" w:color="auto"/>
              <w:right w:val="single" w:sz="4" w:space="0" w:color="auto"/>
            </w:tcBorders>
            <w:shd w:val="clear" w:color="auto" w:fill="auto"/>
            <w:noWrap/>
            <w:vAlign w:val="center"/>
            <w:hideMark/>
          </w:tcPr>
          <w:p w14:paraId="4014DCF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184.461.860</w:t>
            </w:r>
          </w:p>
        </w:tc>
        <w:tc>
          <w:tcPr>
            <w:tcW w:w="222" w:type="dxa"/>
            <w:vAlign w:val="center"/>
          </w:tcPr>
          <w:p w14:paraId="7B6D81A3" w14:textId="77777777" w:rsidR="00513D18" w:rsidRPr="00430C4D" w:rsidRDefault="00513D18" w:rsidP="00513D18">
            <w:pPr>
              <w:spacing w:after="0" w:line="240" w:lineRule="auto"/>
              <w:rPr>
                <w:rFonts w:ascii="Times New Roman" w:hAnsi="Times New Roman"/>
                <w:sz w:val="20"/>
                <w:szCs w:val="20"/>
                <w:lang w:eastAsia="hr-HR"/>
              </w:rPr>
            </w:pPr>
          </w:p>
        </w:tc>
      </w:tr>
      <w:tr w:rsidR="00513D18" w:rsidRPr="00430C4D" w14:paraId="17FC84E8" w14:textId="77777777" w:rsidTr="00427803">
        <w:trPr>
          <w:trHeight w:val="300"/>
        </w:trPr>
        <w:tc>
          <w:tcPr>
            <w:tcW w:w="417" w:type="dxa"/>
            <w:tcBorders>
              <w:top w:val="nil"/>
              <w:left w:val="single" w:sz="4" w:space="0" w:color="auto"/>
              <w:bottom w:val="single" w:sz="4" w:space="0" w:color="auto"/>
              <w:right w:val="single" w:sz="4" w:space="0" w:color="auto"/>
            </w:tcBorders>
            <w:shd w:val="clear" w:color="000000" w:fill="FCD5B4"/>
            <w:noWrap/>
            <w:vAlign w:val="center"/>
            <w:hideMark/>
          </w:tcPr>
          <w:p w14:paraId="02B983A0"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988" w:type="dxa"/>
            <w:tcBorders>
              <w:top w:val="nil"/>
              <w:left w:val="nil"/>
              <w:bottom w:val="single" w:sz="4" w:space="0" w:color="auto"/>
              <w:right w:val="single" w:sz="4" w:space="0" w:color="auto"/>
            </w:tcBorders>
            <w:shd w:val="clear" w:color="000000" w:fill="FCD5B4"/>
            <w:noWrap/>
            <w:vAlign w:val="center"/>
            <w:hideMark/>
          </w:tcPr>
          <w:p w14:paraId="21FB388A" w14:textId="77777777" w:rsidR="00513D18" w:rsidRPr="00430C4D" w:rsidRDefault="00513D18" w:rsidP="00513D18">
            <w:pPr>
              <w:spacing w:after="0" w:line="240" w:lineRule="auto"/>
              <w:rPr>
                <w:rFonts w:cs="Calibri"/>
                <w:color w:val="000000"/>
                <w:sz w:val="16"/>
                <w:szCs w:val="16"/>
                <w:lang w:eastAsia="hr-HR"/>
              </w:rPr>
            </w:pPr>
            <w:r w:rsidRPr="00430C4D">
              <w:rPr>
                <w:rFonts w:cs="Calibri"/>
                <w:color w:val="000000"/>
                <w:sz w:val="16"/>
                <w:szCs w:val="16"/>
                <w:lang w:eastAsia="hr-HR"/>
              </w:rPr>
              <w:t xml:space="preserve"> </w:t>
            </w:r>
            <w:r w:rsidRPr="00430C4D">
              <w:rPr>
                <w:rFonts w:cs="Calibri"/>
                <w:color w:val="000000"/>
                <w:sz w:val="14"/>
                <w:szCs w:val="14"/>
                <w:lang w:eastAsia="hr-HR"/>
              </w:rPr>
              <w:t xml:space="preserve">RAZLIKA (višak/manjak </w:t>
            </w:r>
          </w:p>
        </w:tc>
        <w:tc>
          <w:tcPr>
            <w:tcW w:w="1032" w:type="dxa"/>
            <w:tcBorders>
              <w:top w:val="nil"/>
              <w:left w:val="nil"/>
              <w:bottom w:val="single" w:sz="4" w:space="0" w:color="auto"/>
              <w:right w:val="single" w:sz="4" w:space="0" w:color="auto"/>
            </w:tcBorders>
            <w:shd w:val="clear" w:color="000000" w:fill="FCD5B4"/>
            <w:noWrap/>
            <w:vAlign w:val="center"/>
            <w:hideMark/>
          </w:tcPr>
          <w:p w14:paraId="3DB4CE71"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19.246.651</w:t>
            </w:r>
          </w:p>
        </w:tc>
        <w:tc>
          <w:tcPr>
            <w:tcW w:w="1032" w:type="dxa"/>
            <w:tcBorders>
              <w:top w:val="nil"/>
              <w:left w:val="nil"/>
              <w:bottom w:val="single" w:sz="4" w:space="0" w:color="auto"/>
              <w:right w:val="single" w:sz="4" w:space="0" w:color="auto"/>
            </w:tcBorders>
            <w:shd w:val="clear" w:color="000000" w:fill="FCD5B4"/>
            <w:noWrap/>
            <w:vAlign w:val="center"/>
            <w:hideMark/>
          </w:tcPr>
          <w:p w14:paraId="5C609A6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-9.240.592</w:t>
            </w:r>
          </w:p>
        </w:tc>
        <w:tc>
          <w:tcPr>
            <w:tcW w:w="1032" w:type="dxa"/>
            <w:tcBorders>
              <w:top w:val="nil"/>
              <w:left w:val="nil"/>
              <w:bottom w:val="single" w:sz="4" w:space="0" w:color="auto"/>
              <w:right w:val="single" w:sz="4" w:space="0" w:color="auto"/>
            </w:tcBorders>
            <w:shd w:val="clear" w:color="000000" w:fill="FCD5B4"/>
            <w:noWrap/>
            <w:vAlign w:val="center"/>
            <w:hideMark/>
          </w:tcPr>
          <w:p w14:paraId="010FEA44"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17.069.109</w:t>
            </w:r>
          </w:p>
        </w:tc>
        <w:tc>
          <w:tcPr>
            <w:tcW w:w="1032" w:type="dxa"/>
            <w:tcBorders>
              <w:top w:val="nil"/>
              <w:left w:val="nil"/>
              <w:bottom w:val="single" w:sz="4" w:space="0" w:color="auto"/>
              <w:right w:val="single" w:sz="4" w:space="0" w:color="auto"/>
            </w:tcBorders>
            <w:shd w:val="clear" w:color="000000" w:fill="FCD5B4"/>
            <w:noWrap/>
            <w:vAlign w:val="center"/>
            <w:hideMark/>
          </w:tcPr>
          <w:p w14:paraId="5A9AD073"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18.029.899</w:t>
            </w:r>
          </w:p>
        </w:tc>
        <w:tc>
          <w:tcPr>
            <w:tcW w:w="1032" w:type="dxa"/>
            <w:tcBorders>
              <w:top w:val="nil"/>
              <w:left w:val="nil"/>
              <w:bottom w:val="single" w:sz="4" w:space="0" w:color="auto"/>
              <w:right w:val="single" w:sz="4" w:space="0" w:color="auto"/>
            </w:tcBorders>
            <w:shd w:val="clear" w:color="000000" w:fill="FCD5B4"/>
            <w:noWrap/>
            <w:vAlign w:val="center"/>
            <w:hideMark/>
          </w:tcPr>
          <w:p w14:paraId="003BA9E5"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-12.773.946</w:t>
            </w:r>
          </w:p>
        </w:tc>
        <w:tc>
          <w:tcPr>
            <w:tcW w:w="1032" w:type="dxa"/>
            <w:tcBorders>
              <w:top w:val="nil"/>
              <w:left w:val="nil"/>
              <w:bottom w:val="single" w:sz="4" w:space="0" w:color="auto"/>
              <w:right w:val="single" w:sz="4" w:space="0" w:color="auto"/>
            </w:tcBorders>
            <w:shd w:val="clear" w:color="000000" w:fill="FCD5B4"/>
            <w:noWrap/>
            <w:vAlign w:val="center"/>
            <w:hideMark/>
          </w:tcPr>
          <w:p w14:paraId="0BF1542B"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-34.949.436</w:t>
            </w:r>
          </w:p>
        </w:tc>
        <w:tc>
          <w:tcPr>
            <w:tcW w:w="1032" w:type="dxa"/>
            <w:tcBorders>
              <w:top w:val="nil"/>
              <w:left w:val="nil"/>
              <w:bottom w:val="single" w:sz="4" w:space="0" w:color="auto"/>
              <w:right w:val="single" w:sz="4" w:space="0" w:color="auto"/>
            </w:tcBorders>
            <w:shd w:val="clear" w:color="000000" w:fill="FCD5B4"/>
            <w:noWrap/>
            <w:vAlign w:val="center"/>
            <w:hideMark/>
          </w:tcPr>
          <w:p w14:paraId="44369BE9" w14:textId="77777777" w:rsidR="00513D18" w:rsidRPr="00430C4D" w:rsidRDefault="00513D18" w:rsidP="00513D18">
            <w:pPr>
              <w:spacing w:after="0" w:line="240" w:lineRule="auto"/>
              <w:jc w:val="right"/>
              <w:rPr>
                <w:rFonts w:cs="Calibri"/>
                <w:color w:val="000000"/>
                <w:sz w:val="16"/>
                <w:szCs w:val="16"/>
                <w:lang w:eastAsia="hr-HR"/>
              </w:rPr>
            </w:pPr>
            <w:r w:rsidRPr="00430C4D">
              <w:rPr>
                <w:rFonts w:cs="Calibri"/>
                <w:color w:val="000000"/>
                <w:sz w:val="16"/>
                <w:szCs w:val="16"/>
                <w:lang w:eastAsia="hr-HR"/>
              </w:rPr>
              <w:t>10.498.575</w:t>
            </w:r>
          </w:p>
        </w:tc>
        <w:tc>
          <w:tcPr>
            <w:tcW w:w="222" w:type="dxa"/>
            <w:vAlign w:val="center"/>
          </w:tcPr>
          <w:p w14:paraId="7E081AE3" w14:textId="77777777" w:rsidR="00513D18" w:rsidRPr="00430C4D" w:rsidRDefault="00513D18" w:rsidP="00513D18">
            <w:pPr>
              <w:spacing w:after="0" w:line="240" w:lineRule="auto"/>
              <w:rPr>
                <w:rFonts w:ascii="Times New Roman" w:hAnsi="Times New Roman"/>
                <w:sz w:val="20"/>
                <w:szCs w:val="20"/>
                <w:lang w:eastAsia="hr-HR"/>
              </w:rPr>
            </w:pPr>
          </w:p>
        </w:tc>
      </w:tr>
    </w:tbl>
    <w:p w14:paraId="4D8D1CC0" w14:textId="3994CDD7" w:rsidR="00513D18" w:rsidRPr="00430C4D" w:rsidRDefault="00513D18" w:rsidP="00776C0D">
      <w:pPr>
        <w:suppressAutoHyphens/>
        <w:spacing w:after="0" w:line="240" w:lineRule="auto"/>
        <w:jc w:val="both"/>
        <w:rPr>
          <w:rFonts w:asciiTheme="minorHAnsi" w:hAnsiTheme="minorHAnsi"/>
          <w:sz w:val="24"/>
          <w:szCs w:val="24"/>
        </w:rPr>
      </w:pPr>
    </w:p>
    <w:p w14:paraId="509FA6E5" w14:textId="62C41322" w:rsidR="0025650C" w:rsidRPr="00430C4D" w:rsidRDefault="00B54491" w:rsidP="00873750">
      <w:pPr>
        <w:pStyle w:val="Naslov2"/>
        <w:rPr>
          <w:sz w:val="24"/>
          <w:szCs w:val="24"/>
        </w:rPr>
      </w:pPr>
      <w:bookmarkStart w:id="12" w:name="_Toc129764006"/>
      <w:r w:rsidRPr="00430C4D">
        <w:rPr>
          <w:sz w:val="24"/>
          <w:szCs w:val="24"/>
        </w:rPr>
        <w:t>OBRAZLOŽENJE OSTVARENJA</w:t>
      </w:r>
      <w:r w:rsidR="0025650C" w:rsidRPr="00430C4D">
        <w:rPr>
          <w:sz w:val="24"/>
          <w:szCs w:val="24"/>
        </w:rPr>
        <w:t xml:space="preserve"> PRIHODA</w:t>
      </w:r>
      <w:r w:rsidRPr="00430C4D">
        <w:rPr>
          <w:sz w:val="24"/>
          <w:szCs w:val="24"/>
        </w:rPr>
        <w:t xml:space="preserve"> I PRIMITAKA</w:t>
      </w:r>
      <w:r w:rsidR="0025650C" w:rsidRPr="00430C4D">
        <w:rPr>
          <w:sz w:val="24"/>
          <w:szCs w:val="24"/>
        </w:rPr>
        <w:t>/RASHODA</w:t>
      </w:r>
      <w:r w:rsidRPr="00430C4D">
        <w:rPr>
          <w:sz w:val="24"/>
          <w:szCs w:val="24"/>
        </w:rPr>
        <w:t xml:space="preserve"> I IZDATAKA</w:t>
      </w:r>
      <w:bookmarkEnd w:id="12"/>
    </w:p>
    <w:p w14:paraId="17D28CE4" w14:textId="01A1D265" w:rsidR="00D23118" w:rsidRPr="00430C4D" w:rsidRDefault="00D23118" w:rsidP="0025650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nastavku slijedi obrazloženje ostvarenih pri</w:t>
      </w:r>
      <w:r w:rsidR="0042104D" w:rsidRPr="00430C4D">
        <w:rPr>
          <w:rFonts w:asciiTheme="minorHAnsi" w:hAnsiTheme="minorHAnsi"/>
          <w:sz w:val="24"/>
          <w:szCs w:val="24"/>
        </w:rPr>
        <w:t>hoda</w:t>
      </w:r>
      <w:r w:rsidR="00FC1F26" w:rsidRPr="00430C4D">
        <w:rPr>
          <w:rFonts w:asciiTheme="minorHAnsi" w:hAnsiTheme="minorHAnsi"/>
          <w:sz w:val="24"/>
          <w:szCs w:val="24"/>
        </w:rPr>
        <w:t xml:space="preserve"> i primitaka</w:t>
      </w:r>
      <w:r w:rsidR="0042104D" w:rsidRPr="00430C4D">
        <w:rPr>
          <w:rFonts w:asciiTheme="minorHAnsi" w:hAnsiTheme="minorHAnsi"/>
          <w:sz w:val="24"/>
          <w:szCs w:val="24"/>
        </w:rPr>
        <w:t xml:space="preserve"> te izvršenje rashoda </w:t>
      </w:r>
      <w:r w:rsidR="00FC1F26" w:rsidRPr="00430C4D">
        <w:rPr>
          <w:rFonts w:asciiTheme="minorHAnsi" w:hAnsiTheme="minorHAnsi"/>
          <w:sz w:val="24"/>
          <w:szCs w:val="24"/>
        </w:rPr>
        <w:t>i izdataka</w:t>
      </w:r>
      <w:r w:rsidR="00377550" w:rsidRPr="00430C4D">
        <w:rPr>
          <w:rFonts w:asciiTheme="minorHAnsi" w:hAnsiTheme="minorHAnsi"/>
          <w:sz w:val="24"/>
          <w:szCs w:val="24"/>
        </w:rPr>
        <w:t xml:space="preserve"> za siječanj-prosinac</w:t>
      </w:r>
      <w:r w:rsidR="00BC4BA6" w:rsidRPr="00430C4D">
        <w:rPr>
          <w:rFonts w:asciiTheme="minorHAnsi" w:hAnsiTheme="minorHAnsi"/>
          <w:sz w:val="24"/>
          <w:szCs w:val="24"/>
        </w:rPr>
        <w:t xml:space="preserve"> 20</w:t>
      </w:r>
      <w:r w:rsidR="00302C9F" w:rsidRPr="00430C4D">
        <w:rPr>
          <w:rFonts w:asciiTheme="minorHAnsi" w:hAnsiTheme="minorHAnsi"/>
          <w:sz w:val="24"/>
          <w:szCs w:val="24"/>
        </w:rPr>
        <w:t>2</w:t>
      </w:r>
      <w:r w:rsidR="00B75FD0" w:rsidRPr="00430C4D">
        <w:rPr>
          <w:rFonts w:asciiTheme="minorHAnsi" w:hAnsiTheme="minorHAnsi"/>
          <w:sz w:val="24"/>
          <w:szCs w:val="24"/>
        </w:rPr>
        <w:t>2</w:t>
      </w:r>
      <w:r w:rsidR="0042104D" w:rsidRPr="00430C4D">
        <w:rPr>
          <w:rFonts w:asciiTheme="minorHAnsi" w:hAnsiTheme="minorHAnsi"/>
          <w:sz w:val="24"/>
          <w:szCs w:val="24"/>
        </w:rPr>
        <w:t xml:space="preserve">. </w:t>
      </w:r>
      <w:r w:rsidR="00377550" w:rsidRPr="00430C4D">
        <w:rPr>
          <w:rFonts w:asciiTheme="minorHAnsi" w:hAnsiTheme="minorHAnsi"/>
          <w:sz w:val="24"/>
          <w:szCs w:val="24"/>
        </w:rPr>
        <w:t>godine</w:t>
      </w:r>
      <w:r w:rsidR="00BC4BA6" w:rsidRPr="00430C4D">
        <w:rPr>
          <w:rFonts w:asciiTheme="minorHAnsi" w:hAnsiTheme="minorHAnsi"/>
          <w:sz w:val="24"/>
          <w:szCs w:val="24"/>
        </w:rPr>
        <w:t xml:space="preserve"> u odnosu na plan 20</w:t>
      </w:r>
      <w:r w:rsidR="00302C9F" w:rsidRPr="00430C4D">
        <w:rPr>
          <w:rFonts w:asciiTheme="minorHAnsi" w:hAnsiTheme="minorHAnsi"/>
          <w:sz w:val="24"/>
          <w:szCs w:val="24"/>
        </w:rPr>
        <w:t>2</w:t>
      </w:r>
      <w:r w:rsidR="00EF1F2C" w:rsidRPr="00430C4D">
        <w:rPr>
          <w:rFonts w:asciiTheme="minorHAnsi" w:hAnsiTheme="minorHAnsi"/>
          <w:sz w:val="24"/>
          <w:szCs w:val="24"/>
        </w:rPr>
        <w:t>2</w:t>
      </w:r>
      <w:r w:rsidR="00203C07" w:rsidRPr="00430C4D">
        <w:rPr>
          <w:rFonts w:asciiTheme="minorHAnsi" w:hAnsiTheme="minorHAnsi"/>
          <w:sz w:val="24"/>
          <w:szCs w:val="24"/>
        </w:rPr>
        <w:t xml:space="preserve">. </w:t>
      </w:r>
      <w:r w:rsidR="00D42943" w:rsidRPr="00430C4D">
        <w:rPr>
          <w:rFonts w:asciiTheme="minorHAnsi" w:hAnsiTheme="minorHAnsi"/>
          <w:sz w:val="24"/>
          <w:szCs w:val="24"/>
        </w:rPr>
        <w:t>i</w:t>
      </w:r>
      <w:r w:rsidR="00C61891" w:rsidRPr="00430C4D">
        <w:rPr>
          <w:rFonts w:asciiTheme="minorHAnsi" w:hAnsiTheme="minorHAnsi"/>
          <w:sz w:val="24"/>
          <w:szCs w:val="24"/>
        </w:rPr>
        <w:t xml:space="preserve"> ostvareno za siječanj-prosinac</w:t>
      </w:r>
      <w:r w:rsidRPr="00430C4D">
        <w:rPr>
          <w:rFonts w:asciiTheme="minorHAnsi" w:hAnsiTheme="minorHAnsi"/>
          <w:sz w:val="24"/>
          <w:szCs w:val="24"/>
        </w:rPr>
        <w:t xml:space="preserve"> </w:t>
      </w:r>
      <w:r w:rsidR="00BC4BA6" w:rsidRPr="00430C4D">
        <w:rPr>
          <w:rFonts w:asciiTheme="minorHAnsi" w:hAnsiTheme="minorHAnsi"/>
          <w:sz w:val="24"/>
          <w:szCs w:val="24"/>
        </w:rPr>
        <w:t>20</w:t>
      </w:r>
      <w:r w:rsidR="00B5217B" w:rsidRPr="00430C4D">
        <w:rPr>
          <w:rFonts w:asciiTheme="minorHAnsi" w:hAnsiTheme="minorHAnsi"/>
          <w:sz w:val="24"/>
          <w:szCs w:val="24"/>
        </w:rPr>
        <w:t>2</w:t>
      </w:r>
      <w:r w:rsidR="00EF1F2C" w:rsidRPr="00430C4D">
        <w:rPr>
          <w:rFonts w:asciiTheme="minorHAnsi" w:hAnsiTheme="minorHAnsi"/>
          <w:sz w:val="24"/>
          <w:szCs w:val="24"/>
        </w:rPr>
        <w:t>1</w:t>
      </w:r>
      <w:r w:rsidRPr="00430C4D">
        <w:rPr>
          <w:rFonts w:asciiTheme="minorHAnsi" w:hAnsiTheme="minorHAnsi"/>
          <w:sz w:val="24"/>
          <w:szCs w:val="24"/>
        </w:rPr>
        <w:t xml:space="preserve">. </w:t>
      </w:r>
      <w:r w:rsidR="006E0D82" w:rsidRPr="00430C4D">
        <w:rPr>
          <w:rFonts w:asciiTheme="minorHAnsi" w:hAnsiTheme="minorHAnsi"/>
          <w:sz w:val="24"/>
          <w:szCs w:val="24"/>
        </w:rPr>
        <w:t>g</w:t>
      </w:r>
      <w:r w:rsidRPr="00430C4D">
        <w:rPr>
          <w:rFonts w:asciiTheme="minorHAnsi" w:hAnsiTheme="minorHAnsi"/>
          <w:sz w:val="24"/>
          <w:szCs w:val="24"/>
        </w:rPr>
        <w:t>odini, te obrazloženja pojedinih većih odstupanja.</w:t>
      </w:r>
    </w:p>
    <w:p w14:paraId="0373B750" w14:textId="77777777" w:rsidR="00D23118" w:rsidRPr="00430C4D" w:rsidRDefault="00D23118" w:rsidP="0025650C">
      <w:pPr>
        <w:suppressAutoHyphens/>
        <w:spacing w:after="0" w:line="240" w:lineRule="auto"/>
        <w:jc w:val="both"/>
        <w:rPr>
          <w:rFonts w:asciiTheme="minorHAnsi" w:hAnsiTheme="minorHAnsi"/>
          <w:sz w:val="24"/>
          <w:szCs w:val="24"/>
        </w:rPr>
      </w:pPr>
    </w:p>
    <w:p w14:paraId="094C192F" w14:textId="77777777" w:rsidR="00732FA9" w:rsidRPr="00430C4D" w:rsidRDefault="0025650C" w:rsidP="00873750">
      <w:pPr>
        <w:pStyle w:val="Naslov2"/>
        <w:numPr>
          <w:ilvl w:val="0"/>
          <w:numId w:val="31"/>
        </w:numPr>
        <w:rPr>
          <w:sz w:val="24"/>
          <w:szCs w:val="24"/>
        </w:rPr>
      </w:pPr>
      <w:bookmarkStart w:id="13" w:name="_Toc129764007"/>
      <w:r w:rsidRPr="00430C4D">
        <w:rPr>
          <w:sz w:val="24"/>
          <w:szCs w:val="24"/>
        </w:rPr>
        <w:t>UKUPNI PRIHODI</w:t>
      </w:r>
      <w:r w:rsidR="00FC1F26" w:rsidRPr="00430C4D">
        <w:rPr>
          <w:sz w:val="24"/>
          <w:szCs w:val="24"/>
        </w:rPr>
        <w:t xml:space="preserve"> I PRIMICI</w:t>
      </w:r>
      <w:bookmarkEnd w:id="13"/>
    </w:p>
    <w:p w14:paraId="476EDE7D" w14:textId="77777777" w:rsidR="00CD67EB" w:rsidRPr="00430C4D" w:rsidRDefault="00CD67EB" w:rsidP="00FC1F26">
      <w:pPr>
        <w:suppressAutoHyphens/>
        <w:spacing w:after="0" w:line="240" w:lineRule="auto"/>
        <w:jc w:val="both"/>
        <w:rPr>
          <w:rFonts w:asciiTheme="minorHAnsi" w:hAnsiTheme="minorHAnsi"/>
          <w:sz w:val="24"/>
        </w:rPr>
      </w:pPr>
    </w:p>
    <w:p w14:paraId="035A4704" w14:textId="18ED28B7" w:rsidR="00732FA9" w:rsidRPr="00430C4D" w:rsidRDefault="00764AD1" w:rsidP="00FC1F26">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Slijedi tabela prihoda</w:t>
      </w:r>
      <w:r w:rsidR="00FC1F26" w:rsidRPr="00430C4D">
        <w:rPr>
          <w:rFonts w:asciiTheme="minorHAnsi" w:hAnsiTheme="minorHAnsi"/>
          <w:sz w:val="24"/>
          <w:szCs w:val="24"/>
        </w:rPr>
        <w:t xml:space="preserve"> i primitaka</w:t>
      </w:r>
      <w:r w:rsidRPr="00430C4D">
        <w:rPr>
          <w:rFonts w:asciiTheme="minorHAnsi" w:hAnsiTheme="minorHAnsi"/>
          <w:sz w:val="24"/>
          <w:szCs w:val="24"/>
        </w:rPr>
        <w:t xml:space="preserve"> u kojoj su prikazani udjeli pojedine vrste prihoda na drugoj razini u odnosu na ukupne prihode:</w:t>
      </w:r>
    </w:p>
    <w:tbl>
      <w:tblPr>
        <w:tblW w:w="9810" w:type="dxa"/>
        <w:tblLook w:val="04A0" w:firstRow="1" w:lastRow="0" w:firstColumn="1" w:lastColumn="0" w:noHBand="0" w:noVBand="1"/>
      </w:tblPr>
      <w:tblGrid>
        <w:gridCol w:w="700"/>
        <w:gridCol w:w="2839"/>
        <w:gridCol w:w="1134"/>
        <w:gridCol w:w="1134"/>
        <w:gridCol w:w="1134"/>
        <w:gridCol w:w="1134"/>
        <w:gridCol w:w="885"/>
        <w:gridCol w:w="850"/>
      </w:tblGrid>
      <w:tr w:rsidR="005E5294" w:rsidRPr="005E5294" w14:paraId="198FD4E5" w14:textId="77777777" w:rsidTr="005E5294">
        <w:trPr>
          <w:trHeight w:val="300"/>
        </w:trPr>
        <w:tc>
          <w:tcPr>
            <w:tcW w:w="7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9C60CCE"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Konto</w:t>
            </w:r>
          </w:p>
        </w:tc>
        <w:tc>
          <w:tcPr>
            <w:tcW w:w="2839" w:type="dxa"/>
            <w:tcBorders>
              <w:top w:val="single" w:sz="4" w:space="0" w:color="auto"/>
              <w:left w:val="nil"/>
              <w:bottom w:val="single" w:sz="4" w:space="0" w:color="auto"/>
              <w:right w:val="single" w:sz="4" w:space="0" w:color="auto"/>
            </w:tcBorders>
            <w:shd w:val="clear" w:color="000000" w:fill="FFEB9C"/>
            <w:noWrap/>
            <w:vAlign w:val="bottom"/>
            <w:hideMark/>
          </w:tcPr>
          <w:p w14:paraId="6DE61A24"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F85D914"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Ostvarenje 2021</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3CE5B3CD"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32F89A7"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Ostvarenje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61C09EC3" w14:textId="77777777" w:rsidR="005E5294" w:rsidRPr="005E5294" w:rsidRDefault="005E5294" w:rsidP="005E5294">
            <w:pPr>
              <w:spacing w:after="0" w:line="240" w:lineRule="auto"/>
              <w:jc w:val="center"/>
              <w:rPr>
                <w:rFonts w:cs="Calibri"/>
                <w:b/>
                <w:bCs/>
                <w:noProof w:val="0"/>
                <w:sz w:val="18"/>
                <w:szCs w:val="18"/>
                <w:lang w:eastAsia="hr-HR"/>
              </w:rPr>
            </w:pPr>
            <w:proofErr w:type="spellStart"/>
            <w:r w:rsidRPr="005E5294">
              <w:rPr>
                <w:rFonts w:cs="Calibri"/>
                <w:b/>
                <w:bCs/>
                <w:noProof w:val="0"/>
                <w:sz w:val="18"/>
                <w:szCs w:val="18"/>
                <w:lang w:eastAsia="hr-HR"/>
              </w:rPr>
              <w:t>Ostv</w:t>
            </w:r>
            <w:proofErr w:type="spellEnd"/>
            <w:r w:rsidRPr="005E5294">
              <w:rPr>
                <w:rFonts w:cs="Calibri"/>
                <w:b/>
                <w:bCs/>
                <w:noProof w:val="0"/>
                <w:sz w:val="18"/>
                <w:szCs w:val="18"/>
                <w:lang w:eastAsia="hr-HR"/>
              </w:rPr>
              <w:t>/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3597898A" w14:textId="62ABFA7E"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Ost.2022</w:t>
            </w:r>
            <w:r>
              <w:rPr>
                <w:rFonts w:cs="Calibri"/>
                <w:b/>
                <w:bCs/>
                <w:noProof w:val="0"/>
                <w:sz w:val="18"/>
                <w:szCs w:val="18"/>
                <w:lang w:eastAsia="hr-HR"/>
              </w:rPr>
              <w:t xml:space="preserve"> </w:t>
            </w:r>
            <w:r w:rsidRPr="005E5294">
              <w:rPr>
                <w:rFonts w:cs="Calibri"/>
                <w:b/>
                <w:bCs/>
                <w:noProof w:val="0"/>
                <w:sz w:val="18"/>
                <w:szCs w:val="18"/>
                <w:lang w:eastAsia="hr-HR"/>
              </w:rPr>
              <w:t>/2021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11843FCA" w14:textId="77777777" w:rsidR="005E5294" w:rsidRPr="005E5294" w:rsidRDefault="005E5294" w:rsidP="005E5294">
            <w:pPr>
              <w:spacing w:after="0" w:line="240" w:lineRule="auto"/>
              <w:jc w:val="center"/>
              <w:rPr>
                <w:rFonts w:cs="Calibri"/>
                <w:b/>
                <w:bCs/>
                <w:noProof w:val="0"/>
                <w:sz w:val="18"/>
                <w:szCs w:val="18"/>
                <w:lang w:eastAsia="hr-HR"/>
              </w:rPr>
            </w:pPr>
            <w:r w:rsidRPr="005E5294">
              <w:rPr>
                <w:rFonts w:cs="Calibri"/>
                <w:b/>
                <w:bCs/>
                <w:noProof w:val="0"/>
                <w:sz w:val="18"/>
                <w:szCs w:val="18"/>
                <w:lang w:eastAsia="hr-HR"/>
              </w:rPr>
              <w:t>Udjel 2022</w:t>
            </w:r>
          </w:p>
        </w:tc>
      </w:tr>
      <w:tr w:rsidR="005E5294" w:rsidRPr="005E5294" w14:paraId="7FBBF508"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DE7049F"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61</w:t>
            </w:r>
          </w:p>
        </w:tc>
        <w:tc>
          <w:tcPr>
            <w:tcW w:w="2839" w:type="dxa"/>
            <w:tcBorders>
              <w:top w:val="nil"/>
              <w:left w:val="nil"/>
              <w:bottom w:val="single" w:sz="4" w:space="0" w:color="auto"/>
              <w:right w:val="single" w:sz="4" w:space="0" w:color="auto"/>
            </w:tcBorders>
            <w:shd w:val="clear" w:color="auto" w:fill="auto"/>
            <w:noWrap/>
            <w:vAlign w:val="bottom"/>
            <w:hideMark/>
          </w:tcPr>
          <w:p w14:paraId="62A920C6"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Prihodi od poreza</w:t>
            </w:r>
          </w:p>
        </w:tc>
        <w:tc>
          <w:tcPr>
            <w:tcW w:w="1134" w:type="dxa"/>
            <w:tcBorders>
              <w:top w:val="nil"/>
              <w:left w:val="nil"/>
              <w:bottom w:val="single" w:sz="4" w:space="0" w:color="auto"/>
              <w:right w:val="single" w:sz="4" w:space="0" w:color="auto"/>
            </w:tcBorders>
            <w:shd w:val="clear" w:color="auto" w:fill="auto"/>
            <w:noWrap/>
            <w:vAlign w:val="bottom"/>
            <w:hideMark/>
          </w:tcPr>
          <w:p w14:paraId="0D5B440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72.692.186</w:t>
            </w:r>
          </w:p>
        </w:tc>
        <w:tc>
          <w:tcPr>
            <w:tcW w:w="1134" w:type="dxa"/>
            <w:tcBorders>
              <w:top w:val="nil"/>
              <w:left w:val="nil"/>
              <w:bottom w:val="single" w:sz="4" w:space="0" w:color="auto"/>
              <w:right w:val="single" w:sz="4" w:space="0" w:color="auto"/>
            </w:tcBorders>
            <w:shd w:val="clear" w:color="auto" w:fill="auto"/>
            <w:noWrap/>
            <w:vAlign w:val="bottom"/>
            <w:hideMark/>
          </w:tcPr>
          <w:p w14:paraId="014E13F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104.915.000</w:t>
            </w:r>
          </w:p>
        </w:tc>
        <w:tc>
          <w:tcPr>
            <w:tcW w:w="1134" w:type="dxa"/>
            <w:tcBorders>
              <w:top w:val="nil"/>
              <w:left w:val="nil"/>
              <w:bottom w:val="single" w:sz="4" w:space="0" w:color="auto"/>
              <w:right w:val="single" w:sz="4" w:space="0" w:color="auto"/>
            </w:tcBorders>
            <w:shd w:val="clear" w:color="auto" w:fill="auto"/>
            <w:noWrap/>
            <w:vAlign w:val="bottom"/>
            <w:hideMark/>
          </w:tcPr>
          <w:p w14:paraId="2B61C161"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95.495.001</w:t>
            </w:r>
          </w:p>
        </w:tc>
        <w:tc>
          <w:tcPr>
            <w:tcW w:w="1134" w:type="dxa"/>
            <w:tcBorders>
              <w:top w:val="nil"/>
              <w:left w:val="nil"/>
              <w:bottom w:val="single" w:sz="4" w:space="0" w:color="auto"/>
              <w:right w:val="single" w:sz="4" w:space="0" w:color="auto"/>
            </w:tcBorders>
            <w:shd w:val="clear" w:color="auto" w:fill="auto"/>
            <w:noWrap/>
            <w:vAlign w:val="bottom"/>
            <w:hideMark/>
          </w:tcPr>
          <w:p w14:paraId="6044725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91,02%</w:t>
            </w:r>
          </w:p>
        </w:tc>
        <w:tc>
          <w:tcPr>
            <w:tcW w:w="885" w:type="dxa"/>
            <w:tcBorders>
              <w:top w:val="nil"/>
              <w:left w:val="nil"/>
              <w:bottom w:val="single" w:sz="4" w:space="0" w:color="auto"/>
              <w:right w:val="single" w:sz="4" w:space="0" w:color="auto"/>
            </w:tcBorders>
            <w:shd w:val="clear" w:color="auto" w:fill="auto"/>
            <w:noWrap/>
            <w:vAlign w:val="bottom"/>
            <w:hideMark/>
          </w:tcPr>
          <w:p w14:paraId="3CE4541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131,37%</w:t>
            </w:r>
          </w:p>
        </w:tc>
        <w:tc>
          <w:tcPr>
            <w:tcW w:w="850" w:type="dxa"/>
            <w:tcBorders>
              <w:top w:val="nil"/>
              <w:left w:val="nil"/>
              <w:bottom w:val="single" w:sz="4" w:space="0" w:color="auto"/>
              <w:right w:val="single" w:sz="4" w:space="0" w:color="auto"/>
            </w:tcBorders>
            <w:shd w:val="clear" w:color="auto" w:fill="auto"/>
            <w:noWrap/>
            <w:vAlign w:val="bottom"/>
            <w:hideMark/>
          </w:tcPr>
          <w:p w14:paraId="1E7B6AC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48,98%</w:t>
            </w:r>
          </w:p>
        </w:tc>
      </w:tr>
      <w:tr w:rsidR="005E5294" w:rsidRPr="005E5294" w14:paraId="331C6917"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B44291"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63</w:t>
            </w:r>
          </w:p>
        </w:tc>
        <w:tc>
          <w:tcPr>
            <w:tcW w:w="2839" w:type="dxa"/>
            <w:tcBorders>
              <w:top w:val="nil"/>
              <w:left w:val="nil"/>
              <w:bottom w:val="single" w:sz="4" w:space="0" w:color="auto"/>
              <w:right w:val="single" w:sz="4" w:space="0" w:color="auto"/>
            </w:tcBorders>
            <w:shd w:val="clear" w:color="auto" w:fill="auto"/>
            <w:noWrap/>
            <w:vAlign w:val="bottom"/>
            <w:hideMark/>
          </w:tcPr>
          <w:p w14:paraId="666AAEE2"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Pomoći iz inozemstva i od subjekata unutar općeg proračuna</w:t>
            </w:r>
          </w:p>
        </w:tc>
        <w:tc>
          <w:tcPr>
            <w:tcW w:w="1134" w:type="dxa"/>
            <w:tcBorders>
              <w:top w:val="nil"/>
              <w:left w:val="nil"/>
              <w:bottom w:val="single" w:sz="4" w:space="0" w:color="auto"/>
              <w:right w:val="single" w:sz="4" w:space="0" w:color="auto"/>
            </w:tcBorders>
            <w:shd w:val="clear" w:color="auto" w:fill="auto"/>
            <w:noWrap/>
            <w:vAlign w:val="bottom"/>
            <w:hideMark/>
          </w:tcPr>
          <w:p w14:paraId="25C3F7C2"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32.260.619</w:t>
            </w:r>
          </w:p>
        </w:tc>
        <w:tc>
          <w:tcPr>
            <w:tcW w:w="1134" w:type="dxa"/>
            <w:tcBorders>
              <w:top w:val="nil"/>
              <w:left w:val="nil"/>
              <w:bottom w:val="single" w:sz="4" w:space="0" w:color="auto"/>
              <w:right w:val="single" w:sz="4" w:space="0" w:color="auto"/>
            </w:tcBorders>
            <w:shd w:val="clear" w:color="auto" w:fill="auto"/>
            <w:noWrap/>
            <w:vAlign w:val="bottom"/>
            <w:hideMark/>
          </w:tcPr>
          <w:p w14:paraId="6A049747"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30.914.662</w:t>
            </w:r>
          </w:p>
        </w:tc>
        <w:tc>
          <w:tcPr>
            <w:tcW w:w="1134" w:type="dxa"/>
            <w:tcBorders>
              <w:top w:val="nil"/>
              <w:left w:val="nil"/>
              <w:bottom w:val="single" w:sz="4" w:space="0" w:color="auto"/>
              <w:right w:val="single" w:sz="4" w:space="0" w:color="auto"/>
            </w:tcBorders>
            <w:shd w:val="clear" w:color="auto" w:fill="auto"/>
            <w:noWrap/>
            <w:vAlign w:val="bottom"/>
            <w:hideMark/>
          </w:tcPr>
          <w:p w14:paraId="4D2C7BC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29.928.294</w:t>
            </w:r>
          </w:p>
        </w:tc>
        <w:tc>
          <w:tcPr>
            <w:tcW w:w="1134" w:type="dxa"/>
            <w:tcBorders>
              <w:top w:val="nil"/>
              <w:left w:val="nil"/>
              <w:bottom w:val="single" w:sz="4" w:space="0" w:color="auto"/>
              <w:right w:val="single" w:sz="4" w:space="0" w:color="auto"/>
            </w:tcBorders>
            <w:shd w:val="clear" w:color="auto" w:fill="auto"/>
            <w:noWrap/>
            <w:vAlign w:val="bottom"/>
            <w:hideMark/>
          </w:tcPr>
          <w:p w14:paraId="3E9533D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96,81%</w:t>
            </w:r>
          </w:p>
        </w:tc>
        <w:tc>
          <w:tcPr>
            <w:tcW w:w="885" w:type="dxa"/>
            <w:tcBorders>
              <w:top w:val="nil"/>
              <w:left w:val="nil"/>
              <w:bottom w:val="single" w:sz="4" w:space="0" w:color="auto"/>
              <w:right w:val="single" w:sz="4" w:space="0" w:color="auto"/>
            </w:tcBorders>
            <w:shd w:val="clear" w:color="auto" w:fill="auto"/>
            <w:noWrap/>
            <w:vAlign w:val="bottom"/>
            <w:hideMark/>
          </w:tcPr>
          <w:p w14:paraId="7CF3BCC9"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92,77%</w:t>
            </w:r>
          </w:p>
        </w:tc>
        <w:tc>
          <w:tcPr>
            <w:tcW w:w="850" w:type="dxa"/>
            <w:tcBorders>
              <w:top w:val="nil"/>
              <w:left w:val="nil"/>
              <w:bottom w:val="single" w:sz="4" w:space="0" w:color="auto"/>
              <w:right w:val="single" w:sz="4" w:space="0" w:color="auto"/>
            </w:tcBorders>
            <w:shd w:val="clear" w:color="auto" w:fill="auto"/>
            <w:noWrap/>
            <w:vAlign w:val="bottom"/>
            <w:hideMark/>
          </w:tcPr>
          <w:p w14:paraId="2D9E75D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15,35%</w:t>
            </w:r>
          </w:p>
        </w:tc>
      </w:tr>
      <w:tr w:rsidR="005E5294" w:rsidRPr="005E5294" w14:paraId="3D938B90"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F86DF9"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64</w:t>
            </w:r>
          </w:p>
        </w:tc>
        <w:tc>
          <w:tcPr>
            <w:tcW w:w="2839" w:type="dxa"/>
            <w:tcBorders>
              <w:top w:val="nil"/>
              <w:left w:val="nil"/>
              <w:bottom w:val="single" w:sz="4" w:space="0" w:color="auto"/>
              <w:right w:val="single" w:sz="4" w:space="0" w:color="auto"/>
            </w:tcBorders>
            <w:shd w:val="clear" w:color="auto" w:fill="auto"/>
            <w:noWrap/>
            <w:vAlign w:val="bottom"/>
            <w:hideMark/>
          </w:tcPr>
          <w:p w14:paraId="4C9FC265"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Prihodi od imovine</w:t>
            </w:r>
          </w:p>
        </w:tc>
        <w:tc>
          <w:tcPr>
            <w:tcW w:w="1134" w:type="dxa"/>
            <w:tcBorders>
              <w:top w:val="nil"/>
              <w:left w:val="nil"/>
              <w:bottom w:val="single" w:sz="4" w:space="0" w:color="auto"/>
              <w:right w:val="single" w:sz="4" w:space="0" w:color="auto"/>
            </w:tcBorders>
            <w:shd w:val="clear" w:color="auto" w:fill="auto"/>
            <w:noWrap/>
            <w:vAlign w:val="bottom"/>
            <w:hideMark/>
          </w:tcPr>
          <w:p w14:paraId="27F18DD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5.392.847</w:t>
            </w:r>
          </w:p>
        </w:tc>
        <w:tc>
          <w:tcPr>
            <w:tcW w:w="1134" w:type="dxa"/>
            <w:tcBorders>
              <w:top w:val="nil"/>
              <w:left w:val="nil"/>
              <w:bottom w:val="single" w:sz="4" w:space="0" w:color="auto"/>
              <w:right w:val="single" w:sz="4" w:space="0" w:color="auto"/>
            </w:tcBorders>
            <w:shd w:val="clear" w:color="auto" w:fill="auto"/>
            <w:noWrap/>
            <w:vAlign w:val="bottom"/>
            <w:hideMark/>
          </w:tcPr>
          <w:p w14:paraId="78DB08D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8.131.848</w:t>
            </w:r>
          </w:p>
        </w:tc>
        <w:tc>
          <w:tcPr>
            <w:tcW w:w="1134" w:type="dxa"/>
            <w:tcBorders>
              <w:top w:val="nil"/>
              <w:left w:val="nil"/>
              <w:bottom w:val="single" w:sz="4" w:space="0" w:color="auto"/>
              <w:right w:val="single" w:sz="4" w:space="0" w:color="auto"/>
            </w:tcBorders>
            <w:shd w:val="clear" w:color="auto" w:fill="auto"/>
            <w:noWrap/>
            <w:vAlign w:val="bottom"/>
            <w:hideMark/>
          </w:tcPr>
          <w:p w14:paraId="05EFA9A8"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7.147.370</w:t>
            </w:r>
          </w:p>
        </w:tc>
        <w:tc>
          <w:tcPr>
            <w:tcW w:w="1134" w:type="dxa"/>
            <w:tcBorders>
              <w:top w:val="nil"/>
              <w:left w:val="nil"/>
              <w:bottom w:val="single" w:sz="4" w:space="0" w:color="auto"/>
              <w:right w:val="single" w:sz="4" w:space="0" w:color="auto"/>
            </w:tcBorders>
            <w:shd w:val="clear" w:color="auto" w:fill="auto"/>
            <w:noWrap/>
            <w:vAlign w:val="bottom"/>
            <w:hideMark/>
          </w:tcPr>
          <w:p w14:paraId="564C3B51"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87,89%</w:t>
            </w:r>
          </w:p>
        </w:tc>
        <w:tc>
          <w:tcPr>
            <w:tcW w:w="885" w:type="dxa"/>
            <w:tcBorders>
              <w:top w:val="nil"/>
              <w:left w:val="nil"/>
              <w:bottom w:val="single" w:sz="4" w:space="0" w:color="auto"/>
              <w:right w:val="single" w:sz="4" w:space="0" w:color="auto"/>
            </w:tcBorders>
            <w:shd w:val="clear" w:color="auto" w:fill="auto"/>
            <w:noWrap/>
            <w:vAlign w:val="bottom"/>
            <w:hideMark/>
          </w:tcPr>
          <w:p w14:paraId="458C6F7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132,53%</w:t>
            </w:r>
          </w:p>
        </w:tc>
        <w:tc>
          <w:tcPr>
            <w:tcW w:w="850" w:type="dxa"/>
            <w:tcBorders>
              <w:top w:val="nil"/>
              <w:left w:val="nil"/>
              <w:bottom w:val="single" w:sz="4" w:space="0" w:color="auto"/>
              <w:right w:val="single" w:sz="4" w:space="0" w:color="auto"/>
            </w:tcBorders>
            <w:shd w:val="clear" w:color="auto" w:fill="auto"/>
            <w:noWrap/>
            <w:vAlign w:val="bottom"/>
            <w:hideMark/>
          </w:tcPr>
          <w:p w14:paraId="379DD8D1"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3,67%</w:t>
            </w:r>
          </w:p>
        </w:tc>
      </w:tr>
      <w:tr w:rsidR="005E5294" w:rsidRPr="005E5294" w14:paraId="2A8AADD3"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5DF1A5"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65</w:t>
            </w:r>
          </w:p>
        </w:tc>
        <w:tc>
          <w:tcPr>
            <w:tcW w:w="2839" w:type="dxa"/>
            <w:tcBorders>
              <w:top w:val="nil"/>
              <w:left w:val="nil"/>
              <w:bottom w:val="single" w:sz="4" w:space="0" w:color="auto"/>
              <w:right w:val="single" w:sz="4" w:space="0" w:color="auto"/>
            </w:tcBorders>
            <w:shd w:val="clear" w:color="auto" w:fill="auto"/>
            <w:noWrap/>
            <w:vAlign w:val="bottom"/>
            <w:hideMark/>
          </w:tcPr>
          <w:p w14:paraId="0F0C3B15"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Prihodi od administrativnih pristojbi i po posebnim propisima</w:t>
            </w:r>
          </w:p>
        </w:tc>
        <w:tc>
          <w:tcPr>
            <w:tcW w:w="1134" w:type="dxa"/>
            <w:tcBorders>
              <w:top w:val="nil"/>
              <w:left w:val="nil"/>
              <w:bottom w:val="single" w:sz="4" w:space="0" w:color="auto"/>
              <w:right w:val="single" w:sz="4" w:space="0" w:color="auto"/>
            </w:tcBorders>
            <w:shd w:val="clear" w:color="auto" w:fill="auto"/>
            <w:noWrap/>
            <w:vAlign w:val="bottom"/>
            <w:hideMark/>
          </w:tcPr>
          <w:p w14:paraId="63435CE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50.313.771</w:t>
            </w:r>
          </w:p>
        </w:tc>
        <w:tc>
          <w:tcPr>
            <w:tcW w:w="1134" w:type="dxa"/>
            <w:tcBorders>
              <w:top w:val="nil"/>
              <w:left w:val="nil"/>
              <w:bottom w:val="single" w:sz="4" w:space="0" w:color="auto"/>
              <w:right w:val="single" w:sz="4" w:space="0" w:color="auto"/>
            </w:tcBorders>
            <w:shd w:val="clear" w:color="auto" w:fill="auto"/>
            <w:noWrap/>
            <w:vAlign w:val="bottom"/>
            <w:hideMark/>
          </w:tcPr>
          <w:p w14:paraId="2A512188"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54.198.760</w:t>
            </w:r>
          </w:p>
        </w:tc>
        <w:tc>
          <w:tcPr>
            <w:tcW w:w="1134" w:type="dxa"/>
            <w:tcBorders>
              <w:top w:val="nil"/>
              <w:left w:val="nil"/>
              <w:bottom w:val="single" w:sz="4" w:space="0" w:color="auto"/>
              <w:right w:val="single" w:sz="4" w:space="0" w:color="auto"/>
            </w:tcBorders>
            <w:shd w:val="clear" w:color="auto" w:fill="auto"/>
            <w:noWrap/>
            <w:vAlign w:val="bottom"/>
            <w:hideMark/>
          </w:tcPr>
          <w:p w14:paraId="058016AE"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52.556.583</w:t>
            </w:r>
          </w:p>
        </w:tc>
        <w:tc>
          <w:tcPr>
            <w:tcW w:w="1134" w:type="dxa"/>
            <w:tcBorders>
              <w:top w:val="nil"/>
              <w:left w:val="nil"/>
              <w:bottom w:val="single" w:sz="4" w:space="0" w:color="auto"/>
              <w:right w:val="single" w:sz="4" w:space="0" w:color="auto"/>
            </w:tcBorders>
            <w:shd w:val="clear" w:color="auto" w:fill="auto"/>
            <w:noWrap/>
            <w:vAlign w:val="bottom"/>
            <w:hideMark/>
          </w:tcPr>
          <w:p w14:paraId="1DF2D480"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96,97%</w:t>
            </w:r>
          </w:p>
        </w:tc>
        <w:tc>
          <w:tcPr>
            <w:tcW w:w="885" w:type="dxa"/>
            <w:tcBorders>
              <w:top w:val="nil"/>
              <w:left w:val="nil"/>
              <w:bottom w:val="single" w:sz="4" w:space="0" w:color="auto"/>
              <w:right w:val="single" w:sz="4" w:space="0" w:color="auto"/>
            </w:tcBorders>
            <w:shd w:val="clear" w:color="auto" w:fill="auto"/>
            <w:noWrap/>
            <w:vAlign w:val="bottom"/>
            <w:hideMark/>
          </w:tcPr>
          <w:p w14:paraId="07CEEA53"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104,46%</w:t>
            </w:r>
          </w:p>
        </w:tc>
        <w:tc>
          <w:tcPr>
            <w:tcW w:w="850" w:type="dxa"/>
            <w:tcBorders>
              <w:top w:val="nil"/>
              <w:left w:val="nil"/>
              <w:bottom w:val="single" w:sz="4" w:space="0" w:color="auto"/>
              <w:right w:val="single" w:sz="4" w:space="0" w:color="auto"/>
            </w:tcBorders>
            <w:shd w:val="clear" w:color="auto" w:fill="auto"/>
            <w:noWrap/>
            <w:vAlign w:val="bottom"/>
            <w:hideMark/>
          </w:tcPr>
          <w:p w14:paraId="280031FE"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26,96%</w:t>
            </w:r>
          </w:p>
        </w:tc>
      </w:tr>
      <w:tr w:rsidR="005E5294" w:rsidRPr="005E5294" w14:paraId="1B1AEAF6"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3B353F"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66</w:t>
            </w:r>
          </w:p>
        </w:tc>
        <w:tc>
          <w:tcPr>
            <w:tcW w:w="2839" w:type="dxa"/>
            <w:tcBorders>
              <w:top w:val="nil"/>
              <w:left w:val="nil"/>
              <w:bottom w:val="single" w:sz="4" w:space="0" w:color="auto"/>
              <w:right w:val="single" w:sz="4" w:space="0" w:color="auto"/>
            </w:tcBorders>
            <w:shd w:val="clear" w:color="auto" w:fill="auto"/>
            <w:noWrap/>
            <w:vAlign w:val="bottom"/>
            <w:hideMark/>
          </w:tcPr>
          <w:p w14:paraId="6B767133"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Prihodi od prodaje proizvoda i robe te pruženih usluga i prihodi od donacija te povrati po protestiranim jamstvima</w:t>
            </w:r>
          </w:p>
        </w:tc>
        <w:tc>
          <w:tcPr>
            <w:tcW w:w="1134" w:type="dxa"/>
            <w:tcBorders>
              <w:top w:val="nil"/>
              <w:left w:val="nil"/>
              <w:bottom w:val="single" w:sz="4" w:space="0" w:color="auto"/>
              <w:right w:val="single" w:sz="4" w:space="0" w:color="auto"/>
            </w:tcBorders>
            <w:shd w:val="clear" w:color="auto" w:fill="auto"/>
            <w:noWrap/>
            <w:vAlign w:val="bottom"/>
            <w:hideMark/>
          </w:tcPr>
          <w:p w14:paraId="39E19E0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2.184.975</w:t>
            </w:r>
          </w:p>
        </w:tc>
        <w:tc>
          <w:tcPr>
            <w:tcW w:w="1134" w:type="dxa"/>
            <w:tcBorders>
              <w:top w:val="nil"/>
              <w:left w:val="nil"/>
              <w:bottom w:val="single" w:sz="4" w:space="0" w:color="auto"/>
              <w:right w:val="single" w:sz="4" w:space="0" w:color="auto"/>
            </w:tcBorders>
            <w:shd w:val="clear" w:color="auto" w:fill="auto"/>
            <w:noWrap/>
            <w:vAlign w:val="bottom"/>
            <w:hideMark/>
          </w:tcPr>
          <w:p w14:paraId="1F78269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6.400.688</w:t>
            </w:r>
          </w:p>
        </w:tc>
        <w:tc>
          <w:tcPr>
            <w:tcW w:w="1134" w:type="dxa"/>
            <w:tcBorders>
              <w:top w:val="nil"/>
              <w:left w:val="nil"/>
              <w:bottom w:val="single" w:sz="4" w:space="0" w:color="auto"/>
              <w:right w:val="single" w:sz="4" w:space="0" w:color="auto"/>
            </w:tcBorders>
            <w:shd w:val="clear" w:color="auto" w:fill="auto"/>
            <w:noWrap/>
            <w:vAlign w:val="bottom"/>
            <w:hideMark/>
          </w:tcPr>
          <w:p w14:paraId="5F6E5E74"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6.056.286</w:t>
            </w:r>
          </w:p>
        </w:tc>
        <w:tc>
          <w:tcPr>
            <w:tcW w:w="1134" w:type="dxa"/>
            <w:tcBorders>
              <w:top w:val="nil"/>
              <w:left w:val="nil"/>
              <w:bottom w:val="single" w:sz="4" w:space="0" w:color="auto"/>
              <w:right w:val="single" w:sz="4" w:space="0" w:color="auto"/>
            </w:tcBorders>
            <w:shd w:val="clear" w:color="auto" w:fill="auto"/>
            <w:noWrap/>
            <w:vAlign w:val="bottom"/>
            <w:hideMark/>
          </w:tcPr>
          <w:p w14:paraId="282A66E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94,62%</w:t>
            </w:r>
          </w:p>
        </w:tc>
        <w:tc>
          <w:tcPr>
            <w:tcW w:w="885" w:type="dxa"/>
            <w:tcBorders>
              <w:top w:val="nil"/>
              <w:left w:val="nil"/>
              <w:bottom w:val="single" w:sz="4" w:space="0" w:color="auto"/>
              <w:right w:val="single" w:sz="4" w:space="0" w:color="auto"/>
            </w:tcBorders>
            <w:shd w:val="clear" w:color="auto" w:fill="auto"/>
            <w:noWrap/>
            <w:vAlign w:val="bottom"/>
            <w:hideMark/>
          </w:tcPr>
          <w:p w14:paraId="7DBB6351"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277,18%</w:t>
            </w:r>
          </w:p>
        </w:tc>
        <w:tc>
          <w:tcPr>
            <w:tcW w:w="850" w:type="dxa"/>
            <w:tcBorders>
              <w:top w:val="nil"/>
              <w:left w:val="nil"/>
              <w:bottom w:val="single" w:sz="4" w:space="0" w:color="auto"/>
              <w:right w:val="single" w:sz="4" w:space="0" w:color="auto"/>
            </w:tcBorders>
            <w:shd w:val="clear" w:color="auto" w:fill="auto"/>
            <w:noWrap/>
            <w:vAlign w:val="bottom"/>
            <w:hideMark/>
          </w:tcPr>
          <w:p w14:paraId="18DE16BC"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3,11%</w:t>
            </w:r>
          </w:p>
        </w:tc>
      </w:tr>
      <w:tr w:rsidR="005E5294" w:rsidRPr="005E5294" w14:paraId="721D822E"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B4AFD6"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68</w:t>
            </w:r>
          </w:p>
        </w:tc>
        <w:tc>
          <w:tcPr>
            <w:tcW w:w="2839" w:type="dxa"/>
            <w:tcBorders>
              <w:top w:val="nil"/>
              <w:left w:val="nil"/>
              <w:bottom w:val="single" w:sz="4" w:space="0" w:color="auto"/>
              <w:right w:val="single" w:sz="4" w:space="0" w:color="auto"/>
            </w:tcBorders>
            <w:shd w:val="clear" w:color="auto" w:fill="auto"/>
            <w:noWrap/>
            <w:vAlign w:val="bottom"/>
            <w:hideMark/>
          </w:tcPr>
          <w:p w14:paraId="18CAA818"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Kazne, upravne pristojbe i ostali prihodi</w:t>
            </w:r>
          </w:p>
        </w:tc>
        <w:tc>
          <w:tcPr>
            <w:tcW w:w="1134" w:type="dxa"/>
            <w:tcBorders>
              <w:top w:val="nil"/>
              <w:left w:val="nil"/>
              <w:bottom w:val="single" w:sz="4" w:space="0" w:color="auto"/>
              <w:right w:val="single" w:sz="4" w:space="0" w:color="auto"/>
            </w:tcBorders>
            <w:shd w:val="clear" w:color="auto" w:fill="auto"/>
            <w:noWrap/>
            <w:vAlign w:val="bottom"/>
            <w:hideMark/>
          </w:tcPr>
          <w:p w14:paraId="319F643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300.688</w:t>
            </w:r>
          </w:p>
        </w:tc>
        <w:tc>
          <w:tcPr>
            <w:tcW w:w="1134" w:type="dxa"/>
            <w:tcBorders>
              <w:top w:val="nil"/>
              <w:left w:val="nil"/>
              <w:bottom w:val="single" w:sz="4" w:space="0" w:color="auto"/>
              <w:right w:val="single" w:sz="4" w:space="0" w:color="auto"/>
            </w:tcBorders>
            <w:shd w:val="clear" w:color="auto" w:fill="auto"/>
            <w:noWrap/>
            <w:vAlign w:val="bottom"/>
            <w:hideMark/>
          </w:tcPr>
          <w:p w14:paraId="4AD4F829"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980.000</w:t>
            </w:r>
          </w:p>
        </w:tc>
        <w:tc>
          <w:tcPr>
            <w:tcW w:w="1134" w:type="dxa"/>
            <w:tcBorders>
              <w:top w:val="nil"/>
              <w:left w:val="nil"/>
              <w:bottom w:val="single" w:sz="4" w:space="0" w:color="auto"/>
              <w:right w:val="single" w:sz="4" w:space="0" w:color="auto"/>
            </w:tcBorders>
            <w:shd w:val="clear" w:color="auto" w:fill="auto"/>
            <w:noWrap/>
            <w:vAlign w:val="bottom"/>
            <w:hideMark/>
          </w:tcPr>
          <w:p w14:paraId="674116B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834.099</w:t>
            </w:r>
          </w:p>
        </w:tc>
        <w:tc>
          <w:tcPr>
            <w:tcW w:w="1134" w:type="dxa"/>
            <w:tcBorders>
              <w:top w:val="nil"/>
              <w:left w:val="nil"/>
              <w:bottom w:val="single" w:sz="4" w:space="0" w:color="auto"/>
              <w:right w:val="single" w:sz="4" w:space="0" w:color="auto"/>
            </w:tcBorders>
            <w:shd w:val="clear" w:color="auto" w:fill="auto"/>
            <w:noWrap/>
            <w:vAlign w:val="bottom"/>
            <w:hideMark/>
          </w:tcPr>
          <w:p w14:paraId="4711FBF8"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85,11%</w:t>
            </w:r>
          </w:p>
        </w:tc>
        <w:tc>
          <w:tcPr>
            <w:tcW w:w="885" w:type="dxa"/>
            <w:tcBorders>
              <w:top w:val="nil"/>
              <w:left w:val="nil"/>
              <w:bottom w:val="single" w:sz="4" w:space="0" w:color="auto"/>
              <w:right w:val="single" w:sz="4" w:space="0" w:color="auto"/>
            </w:tcBorders>
            <w:shd w:val="clear" w:color="auto" w:fill="auto"/>
            <w:noWrap/>
            <w:vAlign w:val="bottom"/>
            <w:hideMark/>
          </w:tcPr>
          <w:p w14:paraId="17FC327C"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277,40%</w:t>
            </w:r>
          </w:p>
        </w:tc>
        <w:tc>
          <w:tcPr>
            <w:tcW w:w="850" w:type="dxa"/>
            <w:tcBorders>
              <w:top w:val="nil"/>
              <w:left w:val="nil"/>
              <w:bottom w:val="single" w:sz="4" w:space="0" w:color="auto"/>
              <w:right w:val="single" w:sz="4" w:space="0" w:color="auto"/>
            </w:tcBorders>
            <w:shd w:val="clear" w:color="auto" w:fill="auto"/>
            <w:noWrap/>
            <w:vAlign w:val="bottom"/>
            <w:hideMark/>
          </w:tcPr>
          <w:p w14:paraId="41298D4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0,43%</w:t>
            </w:r>
          </w:p>
        </w:tc>
      </w:tr>
      <w:tr w:rsidR="005E5294" w:rsidRPr="005E5294" w14:paraId="73BA8EEF"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118110D"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71</w:t>
            </w:r>
          </w:p>
        </w:tc>
        <w:tc>
          <w:tcPr>
            <w:tcW w:w="2839" w:type="dxa"/>
            <w:tcBorders>
              <w:top w:val="nil"/>
              <w:left w:val="nil"/>
              <w:bottom w:val="single" w:sz="4" w:space="0" w:color="auto"/>
              <w:right w:val="single" w:sz="4" w:space="0" w:color="auto"/>
            </w:tcBorders>
            <w:shd w:val="clear" w:color="auto" w:fill="auto"/>
            <w:noWrap/>
            <w:vAlign w:val="bottom"/>
            <w:hideMark/>
          </w:tcPr>
          <w:p w14:paraId="435300C1"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 xml:space="preserve">Prihodi od prodaje </w:t>
            </w:r>
            <w:proofErr w:type="spellStart"/>
            <w:r w:rsidRPr="005E5294">
              <w:rPr>
                <w:rFonts w:cs="Calibri"/>
                <w:noProof w:val="0"/>
                <w:color w:val="000000"/>
                <w:sz w:val="18"/>
                <w:szCs w:val="18"/>
                <w:lang w:eastAsia="hr-HR"/>
              </w:rPr>
              <w:t>neproizvedene</w:t>
            </w:r>
            <w:proofErr w:type="spellEnd"/>
            <w:r w:rsidRPr="005E5294">
              <w:rPr>
                <w:rFonts w:cs="Calibri"/>
                <w:noProof w:val="0"/>
                <w:color w:val="000000"/>
                <w:sz w:val="18"/>
                <w:szCs w:val="18"/>
                <w:lang w:eastAsia="hr-HR"/>
              </w:rPr>
              <w:t xml:space="preserve"> imovine</w:t>
            </w:r>
          </w:p>
        </w:tc>
        <w:tc>
          <w:tcPr>
            <w:tcW w:w="1134" w:type="dxa"/>
            <w:tcBorders>
              <w:top w:val="nil"/>
              <w:left w:val="nil"/>
              <w:bottom w:val="single" w:sz="4" w:space="0" w:color="auto"/>
              <w:right w:val="single" w:sz="4" w:space="0" w:color="auto"/>
            </w:tcBorders>
            <w:shd w:val="clear" w:color="auto" w:fill="auto"/>
            <w:noWrap/>
            <w:vAlign w:val="bottom"/>
            <w:hideMark/>
          </w:tcPr>
          <w:p w14:paraId="6250CEA4"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1.939.068</w:t>
            </w:r>
          </w:p>
        </w:tc>
        <w:tc>
          <w:tcPr>
            <w:tcW w:w="1134" w:type="dxa"/>
            <w:tcBorders>
              <w:top w:val="nil"/>
              <w:left w:val="nil"/>
              <w:bottom w:val="single" w:sz="4" w:space="0" w:color="auto"/>
              <w:right w:val="single" w:sz="4" w:space="0" w:color="auto"/>
            </w:tcBorders>
            <w:shd w:val="clear" w:color="auto" w:fill="auto"/>
            <w:noWrap/>
            <w:vAlign w:val="bottom"/>
            <w:hideMark/>
          </w:tcPr>
          <w:p w14:paraId="5114644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165918C6"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1.014.100</w:t>
            </w:r>
          </w:p>
        </w:tc>
        <w:tc>
          <w:tcPr>
            <w:tcW w:w="1134" w:type="dxa"/>
            <w:tcBorders>
              <w:top w:val="nil"/>
              <w:left w:val="nil"/>
              <w:bottom w:val="single" w:sz="4" w:space="0" w:color="auto"/>
              <w:right w:val="single" w:sz="4" w:space="0" w:color="auto"/>
            </w:tcBorders>
            <w:shd w:val="clear" w:color="auto" w:fill="auto"/>
            <w:noWrap/>
            <w:vAlign w:val="bottom"/>
            <w:hideMark/>
          </w:tcPr>
          <w:p w14:paraId="731810E2"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1014,10%</w:t>
            </w:r>
          </w:p>
        </w:tc>
        <w:tc>
          <w:tcPr>
            <w:tcW w:w="885" w:type="dxa"/>
            <w:tcBorders>
              <w:top w:val="nil"/>
              <w:left w:val="nil"/>
              <w:bottom w:val="single" w:sz="4" w:space="0" w:color="auto"/>
              <w:right w:val="single" w:sz="4" w:space="0" w:color="auto"/>
            </w:tcBorders>
            <w:shd w:val="clear" w:color="auto" w:fill="auto"/>
            <w:noWrap/>
            <w:vAlign w:val="bottom"/>
            <w:hideMark/>
          </w:tcPr>
          <w:p w14:paraId="7D4CADB3"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52,30%</w:t>
            </w:r>
          </w:p>
        </w:tc>
        <w:tc>
          <w:tcPr>
            <w:tcW w:w="850" w:type="dxa"/>
            <w:tcBorders>
              <w:top w:val="nil"/>
              <w:left w:val="nil"/>
              <w:bottom w:val="single" w:sz="4" w:space="0" w:color="auto"/>
              <w:right w:val="single" w:sz="4" w:space="0" w:color="auto"/>
            </w:tcBorders>
            <w:shd w:val="clear" w:color="auto" w:fill="auto"/>
            <w:noWrap/>
            <w:vAlign w:val="bottom"/>
            <w:hideMark/>
          </w:tcPr>
          <w:p w14:paraId="01B0B91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0,52%</w:t>
            </w:r>
          </w:p>
        </w:tc>
      </w:tr>
      <w:tr w:rsidR="005E5294" w:rsidRPr="005E5294" w14:paraId="7AD595E1"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0A5B44"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72</w:t>
            </w:r>
          </w:p>
        </w:tc>
        <w:tc>
          <w:tcPr>
            <w:tcW w:w="2839" w:type="dxa"/>
            <w:tcBorders>
              <w:top w:val="nil"/>
              <w:left w:val="nil"/>
              <w:bottom w:val="single" w:sz="4" w:space="0" w:color="auto"/>
              <w:right w:val="single" w:sz="4" w:space="0" w:color="auto"/>
            </w:tcBorders>
            <w:shd w:val="clear" w:color="auto" w:fill="auto"/>
            <w:noWrap/>
            <w:vAlign w:val="bottom"/>
            <w:hideMark/>
          </w:tcPr>
          <w:p w14:paraId="435C1499"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Prihodi od prodaje proizvedene dugotrajne imovine</w:t>
            </w:r>
          </w:p>
        </w:tc>
        <w:tc>
          <w:tcPr>
            <w:tcW w:w="1134" w:type="dxa"/>
            <w:tcBorders>
              <w:top w:val="nil"/>
              <w:left w:val="nil"/>
              <w:bottom w:val="single" w:sz="4" w:space="0" w:color="auto"/>
              <w:right w:val="single" w:sz="4" w:space="0" w:color="auto"/>
            </w:tcBorders>
            <w:shd w:val="clear" w:color="auto" w:fill="auto"/>
            <w:noWrap/>
            <w:vAlign w:val="bottom"/>
            <w:hideMark/>
          </w:tcPr>
          <w:p w14:paraId="3E8F03B4"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39.474</w:t>
            </w:r>
          </w:p>
        </w:tc>
        <w:tc>
          <w:tcPr>
            <w:tcW w:w="1134" w:type="dxa"/>
            <w:tcBorders>
              <w:top w:val="nil"/>
              <w:left w:val="nil"/>
              <w:bottom w:val="single" w:sz="4" w:space="0" w:color="auto"/>
              <w:right w:val="single" w:sz="4" w:space="0" w:color="auto"/>
            </w:tcBorders>
            <w:shd w:val="clear" w:color="auto" w:fill="auto"/>
            <w:noWrap/>
            <w:vAlign w:val="bottom"/>
            <w:hideMark/>
          </w:tcPr>
          <w:p w14:paraId="0F8DED3B"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302.800</w:t>
            </w:r>
          </w:p>
        </w:tc>
        <w:tc>
          <w:tcPr>
            <w:tcW w:w="1134" w:type="dxa"/>
            <w:tcBorders>
              <w:top w:val="nil"/>
              <w:left w:val="nil"/>
              <w:bottom w:val="single" w:sz="4" w:space="0" w:color="auto"/>
              <w:right w:val="single" w:sz="4" w:space="0" w:color="auto"/>
            </w:tcBorders>
            <w:shd w:val="clear" w:color="auto" w:fill="auto"/>
            <w:noWrap/>
            <w:vAlign w:val="bottom"/>
            <w:hideMark/>
          </w:tcPr>
          <w:p w14:paraId="52D2A5EE"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235.332</w:t>
            </w:r>
          </w:p>
        </w:tc>
        <w:tc>
          <w:tcPr>
            <w:tcW w:w="1134" w:type="dxa"/>
            <w:tcBorders>
              <w:top w:val="nil"/>
              <w:left w:val="nil"/>
              <w:bottom w:val="single" w:sz="4" w:space="0" w:color="auto"/>
              <w:right w:val="single" w:sz="4" w:space="0" w:color="auto"/>
            </w:tcBorders>
            <w:shd w:val="clear" w:color="auto" w:fill="auto"/>
            <w:noWrap/>
            <w:vAlign w:val="bottom"/>
            <w:hideMark/>
          </w:tcPr>
          <w:p w14:paraId="76348FD2"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77,72%</w:t>
            </w:r>
          </w:p>
        </w:tc>
        <w:tc>
          <w:tcPr>
            <w:tcW w:w="885" w:type="dxa"/>
            <w:tcBorders>
              <w:top w:val="nil"/>
              <w:left w:val="nil"/>
              <w:bottom w:val="single" w:sz="4" w:space="0" w:color="auto"/>
              <w:right w:val="single" w:sz="4" w:space="0" w:color="auto"/>
            </w:tcBorders>
            <w:shd w:val="clear" w:color="auto" w:fill="auto"/>
            <w:noWrap/>
            <w:vAlign w:val="bottom"/>
            <w:hideMark/>
          </w:tcPr>
          <w:p w14:paraId="597E6ED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596,17%</w:t>
            </w:r>
          </w:p>
        </w:tc>
        <w:tc>
          <w:tcPr>
            <w:tcW w:w="850" w:type="dxa"/>
            <w:tcBorders>
              <w:top w:val="nil"/>
              <w:left w:val="nil"/>
              <w:bottom w:val="single" w:sz="4" w:space="0" w:color="auto"/>
              <w:right w:val="single" w:sz="4" w:space="0" w:color="auto"/>
            </w:tcBorders>
            <w:shd w:val="clear" w:color="auto" w:fill="auto"/>
            <w:noWrap/>
            <w:vAlign w:val="bottom"/>
            <w:hideMark/>
          </w:tcPr>
          <w:p w14:paraId="626FECA0"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0,12%</w:t>
            </w:r>
          </w:p>
        </w:tc>
      </w:tr>
      <w:tr w:rsidR="005E5294" w:rsidRPr="005E5294" w14:paraId="78021F1E" w14:textId="77777777" w:rsidTr="005E529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E3DE2F"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84</w:t>
            </w:r>
          </w:p>
        </w:tc>
        <w:tc>
          <w:tcPr>
            <w:tcW w:w="2839" w:type="dxa"/>
            <w:tcBorders>
              <w:top w:val="nil"/>
              <w:left w:val="nil"/>
              <w:bottom w:val="single" w:sz="4" w:space="0" w:color="auto"/>
              <w:right w:val="single" w:sz="4" w:space="0" w:color="auto"/>
            </w:tcBorders>
            <w:shd w:val="clear" w:color="auto" w:fill="auto"/>
            <w:noWrap/>
            <w:vAlign w:val="bottom"/>
            <w:hideMark/>
          </w:tcPr>
          <w:p w14:paraId="36CF9E3F" w14:textId="77777777" w:rsidR="005E5294" w:rsidRPr="005E5294" w:rsidRDefault="005E5294" w:rsidP="005E5294">
            <w:pPr>
              <w:spacing w:after="0" w:line="240" w:lineRule="auto"/>
              <w:rPr>
                <w:rFonts w:cs="Calibri"/>
                <w:noProof w:val="0"/>
                <w:color w:val="000000"/>
                <w:sz w:val="18"/>
                <w:szCs w:val="18"/>
                <w:lang w:eastAsia="hr-HR"/>
              </w:rPr>
            </w:pPr>
            <w:r w:rsidRPr="005E5294">
              <w:rPr>
                <w:rFonts w:cs="Calibri"/>
                <w:noProof w:val="0"/>
                <w:color w:val="000000"/>
                <w:sz w:val="18"/>
                <w:szCs w:val="18"/>
                <w:lang w:eastAsia="hr-HR"/>
              </w:rPr>
              <w:t>Primici od zaduživanja</w:t>
            </w:r>
          </w:p>
        </w:tc>
        <w:tc>
          <w:tcPr>
            <w:tcW w:w="1134" w:type="dxa"/>
            <w:tcBorders>
              <w:top w:val="nil"/>
              <w:left w:val="nil"/>
              <w:bottom w:val="single" w:sz="4" w:space="0" w:color="auto"/>
              <w:right w:val="single" w:sz="4" w:space="0" w:color="auto"/>
            </w:tcBorders>
            <w:shd w:val="clear" w:color="auto" w:fill="auto"/>
            <w:noWrap/>
            <w:vAlign w:val="bottom"/>
            <w:hideMark/>
          </w:tcPr>
          <w:p w14:paraId="55F6A363"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4.715.163</w:t>
            </w:r>
          </w:p>
        </w:tc>
        <w:tc>
          <w:tcPr>
            <w:tcW w:w="1134" w:type="dxa"/>
            <w:tcBorders>
              <w:top w:val="nil"/>
              <w:left w:val="nil"/>
              <w:bottom w:val="single" w:sz="4" w:space="0" w:color="auto"/>
              <w:right w:val="single" w:sz="4" w:space="0" w:color="auto"/>
            </w:tcBorders>
            <w:shd w:val="clear" w:color="auto" w:fill="auto"/>
            <w:noWrap/>
            <w:vAlign w:val="bottom"/>
            <w:hideMark/>
          </w:tcPr>
          <w:p w14:paraId="71E6F842"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CF0060"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1.693.371</w:t>
            </w:r>
          </w:p>
        </w:tc>
        <w:tc>
          <w:tcPr>
            <w:tcW w:w="1134" w:type="dxa"/>
            <w:tcBorders>
              <w:top w:val="nil"/>
              <w:left w:val="nil"/>
              <w:bottom w:val="single" w:sz="4" w:space="0" w:color="auto"/>
              <w:right w:val="single" w:sz="4" w:space="0" w:color="auto"/>
            </w:tcBorders>
            <w:shd w:val="clear" w:color="auto" w:fill="auto"/>
            <w:noWrap/>
            <w:vAlign w:val="bottom"/>
            <w:hideMark/>
          </w:tcPr>
          <w:p w14:paraId="544E3B37"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58428CBD"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35,91%</w:t>
            </w:r>
          </w:p>
        </w:tc>
        <w:tc>
          <w:tcPr>
            <w:tcW w:w="850" w:type="dxa"/>
            <w:tcBorders>
              <w:top w:val="nil"/>
              <w:left w:val="nil"/>
              <w:bottom w:val="single" w:sz="4" w:space="0" w:color="auto"/>
              <w:right w:val="single" w:sz="4" w:space="0" w:color="auto"/>
            </w:tcBorders>
            <w:shd w:val="clear" w:color="auto" w:fill="auto"/>
            <w:noWrap/>
            <w:vAlign w:val="bottom"/>
            <w:hideMark/>
          </w:tcPr>
          <w:p w14:paraId="0C1E0DBF" w14:textId="77777777" w:rsidR="005E5294" w:rsidRPr="005E5294" w:rsidRDefault="005E5294" w:rsidP="005E5294">
            <w:pPr>
              <w:spacing w:after="0" w:line="240" w:lineRule="auto"/>
              <w:jc w:val="right"/>
              <w:rPr>
                <w:rFonts w:cs="Calibri"/>
                <w:noProof w:val="0"/>
                <w:color w:val="000000"/>
                <w:sz w:val="18"/>
                <w:szCs w:val="18"/>
                <w:lang w:eastAsia="hr-HR"/>
              </w:rPr>
            </w:pPr>
            <w:r w:rsidRPr="005E5294">
              <w:rPr>
                <w:rFonts w:cs="Calibri"/>
                <w:noProof w:val="0"/>
                <w:color w:val="000000"/>
                <w:sz w:val="18"/>
                <w:szCs w:val="18"/>
                <w:lang w:eastAsia="hr-HR"/>
              </w:rPr>
              <w:t>0,87%</w:t>
            </w:r>
          </w:p>
        </w:tc>
      </w:tr>
      <w:tr w:rsidR="005E5294" w:rsidRPr="005E5294" w14:paraId="76ECD080" w14:textId="77777777" w:rsidTr="005E5294">
        <w:trPr>
          <w:trHeight w:val="300"/>
        </w:trPr>
        <w:tc>
          <w:tcPr>
            <w:tcW w:w="700" w:type="dxa"/>
            <w:tcBorders>
              <w:top w:val="nil"/>
              <w:left w:val="single" w:sz="4" w:space="0" w:color="auto"/>
              <w:bottom w:val="single" w:sz="4" w:space="0" w:color="auto"/>
              <w:right w:val="single" w:sz="4" w:space="0" w:color="auto"/>
            </w:tcBorders>
            <w:shd w:val="clear" w:color="000000" w:fill="FFEB9C"/>
            <w:noWrap/>
            <w:vAlign w:val="bottom"/>
            <w:hideMark/>
          </w:tcPr>
          <w:p w14:paraId="0470ADB9" w14:textId="77777777" w:rsidR="005E5294" w:rsidRPr="005E5294" w:rsidRDefault="005E5294" w:rsidP="005E5294">
            <w:pPr>
              <w:spacing w:after="0" w:line="240" w:lineRule="auto"/>
              <w:rPr>
                <w:rFonts w:cs="Calibri"/>
                <w:b/>
                <w:bCs/>
                <w:noProof w:val="0"/>
                <w:sz w:val="18"/>
                <w:szCs w:val="18"/>
                <w:lang w:eastAsia="hr-HR"/>
              </w:rPr>
            </w:pPr>
            <w:r w:rsidRPr="005E5294">
              <w:rPr>
                <w:rFonts w:cs="Calibri"/>
                <w:b/>
                <w:bCs/>
                <w:noProof w:val="0"/>
                <w:sz w:val="18"/>
                <w:szCs w:val="18"/>
                <w:lang w:eastAsia="hr-HR"/>
              </w:rPr>
              <w:t> </w:t>
            </w:r>
          </w:p>
        </w:tc>
        <w:tc>
          <w:tcPr>
            <w:tcW w:w="2839" w:type="dxa"/>
            <w:tcBorders>
              <w:top w:val="nil"/>
              <w:left w:val="nil"/>
              <w:bottom w:val="single" w:sz="4" w:space="0" w:color="auto"/>
              <w:right w:val="single" w:sz="4" w:space="0" w:color="auto"/>
            </w:tcBorders>
            <w:shd w:val="clear" w:color="000000" w:fill="FFEB9C"/>
            <w:noWrap/>
            <w:vAlign w:val="bottom"/>
            <w:hideMark/>
          </w:tcPr>
          <w:p w14:paraId="71C5545E" w14:textId="77777777" w:rsidR="005E5294" w:rsidRPr="005E5294" w:rsidRDefault="005E5294" w:rsidP="005E5294">
            <w:pPr>
              <w:spacing w:after="0" w:line="240" w:lineRule="auto"/>
              <w:rPr>
                <w:rFonts w:cs="Calibri"/>
                <w:b/>
                <w:bCs/>
                <w:noProof w:val="0"/>
                <w:sz w:val="18"/>
                <w:szCs w:val="18"/>
                <w:lang w:eastAsia="hr-HR"/>
              </w:rPr>
            </w:pPr>
            <w:r w:rsidRPr="005E5294">
              <w:rPr>
                <w:rFonts w:cs="Calibri"/>
                <w:b/>
                <w:bCs/>
                <w:noProof w:val="0"/>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3A4282E6"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169.838.791</w:t>
            </w:r>
          </w:p>
        </w:tc>
        <w:tc>
          <w:tcPr>
            <w:tcW w:w="1134" w:type="dxa"/>
            <w:tcBorders>
              <w:top w:val="nil"/>
              <w:left w:val="nil"/>
              <w:bottom w:val="single" w:sz="4" w:space="0" w:color="auto"/>
              <w:right w:val="single" w:sz="4" w:space="0" w:color="auto"/>
            </w:tcBorders>
            <w:shd w:val="clear" w:color="000000" w:fill="FFEB9C"/>
            <w:noWrap/>
            <w:vAlign w:val="bottom"/>
            <w:hideMark/>
          </w:tcPr>
          <w:p w14:paraId="24A488FF"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205.943.758</w:t>
            </w:r>
          </w:p>
        </w:tc>
        <w:tc>
          <w:tcPr>
            <w:tcW w:w="1134" w:type="dxa"/>
            <w:tcBorders>
              <w:top w:val="nil"/>
              <w:left w:val="nil"/>
              <w:bottom w:val="single" w:sz="4" w:space="0" w:color="auto"/>
              <w:right w:val="single" w:sz="4" w:space="0" w:color="auto"/>
            </w:tcBorders>
            <w:shd w:val="clear" w:color="000000" w:fill="FFEB9C"/>
            <w:noWrap/>
            <w:vAlign w:val="bottom"/>
            <w:hideMark/>
          </w:tcPr>
          <w:p w14:paraId="57287780"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194.960.434</w:t>
            </w:r>
          </w:p>
        </w:tc>
        <w:tc>
          <w:tcPr>
            <w:tcW w:w="1134" w:type="dxa"/>
            <w:tcBorders>
              <w:top w:val="nil"/>
              <w:left w:val="nil"/>
              <w:bottom w:val="single" w:sz="4" w:space="0" w:color="auto"/>
              <w:right w:val="single" w:sz="4" w:space="0" w:color="auto"/>
            </w:tcBorders>
            <w:shd w:val="clear" w:color="000000" w:fill="FFEB9C"/>
            <w:noWrap/>
            <w:vAlign w:val="bottom"/>
            <w:hideMark/>
          </w:tcPr>
          <w:p w14:paraId="467D53AC"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94,67%</w:t>
            </w:r>
          </w:p>
        </w:tc>
        <w:tc>
          <w:tcPr>
            <w:tcW w:w="885" w:type="dxa"/>
            <w:tcBorders>
              <w:top w:val="nil"/>
              <w:left w:val="nil"/>
              <w:bottom w:val="single" w:sz="4" w:space="0" w:color="auto"/>
              <w:right w:val="single" w:sz="4" w:space="0" w:color="auto"/>
            </w:tcBorders>
            <w:shd w:val="clear" w:color="000000" w:fill="FFEB9C"/>
            <w:noWrap/>
            <w:vAlign w:val="bottom"/>
            <w:hideMark/>
          </w:tcPr>
          <w:p w14:paraId="50FFD615"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114,79%</w:t>
            </w:r>
          </w:p>
        </w:tc>
        <w:tc>
          <w:tcPr>
            <w:tcW w:w="850" w:type="dxa"/>
            <w:tcBorders>
              <w:top w:val="nil"/>
              <w:left w:val="nil"/>
              <w:bottom w:val="single" w:sz="4" w:space="0" w:color="auto"/>
              <w:right w:val="single" w:sz="4" w:space="0" w:color="auto"/>
            </w:tcBorders>
            <w:shd w:val="clear" w:color="000000" w:fill="FFEB9C"/>
            <w:noWrap/>
            <w:vAlign w:val="bottom"/>
            <w:hideMark/>
          </w:tcPr>
          <w:p w14:paraId="01C4D35A" w14:textId="77777777" w:rsidR="005E5294" w:rsidRPr="005E5294" w:rsidRDefault="005E5294" w:rsidP="005E5294">
            <w:pPr>
              <w:spacing w:after="0" w:line="240" w:lineRule="auto"/>
              <w:jc w:val="right"/>
              <w:rPr>
                <w:rFonts w:cs="Calibri"/>
                <w:b/>
                <w:bCs/>
                <w:noProof w:val="0"/>
                <w:sz w:val="18"/>
                <w:szCs w:val="18"/>
                <w:lang w:eastAsia="hr-HR"/>
              </w:rPr>
            </w:pPr>
            <w:r w:rsidRPr="005E5294">
              <w:rPr>
                <w:rFonts w:cs="Calibri"/>
                <w:b/>
                <w:bCs/>
                <w:noProof w:val="0"/>
                <w:sz w:val="18"/>
                <w:szCs w:val="18"/>
                <w:lang w:eastAsia="hr-HR"/>
              </w:rPr>
              <w:t>100,00%</w:t>
            </w:r>
          </w:p>
        </w:tc>
      </w:tr>
    </w:tbl>
    <w:p w14:paraId="5D3FB12C" w14:textId="17AE0D58" w:rsidR="002218C3" w:rsidRPr="005E5294" w:rsidRDefault="002218C3" w:rsidP="00FC1F26">
      <w:pPr>
        <w:suppressAutoHyphens/>
        <w:spacing w:after="0" w:line="240" w:lineRule="auto"/>
        <w:jc w:val="both"/>
        <w:rPr>
          <w:rFonts w:asciiTheme="minorHAnsi" w:hAnsiTheme="minorHAnsi"/>
          <w:sz w:val="18"/>
          <w:szCs w:val="18"/>
        </w:rPr>
      </w:pPr>
    </w:p>
    <w:p w14:paraId="33EC9D40" w14:textId="17597333" w:rsidR="00875A53" w:rsidRPr="00430C4D" w:rsidRDefault="00875A53" w:rsidP="00FC1F26">
      <w:pPr>
        <w:suppressAutoHyphens/>
        <w:spacing w:after="0" w:line="240" w:lineRule="auto"/>
        <w:jc w:val="both"/>
        <w:rPr>
          <w:rFonts w:asciiTheme="minorHAnsi" w:hAnsiTheme="minorHAnsi"/>
          <w:sz w:val="24"/>
          <w:szCs w:val="24"/>
        </w:rPr>
      </w:pPr>
    </w:p>
    <w:p w14:paraId="2800BFEF" w14:textId="678B9F1F" w:rsidR="007543C2" w:rsidRPr="00430C4D" w:rsidRDefault="00DA5627" w:rsidP="00FC1F26">
      <w:pPr>
        <w:suppressAutoHyphens/>
        <w:spacing w:after="0" w:line="240" w:lineRule="auto"/>
        <w:jc w:val="both"/>
        <w:rPr>
          <w:rFonts w:asciiTheme="minorHAnsi" w:hAnsiTheme="minorHAnsi"/>
          <w:sz w:val="18"/>
          <w:szCs w:val="18"/>
        </w:rPr>
      </w:pPr>
      <w:r w:rsidRPr="00430C4D">
        <w:drawing>
          <wp:inline distT="0" distB="0" distL="0" distR="0" wp14:anchorId="72645F8B" wp14:editId="51B25021">
            <wp:extent cx="5939790" cy="3658235"/>
            <wp:effectExtent l="19050" t="19050" r="22860" b="18415"/>
            <wp:docPr id="21" name="Grafikon 21">
              <a:extLst xmlns:a="http://schemas.openxmlformats.org/drawingml/2006/main">
                <a:ext uri="{FF2B5EF4-FFF2-40B4-BE49-F238E27FC236}">
                  <a16:creationId xmlns:a16="http://schemas.microsoft.com/office/drawing/2014/main" id="{2BDF2E61-5774-D418-1C4B-6FED76F9A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D75962" w14:textId="33E1C6A0" w:rsidR="007543C2" w:rsidRPr="00430C4D" w:rsidRDefault="007543C2" w:rsidP="00FC1F26">
      <w:pPr>
        <w:suppressAutoHyphens/>
        <w:spacing w:after="0" w:line="240" w:lineRule="auto"/>
        <w:jc w:val="both"/>
        <w:rPr>
          <w:rFonts w:asciiTheme="minorHAnsi" w:hAnsiTheme="minorHAnsi"/>
          <w:sz w:val="18"/>
          <w:szCs w:val="18"/>
        </w:rPr>
      </w:pPr>
    </w:p>
    <w:p w14:paraId="55075103" w14:textId="145CB226" w:rsidR="0002444E" w:rsidRPr="00430C4D" w:rsidRDefault="000A4267" w:rsidP="009F4CC5">
      <w:pPr>
        <w:suppressAutoHyphens/>
        <w:spacing w:after="0" w:line="240" w:lineRule="auto"/>
        <w:jc w:val="both"/>
        <w:rPr>
          <w:rFonts w:asciiTheme="minorHAnsi" w:hAnsiTheme="minorHAnsi"/>
          <w:sz w:val="24"/>
        </w:rPr>
      </w:pPr>
      <w:bookmarkStart w:id="14" w:name="_Hlk5256372"/>
      <w:r w:rsidRPr="00430C4D">
        <w:rPr>
          <w:rFonts w:asciiTheme="minorHAnsi" w:hAnsiTheme="minorHAnsi"/>
          <w:sz w:val="20"/>
          <w:szCs w:val="20"/>
        </w:rPr>
        <w:t>Grafikon udjela prihoda</w:t>
      </w:r>
      <w:r w:rsidR="00C02E14" w:rsidRPr="00430C4D">
        <w:rPr>
          <w:rFonts w:asciiTheme="minorHAnsi" w:hAnsiTheme="minorHAnsi"/>
          <w:sz w:val="20"/>
          <w:szCs w:val="20"/>
        </w:rPr>
        <w:t xml:space="preserve"> i primitaka</w:t>
      </w:r>
      <w:r w:rsidRPr="00430C4D">
        <w:rPr>
          <w:rFonts w:asciiTheme="minorHAnsi" w:hAnsiTheme="minorHAnsi"/>
          <w:sz w:val="20"/>
          <w:szCs w:val="20"/>
        </w:rPr>
        <w:t xml:space="preserve"> za </w:t>
      </w:r>
      <w:r w:rsidR="007E63AB" w:rsidRPr="00430C4D">
        <w:rPr>
          <w:rFonts w:asciiTheme="minorHAnsi" w:hAnsiTheme="minorHAnsi"/>
          <w:sz w:val="20"/>
          <w:szCs w:val="20"/>
        </w:rPr>
        <w:t>01-12</w:t>
      </w:r>
      <w:r w:rsidR="00A0700A" w:rsidRPr="00430C4D">
        <w:rPr>
          <w:rFonts w:asciiTheme="minorHAnsi" w:hAnsiTheme="minorHAnsi"/>
          <w:sz w:val="20"/>
          <w:szCs w:val="20"/>
        </w:rPr>
        <w:t>.</w:t>
      </w:r>
      <w:r w:rsidRPr="00430C4D">
        <w:rPr>
          <w:rFonts w:asciiTheme="minorHAnsi" w:hAnsiTheme="minorHAnsi"/>
          <w:sz w:val="20"/>
          <w:szCs w:val="20"/>
        </w:rPr>
        <w:t>20</w:t>
      </w:r>
      <w:r w:rsidR="001C4525" w:rsidRPr="00430C4D">
        <w:rPr>
          <w:rFonts w:asciiTheme="minorHAnsi" w:hAnsiTheme="minorHAnsi"/>
          <w:sz w:val="20"/>
          <w:szCs w:val="20"/>
        </w:rPr>
        <w:t>2</w:t>
      </w:r>
      <w:r w:rsidR="00DA5627" w:rsidRPr="00430C4D">
        <w:rPr>
          <w:rFonts w:asciiTheme="minorHAnsi" w:hAnsiTheme="minorHAnsi"/>
          <w:sz w:val="20"/>
          <w:szCs w:val="20"/>
        </w:rPr>
        <w:t>2</w:t>
      </w:r>
      <w:r w:rsidRPr="00430C4D">
        <w:rPr>
          <w:rFonts w:asciiTheme="minorHAnsi" w:hAnsiTheme="minorHAnsi"/>
          <w:sz w:val="24"/>
        </w:rPr>
        <w:t>.</w:t>
      </w:r>
    </w:p>
    <w:bookmarkEnd w:id="14"/>
    <w:p w14:paraId="14BBD43B" w14:textId="77777777" w:rsidR="00FD0BCC" w:rsidRPr="00430C4D" w:rsidRDefault="00FD0BCC" w:rsidP="009F4CC5">
      <w:pPr>
        <w:suppressAutoHyphens/>
        <w:spacing w:after="0" w:line="240" w:lineRule="auto"/>
        <w:jc w:val="both"/>
        <w:rPr>
          <w:rFonts w:asciiTheme="minorHAnsi" w:hAnsiTheme="minorHAnsi"/>
          <w:sz w:val="24"/>
          <w:szCs w:val="24"/>
        </w:rPr>
      </w:pPr>
    </w:p>
    <w:p w14:paraId="04C9A3BE" w14:textId="4612115D" w:rsidR="004E3308" w:rsidRPr="00430C4D" w:rsidRDefault="00E074FC"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Vi</w:t>
      </w:r>
      <w:r w:rsidR="00967D75" w:rsidRPr="00430C4D">
        <w:rPr>
          <w:rFonts w:asciiTheme="minorHAnsi" w:hAnsiTheme="minorHAnsi"/>
          <w:sz w:val="24"/>
          <w:szCs w:val="24"/>
        </w:rPr>
        <w:t>dljivo je da se najveći udio (</w:t>
      </w:r>
      <w:r w:rsidR="000A6D58" w:rsidRPr="00430C4D">
        <w:rPr>
          <w:rFonts w:asciiTheme="minorHAnsi" w:hAnsiTheme="minorHAnsi"/>
          <w:sz w:val="24"/>
          <w:szCs w:val="24"/>
        </w:rPr>
        <w:t>4</w:t>
      </w:r>
      <w:r w:rsidR="00E040AE" w:rsidRPr="00430C4D">
        <w:rPr>
          <w:rFonts w:asciiTheme="minorHAnsi" w:hAnsiTheme="minorHAnsi"/>
          <w:sz w:val="24"/>
          <w:szCs w:val="24"/>
        </w:rPr>
        <w:t>8</w:t>
      </w:r>
      <w:r w:rsidR="00203C07" w:rsidRPr="00430C4D">
        <w:rPr>
          <w:rFonts w:asciiTheme="minorHAnsi" w:hAnsiTheme="minorHAnsi"/>
          <w:sz w:val="24"/>
          <w:szCs w:val="24"/>
        </w:rPr>
        <w:t>,</w:t>
      </w:r>
      <w:r w:rsidR="00E040AE" w:rsidRPr="00430C4D">
        <w:rPr>
          <w:rFonts w:asciiTheme="minorHAnsi" w:hAnsiTheme="minorHAnsi"/>
          <w:sz w:val="24"/>
          <w:szCs w:val="24"/>
        </w:rPr>
        <w:t xml:space="preserve">98 </w:t>
      </w:r>
      <w:r w:rsidRPr="00430C4D">
        <w:rPr>
          <w:rFonts w:asciiTheme="minorHAnsi" w:hAnsiTheme="minorHAnsi"/>
          <w:sz w:val="24"/>
          <w:szCs w:val="24"/>
        </w:rPr>
        <w:t>%) prihoda i dalje, kao i do sada, odnosi na prihode od p</w:t>
      </w:r>
      <w:r w:rsidR="004D3E88" w:rsidRPr="00430C4D">
        <w:rPr>
          <w:rFonts w:asciiTheme="minorHAnsi" w:hAnsiTheme="minorHAnsi"/>
          <w:sz w:val="24"/>
          <w:szCs w:val="24"/>
        </w:rPr>
        <w:t>oreza</w:t>
      </w:r>
      <w:r w:rsidR="00203C07" w:rsidRPr="00430C4D">
        <w:rPr>
          <w:rFonts w:asciiTheme="minorHAnsi" w:hAnsiTheme="minorHAnsi"/>
          <w:sz w:val="24"/>
          <w:szCs w:val="24"/>
        </w:rPr>
        <w:t xml:space="preserve"> sa </w:t>
      </w:r>
      <w:r w:rsidR="0002444E" w:rsidRPr="00430C4D">
        <w:rPr>
          <w:rFonts w:asciiTheme="minorHAnsi" w:hAnsiTheme="minorHAnsi"/>
          <w:sz w:val="24"/>
          <w:szCs w:val="24"/>
        </w:rPr>
        <w:t xml:space="preserve">ostvarenjem </w:t>
      </w:r>
      <w:r w:rsidR="00073B1B" w:rsidRPr="00430C4D">
        <w:rPr>
          <w:rFonts w:asciiTheme="minorHAnsi" w:hAnsiTheme="minorHAnsi"/>
          <w:sz w:val="24"/>
          <w:szCs w:val="24"/>
        </w:rPr>
        <w:t xml:space="preserve">od </w:t>
      </w:r>
      <w:r w:rsidR="00765D1B" w:rsidRPr="00430C4D">
        <w:rPr>
          <w:rFonts w:asciiTheme="minorHAnsi" w:hAnsiTheme="minorHAnsi"/>
          <w:sz w:val="24"/>
          <w:szCs w:val="24"/>
        </w:rPr>
        <w:t xml:space="preserve">preko </w:t>
      </w:r>
      <w:r w:rsidR="00E040AE" w:rsidRPr="00430C4D">
        <w:rPr>
          <w:rFonts w:asciiTheme="minorHAnsi" w:hAnsiTheme="minorHAnsi"/>
          <w:sz w:val="24"/>
          <w:szCs w:val="24"/>
        </w:rPr>
        <w:t>95</w:t>
      </w:r>
      <w:r w:rsidR="00765D1B" w:rsidRPr="00430C4D">
        <w:rPr>
          <w:rFonts w:asciiTheme="minorHAnsi" w:hAnsiTheme="minorHAnsi"/>
          <w:sz w:val="24"/>
          <w:szCs w:val="24"/>
        </w:rPr>
        <w:t xml:space="preserve"> </w:t>
      </w:r>
      <w:r w:rsidRPr="00430C4D">
        <w:rPr>
          <w:rFonts w:asciiTheme="minorHAnsi" w:hAnsiTheme="minorHAnsi"/>
          <w:sz w:val="24"/>
          <w:szCs w:val="24"/>
        </w:rPr>
        <w:t>milijuna kuna</w:t>
      </w:r>
      <w:bookmarkStart w:id="15" w:name="_Hlk98157320"/>
      <w:r w:rsidR="00EB44E3" w:rsidRPr="00430C4D">
        <w:rPr>
          <w:rFonts w:asciiTheme="minorHAnsi" w:hAnsiTheme="minorHAnsi"/>
          <w:sz w:val="24"/>
          <w:szCs w:val="24"/>
        </w:rPr>
        <w:t>.</w:t>
      </w:r>
    </w:p>
    <w:p w14:paraId="64A89DD4" w14:textId="77777777" w:rsidR="00DA5627" w:rsidRPr="00430C4D" w:rsidRDefault="00DA5627" w:rsidP="009F4CC5">
      <w:pPr>
        <w:suppressAutoHyphens/>
        <w:spacing w:after="0" w:line="240" w:lineRule="auto"/>
        <w:jc w:val="both"/>
        <w:rPr>
          <w:rFonts w:asciiTheme="minorHAnsi" w:hAnsiTheme="minorHAnsi"/>
          <w:sz w:val="24"/>
          <w:szCs w:val="24"/>
        </w:rPr>
      </w:pPr>
    </w:p>
    <w:bookmarkEnd w:id="15"/>
    <w:p w14:paraId="53E5C46B" w14:textId="1903D653" w:rsidR="00732FA9" w:rsidRPr="00430C4D" w:rsidRDefault="00C75BD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U nastavku su prikazana </w:t>
      </w:r>
      <w:r w:rsidR="00630ED6" w:rsidRPr="00430C4D">
        <w:rPr>
          <w:rFonts w:asciiTheme="minorHAnsi" w:hAnsiTheme="minorHAnsi"/>
          <w:sz w:val="24"/>
          <w:szCs w:val="24"/>
        </w:rPr>
        <w:t xml:space="preserve">ostvarenja prihoda </w:t>
      </w:r>
      <w:r w:rsidR="002A0850" w:rsidRPr="00430C4D">
        <w:rPr>
          <w:rFonts w:asciiTheme="minorHAnsi" w:hAnsiTheme="minorHAnsi"/>
          <w:sz w:val="24"/>
          <w:szCs w:val="24"/>
        </w:rPr>
        <w:t>od 201</w:t>
      </w:r>
      <w:r w:rsidR="00E20F0C" w:rsidRPr="00430C4D">
        <w:rPr>
          <w:rFonts w:asciiTheme="minorHAnsi" w:hAnsiTheme="minorHAnsi"/>
          <w:sz w:val="24"/>
          <w:szCs w:val="24"/>
        </w:rPr>
        <w:t>6</w:t>
      </w:r>
      <w:r w:rsidR="002A0850" w:rsidRPr="00430C4D">
        <w:rPr>
          <w:rFonts w:asciiTheme="minorHAnsi" w:hAnsiTheme="minorHAnsi"/>
          <w:sz w:val="24"/>
          <w:szCs w:val="24"/>
        </w:rPr>
        <w:t>-202</w:t>
      </w:r>
      <w:r w:rsidR="00E20F0C" w:rsidRPr="00430C4D">
        <w:rPr>
          <w:rFonts w:asciiTheme="minorHAnsi" w:hAnsiTheme="minorHAnsi"/>
          <w:sz w:val="24"/>
          <w:szCs w:val="24"/>
        </w:rPr>
        <w:t>2</w:t>
      </w:r>
      <w:r w:rsidR="001B7D03" w:rsidRPr="00430C4D">
        <w:rPr>
          <w:rFonts w:asciiTheme="minorHAnsi" w:hAnsiTheme="minorHAnsi"/>
          <w:sz w:val="24"/>
          <w:szCs w:val="24"/>
        </w:rPr>
        <w:t>:</w:t>
      </w:r>
    </w:p>
    <w:p w14:paraId="5C377F45" w14:textId="77777777" w:rsidR="00E20F0C" w:rsidRPr="00430C4D" w:rsidRDefault="00E20F0C" w:rsidP="009F4CC5">
      <w:pPr>
        <w:suppressAutoHyphens/>
        <w:spacing w:after="0" w:line="240" w:lineRule="auto"/>
        <w:jc w:val="both"/>
        <w:rPr>
          <w:rFonts w:asciiTheme="minorHAnsi" w:hAnsiTheme="minorHAnsi"/>
          <w:sz w:val="24"/>
          <w:szCs w:val="24"/>
        </w:rPr>
      </w:pPr>
    </w:p>
    <w:tbl>
      <w:tblPr>
        <w:tblW w:w="9952" w:type="dxa"/>
        <w:tblInd w:w="-38" w:type="dxa"/>
        <w:tblLayout w:type="fixed"/>
        <w:tblLook w:val="0000" w:firstRow="0" w:lastRow="0" w:firstColumn="0" w:lastColumn="0" w:noHBand="0" w:noVBand="0"/>
      </w:tblPr>
      <w:tblGrid>
        <w:gridCol w:w="597"/>
        <w:gridCol w:w="1843"/>
        <w:gridCol w:w="1080"/>
        <w:gridCol w:w="1080"/>
        <w:gridCol w:w="1080"/>
        <w:gridCol w:w="1080"/>
        <w:gridCol w:w="1080"/>
        <w:gridCol w:w="1080"/>
        <w:gridCol w:w="1032"/>
      </w:tblGrid>
      <w:tr w:rsidR="00E20F0C" w:rsidRPr="00430C4D" w14:paraId="42BB8A15"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shd w:val="solid" w:color="FFCC00" w:fill="auto"/>
          </w:tcPr>
          <w:p w14:paraId="72DA8567"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Konto</w:t>
            </w:r>
          </w:p>
        </w:tc>
        <w:tc>
          <w:tcPr>
            <w:tcW w:w="1843" w:type="dxa"/>
            <w:tcBorders>
              <w:top w:val="single" w:sz="6" w:space="0" w:color="auto"/>
              <w:left w:val="single" w:sz="6" w:space="0" w:color="auto"/>
              <w:bottom w:val="single" w:sz="6" w:space="0" w:color="auto"/>
              <w:right w:val="single" w:sz="6" w:space="0" w:color="auto"/>
            </w:tcBorders>
            <w:shd w:val="solid" w:color="FFCC00" w:fill="auto"/>
          </w:tcPr>
          <w:p w14:paraId="443CA725"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65E5117A"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1FDC69C3"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65D21BA7"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487BD040"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50F10762"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49B5162A"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c>
          <w:tcPr>
            <w:tcW w:w="1032" w:type="dxa"/>
            <w:tcBorders>
              <w:top w:val="single" w:sz="6" w:space="0" w:color="auto"/>
              <w:left w:val="single" w:sz="6" w:space="0" w:color="auto"/>
              <w:bottom w:val="single" w:sz="6" w:space="0" w:color="auto"/>
              <w:right w:val="single" w:sz="6" w:space="0" w:color="auto"/>
            </w:tcBorders>
            <w:shd w:val="solid" w:color="FFCC00" w:fill="auto"/>
          </w:tcPr>
          <w:p w14:paraId="432021C0"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Ostvareno</w:t>
            </w:r>
          </w:p>
        </w:tc>
      </w:tr>
      <w:tr w:rsidR="00E20F0C" w:rsidRPr="00430C4D" w14:paraId="6956F940"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tcPr>
          <w:p w14:paraId="2FAD1E79"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1F76CF71"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C00E078"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2016</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38B01AD6"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2017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70242E8"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2018</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CCD9CD8"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2019</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4706C6C9"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A04EF53"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2021</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A5E28FB" w14:textId="77777777" w:rsidR="00E20F0C" w:rsidRPr="00430C4D" w:rsidRDefault="00E20F0C">
            <w:pPr>
              <w:autoSpaceDE w:val="0"/>
              <w:autoSpaceDN w:val="0"/>
              <w:adjustRightInd w:val="0"/>
              <w:spacing w:after="0" w:line="240" w:lineRule="auto"/>
              <w:jc w:val="center"/>
              <w:rPr>
                <w:rFonts w:eastAsia="Calibri" w:cs="Calibri"/>
                <w:b/>
                <w:bCs/>
                <w:color w:val="000000"/>
                <w:sz w:val="16"/>
                <w:szCs w:val="16"/>
                <w:lang w:eastAsia="hr-HR"/>
              </w:rPr>
            </w:pPr>
            <w:r w:rsidRPr="00430C4D">
              <w:rPr>
                <w:rFonts w:eastAsia="Calibri" w:cs="Calibri"/>
                <w:b/>
                <w:bCs/>
                <w:color w:val="000000"/>
                <w:sz w:val="16"/>
                <w:szCs w:val="16"/>
                <w:lang w:eastAsia="hr-HR"/>
              </w:rPr>
              <w:t>2022</w:t>
            </w:r>
          </w:p>
        </w:tc>
      </w:tr>
      <w:tr w:rsidR="00E20F0C" w:rsidRPr="00430C4D" w14:paraId="0B9790FC"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shd w:val="solid" w:color="FFCC99" w:fill="auto"/>
          </w:tcPr>
          <w:p w14:paraId="48A504CF"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7DB65D00"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prihodi poslovanja</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581AC71A"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126.075.240</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16552543"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110.125.577</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5B8335A2"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140.865.356</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53AD6DD4"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172.495.985</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3F5B4006"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146.310.492</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2AB3F02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163.145.086</w:t>
            </w:r>
          </w:p>
        </w:tc>
        <w:tc>
          <w:tcPr>
            <w:tcW w:w="1032" w:type="dxa"/>
            <w:tcBorders>
              <w:top w:val="single" w:sz="6" w:space="0" w:color="auto"/>
              <w:left w:val="single" w:sz="6" w:space="0" w:color="auto"/>
              <w:bottom w:val="single" w:sz="6" w:space="0" w:color="auto"/>
              <w:right w:val="single" w:sz="6" w:space="0" w:color="auto"/>
            </w:tcBorders>
            <w:shd w:val="solid" w:color="FFCC99" w:fill="auto"/>
          </w:tcPr>
          <w:p w14:paraId="54102CE8"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192.017.632</w:t>
            </w:r>
          </w:p>
        </w:tc>
      </w:tr>
      <w:tr w:rsidR="00E20F0C" w:rsidRPr="00430C4D" w14:paraId="020C83CE"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tcPr>
          <w:p w14:paraId="50A1B8B6"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61</w:t>
            </w:r>
          </w:p>
        </w:tc>
        <w:tc>
          <w:tcPr>
            <w:tcW w:w="1843" w:type="dxa"/>
            <w:tcBorders>
              <w:top w:val="single" w:sz="6" w:space="0" w:color="auto"/>
              <w:left w:val="single" w:sz="6" w:space="0" w:color="auto"/>
              <w:bottom w:val="single" w:sz="6" w:space="0" w:color="auto"/>
              <w:right w:val="single" w:sz="6" w:space="0" w:color="auto"/>
            </w:tcBorders>
          </w:tcPr>
          <w:p w14:paraId="6737FB8D"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Prihodi od poreza</w:t>
            </w:r>
          </w:p>
        </w:tc>
        <w:tc>
          <w:tcPr>
            <w:tcW w:w="1080" w:type="dxa"/>
            <w:tcBorders>
              <w:top w:val="single" w:sz="6" w:space="0" w:color="auto"/>
              <w:left w:val="single" w:sz="6" w:space="0" w:color="auto"/>
              <w:bottom w:val="single" w:sz="6" w:space="0" w:color="auto"/>
              <w:right w:val="single" w:sz="6" w:space="0" w:color="auto"/>
            </w:tcBorders>
          </w:tcPr>
          <w:p w14:paraId="69BA3D77"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55.711.741</w:t>
            </w:r>
          </w:p>
        </w:tc>
        <w:tc>
          <w:tcPr>
            <w:tcW w:w="1080" w:type="dxa"/>
            <w:tcBorders>
              <w:top w:val="single" w:sz="6" w:space="0" w:color="auto"/>
              <w:left w:val="single" w:sz="6" w:space="0" w:color="auto"/>
              <w:bottom w:val="single" w:sz="6" w:space="0" w:color="auto"/>
              <w:right w:val="single" w:sz="6" w:space="0" w:color="auto"/>
            </w:tcBorders>
          </w:tcPr>
          <w:p w14:paraId="28D4F7FE"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56.506.814</w:t>
            </w:r>
          </w:p>
        </w:tc>
        <w:tc>
          <w:tcPr>
            <w:tcW w:w="1080" w:type="dxa"/>
            <w:tcBorders>
              <w:top w:val="single" w:sz="6" w:space="0" w:color="auto"/>
              <w:left w:val="single" w:sz="6" w:space="0" w:color="auto"/>
              <w:bottom w:val="single" w:sz="6" w:space="0" w:color="auto"/>
              <w:right w:val="single" w:sz="6" w:space="0" w:color="auto"/>
            </w:tcBorders>
          </w:tcPr>
          <w:p w14:paraId="0D3A851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89.767.769</w:t>
            </w:r>
          </w:p>
        </w:tc>
        <w:tc>
          <w:tcPr>
            <w:tcW w:w="1080" w:type="dxa"/>
            <w:tcBorders>
              <w:top w:val="single" w:sz="6" w:space="0" w:color="auto"/>
              <w:left w:val="single" w:sz="6" w:space="0" w:color="auto"/>
              <w:bottom w:val="single" w:sz="6" w:space="0" w:color="auto"/>
              <w:right w:val="single" w:sz="6" w:space="0" w:color="auto"/>
            </w:tcBorders>
          </w:tcPr>
          <w:p w14:paraId="1911B26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98.543.391</w:t>
            </w:r>
          </w:p>
        </w:tc>
        <w:tc>
          <w:tcPr>
            <w:tcW w:w="1080" w:type="dxa"/>
            <w:tcBorders>
              <w:top w:val="single" w:sz="6" w:space="0" w:color="auto"/>
              <w:left w:val="single" w:sz="6" w:space="0" w:color="auto"/>
              <w:bottom w:val="single" w:sz="6" w:space="0" w:color="auto"/>
              <w:right w:val="single" w:sz="6" w:space="0" w:color="auto"/>
            </w:tcBorders>
          </w:tcPr>
          <w:p w14:paraId="56F6FA54"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85.652.686</w:t>
            </w:r>
          </w:p>
        </w:tc>
        <w:tc>
          <w:tcPr>
            <w:tcW w:w="1080" w:type="dxa"/>
            <w:tcBorders>
              <w:top w:val="single" w:sz="6" w:space="0" w:color="auto"/>
              <w:left w:val="single" w:sz="6" w:space="0" w:color="auto"/>
              <w:bottom w:val="single" w:sz="6" w:space="0" w:color="auto"/>
              <w:right w:val="single" w:sz="6" w:space="0" w:color="auto"/>
            </w:tcBorders>
          </w:tcPr>
          <w:p w14:paraId="5BEE5695"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72.692.186</w:t>
            </w:r>
          </w:p>
        </w:tc>
        <w:tc>
          <w:tcPr>
            <w:tcW w:w="1032" w:type="dxa"/>
            <w:tcBorders>
              <w:top w:val="single" w:sz="6" w:space="0" w:color="auto"/>
              <w:left w:val="single" w:sz="6" w:space="0" w:color="auto"/>
              <w:bottom w:val="single" w:sz="6" w:space="0" w:color="auto"/>
              <w:right w:val="single" w:sz="6" w:space="0" w:color="auto"/>
            </w:tcBorders>
          </w:tcPr>
          <w:p w14:paraId="617C8BD0"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95.495.001</w:t>
            </w:r>
          </w:p>
        </w:tc>
      </w:tr>
      <w:tr w:rsidR="00E20F0C" w:rsidRPr="00430C4D" w14:paraId="0044AAD1" w14:textId="77777777" w:rsidTr="00E20F0C">
        <w:trPr>
          <w:trHeight w:val="463"/>
        </w:trPr>
        <w:tc>
          <w:tcPr>
            <w:tcW w:w="597" w:type="dxa"/>
            <w:tcBorders>
              <w:top w:val="single" w:sz="6" w:space="0" w:color="auto"/>
              <w:left w:val="single" w:sz="6" w:space="0" w:color="auto"/>
              <w:bottom w:val="single" w:sz="6" w:space="0" w:color="auto"/>
              <w:right w:val="single" w:sz="6" w:space="0" w:color="auto"/>
            </w:tcBorders>
          </w:tcPr>
          <w:p w14:paraId="35293620"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63</w:t>
            </w:r>
          </w:p>
        </w:tc>
        <w:tc>
          <w:tcPr>
            <w:tcW w:w="1843" w:type="dxa"/>
            <w:tcBorders>
              <w:top w:val="single" w:sz="6" w:space="0" w:color="auto"/>
              <w:left w:val="single" w:sz="6" w:space="0" w:color="auto"/>
              <w:bottom w:val="single" w:sz="6" w:space="0" w:color="auto"/>
              <w:right w:val="single" w:sz="6" w:space="0" w:color="auto"/>
            </w:tcBorders>
          </w:tcPr>
          <w:p w14:paraId="090E3DA0"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Pomoći iz inozemstva i od subjekata unutar općeg proračuna</w:t>
            </w:r>
          </w:p>
        </w:tc>
        <w:tc>
          <w:tcPr>
            <w:tcW w:w="1080" w:type="dxa"/>
            <w:tcBorders>
              <w:top w:val="single" w:sz="6" w:space="0" w:color="auto"/>
              <w:left w:val="single" w:sz="6" w:space="0" w:color="auto"/>
              <w:bottom w:val="single" w:sz="6" w:space="0" w:color="auto"/>
              <w:right w:val="single" w:sz="6" w:space="0" w:color="auto"/>
            </w:tcBorders>
          </w:tcPr>
          <w:p w14:paraId="025EDEF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5.595.444</w:t>
            </w:r>
          </w:p>
        </w:tc>
        <w:tc>
          <w:tcPr>
            <w:tcW w:w="1080" w:type="dxa"/>
            <w:tcBorders>
              <w:top w:val="single" w:sz="6" w:space="0" w:color="auto"/>
              <w:left w:val="single" w:sz="6" w:space="0" w:color="auto"/>
              <w:bottom w:val="single" w:sz="6" w:space="0" w:color="auto"/>
              <w:right w:val="single" w:sz="6" w:space="0" w:color="auto"/>
            </w:tcBorders>
          </w:tcPr>
          <w:p w14:paraId="0C9D952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6.585.384</w:t>
            </w:r>
          </w:p>
        </w:tc>
        <w:tc>
          <w:tcPr>
            <w:tcW w:w="1080" w:type="dxa"/>
            <w:tcBorders>
              <w:top w:val="single" w:sz="6" w:space="0" w:color="auto"/>
              <w:left w:val="single" w:sz="6" w:space="0" w:color="auto"/>
              <w:bottom w:val="single" w:sz="6" w:space="0" w:color="auto"/>
              <w:right w:val="single" w:sz="6" w:space="0" w:color="auto"/>
            </w:tcBorders>
          </w:tcPr>
          <w:p w14:paraId="146F118C"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5.677.384</w:t>
            </w:r>
          </w:p>
        </w:tc>
        <w:tc>
          <w:tcPr>
            <w:tcW w:w="1080" w:type="dxa"/>
            <w:tcBorders>
              <w:top w:val="single" w:sz="6" w:space="0" w:color="auto"/>
              <w:left w:val="single" w:sz="6" w:space="0" w:color="auto"/>
              <w:bottom w:val="single" w:sz="6" w:space="0" w:color="auto"/>
              <w:right w:val="single" w:sz="6" w:space="0" w:color="auto"/>
            </w:tcBorders>
          </w:tcPr>
          <w:p w14:paraId="0400EA51"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10.140.013</w:t>
            </w:r>
          </w:p>
        </w:tc>
        <w:tc>
          <w:tcPr>
            <w:tcW w:w="1080" w:type="dxa"/>
            <w:tcBorders>
              <w:top w:val="single" w:sz="6" w:space="0" w:color="auto"/>
              <w:left w:val="single" w:sz="6" w:space="0" w:color="auto"/>
              <w:bottom w:val="single" w:sz="6" w:space="0" w:color="auto"/>
              <w:right w:val="single" w:sz="6" w:space="0" w:color="auto"/>
            </w:tcBorders>
          </w:tcPr>
          <w:p w14:paraId="3229CE1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8.683.876</w:t>
            </w:r>
          </w:p>
        </w:tc>
        <w:tc>
          <w:tcPr>
            <w:tcW w:w="1080" w:type="dxa"/>
            <w:tcBorders>
              <w:top w:val="single" w:sz="6" w:space="0" w:color="auto"/>
              <w:left w:val="single" w:sz="6" w:space="0" w:color="auto"/>
              <w:bottom w:val="single" w:sz="6" w:space="0" w:color="auto"/>
              <w:right w:val="single" w:sz="6" w:space="0" w:color="auto"/>
            </w:tcBorders>
          </w:tcPr>
          <w:p w14:paraId="08D38A48"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32.260.619</w:t>
            </w:r>
          </w:p>
        </w:tc>
        <w:tc>
          <w:tcPr>
            <w:tcW w:w="1032" w:type="dxa"/>
            <w:tcBorders>
              <w:top w:val="single" w:sz="6" w:space="0" w:color="auto"/>
              <w:left w:val="single" w:sz="6" w:space="0" w:color="auto"/>
              <w:bottom w:val="single" w:sz="6" w:space="0" w:color="auto"/>
              <w:right w:val="single" w:sz="6" w:space="0" w:color="auto"/>
            </w:tcBorders>
          </w:tcPr>
          <w:p w14:paraId="366CA00C"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29.928.294</w:t>
            </w:r>
          </w:p>
        </w:tc>
      </w:tr>
      <w:tr w:rsidR="00E20F0C" w:rsidRPr="00430C4D" w14:paraId="7388E4BE"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tcPr>
          <w:p w14:paraId="6559C36E"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64</w:t>
            </w:r>
          </w:p>
        </w:tc>
        <w:tc>
          <w:tcPr>
            <w:tcW w:w="1843" w:type="dxa"/>
            <w:tcBorders>
              <w:top w:val="single" w:sz="6" w:space="0" w:color="auto"/>
              <w:left w:val="single" w:sz="6" w:space="0" w:color="auto"/>
              <w:bottom w:val="single" w:sz="6" w:space="0" w:color="auto"/>
              <w:right w:val="single" w:sz="6" w:space="0" w:color="auto"/>
            </w:tcBorders>
          </w:tcPr>
          <w:p w14:paraId="3FAB32F2"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Prihodi od imovine</w:t>
            </w:r>
          </w:p>
        </w:tc>
        <w:tc>
          <w:tcPr>
            <w:tcW w:w="1080" w:type="dxa"/>
            <w:tcBorders>
              <w:top w:val="single" w:sz="6" w:space="0" w:color="auto"/>
              <w:left w:val="single" w:sz="6" w:space="0" w:color="auto"/>
              <w:bottom w:val="single" w:sz="6" w:space="0" w:color="auto"/>
              <w:right w:val="single" w:sz="6" w:space="0" w:color="auto"/>
            </w:tcBorders>
          </w:tcPr>
          <w:p w14:paraId="25CE49EE"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6.286.782</w:t>
            </w:r>
          </w:p>
        </w:tc>
        <w:tc>
          <w:tcPr>
            <w:tcW w:w="1080" w:type="dxa"/>
            <w:tcBorders>
              <w:top w:val="single" w:sz="6" w:space="0" w:color="auto"/>
              <w:left w:val="single" w:sz="6" w:space="0" w:color="auto"/>
              <w:bottom w:val="single" w:sz="6" w:space="0" w:color="auto"/>
              <w:right w:val="single" w:sz="6" w:space="0" w:color="auto"/>
            </w:tcBorders>
          </w:tcPr>
          <w:p w14:paraId="75F6E508"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5.302.193</w:t>
            </w:r>
          </w:p>
        </w:tc>
        <w:tc>
          <w:tcPr>
            <w:tcW w:w="1080" w:type="dxa"/>
            <w:tcBorders>
              <w:top w:val="single" w:sz="6" w:space="0" w:color="auto"/>
              <w:left w:val="single" w:sz="6" w:space="0" w:color="auto"/>
              <w:bottom w:val="single" w:sz="6" w:space="0" w:color="auto"/>
              <w:right w:val="single" w:sz="6" w:space="0" w:color="auto"/>
            </w:tcBorders>
          </w:tcPr>
          <w:p w14:paraId="1BBD5F3E"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4.806.393</w:t>
            </w:r>
          </w:p>
        </w:tc>
        <w:tc>
          <w:tcPr>
            <w:tcW w:w="1080" w:type="dxa"/>
            <w:tcBorders>
              <w:top w:val="single" w:sz="6" w:space="0" w:color="auto"/>
              <w:left w:val="single" w:sz="6" w:space="0" w:color="auto"/>
              <w:bottom w:val="single" w:sz="6" w:space="0" w:color="auto"/>
              <w:right w:val="single" w:sz="6" w:space="0" w:color="auto"/>
            </w:tcBorders>
          </w:tcPr>
          <w:p w14:paraId="4AFB8066"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16.547.654</w:t>
            </w:r>
          </w:p>
        </w:tc>
        <w:tc>
          <w:tcPr>
            <w:tcW w:w="1080" w:type="dxa"/>
            <w:tcBorders>
              <w:top w:val="single" w:sz="6" w:space="0" w:color="auto"/>
              <w:left w:val="single" w:sz="6" w:space="0" w:color="auto"/>
              <w:bottom w:val="single" w:sz="6" w:space="0" w:color="auto"/>
              <w:right w:val="single" w:sz="6" w:space="0" w:color="auto"/>
            </w:tcBorders>
          </w:tcPr>
          <w:p w14:paraId="2D79AFB5"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6.214.767</w:t>
            </w:r>
          </w:p>
        </w:tc>
        <w:tc>
          <w:tcPr>
            <w:tcW w:w="1080" w:type="dxa"/>
            <w:tcBorders>
              <w:top w:val="single" w:sz="6" w:space="0" w:color="auto"/>
              <w:left w:val="single" w:sz="6" w:space="0" w:color="auto"/>
              <w:bottom w:val="single" w:sz="6" w:space="0" w:color="auto"/>
              <w:right w:val="single" w:sz="6" w:space="0" w:color="auto"/>
            </w:tcBorders>
          </w:tcPr>
          <w:p w14:paraId="305686C0"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5.392.847</w:t>
            </w:r>
          </w:p>
        </w:tc>
        <w:tc>
          <w:tcPr>
            <w:tcW w:w="1032" w:type="dxa"/>
            <w:tcBorders>
              <w:top w:val="single" w:sz="6" w:space="0" w:color="auto"/>
              <w:left w:val="single" w:sz="6" w:space="0" w:color="auto"/>
              <w:bottom w:val="single" w:sz="6" w:space="0" w:color="auto"/>
              <w:right w:val="single" w:sz="6" w:space="0" w:color="auto"/>
            </w:tcBorders>
          </w:tcPr>
          <w:p w14:paraId="027C3EFB"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7.147.370</w:t>
            </w:r>
          </w:p>
        </w:tc>
      </w:tr>
      <w:tr w:rsidR="00E20F0C" w:rsidRPr="00430C4D" w14:paraId="0057980B" w14:textId="77777777" w:rsidTr="00E20F0C">
        <w:trPr>
          <w:trHeight w:val="463"/>
        </w:trPr>
        <w:tc>
          <w:tcPr>
            <w:tcW w:w="597" w:type="dxa"/>
            <w:tcBorders>
              <w:top w:val="single" w:sz="6" w:space="0" w:color="auto"/>
              <w:left w:val="single" w:sz="6" w:space="0" w:color="auto"/>
              <w:bottom w:val="single" w:sz="6" w:space="0" w:color="auto"/>
              <w:right w:val="single" w:sz="6" w:space="0" w:color="auto"/>
            </w:tcBorders>
          </w:tcPr>
          <w:p w14:paraId="65BC4AC1"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65</w:t>
            </w:r>
          </w:p>
        </w:tc>
        <w:tc>
          <w:tcPr>
            <w:tcW w:w="1843" w:type="dxa"/>
            <w:tcBorders>
              <w:top w:val="single" w:sz="6" w:space="0" w:color="auto"/>
              <w:left w:val="single" w:sz="6" w:space="0" w:color="auto"/>
              <w:bottom w:val="single" w:sz="6" w:space="0" w:color="auto"/>
              <w:right w:val="single" w:sz="6" w:space="0" w:color="auto"/>
            </w:tcBorders>
          </w:tcPr>
          <w:p w14:paraId="038CB718"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Prihodi od administrativnih pristojbi i po posebnim propisima</w:t>
            </w:r>
          </w:p>
        </w:tc>
        <w:tc>
          <w:tcPr>
            <w:tcW w:w="1080" w:type="dxa"/>
            <w:tcBorders>
              <w:top w:val="single" w:sz="6" w:space="0" w:color="auto"/>
              <w:left w:val="single" w:sz="6" w:space="0" w:color="auto"/>
              <w:bottom w:val="single" w:sz="6" w:space="0" w:color="auto"/>
              <w:right w:val="single" w:sz="6" w:space="0" w:color="auto"/>
            </w:tcBorders>
          </w:tcPr>
          <w:p w14:paraId="4858B330"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54.752.054</w:t>
            </w:r>
          </w:p>
        </w:tc>
        <w:tc>
          <w:tcPr>
            <w:tcW w:w="1080" w:type="dxa"/>
            <w:tcBorders>
              <w:top w:val="single" w:sz="6" w:space="0" w:color="auto"/>
              <w:left w:val="single" w:sz="6" w:space="0" w:color="auto"/>
              <w:bottom w:val="single" w:sz="6" w:space="0" w:color="auto"/>
              <w:right w:val="single" w:sz="6" w:space="0" w:color="auto"/>
            </w:tcBorders>
          </w:tcPr>
          <w:p w14:paraId="0DDF1D5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39.878.926</w:t>
            </w:r>
          </w:p>
        </w:tc>
        <w:tc>
          <w:tcPr>
            <w:tcW w:w="1080" w:type="dxa"/>
            <w:tcBorders>
              <w:top w:val="single" w:sz="6" w:space="0" w:color="auto"/>
              <w:left w:val="single" w:sz="6" w:space="0" w:color="auto"/>
              <w:bottom w:val="single" w:sz="6" w:space="0" w:color="auto"/>
              <w:right w:val="single" w:sz="6" w:space="0" w:color="auto"/>
            </w:tcBorders>
          </w:tcPr>
          <w:p w14:paraId="43766C5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38.927.959</w:t>
            </w:r>
          </w:p>
        </w:tc>
        <w:tc>
          <w:tcPr>
            <w:tcW w:w="1080" w:type="dxa"/>
            <w:tcBorders>
              <w:top w:val="single" w:sz="6" w:space="0" w:color="auto"/>
              <w:left w:val="single" w:sz="6" w:space="0" w:color="auto"/>
              <w:bottom w:val="single" w:sz="6" w:space="0" w:color="auto"/>
              <w:right w:val="single" w:sz="6" w:space="0" w:color="auto"/>
            </w:tcBorders>
          </w:tcPr>
          <w:p w14:paraId="31268970"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42.761.428</w:t>
            </w:r>
          </w:p>
        </w:tc>
        <w:tc>
          <w:tcPr>
            <w:tcW w:w="1080" w:type="dxa"/>
            <w:tcBorders>
              <w:top w:val="single" w:sz="6" w:space="0" w:color="auto"/>
              <w:left w:val="single" w:sz="6" w:space="0" w:color="auto"/>
              <w:bottom w:val="single" w:sz="6" w:space="0" w:color="auto"/>
              <w:right w:val="single" w:sz="6" w:space="0" w:color="auto"/>
            </w:tcBorders>
          </w:tcPr>
          <w:p w14:paraId="2E736CF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41.805.499</w:t>
            </w:r>
          </w:p>
        </w:tc>
        <w:tc>
          <w:tcPr>
            <w:tcW w:w="1080" w:type="dxa"/>
            <w:tcBorders>
              <w:top w:val="single" w:sz="6" w:space="0" w:color="auto"/>
              <w:left w:val="single" w:sz="6" w:space="0" w:color="auto"/>
              <w:bottom w:val="single" w:sz="6" w:space="0" w:color="auto"/>
              <w:right w:val="single" w:sz="6" w:space="0" w:color="auto"/>
            </w:tcBorders>
          </w:tcPr>
          <w:p w14:paraId="1D294E47"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50.313.771</w:t>
            </w:r>
          </w:p>
        </w:tc>
        <w:tc>
          <w:tcPr>
            <w:tcW w:w="1032" w:type="dxa"/>
            <w:tcBorders>
              <w:top w:val="single" w:sz="6" w:space="0" w:color="auto"/>
              <w:left w:val="single" w:sz="6" w:space="0" w:color="auto"/>
              <w:bottom w:val="single" w:sz="6" w:space="0" w:color="auto"/>
              <w:right w:val="single" w:sz="6" w:space="0" w:color="auto"/>
            </w:tcBorders>
          </w:tcPr>
          <w:p w14:paraId="54ACB2E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52.556.583</w:t>
            </w:r>
          </w:p>
        </w:tc>
      </w:tr>
      <w:tr w:rsidR="00E20F0C" w:rsidRPr="00430C4D" w14:paraId="41F447B3" w14:textId="77777777" w:rsidTr="00E20F0C">
        <w:trPr>
          <w:trHeight w:val="696"/>
        </w:trPr>
        <w:tc>
          <w:tcPr>
            <w:tcW w:w="597" w:type="dxa"/>
            <w:tcBorders>
              <w:top w:val="single" w:sz="6" w:space="0" w:color="auto"/>
              <w:left w:val="single" w:sz="6" w:space="0" w:color="auto"/>
              <w:bottom w:val="single" w:sz="6" w:space="0" w:color="auto"/>
              <w:right w:val="single" w:sz="6" w:space="0" w:color="auto"/>
            </w:tcBorders>
          </w:tcPr>
          <w:p w14:paraId="3B708EDA"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66</w:t>
            </w:r>
          </w:p>
        </w:tc>
        <w:tc>
          <w:tcPr>
            <w:tcW w:w="1843" w:type="dxa"/>
            <w:tcBorders>
              <w:top w:val="single" w:sz="6" w:space="0" w:color="auto"/>
              <w:left w:val="single" w:sz="6" w:space="0" w:color="auto"/>
              <w:bottom w:val="single" w:sz="6" w:space="0" w:color="auto"/>
              <w:right w:val="single" w:sz="6" w:space="0" w:color="auto"/>
            </w:tcBorders>
          </w:tcPr>
          <w:p w14:paraId="68250528"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Prihodi od prodaje proizvoda i robe te pruženih usluga i prihodi od donacija te povrati po protestiranim jamstvima</w:t>
            </w:r>
          </w:p>
        </w:tc>
        <w:tc>
          <w:tcPr>
            <w:tcW w:w="1080" w:type="dxa"/>
            <w:tcBorders>
              <w:top w:val="single" w:sz="6" w:space="0" w:color="auto"/>
              <w:left w:val="single" w:sz="6" w:space="0" w:color="auto"/>
              <w:bottom w:val="single" w:sz="6" w:space="0" w:color="auto"/>
              <w:right w:val="single" w:sz="6" w:space="0" w:color="auto"/>
            </w:tcBorders>
          </w:tcPr>
          <w:p w14:paraId="6F43AE17"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3.335.687</w:t>
            </w:r>
          </w:p>
        </w:tc>
        <w:tc>
          <w:tcPr>
            <w:tcW w:w="1080" w:type="dxa"/>
            <w:tcBorders>
              <w:top w:val="single" w:sz="6" w:space="0" w:color="auto"/>
              <w:left w:val="single" w:sz="6" w:space="0" w:color="auto"/>
              <w:bottom w:val="single" w:sz="6" w:space="0" w:color="auto"/>
              <w:right w:val="single" w:sz="6" w:space="0" w:color="auto"/>
            </w:tcBorders>
          </w:tcPr>
          <w:p w14:paraId="127A8B0A"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1.229.107</w:t>
            </w:r>
          </w:p>
        </w:tc>
        <w:tc>
          <w:tcPr>
            <w:tcW w:w="1080" w:type="dxa"/>
            <w:tcBorders>
              <w:top w:val="single" w:sz="6" w:space="0" w:color="auto"/>
              <w:left w:val="single" w:sz="6" w:space="0" w:color="auto"/>
              <w:bottom w:val="single" w:sz="6" w:space="0" w:color="auto"/>
              <w:right w:val="single" w:sz="6" w:space="0" w:color="auto"/>
            </w:tcBorders>
          </w:tcPr>
          <w:p w14:paraId="0234BAA8"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1.247.249</w:t>
            </w:r>
          </w:p>
        </w:tc>
        <w:tc>
          <w:tcPr>
            <w:tcW w:w="1080" w:type="dxa"/>
            <w:tcBorders>
              <w:top w:val="single" w:sz="6" w:space="0" w:color="auto"/>
              <w:left w:val="single" w:sz="6" w:space="0" w:color="auto"/>
              <w:bottom w:val="single" w:sz="6" w:space="0" w:color="auto"/>
              <w:right w:val="single" w:sz="6" w:space="0" w:color="auto"/>
            </w:tcBorders>
          </w:tcPr>
          <w:p w14:paraId="3BE95F1A"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4.235.792</w:t>
            </w:r>
          </w:p>
        </w:tc>
        <w:tc>
          <w:tcPr>
            <w:tcW w:w="1080" w:type="dxa"/>
            <w:tcBorders>
              <w:top w:val="single" w:sz="6" w:space="0" w:color="auto"/>
              <w:left w:val="single" w:sz="6" w:space="0" w:color="auto"/>
              <w:bottom w:val="single" w:sz="6" w:space="0" w:color="auto"/>
              <w:right w:val="single" w:sz="6" w:space="0" w:color="auto"/>
            </w:tcBorders>
          </w:tcPr>
          <w:p w14:paraId="02F23866"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3.766.298</w:t>
            </w:r>
          </w:p>
        </w:tc>
        <w:tc>
          <w:tcPr>
            <w:tcW w:w="1080" w:type="dxa"/>
            <w:tcBorders>
              <w:top w:val="single" w:sz="6" w:space="0" w:color="auto"/>
              <w:left w:val="single" w:sz="6" w:space="0" w:color="auto"/>
              <w:bottom w:val="single" w:sz="6" w:space="0" w:color="auto"/>
              <w:right w:val="single" w:sz="6" w:space="0" w:color="auto"/>
            </w:tcBorders>
          </w:tcPr>
          <w:p w14:paraId="216A6444"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2.184.975</w:t>
            </w:r>
          </w:p>
        </w:tc>
        <w:tc>
          <w:tcPr>
            <w:tcW w:w="1032" w:type="dxa"/>
            <w:tcBorders>
              <w:top w:val="single" w:sz="6" w:space="0" w:color="auto"/>
              <w:left w:val="single" w:sz="6" w:space="0" w:color="auto"/>
              <w:bottom w:val="single" w:sz="6" w:space="0" w:color="auto"/>
              <w:right w:val="single" w:sz="6" w:space="0" w:color="auto"/>
            </w:tcBorders>
          </w:tcPr>
          <w:p w14:paraId="09955BED"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6.056.286</w:t>
            </w:r>
          </w:p>
        </w:tc>
      </w:tr>
      <w:tr w:rsidR="00E20F0C" w:rsidRPr="00430C4D" w14:paraId="0C30BD61"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tcPr>
          <w:p w14:paraId="536F6522"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68</w:t>
            </w:r>
          </w:p>
        </w:tc>
        <w:tc>
          <w:tcPr>
            <w:tcW w:w="1843" w:type="dxa"/>
            <w:tcBorders>
              <w:top w:val="single" w:sz="6" w:space="0" w:color="auto"/>
              <w:left w:val="single" w:sz="6" w:space="0" w:color="auto"/>
              <w:bottom w:val="single" w:sz="6" w:space="0" w:color="auto"/>
              <w:right w:val="single" w:sz="6" w:space="0" w:color="auto"/>
            </w:tcBorders>
          </w:tcPr>
          <w:p w14:paraId="7387B1A6"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Kazne, upravne pristojbe i ostali prihodi</w:t>
            </w:r>
          </w:p>
        </w:tc>
        <w:tc>
          <w:tcPr>
            <w:tcW w:w="1080" w:type="dxa"/>
            <w:tcBorders>
              <w:top w:val="single" w:sz="6" w:space="0" w:color="auto"/>
              <w:left w:val="single" w:sz="6" w:space="0" w:color="auto"/>
              <w:bottom w:val="single" w:sz="6" w:space="0" w:color="auto"/>
              <w:right w:val="single" w:sz="6" w:space="0" w:color="auto"/>
            </w:tcBorders>
          </w:tcPr>
          <w:p w14:paraId="37B7278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393.533</w:t>
            </w:r>
          </w:p>
        </w:tc>
        <w:tc>
          <w:tcPr>
            <w:tcW w:w="1080" w:type="dxa"/>
            <w:tcBorders>
              <w:top w:val="single" w:sz="6" w:space="0" w:color="auto"/>
              <w:left w:val="single" w:sz="6" w:space="0" w:color="auto"/>
              <w:bottom w:val="single" w:sz="6" w:space="0" w:color="auto"/>
              <w:right w:val="single" w:sz="6" w:space="0" w:color="auto"/>
            </w:tcBorders>
          </w:tcPr>
          <w:p w14:paraId="0873B05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623.155</w:t>
            </w:r>
          </w:p>
        </w:tc>
        <w:tc>
          <w:tcPr>
            <w:tcW w:w="1080" w:type="dxa"/>
            <w:tcBorders>
              <w:top w:val="single" w:sz="6" w:space="0" w:color="auto"/>
              <w:left w:val="single" w:sz="6" w:space="0" w:color="auto"/>
              <w:bottom w:val="single" w:sz="6" w:space="0" w:color="auto"/>
              <w:right w:val="single" w:sz="6" w:space="0" w:color="auto"/>
            </w:tcBorders>
          </w:tcPr>
          <w:p w14:paraId="59400A8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438.603</w:t>
            </w:r>
          </w:p>
        </w:tc>
        <w:tc>
          <w:tcPr>
            <w:tcW w:w="1080" w:type="dxa"/>
            <w:tcBorders>
              <w:top w:val="single" w:sz="6" w:space="0" w:color="auto"/>
              <w:left w:val="single" w:sz="6" w:space="0" w:color="auto"/>
              <w:bottom w:val="single" w:sz="6" w:space="0" w:color="auto"/>
              <w:right w:val="single" w:sz="6" w:space="0" w:color="auto"/>
            </w:tcBorders>
          </w:tcPr>
          <w:p w14:paraId="08E208D0"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267.708</w:t>
            </w:r>
          </w:p>
        </w:tc>
        <w:tc>
          <w:tcPr>
            <w:tcW w:w="1080" w:type="dxa"/>
            <w:tcBorders>
              <w:top w:val="single" w:sz="6" w:space="0" w:color="auto"/>
              <w:left w:val="single" w:sz="6" w:space="0" w:color="auto"/>
              <w:bottom w:val="single" w:sz="6" w:space="0" w:color="auto"/>
              <w:right w:val="single" w:sz="6" w:space="0" w:color="auto"/>
            </w:tcBorders>
          </w:tcPr>
          <w:p w14:paraId="6278C68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187.365</w:t>
            </w:r>
          </w:p>
        </w:tc>
        <w:tc>
          <w:tcPr>
            <w:tcW w:w="1080" w:type="dxa"/>
            <w:tcBorders>
              <w:top w:val="single" w:sz="6" w:space="0" w:color="auto"/>
              <w:left w:val="single" w:sz="6" w:space="0" w:color="auto"/>
              <w:bottom w:val="single" w:sz="6" w:space="0" w:color="auto"/>
              <w:right w:val="single" w:sz="6" w:space="0" w:color="auto"/>
            </w:tcBorders>
          </w:tcPr>
          <w:p w14:paraId="4E647D36"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300.688</w:t>
            </w:r>
          </w:p>
        </w:tc>
        <w:tc>
          <w:tcPr>
            <w:tcW w:w="1032" w:type="dxa"/>
            <w:tcBorders>
              <w:top w:val="single" w:sz="6" w:space="0" w:color="auto"/>
              <w:left w:val="single" w:sz="6" w:space="0" w:color="auto"/>
              <w:bottom w:val="single" w:sz="6" w:space="0" w:color="auto"/>
              <w:right w:val="single" w:sz="6" w:space="0" w:color="auto"/>
            </w:tcBorders>
          </w:tcPr>
          <w:p w14:paraId="0024507F"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834.099</w:t>
            </w:r>
          </w:p>
        </w:tc>
      </w:tr>
      <w:tr w:rsidR="00E20F0C" w:rsidRPr="00430C4D" w14:paraId="5AC33A34"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shd w:val="solid" w:color="FFCC99" w:fill="auto"/>
          </w:tcPr>
          <w:p w14:paraId="44DDF048"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7</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1157CB4C"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prihodi od prod.nef.imovine</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701EE24C"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149.509</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6BDC6695"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307.937</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01584E68"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1.084.489</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33C48B07"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479.517</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16165B92"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4.297.767</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72C3AEB7"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1.978.542</w:t>
            </w:r>
          </w:p>
        </w:tc>
        <w:tc>
          <w:tcPr>
            <w:tcW w:w="1032" w:type="dxa"/>
            <w:tcBorders>
              <w:top w:val="single" w:sz="6" w:space="0" w:color="auto"/>
              <w:left w:val="single" w:sz="6" w:space="0" w:color="auto"/>
              <w:bottom w:val="single" w:sz="6" w:space="0" w:color="auto"/>
              <w:right w:val="single" w:sz="6" w:space="0" w:color="auto"/>
            </w:tcBorders>
            <w:shd w:val="solid" w:color="FFCC99" w:fill="auto"/>
          </w:tcPr>
          <w:p w14:paraId="58128D4A"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1.249.432</w:t>
            </w:r>
          </w:p>
        </w:tc>
      </w:tr>
      <w:tr w:rsidR="00E20F0C" w:rsidRPr="00430C4D" w14:paraId="42F20CBC"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shd w:val="solid" w:color="FFCC99" w:fill="auto"/>
          </w:tcPr>
          <w:p w14:paraId="0E9CD36E" w14:textId="77777777" w:rsidR="00E20F0C" w:rsidRPr="00430C4D" w:rsidRDefault="00E20F0C">
            <w:pPr>
              <w:autoSpaceDE w:val="0"/>
              <w:autoSpaceDN w:val="0"/>
              <w:adjustRightInd w:val="0"/>
              <w:spacing w:after="0" w:line="240" w:lineRule="auto"/>
              <w:rPr>
                <w:rFonts w:eastAsia="Calibri" w:cs="Calibri"/>
                <w:color w:val="000000"/>
                <w:sz w:val="16"/>
                <w:szCs w:val="16"/>
                <w:lang w:eastAsia="hr-HR"/>
              </w:rPr>
            </w:pPr>
            <w:r w:rsidRPr="00430C4D">
              <w:rPr>
                <w:rFonts w:eastAsia="Calibri" w:cs="Calibri"/>
                <w:color w:val="000000"/>
                <w:sz w:val="16"/>
                <w:szCs w:val="16"/>
                <w:lang w:eastAsia="hr-HR"/>
              </w:rPr>
              <w:t>84</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3167E413"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Primici od zaduživanja</w:t>
            </w: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79A580D2"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5D4BE2E9"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434CF0C4"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79BD6D29"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7311B58D"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080" w:type="dxa"/>
            <w:tcBorders>
              <w:top w:val="single" w:sz="6" w:space="0" w:color="auto"/>
              <w:left w:val="single" w:sz="6" w:space="0" w:color="auto"/>
              <w:bottom w:val="single" w:sz="6" w:space="0" w:color="auto"/>
              <w:right w:val="single" w:sz="6" w:space="0" w:color="auto"/>
            </w:tcBorders>
            <w:shd w:val="solid" w:color="FFCC99" w:fill="auto"/>
          </w:tcPr>
          <w:p w14:paraId="096EE593"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4.715.163</w:t>
            </w:r>
          </w:p>
        </w:tc>
        <w:tc>
          <w:tcPr>
            <w:tcW w:w="1032" w:type="dxa"/>
            <w:tcBorders>
              <w:top w:val="single" w:sz="6" w:space="0" w:color="auto"/>
              <w:left w:val="single" w:sz="6" w:space="0" w:color="auto"/>
              <w:bottom w:val="single" w:sz="6" w:space="0" w:color="auto"/>
              <w:right w:val="single" w:sz="6" w:space="0" w:color="auto"/>
            </w:tcBorders>
            <w:shd w:val="solid" w:color="FFCC99" w:fill="auto"/>
          </w:tcPr>
          <w:p w14:paraId="7E69FBE9"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1.693.371</w:t>
            </w:r>
          </w:p>
        </w:tc>
      </w:tr>
      <w:tr w:rsidR="00E20F0C" w:rsidRPr="00430C4D" w14:paraId="3F1C2DEB" w14:textId="77777777" w:rsidTr="00E20F0C">
        <w:trPr>
          <w:trHeight w:val="290"/>
        </w:trPr>
        <w:tc>
          <w:tcPr>
            <w:tcW w:w="597" w:type="dxa"/>
            <w:tcBorders>
              <w:top w:val="single" w:sz="6" w:space="0" w:color="auto"/>
              <w:left w:val="single" w:sz="6" w:space="0" w:color="auto"/>
              <w:bottom w:val="single" w:sz="6" w:space="0" w:color="auto"/>
              <w:right w:val="single" w:sz="6" w:space="0" w:color="auto"/>
            </w:tcBorders>
            <w:shd w:val="solid" w:color="CC99FF" w:fill="auto"/>
          </w:tcPr>
          <w:p w14:paraId="5ADF6222"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p>
        </w:tc>
        <w:tc>
          <w:tcPr>
            <w:tcW w:w="1843" w:type="dxa"/>
            <w:tcBorders>
              <w:top w:val="single" w:sz="6" w:space="0" w:color="auto"/>
              <w:left w:val="single" w:sz="6" w:space="0" w:color="auto"/>
              <w:bottom w:val="single" w:sz="6" w:space="0" w:color="auto"/>
              <w:right w:val="single" w:sz="6" w:space="0" w:color="auto"/>
            </w:tcBorders>
            <w:shd w:val="solid" w:color="CC99FF" w:fill="auto"/>
          </w:tcPr>
          <w:p w14:paraId="46C4AA63" w14:textId="77777777" w:rsidR="00E20F0C" w:rsidRPr="00430C4D" w:rsidRDefault="00E20F0C">
            <w:pPr>
              <w:autoSpaceDE w:val="0"/>
              <w:autoSpaceDN w:val="0"/>
              <w:adjustRightInd w:val="0"/>
              <w:spacing w:after="0" w:line="240" w:lineRule="auto"/>
              <w:rPr>
                <w:rFonts w:eastAsia="Calibri" w:cs="Calibri"/>
                <w:b/>
                <w:bCs/>
                <w:color w:val="000000"/>
                <w:sz w:val="16"/>
                <w:szCs w:val="16"/>
                <w:lang w:eastAsia="hr-HR"/>
              </w:rPr>
            </w:pPr>
            <w:r w:rsidRPr="00430C4D">
              <w:rPr>
                <w:rFonts w:eastAsia="Calibri" w:cs="Calibri"/>
                <w:b/>
                <w:bCs/>
                <w:color w:val="000000"/>
                <w:sz w:val="16"/>
                <w:szCs w:val="16"/>
                <w:lang w:eastAsia="hr-HR"/>
              </w:rPr>
              <w:t> suma</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01C9715C"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126.224.749</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280E7E49"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110.433.514</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4F0F8246"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141.949.845</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21059A6A"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172.975.501</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6F0185F5" w14:textId="77777777" w:rsidR="00E20F0C" w:rsidRPr="00430C4D" w:rsidRDefault="00E20F0C">
            <w:pPr>
              <w:autoSpaceDE w:val="0"/>
              <w:autoSpaceDN w:val="0"/>
              <w:adjustRightInd w:val="0"/>
              <w:spacing w:after="0" w:line="240" w:lineRule="auto"/>
              <w:jc w:val="right"/>
              <w:rPr>
                <w:rFonts w:eastAsia="Calibri" w:cs="Calibri"/>
                <w:b/>
                <w:bCs/>
                <w:color w:val="000000"/>
                <w:sz w:val="16"/>
                <w:szCs w:val="16"/>
                <w:lang w:eastAsia="hr-HR"/>
              </w:rPr>
            </w:pPr>
            <w:r w:rsidRPr="00430C4D">
              <w:rPr>
                <w:rFonts w:eastAsia="Calibri" w:cs="Calibri"/>
                <w:b/>
                <w:bCs/>
                <w:color w:val="000000"/>
                <w:sz w:val="16"/>
                <w:szCs w:val="16"/>
                <w:lang w:eastAsia="hr-HR"/>
              </w:rPr>
              <w:t>150.608.259</w:t>
            </w:r>
          </w:p>
        </w:tc>
        <w:tc>
          <w:tcPr>
            <w:tcW w:w="1080" w:type="dxa"/>
            <w:tcBorders>
              <w:top w:val="single" w:sz="6" w:space="0" w:color="auto"/>
              <w:left w:val="single" w:sz="6" w:space="0" w:color="auto"/>
              <w:bottom w:val="single" w:sz="6" w:space="0" w:color="auto"/>
              <w:right w:val="single" w:sz="6" w:space="0" w:color="auto"/>
            </w:tcBorders>
            <w:shd w:val="solid" w:color="CC99FF" w:fill="auto"/>
          </w:tcPr>
          <w:p w14:paraId="287D03B6"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169.838.791</w:t>
            </w:r>
          </w:p>
        </w:tc>
        <w:tc>
          <w:tcPr>
            <w:tcW w:w="1032" w:type="dxa"/>
            <w:tcBorders>
              <w:top w:val="single" w:sz="6" w:space="0" w:color="auto"/>
              <w:left w:val="single" w:sz="6" w:space="0" w:color="auto"/>
              <w:bottom w:val="single" w:sz="6" w:space="0" w:color="auto"/>
              <w:right w:val="single" w:sz="6" w:space="0" w:color="auto"/>
            </w:tcBorders>
            <w:shd w:val="solid" w:color="CC99FF" w:fill="auto"/>
          </w:tcPr>
          <w:p w14:paraId="5F0432C2" w14:textId="77777777" w:rsidR="00E20F0C" w:rsidRPr="00430C4D" w:rsidRDefault="00E20F0C">
            <w:pPr>
              <w:autoSpaceDE w:val="0"/>
              <w:autoSpaceDN w:val="0"/>
              <w:adjustRightInd w:val="0"/>
              <w:spacing w:after="0" w:line="240" w:lineRule="auto"/>
              <w:jc w:val="right"/>
              <w:rPr>
                <w:rFonts w:eastAsia="Calibri" w:cs="Calibri"/>
                <w:color w:val="000000"/>
                <w:sz w:val="16"/>
                <w:szCs w:val="16"/>
                <w:lang w:eastAsia="hr-HR"/>
              </w:rPr>
            </w:pPr>
            <w:r w:rsidRPr="00430C4D">
              <w:rPr>
                <w:rFonts w:eastAsia="Calibri" w:cs="Calibri"/>
                <w:color w:val="000000"/>
                <w:sz w:val="16"/>
                <w:szCs w:val="16"/>
                <w:lang w:eastAsia="hr-HR"/>
              </w:rPr>
              <w:t>194.960.434</w:t>
            </w:r>
          </w:p>
        </w:tc>
      </w:tr>
    </w:tbl>
    <w:p w14:paraId="325E5F1B" w14:textId="491A8D5D" w:rsidR="00E20F0C" w:rsidRPr="00430C4D" w:rsidRDefault="00E20F0C" w:rsidP="009F4CC5">
      <w:pPr>
        <w:suppressAutoHyphens/>
        <w:spacing w:after="0" w:line="240" w:lineRule="auto"/>
        <w:jc w:val="both"/>
        <w:rPr>
          <w:rFonts w:asciiTheme="minorHAnsi" w:hAnsiTheme="minorHAnsi"/>
          <w:sz w:val="16"/>
          <w:szCs w:val="16"/>
        </w:rPr>
      </w:pPr>
    </w:p>
    <w:p w14:paraId="1AAE0F24" w14:textId="7B698A56" w:rsidR="00E20F0C" w:rsidRPr="00430C4D" w:rsidRDefault="00E20F0C" w:rsidP="009F4CC5">
      <w:pPr>
        <w:suppressAutoHyphens/>
        <w:spacing w:after="0" w:line="240" w:lineRule="auto"/>
        <w:jc w:val="both"/>
        <w:rPr>
          <w:rFonts w:asciiTheme="minorHAnsi" w:hAnsiTheme="minorHAnsi"/>
          <w:sz w:val="16"/>
          <w:szCs w:val="16"/>
        </w:rPr>
      </w:pPr>
    </w:p>
    <w:p w14:paraId="1AED049F" w14:textId="77777777" w:rsidR="00993E02" w:rsidRPr="00430C4D" w:rsidRDefault="00993E02" w:rsidP="009F4CC5">
      <w:pPr>
        <w:suppressAutoHyphens/>
        <w:spacing w:after="0" w:line="240" w:lineRule="auto"/>
        <w:jc w:val="both"/>
        <w:rPr>
          <w:rFonts w:asciiTheme="minorHAnsi" w:hAnsiTheme="minorHAnsi"/>
          <w:sz w:val="16"/>
          <w:szCs w:val="16"/>
        </w:rPr>
      </w:pPr>
    </w:p>
    <w:p w14:paraId="0276BDED" w14:textId="63D06F69" w:rsidR="002A0850" w:rsidRPr="00430C4D" w:rsidRDefault="00E20F0C" w:rsidP="009F4CC5">
      <w:pPr>
        <w:suppressAutoHyphens/>
        <w:spacing w:after="0" w:line="240" w:lineRule="auto"/>
        <w:jc w:val="both"/>
        <w:rPr>
          <w:rFonts w:asciiTheme="minorHAnsi" w:hAnsiTheme="minorHAnsi"/>
          <w:sz w:val="16"/>
          <w:szCs w:val="16"/>
        </w:rPr>
      </w:pPr>
      <w:r w:rsidRPr="00430C4D">
        <w:drawing>
          <wp:inline distT="0" distB="0" distL="0" distR="0" wp14:anchorId="4E4EEFBA" wp14:editId="5F71901F">
            <wp:extent cx="5939790" cy="3657600"/>
            <wp:effectExtent l="19050" t="19050" r="22860" b="19050"/>
            <wp:docPr id="22" name="Grafikon 22">
              <a:extLst xmlns:a="http://schemas.openxmlformats.org/drawingml/2006/main">
                <a:ext uri="{FF2B5EF4-FFF2-40B4-BE49-F238E27FC236}">
                  <a16:creationId xmlns:a16="http://schemas.microsoft.com/office/drawing/2014/main" id="{3CA2BBA5-07CD-4BEB-BDC7-20DAF0444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6091B7" w14:textId="43C31171" w:rsidR="00E20F0C" w:rsidRPr="00430C4D" w:rsidRDefault="00E20F0C" w:rsidP="009F4CC5">
      <w:pPr>
        <w:suppressAutoHyphens/>
        <w:spacing w:after="0" w:line="240" w:lineRule="auto"/>
        <w:jc w:val="both"/>
        <w:rPr>
          <w:rFonts w:asciiTheme="minorHAnsi" w:hAnsiTheme="minorHAnsi"/>
          <w:sz w:val="16"/>
          <w:szCs w:val="16"/>
        </w:rPr>
      </w:pPr>
    </w:p>
    <w:p w14:paraId="7AD60259" w14:textId="6B0A951C" w:rsidR="008E2BB5" w:rsidRPr="00430C4D" w:rsidRDefault="008E2BB5" w:rsidP="008E2BB5">
      <w:pPr>
        <w:suppressAutoHyphens/>
        <w:spacing w:after="0" w:line="240" w:lineRule="auto"/>
        <w:jc w:val="both"/>
        <w:rPr>
          <w:rFonts w:asciiTheme="minorHAnsi" w:hAnsiTheme="minorHAnsi"/>
          <w:sz w:val="24"/>
        </w:rPr>
      </w:pPr>
      <w:r w:rsidRPr="00430C4D">
        <w:rPr>
          <w:rFonts w:asciiTheme="minorHAnsi" w:hAnsiTheme="minorHAnsi"/>
          <w:sz w:val="20"/>
          <w:szCs w:val="20"/>
        </w:rPr>
        <w:t>Grafikon prihoda po godinama od 201</w:t>
      </w:r>
      <w:r w:rsidR="00E20F0C" w:rsidRPr="00430C4D">
        <w:rPr>
          <w:rFonts w:asciiTheme="minorHAnsi" w:hAnsiTheme="minorHAnsi"/>
          <w:sz w:val="20"/>
          <w:szCs w:val="20"/>
        </w:rPr>
        <w:t>6</w:t>
      </w:r>
      <w:r w:rsidRPr="00430C4D">
        <w:rPr>
          <w:rFonts w:asciiTheme="minorHAnsi" w:hAnsiTheme="minorHAnsi"/>
          <w:sz w:val="20"/>
          <w:szCs w:val="20"/>
        </w:rPr>
        <w:t>-20</w:t>
      </w:r>
      <w:r w:rsidR="00000029" w:rsidRPr="00430C4D">
        <w:rPr>
          <w:rFonts w:asciiTheme="minorHAnsi" w:hAnsiTheme="minorHAnsi"/>
          <w:sz w:val="20"/>
          <w:szCs w:val="20"/>
        </w:rPr>
        <w:t>2</w:t>
      </w:r>
      <w:r w:rsidR="00E20F0C" w:rsidRPr="00430C4D">
        <w:rPr>
          <w:rFonts w:asciiTheme="minorHAnsi" w:hAnsiTheme="minorHAnsi"/>
          <w:sz w:val="20"/>
          <w:szCs w:val="20"/>
        </w:rPr>
        <w:t>2</w:t>
      </w:r>
      <w:r w:rsidRPr="00430C4D">
        <w:rPr>
          <w:rFonts w:asciiTheme="minorHAnsi" w:hAnsiTheme="minorHAnsi"/>
          <w:sz w:val="24"/>
        </w:rPr>
        <w:t>.</w:t>
      </w:r>
    </w:p>
    <w:p w14:paraId="10073D20" w14:textId="77777777" w:rsidR="001B1038" w:rsidRPr="00430C4D" w:rsidRDefault="001B1038" w:rsidP="008E2BB5">
      <w:pPr>
        <w:suppressAutoHyphens/>
        <w:spacing w:after="0" w:line="240" w:lineRule="auto"/>
        <w:jc w:val="both"/>
        <w:rPr>
          <w:rFonts w:asciiTheme="minorHAnsi" w:hAnsiTheme="minorHAnsi"/>
          <w:sz w:val="24"/>
          <w:szCs w:val="24"/>
        </w:rPr>
      </w:pPr>
    </w:p>
    <w:p w14:paraId="4D4B5A41" w14:textId="77777777" w:rsidR="00E67D0E" w:rsidRPr="00430C4D" w:rsidRDefault="00E67D0E" w:rsidP="00873750">
      <w:pPr>
        <w:pStyle w:val="Naslov3"/>
        <w:jc w:val="center"/>
        <w:rPr>
          <w:lang w:val="hr-HR"/>
        </w:rPr>
      </w:pPr>
      <w:bookmarkStart w:id="16" w:name="_Toc129764008"/>
      <w:r w:rsidRPr="00430C4D">
        <w:rPr>
          <w:lang w:val="hr-HR"/>
        </w:rPr>
        <w:t>PRIHODI POSLOVANJA</w:t>
      </w:r>
      <w:r w:rsidR="00BC5269" w:rsidRPr="00430C4D">
        <w:rPr>
          <w:lang w:val="hr-HR"/>
        </w:rPr>
        <w:t xml:space="preserve"> (razred</w:t>
      </w:r>
      <w:r w:rsidR="00297E94" w:rsidRPr="00430C4D">
        <w:rPr>
          <w:lang w:val="hr-HR"/>
        </w:rPr>
        <w:t xml:space="preserve"> 6)</w:t>
      </w:r>
      <w:bookmarkEnd w:id="16"/>
    </w:p>
    <w:p w14:paraId="5ED25C7C" w14:textId="77777777" w:rsidR="00732FA9" w:rsidRPr="00430C4D" w:rsidRDefault="00732FA9" w:rsidP="009F4CC5">
      <w:pPr>
        <w:suppressAutoHyphens/>
        <w:spacing w:after="0" w:line="240" w:lineRule="auto"/>
        <w:jc w:val="both"/>
        <w:rPr>
          <w:rFonts w:asciiTheme="minorHAnsi" w:hAnsiTheme="minorHAnsi"/>
          <w:b/>
          <w:sz w:val="24"/>
        </w:rPr>
      </w:pPr>
    </w:p>
    <w:p w14:paraId="4732D7F7" w14:textId="03C0677C" w:rsidR="00793A1D"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Ukupni pri</w:t>
      </w:r>
      <w:r w:rsidR="006B168D" w:rsidRPr="00430C4D">
        <w:rPr>
          <w:rFonts w:asciiTheme="minorHAnsi" w:hAnsiTheme="minorHAnsi"/>
          <w:sz w:val="24"/>
          <w:szCs w:val="24"/>
        </w:rPr>
        <w:t>hodi</w:t>
      </w:r>
      <w:r w:rsidR="00705154" w:rsidRPr="00430C4D">
        <w:rPr>
          <w:rFonts w:asciiTheme="minorHAnsi" w:hAnsiTheme="minorHAnsi"/>
          <w:sz w:val="24"/>
          <w:szCs w:val="24"/>
        </w:rPr>
        <w:t xml:space="preserve"> </w:t>
      </w:r>
      <w:r w:rsidR="00622BCD" w:rsidRPr="00430C4D">
        <w:rPr>
          <w:rFonts w:asciiTheme="minorHAnsi" w:hAnsiTheme="minorHAnsi"/>
          <w:sz w:val="24"/>
          <w:szCs w:val="24"/>
        </w:rPr>
        <w:t>poslov</w:t>
      </w:r>
      <w:r w:rsidR="004B7D9B" w:rsidRPr="00430C4D">
        <w:rPr>
          <w:rFonts w:asciiTheme="minorHAnsi" w:hAnsiTheme="minorHAnsi"/>
          <w:sz w:val="24"/>
          <w:szCs w:val="24"/>
        </w:rPr>
        <w:t>anja planirani su u iznosu od</w:t>
      </w:r>
      <w:r w:rsidR="000724C0" w:rsidRPr="00430C4D">
        <w:rPr>
          <w:rFonts w:asciiTheme="minorHAnsi" w:hAnsiTheme="minorHAnsi"/>
          <w:sz w:val="24"/>
          <w:szCs w:val="24"/>
        </w:rPr>
        <w:t xml:space="preserve"> </w:t>
      </w:r>
      <w:r w:rsidR="00A02D82" w:rsidRPr="00430C4D">
        <w:rPr>
          <w:rFonts w:asciiTheme="minorHAnsi" w:hAnsiTheme="minorHAnsi"/>
          <w:sz w:val="24"/>
          <w:szCs w:val="24"/>
        </w:rPr>
        <w:t>20</w:t>
      </w:r>
      <w:r w:rsidR="00D945E1" w:rsidRPr="00430C4D">
        <w:rPr>
          <w:rFonts w:asciiTheme="minorHAnsi" w:hAnsiTheme="minorHAnsi"/>
          <w:sz w:val="24"/>
          <w:szCs w:val="24"/>
        </w:rPr>
        <w:t>5.</w:t>
      </w:r>
      <w:r w:rsidR="00A02D82" w:rsidRPr="00430C4D">
        <w:rPr>
          <w:rFonts w:asciiTheme="minorHAnsi" w:hAnsiTheme="minorHAnsi"/>
          <w:sz w:val="24"/>
          <w:szCs w:val="24"/>
        </w:rPr>
        <w:t>540</w:t>
      </w:r>
      <w:r w:rsidR="00D945E1" w:rsidRPr="00430C4D">
        <w:rPr>
          <w:rFonts w:asciiTheme="minorHAnsi" w:hAnsiTheme="minorHAnsi"/>
          <w:sz w:val="24"/>
          <w:szCs w:val="24"/>
        </w:rPr>
        <w:t>.</w:t>
      </w:r>
      <w:r w:rsidR="00A02D82" w:rsidRPr="00430C4D">
        <w:rPr>
          <w:rFonts w:asciiTheme="minorHAnsi" w:hAnsiTheme="minorHAnsi"/>
          <w:sz w:val="24"/>
          <w:szCs w:val="24"/>
        </w:rPr>
        <w:t>957,75</w:t>
      </w:r>
      <w:r w:rsidR="00793A1D" w:rsidRPr="00430C4D">
        <w:rPr>
          <w:rFonts w:asciiTheme="minorHAnsi" w:hAnsiTheme="minorHAnsi"/>
          <w:sz w:val="24"/>
          <w:szCs w:val="24"/>
        </w:rPr>
        <w:t xml:space="preserve"> kn</w:t>
      </w:r>
      <w:r w:rsidR="00B3276F" w:rsidRPr="00430C4D">
        <w:rPr>
          <w:rFonts w:asciiTheme="minorHAnsi" w:hAnsiTheme="minorHAnsi"/>
          <w:sz w:val="24"/>
          <w:szCs w:val="24"/>
        </w:rPr>
        <w:t xml:space="preserve"> </w:t>
      </w:r>
      <w:r w:rsidR="00AE6B04" w:rsidRPr="00430C4D">
        <w:rPr>
          <w:rFonts w:asciiTheme="minorHAnsi" w:hAnsiTheme="minorHAnsi"/>
          <w:sz w:val="24"/>
          <w:szCs w:val="24"/>
        </w:rPr>
        <w:t>a ostvarenje u periodu je bilo</w:t>
      </w:r>
      <w:r w:rsidR="00CD153E" w:rsidRPr="00430C4D">
        <w:rPr>
          <w:rFonts w:asciiTheme="minorHAnsi" w:hAnsiTheme="minorHAnsi"/>
          <w:sz w:val="24"/>
          <w:szCs w:val="24"/>
        </w:rPr>
        <w:t xml:space="preserve"> </w:t>
      </w:r>
      <w:r w:rsidR="00D945E1" w:rsidRPr="00430C4D">
        <w:rPr>
          <w:rFonts w:asciiTheme="minorHAnsi" w:hAnsiTheme="minorHAnsi"/>
          <w:sz w:val="24"/>
          <w:szCs w:val="24"/>
        </w:rPr>
        <w:t>1</w:t>
      </w:r>
      <w:r w:rsidR="00A02D82" w:rsidRPr="00430C4D">
        <w:rPr>
          <w:rFonts w:asciiTheme="minorHAnsi" w:hAnsiTheme="minorHAnsi"/>
          <w:sz w:val="24"/>
          <w:szCs w:val="24"/>
        </w:rPr>
        <w:t>92</w:t>
      </w:r>
      <w:r w:rsidR="00D945E1" w:rsidRPr="00430C4D">
        <w:rPr>
          <w:rFonts w:asciiTheme="minorHAnsi" w:hAnsiTheme="minorHAnsi"/>
          <w:sz w:val="24"/>
          <w:szCs w:val="24"/>
        </w:rPr>
        <w:t>.</w:t>
      </w:r>
      <w:r w:rsidR="00A02D82" w:rsidRPr="00430C4D">
        <w:rPr>
          <w:rFonts w:asciiTheme="minorHAnsi" w:hAnsiTheme="minorHAnsi"/>
          <w:sz w:val="24"/>
          <w:szCs w:val="24"/>
        </w:rPr>
        <w:t>017</w:t>
      </w:r>
      <w:r w:rsidR="00D945E1" w:rsidRPr="00430C4D">
        <w:rPr>
          <w:rFonts w:asciiTheme="minorHAnsi" w:hAnsiTheme="minorHAnsi"/>
          <w:sz w:val="24"/>
          <w:szCs w:val="24"/>
        </w:rPr>
        <w:t>.</w:t>
      </w:r>
      <w:r w:rsidR="00A02D82" w:rsidRPr="00430C4D">
        <w:rPr>
          <w:rFonts w:asciiTheme="minorHAnsi" w:hAnsiTheme="minorHAnsi"/>
          <w:sz w:val="24"/>
          <w:szCs w:val="24"/>
        </w:rPr>
        <w:t>632,30</w:t>
      </w:r>
      <w:r w:rsidR="00793A1D" w:rsidRPr="00430C4D">
        <w:rPr>
          <w:rFonts w:asciiTheme="minorHAnsi" w:hAnsiTheme="minorHAnsi"/>
          <w:sz w:val="24"/>
          <w:szCs w:val="24"/>
        </w:rPr>
        <w:t xml:space="preserve">  kn što je </w:t>
      </w:r>
      <w:r w:rsidR="00A02D82" w:rsidRPr="00430C4D">
        <w:rPr>
          <w:rFonts w:asciiTheme="minorHAnsi" w:hAnsiTheme="minorHAnsi"/>
          <w:sz w:val="24"/>
          <w:szCs w:val="24"/>
        </w:rPr>
        <w:t>93</w:t>
      </w:r>
      <w:r w:rsidR="00D945E1" w:rsidRPr="00430C4D">
        <w:rPr>
          <w:rFonts w:asciiTheme="minorHAnsi" w:hAnsiTheme="minorHAnsi"/>
          <w:sz w:val="24"/>
          <w:szCs w:val="24"/>
        </w:rPr>
        <w:t>,</w:t>
      </w:r>
      <w:r w:rsidR="00A02D82" w:rsidRPr="00430C4D">
        <w:rPr>
          <w:rFonts w:asciiTheme="minorHAnsi" w:hAnsiTheme="minorHAnsi"/>
          <w:sz w:val="24"/>
          <w:szCs w:val="24"/>
        </w:rPr>
        <w:t>42</w:t>
      </w:r>
      <w:r w:rsidR="00FB165C" w:rsidRPr="00430C4D">
        <w:rPr>
          <w:rFonts w:asciiTheme="minorHAnsi" w:hAnsiTheme="minorHAnsi"/>
          <w:sz w:val="24"/>
          <w:szCs w:val="24"/>
        </w:rPr>
        <w:t xml:space="preserve"> </w:t>
      </w:r>
      <w:r w:rsidR="00AE6B04" w:rsidRPr="00430C4D">
        <w:rPr>
          <w:rFonts w:asciiTheme="minorHAnsi" w:hAnsiTheme="minorHAnsi"/>
          <w:sz w:val="24"/>
          <w:szCs w:val="24"/>
        </w:rPr>
        <w:t xml:space="preserve">% </w:t>
      </w:r>
      <w:r w:rsidRPr="00430C4D">
        <w:rPr>
          <w:rFonts w:asciiTheme="minorHAnsi" w:hAnsiTheme="minorHAnsi"/>
          <w:sz w:val="24"/>
          <w:szCs w:val="24"/>
        </w:rPr>
        <w:t xml:space="preserve"> plana</w:t>
      </w:r>
      <w:r w:rsidR="002A6820" w:rsidRPr="00430C4D">
        <w:rPr>
          <w:rFonts w:asciiTheme="minorHAnsi" w:hAnsiTheme="minorHAnsi"/>
          <w:sz w:val="24"/>
          <w:szCs w:val="24"/>
        </w:rPr>
        <w:t xml:space="preserve"> u r</w:t>
      </w:r>
      <w:r w:rsidR="00AE6B04" w:rsidRPr="00430C4D">
        <w:rPr>
          <w:rFonts w:asciiTheme="minorHAnsi" w:hAnsiTheme="minorHAnsi"/>
          <w:sz w:val="24"/>
          <w:szCs w:val="24"/>
        </w:rPr>
        <w:t xml:space="preserve">azdoblju i </w:t>
      </w:r>
      <w:r w:rsidR="00D945E1" w:rsidRPr="00430C4D">
        <w:rPr>
          <w:rFonts w:asciiTheme="minorHAnsi" w:hAnsiTheme="minorHAnsi"/>
          <w:sz w:val="24"/>
          <w:szCs w:val="24"/>
        </w:rPr>
        <w:t>11</w:t>
      </w:r>
      <w:r w:rsidR="00A02D82" w:rsidRPr="00430C4D">
        <w:rPr>
          <w:rFonts w:asciiTheme="minorHAnsi" w:hAnsiTheme="minorHAnsi"/>
          <w:sz w:val="24"/>
          <w:szCs w:val="24"/>
        </w:rPr>
        <w:t>7</w:t>
      </w:r>
      <w:r w:rsidR="006E2D5F" w:rsidRPr="00430C4D">
        <w:rPr>
          <w:rFonts w:asciiTheme="minorHAnsi" w:hAnsiTheme="minorHAnsi"/>
          <w:sz w:val="24"/>
          <w:szCs w:val="24"/>
        </w:rPr>
        <w:t>,</w:t>
      </w:r>
      <w:r w:rsidR="00A02D82" w:rsidRPr="00430C4D">
        <w:rPr>
          <w:rFonts w:asciiTheme="minorHAnsi" w:hAnsiTheme="minorHAnsi"/>
          <w:sz w:val="24"/>
          <w:szCs w:val="24"/>
        </w:rPr>
        <w:t>70</w:t>
      </w:r>
      <w:r w:rsidRPr="00430C4D">
        <w:rPr>
          <w:rFonts w:asciiTheme="minorHAnsi" w:hAnsiTheme="minorHAnsi"/>
          <w:sz w:val="24"/>
          <w:szCs w:val="24"/>
        </w:rPr>
        <w:t xml:space="preserve"> </w:t>
      </w:r>
      <w:r w:rsidR="00622BCD" w:rsidRPr="00430C4D">
        <w:rPr>
          <w:rFonts w:asciiTheme="minorHAnsi" w:hAnsiTheme="minorHAnsi"/>
          <w:sz w:val="24"/>
          <w:szCs w:val="24"/>
        </w:rPr>
        <w:t>% u</w:t>
      </w:r>
      <w:r w:rsidR="004B7D9B" w:rsidRPr="00430C4D">
        <w:rPr>
          <w:rFonts w:asciiTheme="minorHAnsi" w:hAnsiTheme="minorHAnsi"/>
          <w:sz w:val="24"/>
          <w:szCs w:val="24"/>
        </w:rPr>
        <w:t xml:space="preserve"> odnosu na ostvarenje 20</w:t>
      </w:r>
      <w:r w:rsidR="00D945E1" w:rsidRPr="00430C4D">
        <w:rPr>
          <w:rFonts w:asciiTheme="minorHAnsi" w:hAnsiTheme="minorHAnsi"/>
          <w:sz w:val="24"/>
          <w:szCs w:val="24"/>
        </w:rPr>
        <w:t>2</w:t>
      </w:r>
      <w:r w:rsidR="00A02D82" w:rsidRPr="00430C4D">
        <w:rPr>
          <w:rFonts w:asciiTheme="minorHAnsi" w:hAnsiTheme="minorHAnsi"/>
          <w:sz w:val="24"/>
          <w:szCs w:val="24"/>
        </w:rPr>
        <w:t>1</w:t>
      </w:r>
      <w:r w:rsidR="000C7B76" w:rsidRPr="00430C4D">
        <w:rPr>
          <w:rFonts w:asciiTheme="minorHAnsi" w:hAnsiTheme="minorHAnsi"/>
          <w:sz w:val="24"/>
          <w:szCs w:val="24"/>
        </w:rPr>
        <w:t>.</w:t>
      </w:r>
      <w:r w:rsidRPr="00430C4D">
        <w:rPr>
          <w:rFonts w:asciiTheme="minorHAnsi" w:hAnsiTheme="minorHAnsi"/>
          <w:sz w:val="24"/>
          <w:szCs w:val="24"/>
        </w:rPr>
        <w:t xml:space="preserve"> </w:t>
      </w:r>
    </w:p>
    <w:p w14:paraId="0493ED2F" w14:textId="77777777" w:rsidR="000C7B76" w:rsidRPr="00430C4D" w:rsidRDefault="000C7B76" w:rsidP="009F4CC5">
      <w:pPr>
        <w:suppressAutoHyphens/>
        <w:spacing w:after="0" w:line="240" w:lineRule="auto"/>
        <w:jc w:val="both"/>
        <w:rPr>
          <w:rFonts w:asciiTheme="minorHAnsi" w:hAnsiTheme="minorHAnsi"/>
          <w:sz w:val="24"/>
          <w:szCs w:val="24"/>
        </w:rPr>
      </w:pPr>
    </w:p>
    <w:p w14:paraId="39FEDE5E" w14:textId="77777777"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Pojedine vrste prihoda poslovanja ostvarene su kako slijedi:</w:t>
      </w:r>
    </w:p>
    <w:p w14:paraId="01A5A221" w14:textId="77777777" w:rsidR="00732FA9" w:rsidRPr="00430C4D" w:rsidRDefault="00732FA9" w:rsidP="009F4CC5">
      <w:pPr>
        <w:suppressAutoHyphens/>
        <w:spacing w:after="0" w:line="240" w:lineRule="auto"/>
        <w:jc w:val="both"/>
        <w:rPr>
          <w:rFonts w:asciiTheme="minorHAnsi" w:hAnsiTheme="minorHAnsi"/>
          <w:sz w:val="24"/>
        </w:rPr>
      </w:pPr>
    </w:p>
    <w:p w14:paraId="4A4987A2" w14:textId="77777777" w:rsidR="00732FA9" w:rsidRPr="00430C4D" w:rsidRDefault="00732FA9" w:rsidP="004D4D32">
      <w:pPr>
        <w:numPr>
          <w:ilvl w:val="0"/>
          <w:numId w:val="4"/>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Prihodi od poreza- skupina 61</w:t>
      </w:r>
    </w:p>
    <w:p w14:paraId="01E51BD0" w14:textId="77777777" w:rsidR="00732FA9" w:rsidRPr="00430C4D" w:rsidRDefault="00732FA9" w:rsidP="009F4CC5">
      <w:pPr>
        <w:suppressAutoHyphens/>
        <w:spacing w:after="0" w:line="240" w:lineRule="auto"/>
        <w:jc w:val="both"/>
        <w:rPr>
          <w:rFonts w:asciiTheme="minorHAnsi" w:hAnsiTheme="minorHAnsi"/>
          <w:sz w:val="24"/>
        </w:rPr>
      </w:pPr>
    </w:p>
    <w:p w14:paraId="4D689DDA" w14:textId="270FCDD6"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Najzna</w:t>
      </w:r>
      <w:r w:rsidR="002A6820" w:rsidRPr="00430C4D">
        <w:rPr>
          <w:rFonts w:asciiTheme="minorHAnsi" w:hAnsiTheme="minorHAnsi"/>
          <w:sz w:val="24"/>
          <w:szCs w:val="24"/>
        </w:rPr>
        <w:t>čajniji su prihodi proračuna (</w:t>
      </w:r>
      <w:r w:rsidR="004B7D9B" w:rsidRPr="00430C4D">
        <w:rPr>
          <w:rFonts w:asciiTheme="minorHAnsi" w:hAnsiTheme="minorHAnsi"/>
          <w:sz w:val="24"/>
          <w:szCs w:val="24"/>
        </w:rPr>
        <w:t xml:space="preserve">preko </w:t>
      </w:r>
      <w:r w:rsidR="00E9554F" w:rsidRPr="00430C4D">
        <w:rPr>
          <w:rFonts w:asciiTheme="minorHAnsi" w:hAnsiTheme="minorHAnsi"/>
          <w:sz w:val="24"/>
          <w:szCs w:val="24"/>
        </w:rPr>
        <w:t>4</w:t>
      </w:r>
      <w:r w:rsidR="006A3977" w:rsidRPr="00430C4D">
        <w:rPr>
          <w:rFonts w:asciiTheme="minorHAnsi" w:hAnsiTheme="minorHAnsi"/>
          <w:sz w:val="24"/>
          <w:szCs w:val="24"/>
        </w:rPr>
        <w:t>9</w:t>
      </w:r>
      <w:r w:rsidRPr="00430C4D">
        <w:rPr>
          <w:rFonts w:asciiTheme="minorHAnsi" w:hAnsiTheme="minorHAnsi"/>
          <w:sz w:val="24"/>
          <w:szCs w:val="24"/>
        </w:rPr>
        <w:t xml:space="preserve"> % ukupnih prih</w:t>
      </w:r>
      <w:r w:rsidR="00150E0A" w:rsidRPr="00430C4D">
        <w:rPr>
          <w:rFonts w:asciiTheme="minorHAnsi" w:hAnsiTheme="minorHAnsi"/>
          <w:sz w:val="24"/>
          <w:szCs w:val="24"/>
        </w:rPr>
        <w:t>oda</w:t>
      </w:r>
      <w:r w:rsidR="000211F5" w:rsidRPr="00430C4D">
        <w:rPr>
          <w:rFonts w:asciiTheme="minorHAnsi" w:hAnsiTheme="minorHAnsi"/>
          <w:sz w:val="24"/>
          <w:szCs w:val="24"/>
        </w:rPr>
        <w:t xml:space="preserve"> i primitaka</w:t>
      </w:r>
      <w:r w:rsidR="00150E0A" w:rsidRPr="00430C4D">
        <w:rPr>
          <w:rFonts w:asciiTheme="minorHAnsi" w:hAnsiTheme="minorHAnsi"/>
          <w:sz w:val="24"/>
          <w:szCs w:val="24"/>
        </w:rPr>
        <w:t xml:space="preserve">) planirani su u </w:t>
      </w:r>
      <w:r w:rsidR="000C7B76" w:rsidRPr="00430C4D">
        <w:rPr>
          <w:rFonts w:asciiTheme="minorHAnsi" w:hAnsiTheme="minorHAnsi"/>
          <w:sz w:val="24"/>
          <w:szCs w:val="24"/>
        </w:rPr>
        <w:t>izno</w:t>
      </w:r>
      <w:r w:rsidR="004B7D9B" w:rsidRPr="00430C4D">
        <w:rPr>
          <w:rFonts w:asciiTheme="minorHAnsi" w:hAnsiTheme="minorHAnsi"/>
          <w:sz w:val="24"/>
          <w:szCs w:val="24"/>
        </w:rPr>
        <w:t xml:space="preserve">su od </w:t>
      </w:r>
      <w:r w:rsidR="006A3977" w:rsidRPr="00430C4D">
        <w:rPr>
          <w:rFonts w:asciiTheme="minorHAnsi" w:hAnsiTheme="minorHAnsi"/>
          <w:sz w:val="24"/>
          <w:szCs w:val="24"/>
        </w:rPr>
        <w:t>104</w:t>
      </w:r>
      <w:r w:rsidR="00E9554F" w:rsidRPr="00430C4D">
        <w:rPr>
          <w:rFonts w:asciiTheme="minorHAnsi" w:hAnsiTheme="minorHAnsi"/>
          <w:sz w:val="24"/>
          <w:szCs w:val="24"/>
        </w:rPr>
        <w:t>.</w:t>
      </w:r>
      <w:r w:rsidR="006A3977" w:rsidRPr="00430C4D">
        <w:rPr>
          <w:rFonts w:asciiTheme="minorHAnsi" w:hAnsiTheme="minorHAnsi"/>
          <w:sz w:val="24"/>
          <w:szCs w:val="24"/>
        </w:rPr>
        <w:t>915</w:t>
      </w:r>
      <w:r w:rsidR="00E9554F" w:rsidRPr="00430C4D">
        <w:rPr>
          <w:rFonts w:asciiTheme="minorHAnsi" w:hAnsiTheme="minorHAnsi"/>
          <w:sz w:val="24"/>
          <w:szCs w:val="24"/>
        </w:rPr>
        <w:t>.000</w:t>
      </w:r>
      <w:r w:rsidRPr="00430C4D">
        <w:rPr>
          <w:rFonts w:asciiTheme="minorHAnsi" w:hAnsiTheme="minorHAnsi"/>
          <w:sz w:val="24"/>
          <w:szCs w:val="24"/>
        </w:rPr>
        <w:t xml:space="preserve"> kn</w:t>
      </w:r>
      <w:r w:rsidR="00150E0A" w:rsidRPr="00430C4D">
        <w:rPr>
          <w:rFonts w:asciiTheme="minorHAnsi" w:hAnsiTheme="minorHAnsi"/>
          <w:sz w:val="24"/>
          <w:szCs w:val="24"/>
        </w:rPr>
        <w:t xml:space="preserve"> na godišnjoj razini, a ostvareni u iznosu od </w:t>
      </w:r>
      <w:r w:rsidR="006A3977" w:rsidRPr="00430C4D">
        <w:rPr>
          <w:rFonts w:asciiTheme="minorHAnsi" w:hAnsiTheme="minorHAnsi"/>
          <w:sz w:val="24"/>
          <w:szCs w:val="24"/>
        </w:rPr>
        <w:t>95</w:t>
      </w:r>
      <w:r w:rsidR="00E9554F" w:rsidRPr="00430C4D">
        <w:rPr>
          <w:rFonts w:asciiTheme="minorHAnsi" w:hAnsiTheme="minorHAnsi"/>
          <w:sz w:val="24"/>
          <w:szCs w:val="24"/>
        </w:rPr>
        <w:t>.</w:t>
      </w:r>
      <w:r w:rsidR="006A3977" w:rsidRPr="00430C4D">
        <w:rPr>
          <w:rFonts w:asciiTheme="minorHAnsi" w:hAnsiTheme="minorHAnsi"/>
          <w:sz w:val="24"/>
          <w:szCs w:val="24"/>
        </w:rPr>
        <w:t>495</w:t>
      </w:r>
      <w:r w:rsidR="00E9554F" w:rsidRPr="00430C4D">
        <w:rPr>
          <w:rFonts w:asciiTheme="minorHAnsi" w:hAnsiTheme="minorHAnsi"/>
          <w:sz w:val="24"/>
          <w:szCs w:val="24"/>
        </w:rPr>
        <w:t>.</w:t>
      </w:r>
      <w:r w:rsidR="006A3977" w:rsidRPr="00430C4D">
        <w:rPr>
          <w:rFonts w:asciiTheme="minorHAnsi" w:hAnsiTheme="minorHAnsi"/>
          <w:sz w:val="24"/>
          <w:szCs w:val="24"/>
        </w:rPr>
        <w:t>000,51</w:t>
      </w:r>
      <w:r w:rsidR="002A6820" w:rsidRPr="00430C4D">
        <w:rPr>
          <w:rFonts w:asciiTheme="minorHAnsi" w:hAnsiTheme="minorHAnsi"/>
          <w:sz w:val="24"/>
          <w:szCs w:val="24"/>
        </w:rPr>
        <w:t xml:space="preserve"> kn što je</w:t>
      </w:r>
      <w:r w:rsidRPr="00430C4D">
        <w:rPr>
          <w:rFonts w:asciiTheme="minorHAnsi" w:hAnsiTheme="minorHAnsi"/>
          <w:sz w:val="24"/>
          <w:szCs w:val="24"/>
        </w:rPr>
        <w:t xml:space="preserve"> </w:t>
      </w:r>
      <w:r w:rsidR="006A3977" w:rsidRPr="00430C4D">
        <w:rPr>
          <w:rFonts w:asciiTheme="minorHAnsi" w:hAnsiTheme="minorHAnsi"/>
          <w:sz w:val="24"/>
          <w:szCs w:val="24"/>
        </w:rPr>
        <w:t>91</w:t>
      </w:r>
      <w:r w:rsidR="00150E0A" w:rsidRPr="00430C4D">
        <w:rPr>
          <w:rFonts w:asciiTheme="minorHAnsi" w:hAnsiTheme="minorHAnsi"/>
          <w:sz w:val="24"/>
          <w:szCs w:val="24"/>
        </w:rPr>
        <w:t>,</w:t>
      </w:r>
      <w:r w:rsidR="006A3977" w:rsidRPr="00430C4D">
        <w:rPr>
          <w:rFonts w:asciiTheme="minorHAnsi" w:hAnsiTheme="minorHAnsi"/>
          <w:sz w:val="24"/>
          <w:szCs w:val="24"/>
        </w:rPr>
        <w:t>02</w:t>
      </w:r>
      <w:r w:rsidR="006A3ADF" w:rsidRPr="00430C4D">
        <w:rPr>
          <w:rFonts w:asciiTheme="minorHAnsi" w:hAnsiTheme="minorHAnsi"/>
          <w:sz w:val="24"/>
          <w:szCs w:val="24"/>
        </w:rPr>
        <w:t xml:space="preserve"> </w:t>
      </w:r>
      <w:r w:rsidR="00150E0A" w:rsidRPr="00430C4D">
        <w:rPr>
          <w:rFonts w:asciiTheme="minorHAnsi" w:hAnsiTheme="minorHAnsi"/>
          <w:sz w:val="24"/>
          <w:szCs w:val="24"/>
        </w:rPr>
        <w:t xml:space="preserve">% </w:t>
      </w:r>
      <w:r w:rsidR="002A6820" w:rsidRPr="00430C4D">
        <w:rPr>
          <w:rFonts w:asciiTheme="minorHAnsi" w:hAnsiTheme="minorHAnsi"/>
          <w:sz w:val="24"/>
          <w:szCs w:val="24"/>
        </w:rPr>
        <w:t xml:space="preserve"> </w:t>
      </w:r>
      <w:r w:rsidR="000C7B76" w:rsidRPr="00430C4D">
        <w:rPr>
          <w:rFonts w:asciiTheme="minorHAnsi" w:hAnsiTheme="minorHAnsi"/>
          <w:sz w:val="24"/>
          <w:szCs w:val="24"/>
        </w:rPr>
        <w:t xml:space="preserve">od </w:t>
      </w:r>
      <w:r w:rsidRPr="00430C4D">
        <w:rPr>
          <w:rFonts w:asciiTheme="minorHAnsi" w:hAnsiTheme="minorHAnsi"/>
          <w:sz w:val="24"/>
          <w:szCs w:val="24"/>
        </w:rPr>
        <w:t>plana</w:t>
      </w:r>
      <w:r w:rsidR="004B7D9B" w:rsidRPr="00430C4D">
        <w:rPr>
          <w:rFonts w:asciiTheme="minorHAnsi" w:hAnsiTheme="minorHAnsi"/>
          <w:sz w:val="24"/>
          <w:szCs w:val="24"/>
        </w:rPr>
        <w:t xml:space="preserve"> u razdoblju i za </w:t>
      </w:r>
      <w:r w:rsidR="006A3977" w:rsidRPr="00430C4D">
        <w:rPr>
          <w:rFonts w:asciiTheme="minorHAnsi" w:hAnsiTheme="minorHAnsi"/>
          <w:sz w:val="24"/>
          <w:szCs w:val="24"/>
        </w:rPr>
        <w:t>31</w:t>
      </w:r>
      <w:r w:rsidR="00FC6ADE" w:rsidRPr="00430C4D">
        <w:rPr>
          <w:rFonts w:asciiTheme="minorHAnsi" w:hAnsiTheme="minorHAnsi"/>
          <w:sz w:val="24"/>
          <w:szCs w:val="24"/>
        </w:rPr>
        <w:t>,</w:t>
      </w:r>
      <w:r w:rsidR="006A3977" w:rsidRPr="00430C4D">
        <w:rPr>
          <w:rFonts w:asciiTheme="minorHAnsi" w:hAnsiTheme="minorHAnsi"/>
          <w:sz w:val="24"/>
          <w:szCs w:val="24"/>
        </w:rPr>
        <w:t>37</w:t>
      </w:r>
      <w:r w:rsidR="00FC6ADE" w:rsidRPr="00430C4D">
        <w:rPr>
          <w:rFonts w:asciiTheme="minorHAnsi" w:hAnsiTheme="minorHAnsi"/>
          <w:sz w:val="24"/>
          <w:szCs w:val="24"/>
        </w:rPr>
        <w:t xml:space="preserve"> %</w:t>
      </w:r>
      <w:r w:rsidR="000C7B76" w:rsidRPr="00430C4D">
        <w:rPr>
          <w:rFonts w:asciiTheme="minorHAnsi" w:hAnsiTheme="minorHAnsi"/>
          <w:sz w:val="24"/>
          <w:szCs w:val="24"/>
        </w:rPr>
        <w:t xml:space="preserve"> </w:t>
      </w:r>
      <w:r w:rsidR="006A3977" w:rsidRPr="00430C4D">
        <w:rPr>
          <w:rFonts w:asciiTheme="minorHAnsi" w:hAnsiTheme="minorHAnsi"/>
          <w:sz w:val="24"/>
          <w:szCs w:val="24"/>
        </w:rPr>
        <w:t>više</w:t>
      </w:r>
      <w:r w:rsidR="00150E0A" w:rsidRPr="00430C4D">
        <w:rPr>
          <w:rFonts w:asciiTheme="minorHAnsi" w:hAnsiTheme="minorHAnsi"/>
          <w:sz w:val="24"/>
          <w:szCs w:val="24"/>
        </w:rPr>
        <w:t xml:space="preserve"> </w:t>
      </w:r>
      <w:r w:rsidR="000C7B76" w:rsidRPr="00430C4D">
        <w:rPr>
          <w:rFonts w:asciiTheme="minorHAnsi" w:hAnsiTheme="minorHAnsi"/>
          <w:sz w:val="24"/>
          <w:szCs w:val="24"/>
        </w:rPr>
        <w:t xml:space="preserve"> od ostvarenja u </w:t>
      </w:r>
      <w:r w:rsidR="004B7D9B" w:rsidRPr="00430C4D">
        <w:rPr>
          <w:rFonts w:asciiTheme="minorHAnsi" w:hAnsiTheme="minorHAnsi"/>
          <w:sz w:val="24"/>
          <w:szCs w:val="24"/>
        </w:rPr>
        <w:t>20</w:t>
      </w:r>
      <w:r w:rsidR="00122140" w:rsidRPr="00430C4D">
        <w:rPr>
          <w:rFonts w:asciiTheme="minorHAnsi" w:hAnsiTheme="minorHAnsi"/>
          <w:sz w:val="24"/>
          <w:szCs w:val="24"/>
        </w:rPr>
        <w:t>2</w:t>
      </w:r>
      <w:r w:rsidR="006A3977" w:rsidRPr="00430C4D">
        <w:rPr>
          <w:rFonts w:asciiTheme="minorHAnsi" w:hAnsiTheme="minorHAnsi"/>
          <w:sz w:val="24"/>
          <w:szCs w:val="24"/>
        </w:rPr>
        <w:t>1</w:t>
      </w:r>
      <w:r w:rsidR="00150E0A" w:rsidRPr="00430C4D">
        <w:rPr>
          <w:rFonts w:asciiTheme="minorHAnsi" w:hAnsiTheme="minorHAnsi"/>
          <w:sz w:val="24"/>
          <w:szCs w:val="24"/>
        </w:rPr>
        <w:t xml:space="preserve">. godini. </w:t>
      </w:r>
      <w:bookmarkStart w:id="17" w:name="_Hlk98159674"/>
    </w:p>
    <w:bookmarkEnd w:id="17"/>
    <w:p w14:paraId="417CA33E" w14:textId="77777777" w:rsidR="00732FA9" w:rsidRPr="00430C4D" w:rsidRDefault="00732FA9" w:rsidP="009F4CC5">
      <w:pPr>
        <w:suppressAutoHyphens/>
        <w:spacing w:after="0" w:line="240" w:lineRule="auto"/>
        <w:jc w:val="both"/>
        <w:rPr>
          <w:rFonts w:asciiTheme="minorHAnsi" w:hAnsiTheme="minorHAnsi"/>
          <w:sz w:val="24"/>
          <w:szCs w:val="24"/>
        </w:rPr>
      </w:pPr>
    </w:p>
    <w:p w14:paraId="658F5358" w14:textId="77777777" w:rsidR="00732FA9" w:rsidRPr="00430C4D" w:rsidRDefault="00E45A28"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611</w:t>
      </w:r>
      <w:r w:rsidR="009B7B5A" w:rsidRPr="00430C4D">
        <w:rPr>
          <w:rFonts w:asciiTheme="minorHAnsi" w:hAnsiTheme="minorHAnsi"/>
          <w:sz w:val="24"/>
          <w:szCs w:val="24"/>
        </w:rPr>
        <w:t xml:space="preserve"> – porez i prirez na dohodak</w:t>
      </w:r>
    </w:p>
    <w:p w14:paraId="467D3E4B" w14:textId="71F6FA30" w:rsidR="00C965F1" w:rsidRPr="00430C4D" w:rsidRDefault="00732FA9" w:rsidP="00252AFF">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Prihodi od poreza i prireza na doh</w:t>
      </w:r>
      <w:r w:rsidR="0090182A" w:rsidRPr="00430C4D">
        <w:rPr>
          <w:rFonts w:asciiTheme="minorHAnsi" w:hAnsiTheme="minorHAnsi"/>
          <w:sz w:val="24"/>
          <w:szCs w:val="24"/>
        </w:rPr>
        <w:t xml:space="preserve">odak su ostvareni u iznosu od </w:t>
      </w:r>
      <w:r w:rsidR="00D67D9B" w:rsidRPr="00430C4D">
        <w:rPr>
          <w:rFonts w:asciiTheme="minorHAnsi" w:hAnsiTheme="minorHAnsi"/>
          <w:sz w:val="24"/>
          <w:szCs w:val="24"/>
        </w:rPr>
        <w:t>7</w:t>
      </w:r>
      <w:r w:rsidR="00122140" w:rsidRPr="00430C4D">
        <w:rPr>
          <w:rFonts w:asciiTheme="minorHAnsi" w:hAnsiTheme="minorHAnsi"/>
          <w:sz w:val="24"/>
          <w:szCs w:val="24"/>
        </w:rPr>
        <w:t>8</w:t>
      </w:r>
      <w:r w:rsidR="00E349EB" w:rsidRPr="00430C4D">
        <w:rPr>
          <w:rFonts w:asciiTheme="minorHAnsi" w:hAnsiTheme="minorHAnsi"/>
          <w:sz w:val="24"/>
          <w:szCs w:val="24"/>
        </w:rPr>
        <w:t>.</w:t>
      </w:r>
      <w:r w:rsidR="00D67D9B" w:rsidRPr="00430C4D">
        <w:rPr>
          <w:rFonts w:asciiTheme="minorHAnsi" w:hAnsiTheme="minorHAnsi"/>
          <w:sz w:val="24"/>
          <w:szCs w:val="24"/>
        </w:rPr>
        <w:t>062</w:t>
      </w:r>
      <w:r w:rsidR="00E349EB" w:rsidRPr="00430C4D">
        <w:rPr>
          <w:rFonts w:asciiTheme="minorHAnsi" w:hAnsiTheme="minorHAnsi"/>
          <w:sz w:val="24"/>
          <w:szCs w:val="24"/>
        </w:rPr>
        <w:t>.</w:t>
      </w:r>
      <w:r w:rsidR="00D67D9B" w:rsidRPr="00430C4D">
        <w:rPr>
          <w:rFonts w:asciiTheme="minorHAnsi" w:hAnsiTheme="minorHAnsi"/>
          <w:sz w:val="24"/>
          <w:szCs w:val="24"/>
        </w:rPr>
        <w:t>791,55</w:t>
      </w:r>
      <w:r w:rsidR="00E349EB" w:rsidRPr="00430C4D">
        <w:rPr>
          <w:rFonts w:asciiTheme="minorHAnsi" w:hAnsiTheme="minorHAnsi"/>
          <w:sz w:val="24"/>
          <w:szCs w:val="24"/>
        </w:rPr>
        <w:t xml:space="preserve"> </w:t>
      </w:r>
      <w:r w:rsidR="009E17C0" w:rsidRPr="00430C4D">
        <w:rPr>
          <w:rFonts w:asciiTheme="minorHAnsi" w:hAnsiTheme="minorHAnsi"/>
          <w:sz w:val="24"/>
          <w:szCs w:val="24"/>
        </w:rPr>
        <w:t xml:space="preserve">kn što je za </w:t>
      </w:r>
      <w:r w:rsidR="00D67D9B" w:rsidRPr="00430C4D">
        <w:rPr>
          <w:rFonts w:asciiTheme="minorHAnsi" w:hAnsiTheme="minorHAnsi"/>
          <w:sz w:val="24"/>
          <w:szCs w:val="24"/>
        </w:rPr>
        <w:t>33</w:t>
      </w:r>
      <w:r w:rsidR="00C965F1" w:rsidRPr="00430C4D">
        <w:rPr>
          <w:rFonts w:asciiTheme="minorHAnsi" w:hAnsiTheme="minorHAnsi"/>
          <w:sz w:val="24"/>
          <w:szCs w:val="24"/>
        </w:rPr>
        <w:t>,</w:t>
      </w:r>
      <w:r w:rsidR="00D67D9B" w:rsidRPr="00430C4D">
        <w:rPr>
          <w:rFonts w:asciiTheme="minorHAnsi" w:hAnsiTheme="minorHAnsi"/>
          <w:sz w:val="24"/>
          <w:szCs w:val="24"/>
        </w:rPr>
        <w:t>93</w:t>
      </w:r>
      <w:r w:rsidR="00D95470" w:rsidRPr="00430C4D">
        <w:rPr>
          <w:rFonts w:asciiTheme="minorHAnsi" w:hAnsiTheme="minorHAnsi"/>
          <w:sz w:val="24"/>
          <w:szCs w:val="24"/>
        </w:rPr>
        <w:t xml:space="preserve"> </w:t>
      </w:r>
      <w:r w:rsidRPr="00430C4D">
        <w:rPr>
          <w:rFonts w:asciiTheme="minorHAnsi" w:hAnsiTheme="minorHAnsi"/>
          <w:sz w:val="24"/>
          <w:szCs w:val="24"/>
        </w:rPr>
        <w:t>%</w:t>
      </w:r>
      <w:r w:rsidR="00D95470" w:rsidRPr="00430C4D">
        <w:rPr>
          <w:rFonts w:asciiTheme="minorHAnsi" w:hAnsiTheme="minorHAnsi"/>
          <w:sz w:val="24"/>
          <w:szCs w:val="24"/>
        </w:rPr>
        <w:t xml:space="preserve"> </w:t>
      </w:r>
      <w:r w:rsidR="00D67D9B" w:rsidRPr="00430C4D">
        <w:rPr>
          <w:rFonts w:asciiTheme="minorHAnsi" w:hAnsiTheme="minorHAnsi"/>
          <w:sz w:val="24"/>
          <w:szCs w:val="24"/>
        </w:rPr>
        <w:t>više</w:t>
      </w:r>
      <w:r w:rsidR="000C7B76" w:rsidRPr="00430C4D">
        <w:rPr>
          <w:rFonts w:asciiTheme="minorHAnsi" w:hAnsiTheme="minorHAnsi"/>
          <w:sz w:val="24"/>
          <w:szCs w:val="24"/>
        </w:rPr>
        <w:t xml:space="preserve"> od ostvarenja</w:t>
      </w:r>
      <w:r w:rsidR="00C965F1" w:rsidRPr="00430C4D">
        <w:rPr>
          <w:rFonts w:asciiTheme="minorHAnsi" w:hAnsiTheme="minorHAnsi"/>
          <w:sz w:val="24"/>
          <w:szCs w:val="24"/>
        </w:rPr>
        <w:t xml:space="preserve"> prošle godine</w:t>
      </w:r>
      <w:r w:rsidRPr="00430C4D">
        <w:rPr>
          <w:rFonts w:asciiTheme="minorHAnsi" w:hAnsiTheme="minorHAnsi"/>
          <w:sz w:val="24"/>
          <w:szCs w:val="24"/>
        </w:rPr>
        <w:t xml:space="preserve">. </w:t>
      </w:r>
    </w:p>
    <w:p w14:paraId="558CA2F3" w14:textId="77777777" w:rsidR="00C3214F" w:rsidRPr="00430C4D" w:rsidRDefault="00C3214F" w:rsidP="00252AFF">
      <w:pPr>
        <w:suppressAutoHyphens/>
        <w:spacing w:after="0" w:line="240" w:lineRule="auto"/>
        <w:jc w:val="both"/>
        <w:rPr>
          <w:rFonts w:asciiTheme="minorHAnsi" w:hAnsiTheme="minorHAnsi"/>
          <w:sz w:val="24"/>
          <w:szCs w:val="24"/>
        </w:rPr>
      </w:pPr>
    </w:p>
    <w:tbl>
      <w:tblPr>
        <w:tblW w:w="9533" w:type="dxa"/>
        <w:tblLook w:val="04A0" w:firstRow="1" w:lastRow="0" w:firstColumn="1" w:lastColumn="0" w:noHBand="0" w:noVBand="1"/>
      </w:tblPr>
      <w:tblGrid>
        <w:gridCol w:w="460"/>
        <w:gridCol w:w="1378"/>
        <w:gridCol w:w="855"/>
        <w:gridCol w:w="855"/>
        <w:gridCol w:w="855"/>
        <w:gridCol w:w="855"/>
        <w:gridCol w:w="855"/>
        <w:gridCol w:w="855"/>
        <w:gridCol w:w="855"/>
        <w:gridCol w:w="855"/>
        <w:gridCol w:w="855"/>
      </w:tblGrid>
      <w:tr w:rsidR="00993E02" w:rsidRPr="00430C4D" w14:paraId="0A92DFE7" w14:textId="6FDA57E0" w:rsidTr="004F6D8E">
        <w:trPr>
          <w:trHeight w:val="300"/>
        </w:trPr>
        <w:tc>
          <w:tcPr>
            <w:tcW w:w="46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E12AF89" w14:textId="77777777" w:rsidR="00993E02" w:rsidRPr="00430C4D" w:rsidRDefault="00993E02" w:rsidP="00122140">
            <w:pPr>
              <w:spacing w:after="0" w:line="240" w:lineRule="auto"/>
              <w:rPr>
                <w:rFonts w:cs="Calibri"/>
                <w:b/>
                <w:bCs/>
                <w:color w:val="000000"/>
                <w:sz w:val="16"/>
                <w:szCs w:val="16"/>
                <w:lang w:eastAsia="hr-HR"/>
              </w:rPr>
            </w:pPr>
            <w:r w:rsidRPr="00430C4D">
              <w:rPr>
                <w:rFonts w:cs="Calibri"/>
                <w:b/>
                <w:bCs/>
                <w:color w:val="000000"/>
                <w:sz w:val="16"/>
                <w:szCs w:val="16"/>
                <w:lang w:eastAsia="hr-HR"/>
              </w:rPr>
              <w:t>Kto</w:t>
            </w:r>
          </w:p>
        </w:tc>
        <w:tc>
          <w:tcPr>
            <w:tcW w:w="1378" w:type="dxa"/>
            <w:tcBorders>
              <w:top w:val="single" w:sz="4" w:space="0" w:color="auto"/>
              <w:left w:val="nil"/>
              <w:bottom w:val="single" w:sz="4" w:space="0" w:color="auto"/>
              <w:right w:val="single" w:sz="4" w:space="0" w:color="auto"/>
            </w:tcBorders>
            <w:shd w:val="clear" w:color="000000" w:fill="FCD5B4"/>
            <w:vAlign w:val="center"/>
            <w:hideMark/>
          </w:tcPr>
          <w:p w14:paraId="6DE4DD27" w14:textId="77777777" w:rsidR="00993E02" w:rsidRPr="00430C4D" w:rsidRDefault="00993E02" w:rsidP="00122140">
            <w:pPr>
              <w:spacing w:after="0" w:line="240" w:lineRule="auto"/>
              <w:rPr>
                <w:rFonts w:cs="Calibri"/>
                <w:b/>
                <w:bCs/>
                <w:color w:val="000000"/>
                <w:sz w:val="16"/>
                <w:szCs w:val="16"/>
                <w:lang w:eastAsia="hr-HR"/>
              </w:rPr>
            </w:pPr>
            <w:r w:rsidRPr="00430C4D">
              <w:rPr>
                <w:rFonts w:cs="Calibri"/>
                <w:b/>
                <w:bCs/>
                <w:color w:val="000000"/>
                <w:sz w:val="16"/>
                <w:szCs w:val="16"/>
                <w:lang w:eastAsia="hr-HR"/>
              </w:rPr>
              <w:t>Naziv</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4BC9EB50"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1C5543FE"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0E1E1848"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33962DB1"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2363A73C"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41136AA9"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20EFA246"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vAlign w:val="center"/>
            <w:hideMark/>
          </w:tcPr>
          <w:p w14:paraId="243118D8" w14:textId="77777777"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c>
          <w:tcPr>
            <w:tcW w:w="855" w:type="dxa"/>
            <w:tcBorders>
              <w:top w:val="single" w:sz="4" w:space="0" w:color="auto"/>
              <w:left w:val="nil"/>
              <w:bottom w:val="single" w:sz="4" w:space="0" w:color="auto"/>
              <w:right w:val="single" w:sz="4" w:space="0" w:color="auto"/>
            </w:tcBorders>
            <w:shd w:val="clear" w:color="000000" w:fill="FCD5B4"/>
          </w:tcPr>
          <w:p w14:paraId="266A2949" w14:textId="7A800252" w:rsidR="00993E02" w:rsidRPr="00430C4D" w:rsidRDefault="00993E02" w:rsidP="00122140">
            <w:pPr>
              <w:spacing w:after="0" w:line="240" w:lineRule="auto"/>
              <w:rPr>
                <w:rFonts w:cs="Calibri"/>
                <w:b/>
                <w:bCs/>
                <w:color w:val="000000"/>
                <w:sz w:val="14"/>
                <w:szCs w:val="14"/>
                <w:lang w:eastAsia="hr-HR"/>
              </w:rPr>
            </w:pPr>
            <w:r w:rsidRPr="00430C4D">
              <w:rPr>
                <w:rFonts w:cs="Calibri"/>
                <w:b/>
                <w:bCs/>
                <w:color w:val="000000"/>
                <w:sz w:val="14"/>
                <w:szCs w:val="14"/>
                <w:lang w:eastAsia="hr-HR"/>
              </w:rPr>
              <w:t>Ostvareno</w:t>
            </w:r>
          </w:p>
        </w:tc>
      </w:tr>
      <w:tr w:rsidR="00993E02" w:rsidRPr="00430C4D" w14:paraId="639F4395" w14:textId="51BE8CBE" w:rsidTr="004F6D8E">
        <w:trPr>
          <w:trHeight w:val="30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FA454B2" w14:textId="77777777" w:rsidR="00993E02" w:rsidRPr="00430C4D" w:rsidRDefault="00993E02" w:rsidP="00122140">
            <w:pPr>
              <w:spacing w:after="0" w:line="240" w:lineRule="auto"/>
              <w:rPr>
                <w:rFonts w:cs="Calibri"/>
                <w:b/>
                <w:bCs/>
                <w:color w:val="000000"/>
                <w:sz w:val="16"/>
                <w:szCs w:val="16"/>
                <w:lang w:eastAsia="hr-HR"/>
              </w:rPr>
            </w:pPr>
            <w:r w:rsidRPr="00430C4D">
              <w:rPr>
                <w:rFonts w:cs="Calibri"/>
                <w:b/>
                <w:bCs/>
                <w:color w:val="000000"/>
                <w:sz w:val="16"/>
                <w:szCs w:val="16"/>
                <w:lang w:eastAsia="hr-HR"/>
              </w:rPr>
              <w:t> </w:t>
            </w:r>
          </w:p>
        </w:tc>
        <w:tc>
          <w:tcPr>
            <w:tcW w:w="1378" w:type="dxa"/>
            <w:tcBorders>
              <w:top w:val="nil"/>
              <w:left w:val="nil"/>
              <w:bottom w:val="single" w:sz="4" w:space="0" w:color="auto"/>
              <w:right w:val="single" w:sz="4" w:space="0" w:color="auto"/>
            </w:tcBorders>
            <w:shd w:val="clear" w:color="000000" w:fill="FFFFFF"/>
            <w:vAlign w:val="center"/>
            <w:hideMark/>
          </w:tcPr>
          <w:p w14:paraId="1E51F7D9"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 </w:t>
            </w:r>
          </w:p>
        </w:tc>
        <w:tc>
          <w:tcPr>
            <w:tcW w:w="855" w:type="dxa"/>
            <w:tcBorders>
              <w:top w:val="nil"/>
              <w:left w:val="nil"/>
              <w:bottom w:val="single" w:sz="4" w:space="0" w:color="auto"/>
              <w:right w:val="single" w:sz="4" w:space="0" w:color="auto"/>
            </w:tcBorders>
            <w:shd w:val="clear" w:color="000000" w:fill="FFFFFF"/>
            <w:vAlign w:val="center"/>
            <w:hideMark/>
          </w:tcPr>
          <w:p w14:paraId="19B74E23"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2014</w:t>
            </w:r>
          </w:p>
        </w:tc>
        <w:tc>
          <w:tcPr>
            <w:tcW w:w="855" w:type="dxa"/>
            <w:tcBorders>
              <w:top w:val="nil"/>
              <w:left w:val="nil"/>
              <w:bottom w:val="single" w:sz="4" w:space="0" w:color="auto"/>
              <w:right w:val="single" w:sz="4" w:space="0" w:color="auto"/>
            </w:tcBorders>
            <w:shd w:val="clear" w:color="000000" w:fill="FFFFFF"/>
            <w:vAlign w:val="center"/>
            <w:hideMark/>
          </w:tcPr>
          <w:p w14:paraId="283D56BA"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2015</w:t>
            </w:r>
          </w:p>
        </w:tc>
        <w:tc>
          <w:tcPr>
            <w:tcW w:w="855" w:type="dxa"/>
            <w:tcBorders>
              <w:top w:val="nil"/>
              <w:left w:val="nil"/>
              <w:bottom w:val="single" w:sz="4" w:space="0" w:color="auto"/>
              <w:right w:val="single" w:sz="4" w:space="0" w:color="auto"/>
            </w:tcBorders>
            <w:shd w:val="clear" w:color="000000" w:fill="FFFFFF"/>
            <w:vAlign w:val="center"/>
            <w:hideMark/>
          </w:tcPr>
          <w:p w14:paraId="5434F862"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2016</w:t>
            </w:r>
          </w:p>
        </w:tc>
        <w:tc>
          <w:tcPr>
            <w:tcW w:w="855" w:type="dxa"/>
            <w:tcBorders>
              <w:top w:val="nil"/>
              <w:left w:val="nil"/>
              <w:bottom w:val="single" w:sz="4" w:space="0" w:color="auto"/>
              <w:right w:val="single" w:sz="4" w:space="0" w:color="auto"/>
            </w:tcBorders>
            <w:shd w:val="clear" w:color="000000" w:fill="FFFFFF"/>
            <w:vAlign w:val="center"/>
            <w:hideMark/>
          </w:tcPr>
          <w:p w14:paraId="0F29A723"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2017</w:t>
            </w:r>
          </w:p>
        </w:tc>
        <w:tc>
          <w:tcPr>
            <w:tcW w:w="855" w:type="dxa"/>
            <w:tcBorders>
              <w:top w:val="nil"/>
              <w:left w:val="nil"/>
              <w:bottom w:val="single" w:sz="4" w:space="0" w:color="auto"/>
              <w:right w:val="single" w:sz="4" w:space="0" w:color="auto"/>
            </w:tcBorders>
            <w:shd w:val="clear" w:color="000000" w:fill="FFFFFF"/>
            <w:vAlign w:val="center"/>
            <w:hideMark/>
          </w:tcPr>
          <w:p w14:paraId="4BFDB3E5"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2018</w:t>
            </w:r>
          </w:p>
        </w:tc>
        <w:tc>
          <w:tcPr>
            <w:tcW w:w="855" w:type="dxa"/>
            <w:tcBorders>
              <w:top w:val="nil"/>
              <w:left w:val="nil"/>
              <w:bottom w:val="single" w:sz="4" w:space="0" w:color="auto"/>
              <w:right w:val="single" w:sz="4" w:space="0" w:color="auto"/>
            </w:tcBorders>
            <w:shd w:val="clear" w:color="000000" w:fill="FFFFFF"/>
            <w:vAlign w:val="center"/>
            <w:hideMark/>
          </w:tcPr>
          <w:p w14:paraId="5EEB2B49"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2019</w:t>
            </w:r>
          </w:p>
        </w:tc>
        <w:tc>
          <w:tcPr>
            <w:tcW w:w="855" w:type="dxa"/>
            <w:tcBorders>
              <w:top w:val="nil"/>
              <w:left w:val="nil"/>
              <w:bottom w:val="single" w:sz="4" w:space="0" w:color="auto"/>
              <w:right w:val="single" w:sz="4" w:space="0" w:color="auto"/>
            </w:tcBorders>
            <w:shd w:val="clear" w:color="000000" w:fill="FFFFFF"/>
            <w:vAlign w:val="center"/>
            <w:hideMark/>
          </w:tcPr>
          <w:p w14:paraId="7EE87A37"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2020</w:t>
            </w:r>
          </w:p>
        </w:tc>
        <w:tc>
          <w:tcPr>
            <w:tcW w:w="855" w:type="dxa"/>
            <w:tcBorders>
              <w:top w:val="nil"/>
              <w:left w:val="nil"/>
              <w:bottom w:val="single" w:sz="4" w:space="0" w:color="auto"/>
              <w:right w:val="single" w:sz="4" w:space="0" w:color="auto"/>
            </w:tcBorders>
            <w:shd w:val="clear" w:color="000000" w:fill="FFFFFF"/>
            <w:vAlign w:val="center"/>
            <w:hideMark/>
          </w:tcPr>
          <w:p w14:paraId="37A582FF" w14:textId="77777777"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2021</w:t>
            </w:r>
          </w:p>
        </w:tc>
        <w:tc>
          <w:tcPr>
            <w:tcW w:w="855" w:type="dxa"/>
            <w:tcBorders>
              <w:top w:val="nil"/>
              <w:left w:val="nil"/>
              <w:bottom w:val="single" w:sz="4" w:space="0" w:color="auto"/>
              <w:right w:val="single" w:sz="4" w:space="0" w:color="auto"/>
            </w:tcBorders>
            <w:shd w:val="clear" w:color="000000" w:fill="FFFFFF"/>
          </w:tcPr>
          <w:p w14:paraId="162A29D8" w14:textId="778BA62B" w:rsidR="00993E02" w:rsidRPr="00430C4D" w:rsidRDefault="00993E02" w:rsidP="00122140">
            <w:pPr>
              <w:spacing w:after="0" w:line="240" w:lineRule="auto"/>
              <w:jc w:val="center"/>
              <w:rPr>
                <w:rFonts w:cs="Calibri"/>
                <w:b/>
                <w:bCs/>
                <w:color w:val="000000"/>
                <w:sz w:val="16"/>
                <w:szCs w:val="16"/>
                <w:lang w:eastAsia="hr-HR"/>
              </w:rPr>
            </w:pPr>
            <w:r w:rsidRPr="00430C4D">
              <w:rPr>
                <w:rFonts w:cs="Calibri"/>
                <w:b/>
                <w:bCs/>
                <w:color w:val="000000"/>
                <w:sz w:val="16"/>
                <w:szCs w:val="16"/>
                <w:lang w:eastAsia="hr-HR"/>
              </w:rPr>
              <w:t>2022</w:t>
            </w:r>
          </w:p>
        </w:tc>
      </w:tr>
      <w:tr w:rsidR="00993E02" w:rsidRPr="00430C4D" w14:paraId="39A0000C" w14:textId="6A940E9F" w:rsidTr="004F6D8E">
        <w:trPr>
          <w:trHeight w:val="30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F087E3" w14:textId="77777777" w:rsidR="00993E02" w:rsidRPr="00430C4D" w:rsidRDefault="00993E02" w:rsidP="00122140">
            <w:pPr>
              <w:spacing w:after="0" w:line="240" w:lineRule="auto"/>
              <w:jc w:val="right"/>
              <w:rPr>
                <w:rFonts w:cs="Calibri"/>
                <w:color w:val="000000"/>
                <w:sz w:val="16"/>
                <w:szCs w:val="16"/>
                <w:lang w:eastAsia="hr-HR"/>
              </w:rPr>
            </w:pPr>
            <w:r w:rsidRPr="00430C4D">
              <w:rPr>
                <w:rFonts w:cs="Calibri"/>
                <w:color w:val="000000"/>
                <w:sz w:val="16"/>
                <w:szCs w:val="16"/>
                <w:lang w:eastAsia="hr-HR"/>
              </w:rPr>
              <w:t>611</w:t>
            </w:r>
          </w:p>
        </w:tc>
        <w:tc>
          <w:tcPr>
            <w:tcW w:w="1378" w:type="dxa"/>
            <w:tcBorders>
              <w:top w:val="nil"/>
              <w:left w:val="nil"/>
              <w:bottom w:val="single" w:sz="4" w:space="0" w:color="auto"/>
              <w:right w:val="single" w:sz="4" w:space="0" w:color="auto"/>
            </w:tcBorders>
            <w:shd w:val="clear" w:color="000000" w:fill="FFFFFF"/>
            <w:vAlign w:val="center"/>
            <w:hideMark/>
          </w:tcPr>
          <w:p w14:paraId="799A0AB8" w14:textId="77777777" w:rsidR="00993E02" w:rsidRPr="00430C4D" w:rsidRDefault="00993E02" w:rsidP="00122140">
            <w:pPr>
              <w:spacing w:after="0" w:line="240" w:lineRule="auto"/>
              <w:rPr>
                <w:rFonts w:cs="Calibri"/>
                <w:color w:val="000000"/>
                <w:sz w:val="16"/>
                <w:szCs w:val="16"/>
                <w:lang w:eastAsia="hr-HR"/>
              </w:rPr>
            </w:pPr>
            <w:r w:rsidRPr="00430C4D">
              <w:rPr>
                <w:rFonts w:cs="Calibri"/>
                <w:color w:val="000000"/>
                <w:sz w:val="16"/>
                <w:szCs w:val="16"/>
                <w:lang w:eastAsia="hr-HR"/>
              </w:rPr>
              <w:t>Porez i prirez na dohodak</w:t>
            </w:r>
          </w:p>
        </w:tc>
        <w:tc>
          <w:tcPr>
            <w:tcW w:w="855" w:type="dxa"/>
            <w:tcBorders>
              <w:top w:val="nil"/>
              <w:left w:val="nil"/>
              <w:bottom w:val="single" w:sz="4" w:space="0" w:color="auto"/>
              <w:right w:val="single" w:sz="4" w:space="0" w:color="auto"/>
            </w:tcBorders>
            <w:shd w:val="clear" w:color="000000" w:fill="FFFFFF"/>
            <w:vAlign w:val="center"/>
            <w:hideMark/>
          </w:tcPr>
          <w:p w14:paraId="72641A0A"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44.580.787</w:t>
            </w:r>
          </w:p>
        </w:tc>
        <w:tc>
          <w:tcPr>
            <w:tcW w:w="855" w:type="dxa"/>
            <w:tcBorders>
              <w:top w:val="nil"/>
              <w:left w:val="nil"/>
              <w:bottom w:val="single" w:sz="4" w:space="0" w:color="auto"/>
              <w:right w:val="single" w:sz="4" w:space="0" w:color="auto"/>
            </w:tcBorders>
            <w:shd w:val="clear" w:color="000000" w:fill="FFFFFF"/>
            <w:vAlign w:val="center"/>
            <w:hideMark/>
          </w:tcPr>
          <w:p w14:paraId="0547F210"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41.313.033</w:t>
            </w:r>
          </w:p>
        </w:tc>
        <w:tc>
          <w:tcPr>
            <w:tcW w:w="855" w:type="dxa"/>
            <w:tcBorders>
              <w:top w:val="nil"/>
              <w:left w:val="nil"/>
              <w:bottom w:val="single" w:sz="4" w:space="0" w:color="auto"/>
              <w:right w:val="single" w:sz="4" w:space="0" w:color="auto"/>
            </w:tcBorders>
            <w:shd w:val="clear" w:color="000000" w:fill="FFFFFF"/>
            <w:vAlign w:val="center"/>
            <w:hideMark/>
          </w:tcPr>
          <w:p w14:paraId="341E102D"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45.918.828</w:t>
            </w:r>
          </w:p>
        </w:tc>
        <w:tc>
          <w:tcPr>
            <w:tcW w:w="855" w:type="dxa"/>
            <w:tcBorders>
              <w:top w:val="nil"/>
              <w:left w:val="nil"/>
              <w:bottom w:val="single" w:sz="4" w:space="0" w:color="auto"/>
              <w:right w:val="single" w:sz="4" w:space="0" w:color="auto"/>
            </w:tcBorders>
            <w:shd w:val="clear" w:color="000000" w:fill="FFFFFF"/>
            <w:vAlign w:val="center"/>
            <w:hideMark/>
          </w:tcPr>
          <w:p w14:paraId="005F6951"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45.422.279</w:t>
            </w:r>
          </w:p>
        </w:tc>
        <w:tc>
          <w:tcPr>
            <w:tcW w:w="855" w:type="dxa"/>
            <w:tcBorders>
              <w:top w:val="nil"/>
              <w:left w:val="nil"/>
              <w:bottom w:val="single" w:sz="4" w:space="0" w:color="auto"/>
              <w:right w:val="single" w:sz="4" w:space="0" w:color="auto"/>
            </w:tcBorders>
            <w:shd w:val="clear" w:color="000000" w:fill="FFFFFF"/>
            <w:vAlign w:val="center"/>
            <w:hideMark/>
          </w:tcPr>
          <w:p w14:paraId="6757E92B"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77.004.137</w:t>
            </w:r>
          </w:p>
        </w:tc>
        <w:tc>
          <w:tcPr>
            <w:tcW w:w="855" w:type="dxa"/>
            <w:tcBorders>
              <w:top w:val="nil"/>
              <w:left w:val="nil"/>
              <w:bottom w:val="single" w:sz="4" w:space="0" w:color="auto"/>
              <w:right w:val="single" w:sz="4" w:space="0" w:color="auto"/>
            </w:tcBorders>
            <w:shd w:val="clear" w:color="000000" w:fill="FFFFFF"/>
            <w:vAlign w:val="center"/>
            <w:hideMark/>
          </w:tcPr>
          <w:p w14:paraId="3298FEED"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86.804.401</w:t>
            </w:r>
          </w:p>
        </w:tc>
        <w:tc>
          <w:tcPr>
            <w:tcW w:w="855" w:type="dxa"/>
            <w:tcBorders>
              <w:top w:val="nil"/>
              <w:left w:val="nil"/>
              <w:bottom w:val="single" w:sz="4" w:space="0" w:color="auto"/>
              <w:right w:val="single" w:sz="4" w:space="0" w:color="auto"/>
            </w:tcBorders>
            <w:shd w:val="clear" w:color="000000" w:fill="FFFFFF"/>
            <w:vAlign w:val="center"/>
            <w:hideMark/>
          </w:tcPr>
          <w:p w14:paraId="327885F7"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76.575.658</w:t>
            </w:r>
          </w:p>
        </w:tc>
        <w:tc>
          <w:tcPr>
            <w:tcW w:w="855" w:type="dxa"/>
            <w:tcBorders>
              <w:top w:val="nil"/>
              <w:left w:val="nil"/>
              <w:bottom w:val="single" w:sz="4" w:space="0" w:color="auto"/>
              <w:right w:val="single" w:sz="4" w:space="0" w:color="auto"/>
            </w:tcBorders>
            <w:shd w:val="clear" w:color="000000" w:fill="FFFFFF"/>
            <w:vAlign w:val="center"/>
            <w:hideMark/>
          </w:tcPr>
          <w:p w14:paraId="54B83397" w14:textId="77777777" w:rsidR="00993E02" w:rsidRPr="00430C4D" w:rsidRDefault="00993E02" w:rsidP="00122140">
            <w:pPr>
              <w:spacing w:after="0" w:line="240" w:lineRule="auto"/>
              <w:jc w:val="right"/>
              <w:rPr>
                <w:rFonts w:cs="Calibri"/>
                <w:color w:val="000000"/>
                <w:sz w:val="14"/>
                <w:szCs w:val="14"/>
                <w:lang w:eastAsia="hr-HR"/>
              </w:rPr>
            </w:pPr>
            <w:r w:rsidRPr="00430C4D">
              <w:rPr>
                <w:rFonts w:cs="Calibri"/>
                <w:color w:val="000000"/>
                <w:sz w:val="14"/>
                <w:szCs w:val="14"/>
                <w:lang w:eastAsia="hr-HR"/>
              </w:rPr>
              <w:t>58.361.855</w:t>
            </w:r>
          </w:p>
        </w:tc>
        <w:tc>
          <w:tcPr>
            <w:tcW w:w="855" w:type="dxa"/>
            <w:tcBorders>
              <w:top w:val="nil"/>
              <w:left w:val="nil"/>
              <w:bottom w:val="single" w:sz="4" w:space="0" w:color="auto"/>
              <w:right w:val="single" w:sz="4" w:space="0" w:color="auto"/>
            </w:tcBorders>
            <w:shd w:val="clear" w:color="000000" w:fill="FFFFFF"/>
          </w:tcPr>
          <w:p w14:paraId="0BFB6A3E" w14:textId="77777777" w:rsidR="006A61FD" w:rsidRPr="00430C4D" w:rsidRDefault="006A61FD" w:rsidP="00993E02">
            <w:pPr>
              <w:spacing w:after="0" w:line="240" w:lineRule="auto"/>
              <w:jc w:val="center"/>
              <w:rPr>
                <w:rFonts w:cs="Calibri"/>
                <w:color w:val="000000"/>
                <w:sz w:val="14"/>
                <w:szCs w:val="14"/>
                <w:lang w:eastAsia="hr-HR"/>
              </w:rPr>
            </w:pPr>
          </w:p>
          <w:p w14:paraId="4D01CAB8" w14:textId="4727925B" w:rsidR="00993E02" w:rsidRPr="00430C4D" w:rsidRDefault="00993E02" w:rsidP="00993E02">
            <w:pPr>
              <w:spacing w:after="0" w:line="240" w:lineRule="auto"/>
              <w:jc w:val="center"/>
              <w:rPr>
                <w:rFonts w:cs="Calibri"/>
                <w:color w:val="000000"/>
                <w:sz w:val="14"/>
                <w:szCs w:val="14"/>
                <w:lang w:eastAsia="hr-HR"/>
              </w:rPr>
            </w:pPr>
            <w:r w:rsidRPr="00430C4D">
              <w:rPr>
                <w:rFonts w:cs="Calibri"/>
                <w:color w:val="000000"/>
                <w:sz w:val="14"/>
                <w:szCs w:val="14"/>
                <w:lang w:eastAsia="hr-HR"/>
              </w:rPr>
              <w:t>78.062.792</w:t>
            </w:r>
          </w:p>
        </w:tc>
      </w:tr>
    </w:tbl>
    <w:p w14:paraId="3BD99539" w14:textId="4BE29021" w:rsidR="006E3A98" w:rsidRPr="00430C4D" w:rsidRDefault="006E3A98" w:rsidP="00252AFF">
      <w:pPr>
        <w:suppressAutoHyphens/>
        <w:spacing w:after="0" w:line="240" w:lineRule="auto"/>
        <w:jc w:val="both"/>
        <w:rPr>
          <w:rFonts w:asciiTheme="minorHAnsi" w:hAnsiTheme="minorHAnsi"/>
          <w:sz w:val="24"/>
          <w:szCs w:val="24"/>
        </w:rPr>
      </w:pPr>
    </w:p>
    <w:p w14:paraId="03FA7097" w14:textId="105CA07F" w:rsidR="00993E02" w:rsidRPr="00430C4D" w:rsidRDefault="00993E02" w:rsidP="00252AFF">
      <w:pPr>
        <w:suppressAutoHyphens/>
        <w:spacing w:after="0" w:line="240" w:lineRule="auto"/>
        <w:jc w:val="both"/>
        <w:rPr>
          <w:rFonts w:asciiTheme="minorHAnsi" w:hAnsiTheme="minorHAnsi"/>
          <w:sz w:val="24"/>
          <w:szCs w:val="24"/>
        </w:rPr>
      </w:pPr>
      <w:r w:rsidRPr="00430C4D">
        <w:drawing>
          <wp:inline distT="0" distB="0" distL="0" distR="0" wp14:anchorId="4C85EE32" wp14:editId="35465685">
            <wp:extent cx="5981700" cy="2457450"/>
            <wp:effectExtent l="19050" t="19050" r="19050" b="19050"/>
            <wp:docPr id="6" name="Grafikon 6">
              <a:extLst xmlns:a="http://schemas.openxmlformats.org/drawingml/2006/main">
                <a:ext uri="{FF2B5EF4-FFF2-40B4-BE49-F238E27FC236}">
                  <a16:creationId xmlns:a16="http://schemas.microsoft.com/office/drawing/2014/main" id="{04A0DACA-A288-461F-9B1C-CFC5383F9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C132F" w14:textId="77777777" w:rsidR="00F346A3" w:rsidRPr="00430C4D" w:rsidRDefault="00086BA8" w:rsidP="00252AFF">
      <w:pPr>
        <w:suppressAutoHyphens/>
        <w:spacing w:after="0" w:line="240" w:lineRule="auto"/>
        <w:jc w:val="both"/>
        <w:rPr>
          <w:rFonts w:asciiTheme="minorHAnsi" w:hAnsiTheme="minorHAnsi"/>
          <w:sz w:val="18"/>
          <w:szCs w:val="18"/>
        </w:rPr>
      </w:pPr>
      <w:r w:rsidRPr="00430C4D">
        <w:rPr>
          <w:rFonts w:asciiTheme="minorHAnsi" w:hAnsiTheme="minorHAnsi"/>
          <w:sz w:val="18"/>
          <w:szCs w:val="18"/>
        </w:rPr>
        <w:t xml:space="preserve">Grafikon: </w:t>
      </w:r>
      <w:r w:rsidR="00F346A3" w:rsidRPr="00430C4D">
        <w:rPr>
          <w:rFonts w:asciiTheme="minorHAnsi" w:hAnsiTheme="minorHAnsi"/>
          <w:sz w:val="18"/>
          <w:szCs w:val="18"/>
        </w:rPr>
        <w:t xml:space="preserve">prihodi od </w:t>
      </w:r>
      <w:r w:rsidR="003F6D57" w:rsidRPr="00430C4D">
        <w:rPr>
          <w:rFonts w:asciiTheme="minorHAnsi" w:hAnsiTheme="minorHAnsi"/>
          <w:sz w:val="18"/>
          <w:szCs w:val="18"/>
        </w:rPr>
        <w:t>poreza i prireza na dohodak-611</w:t>
      </w:r>
    </w:p>
    <w:p w14:paraId="11F8DB0D" w14:textId="77777777" w:rsidR="001637C0" w:rsidRPr="00430C4D" w:rsidRDefault="001637C0" w:rsidP="00252AFF">
      <w:pPr>
        <w:suppressAutoHyphens/>
        <w:spacing w:after="0" w:line="240" w:lineRule="auto"/>
        <w:jc w:val="both"/>
        <w:rPr>
          <w:rFonts w:asciiTheme="minorHAnsi" w:hAnsiTheme="minorHAnsi"/>
        </w:rPr>
      </w:pPr>
    </w:p>
    <w:p w14:paraId="12F847A2" w14:textId="77777777" w:rsidR="00732FA9" w:rsidRPr="00430C4D" w:rsidRDefault="00E45A28"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613</w:t>
      </w:r>
      <w:r w:rsidR="009B7B5A" w:rsidRPr="00430C4D">
        <w:rPr>
          <w:rFonts w:asciiTheme="minorHAnsi" w:hAnsiTheme="minorHAnsi"/>
          <w:sz w:val="24"/>
          <w:szCs w:val="24"/>
        </w:rPr>
        <w:t xml:space="preserve"> – porez na imovinu</w:t>
      </w:r>
    </w:p>
    <w:p w14:paraId="59E0D762" w14:textId="77777777" w:rsidR="00071598" w:rsidRPr="00430C4D" w:rsidRDefault="00071598" w:rsidP="00071598">
      <w:pPr>
        <w:pStyle w:val="Odlomakpopisa"/>
        <w:suppressAutoHyphens/>
        <w:spacing w:after="0" w:line="240" w:lineRule="auto"/>
        <w:jc w:val="both"/>
        <w:rPr>
          <w:rFonts w:asciiTheme="minorHAnsi" w:hAnsiTheme="minorHAnsi"/>
          <w:sz w:val="24"/>
          <w:szCs w:val="24"/>
        </w:rPr>
      </w:pPr>
    </w:p>
    <w:p w14:paraId="21B3BA06" w14:textId="28A43E52" w:rsidR="00147A2E" w:rsidRPr="00430C4D" w:rsidRDefault="000C27C7"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Ovdje je najznačajniji porez na promet nekretnina sa</w:t>
      </w:r>
      <w:r w:rsidR="0049059B" w:rsidRPr="00430C4D">
        <w:rPr>
          <w:rFonts w:asciiTheme="minorHAnsi" w:hAnsiTheme="minorHAnsi"/>
          <w:sz w:val="24"/>
          <w:szCs w:val="24"/>
        </w:rPr>
        <w:t xml:space="preserve">  ostvaren</w:t>
      </w:r>
      <w:r w:rsidRPr="00430C4D">
        <w:rPr>
          <w:rFonts w:asciiTheme="minorHAnsi" w:hAnsiTheme="minorHAnsi"/>
          <w:sz w:val="24"/>
          <w:szCs w:val="24"/>
        </w:rPr>
        <w:t xml:space="preserve">jem  od </w:t>
      </w:r>
      <w:r w:rsidR="001D024D" w:rsidRPr="00430C4D">
        <w:rPr>
          <w:rFonts w:asciiTheme="minorHAnsi" w:hAnsiTheme="minorHAnsi"/>
          <w:sz w:val="24"/>
          <w:szCs w:val="24"/>
        </w:rPr>
        <w:t>1</w:t>
      </w:r>
      <w:r w:rsidR="00EE5E60" w:rsidRPr="00430C4D">
        <w:rPr>
          <w:rFonts w:asciiTheme="minorHAnsi" w:hAnsiTheme="minorHAnsi"/>
          <w:sz w:val="24"/>
          <w:szCs w:val="24"/>
        </w:rPr>
        <w:t>5</w:t>
      </w:r>
      <w:r w:rsidR="00732FA9" w:rsidRPr="00430C4D">
        <w:rPr>
          <w:rFonts w:asciiTheme="minorHAnsi" w:hAnsiTheme="minorHAnsi"/>
          <w:sz w:val="24"/>
          <w:szCs w:val="24"/>
        </w:rPr>
        <w:t>.</w:t>
      </w:r>
      <w:r w:rsidR="00EE5E60" w:rsidRPr="00430C4D">
        <w:rPr>
          <w:rFonts w:asciiTheme="minorHAnsi" w:hAnsiTheme="minorHAnsi"/>
          <w:sz w:val="24"/>
          <w:szCs w:val="24"/>
        </w:rPr>
        <w:t>679</w:t>
      </w:r>
      <w:r w:rsidR="00732FA9" w:rsidRPr="00430C4D">
        <w:rPr>
          <w:rFonts w:asciiTheme="minorHAnsi" w:hAnsiTheme="minorHAnsi"/>
          <w:sz w:val="24"/>
          <w:szCs w:val="24"/>
        </w:rPr>
        <w:t>.</w:t>
      </w:r>
      <w:r w:rsidR="00EE5E60" w:rsidRPr="00430C4D">
        <w:rPr>
          <w:rFonts w:asciiTheme="minorHAnsi" w:hAnsiTheme="minorHAnsi"/>
          <w:sz w:val="24"/>
          <w:szCs w:val="24"/>
        </w:rPr>
        <w:t>683,19</w:t>
      </w:r>
      <w:r w:rsidRPr="00430C4D">
        <w:rPr>
          <w:rFonts w:asciiTheme="minorHAnsi" w:hAnsiTheme="minorHAnsi"/>
          <w:sz w:val="24"/>
          <w:szCs w:val="24"/>
        </w:rPr>
        <w:t xml:space="preserve"> kn</w:t>
      </w:r>
      <w:r w:rsidR="00442DF2" w:rsidRPr="00430C4D">
        <w:rPr>
          <w:rFonts w:asciiTheme="minorHAnsi" w:hAnsiTheme="minorHAnsi"/>
          <w:sz w:val="24"/>
          <w:szCs w:val="24"/>
        </w:rPr>
        <w:t xml:space="preserve"> i on</w:t>
      </w:r>
      <w:r w:rsidRPr="00430C4D">
        <w:rPr>
          <w:rFonts w:asciiTheme="minorHAnsi" w:hAnsiTheme="minorHAnsi"/>
          <w:sz w:val="24"/>
          <w:szCs w:val="24"/>
        </w:rPr>
        <w:t xml:space="preserve"> je za  </w:t>
      </w:r>
      <w:r w:rsidR="00EE5E60" w:rsidRPr="00430C4D">
        <w:rPr>
          <w:rFonts w:asciiTheme="minorHAnsi" w:hAnsiTheme="minorHAnsi"/>
          <w:sz w:val="24"/>
          <w:szCs w:val="24"/>
        </w:rPr>
        <w:t>17</w:t>
      </w:r>
      <w:r w:rsidR="00C45AEE" w:rsidRPr="00430C4D">
        <w:rPr>
          <w:rFonts w:asciiTheme="minorHAnsi" w:hAnsiTheme="minorHAnsi"/>
          <w:sz w:val="24"/>
          <w:szCs w:val="24"/>
        </w:rPr>
        <w:t>,</w:t>
      </w:r>
      <w:r w:rsidR="00EE5E60" w:rsidRPr="00430C4D">
        <w:rPr>
          <w:rFonts w:asciiTheme="minorHAnsi" w:hAnsiTheme="minorHAnsi"/>
          <w:sz w:val="24"/>
          <w:szCs w:val="24"/>
        </w:rPr>
        <w:t>02</w:t>
      </w:r>
      <w:r w:rsidRPr="00430C4D">
        <w:rPr>
          <w:rFonts w:asciiTheme="minorHAnsi" w:hAnsiTheme="minorHAnsi"/>
          <w:sz w:val="24"/>
          <w:szCs w:val="24"/>
        </w:rPr>
        <w:t xml:space="preserve"> </w:t>
      </w:r>
      <w:r w:rsidR="003F6D57" w:rsidRPr="00430C4D">
        <w:rPr>
          <w:rFonts w:asciiTheme="minorHAnsi" w:hAnsiTheme="minorHAnsi"/>
          <w:sz w:val="24"/>
          <w:szCs w:val="24"/>
        </w:rPr>
        <w:t>%</w:t>
      </w:r>
      <w:r w:rsidR="00732FA9" w:rsidRPr="00430C4D">
        <w:rPr>
          <w:rFonts w:asciiTheme="minorHAnsi" w:hAnsiTheme="minorHAnsi"/>
          <w:sz w:val="24"/>
          <w:szCs w:val="24"/>
        </w:rPr>
        <w:t xml:space="preserve"> </w:t>
      </w:r>
      <w:r w:rsidR="001D024D" w:rsidRPr="00430C4D">
        <w:rPr>
          <w:rFonts w:asciiTheme="minorHAnsi" w:hAnsiTheme="minorHAnsi"/>
          <w:sz w:val="24"/>
          <w:szCs w:val="24"/>
        </w:rPr>
        <w:t>veći</w:t>
      </w:r>
      <w:r w:rsidR="00732FA9" w:rsidRPr="00430C4D">
        <w:rPr>
          <w:rFonts w:asciiTheme="minorHAnsi" w:hAnsiTheme="minorHAnsi"/>
          <w:sz w:val="24"/>
          <w:szCs w:val="24"/>
        </w:rPr>
        <w:t xml:space="preserve"> od </w:t>
      </w:r>
      <w:r w:rsidR="006F045C" w:rsidRPr="00430C4D">
        <w:rPr>
          <w:rFonts w:asciiTheme="minorHAnsi" w:hAnsiTheme="minorHAnsi"/>
          <w:sz w:val="24"/>
          <w:szCs w:val="24"/>
        </w:rPr>
        <w:t xml:space="preserve"> </w:t>
      </w:r>
      <w:r w:rsidRPr="00430C4D">
        <w:rPr>
          <w:rFonts w:asciiTheme="minorHAnsi" w:hAnsiTheme="minorHAnsi"/>
          <w:sz w:val="24"/>
          <w:szCs w:val="24"/>
        </w:rPr>
        <w:t>ostvarenja u 20</w:t>
      </w:r>
      <w:r w:rsidR="001D024D" w:rsidRPr="00430C4D">
        <w:rPr>
          <w:rFonts w:asciiTheme="minorHAnsi" w:hAnsiTheme="minorHAnsi"/>
          <w:sz w:val="24"/>
          <w:szCs w:val="24"/>
        </w:rPr>
        <w:t>2</w:t>
      </w:r>
      <w:r w:rsidR="00EE5E60" w:rsidRPr="00430C4D">
        <w:rPr>
          <w:rFonts w:asciiTheme="minorHAnsi" w:hAnsiTheme="minorHAnsi"/>
          <w:sz w:val="24"/>
          <w:szCs w:val="24"/>
        </w:rPr>
        <w:t>1</w:t>
      </w:r>
      <w:r w:rsidRPr="00430C4D">
        <w:rPr>
          <w:rFonts w:asciiTheme="minorHAnsi" w:hAnsiTheme="minorHAnsi"/>
          <w:sz w:val="24"/>
          <w:szCs w:val="24"/>
        </w:rPr>
        <w:t>. g</w:t>
      </w:r>
      <w:r w:rsidR="0049059B" w:rsidRPr="00430C4D">
        <w:rPr>
          <w:rFonts w:asciiTheme="minorHAnsi" w:hAnsiTheme="minorHAnsi"/>
          <w:sz w:val="24"/>
          <w:szCs w:val="24"/>
        </w:rPr>
        <w:t>odini.</w:t>
      </w:r>
    </w:p>
    <w:p w14:paraId="06F42F7B" w14:textId="0790F3FE" w:rsidR="000E34AD" w:rsidRPr="00430C4D" w:rsidRDefault="006804A3"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Porez na kuće za</w:t>
      </w:r>
      <w:r w:rsidR="0049059B" w:rsidRPr="00430C4D">
        <w:rPr>
          <w:rFonts w:asciiTheme="minorHAnsi" w:hAnsiTheme="minorHAnsi"/>
          <w:sz w:val="24"/>
          <w:szCs w:val="24"/>
        </w:rPr>
        <w:t xml:space="preserve"> </w:t>
      </w:r>
      <w:r w:rsidR="00982D2E" w:rsidRPr="00430C4D">
        <w:rPr>
          <w:rFonts w:asciiTheme="minorHAnsi" w:hAnsiTheme="minorHAnsi"/>
          <w:sz w:val="24"/>
          <w:szCs w:val="24"/>
        </w:rPr>
        <w:t xml:space="preserve">odmor ostvaren je u iznosu od </w:t>
      </w:r>
      <w:r w:rsidR="00EE5E60" w:rsidRPr="00430C4D">
        <w:rPr>
          <w:rFonts w:asciiTheme="minorHAnsi" w:hAnsiTheme="minorHAnsi"/>
          <w:sz w:val="24"/>
          <w:szCs w:val="24"/>
        </w:rPr>
        <w:t>21</w:t>
      </w:r>
      <w:r w:rsidRPr="00430C4D">
        <w:rPr>
          <w:rFonts w:asciiTheme="minorHAnsi" w:hAnsiTheme="minorHAnsi"/>
          <w:sz w:val="24"/>
          <w:szCs w:val="24"/>
        </w:rPr>
        <w:t>.</w:t>
      </w:r>
      <w:r w:rsidR="00EE5E60" w:rsidRPr="00430C4D">
        <w:rPr>
          <w:rFonts w:asciiTheme="minorHAnsi" w:hAnsiTheme="minorHAnsi"/>
          <w:sz w:val="24"/>
          <w:szCs w:val="24"/>
        </w:rPr>
        <w:t>740,93 kn te</w:t>
      </w:r>
      <w:r w:rsidR="00982D2E" w:rsidRPr="00430C4D">
        <w:rPr>
          <w:rFonts w:asciiTheme="minorHAnsi" w:hAnsiTheme="minorHAnsi"/>
          <w:sz w:val="24"/>
          <w:szCs w:val="24"/>
        </w:rPr>
        <w:t xml:space="preserve"> je za </w:t>
      </w:r>
      <w:r w:rsidR="00EE5E60" w:rsidRPr="00430C4D">
        <w:rPr>
          <w:rFonts w:asciiTheme="minorHAnsi" w:hAnsiTheme="minorHAnsi"/>
          <w:sz w:val="24"/>
          <w:szCs w:val="24"/>
        </w:rPr>
        <w:t>41</w:t>
      </w:r>
      <w:r w:rsidRPr="00430C4D">
        <w:rPr>
          <w:rFonts w:asciiTheme="minorHAnsi" w:hAnsiTheme="minorHAnsi"/>
          <w:sz w:val="24"/>
          <w:szCs w:val="24"/>
        </w:rPr>
        <w:t>,</w:t>
      </w:r>
      <w:r w:rsidR="00EE5E60" w:rsidRPr="00430C4D">
        <w:rPr>
          <w:rFonts w:asciiTheme="minorHAnsi" w:hAnsiTheme="minorHAnsi"/>
          <w:sz w:val="24"/>
          <w:szCs w:val="24"/>
        </w:rPr>
        <w:t>71</w:t>
      </w:r>
      <w:r w:rsidR="00402E0D" w:rsidRPr="00430C4D">
        <w:rPr>
          <w:rFonts w:asciiTheme="minorHAnsi" w:hAnsiTheme="minorHAnsi"/>
          <w:sz w:val="24"/>
          <w:szCs w:val="24"/>
        </w:rPr>
        <w:t xml:space="preserve"> </w:t>
      </w:r>
      <w:r w:rsidRPr="00430C4D">
        <w:rPr>
          <w:rFonts w:asciiTheme="minorHAnsi" w:hAnsiTheme="minorHAnsi"/>
          <w:sz w:val="24"/>
          <w:szCs w:val="24"/>
        </w:rPr>
        <w:t xml:space="preserve">% </w:t>
      </w:r>
      <w:r w:rsidR="00EE5E60" w:rsidRPr="00430C4D">
        <w:rPr>
          <w:rFonts w:asciiTheme="minorHAnsi" w:hAnsiTheme="minorHAnsi"/>
          <w:sz w:val="24"/>
          <w:szCs w:val="24"/>
        </w:rPr>
        <w:t>manji</w:t>
      </w:r>
      <w:r w:rsidR="00982D2E" w:rsidRPr="00430C4D">
        <w:rPr>
          <w:rFonts w:asciiTheme="minorHAnsi" w:hAnsiTheme="minorHAnsi"/>
          <w:sz w:val="24"/>
          <w:szCs w:val="24"/>
        </w:rPr>
        <w:t xml:space="preserve"> nego 20</w:t>
      </w:r>
      <w:r w:rsidR="001D024D" w:rsidRPr="00430C4D">
        <w:rPr>
          <w:rFonts w:asciiTheme="minorHAnsi" w:hAnsiTheme="minorHAnsi"/>
          <w:sz w:val="24"/>
          <w:szCs w:val="24"/>
        </w:rPr>
        <w:t>2</w:t>
      </w:r>
      <w:r w:rsidR="00EE5E60" w:rsidRPr="00430C4D">
        <w:rPr>
          <w:rFonts w:asciiTheme="minorHAnsi" w:hAnsiTheme="minorHAnsi"/>
          <w:sz w:val="24"/>
          <w:szCs w:val="24"/>
        </w:rPr>
        <w:t>1</w:t>
      </w:r>
      <w:r w:rsidRPr="00430C4D">
        <w:rPr>
          <w:rFonts w:asciiTheme="minorHAnsi" w:hAnsiTheme="minorHAnsi"/>
          <w:sz w:val="24"/>
          <w:szCs w:val="24"/>
        </w:rPr>
        <w:t>.godine.</w:t>
      </w:r>
      <w:r w:rsidR="000E34AD" w:rsidRPr="00430C4D">
        <w:rPr>
          <w:rFonts w:asciiTheme="minorHAnsi" w:hAnsiTheme="minorHAnsi"/>
          <w:sz w:val="24"/>
          <w:szCs w:val="24"/>
        </w:rPr>
        <w:t xml:space="preserve"> </w:t>
      </w:r>
      <w:r w:rsidR="00374DB5" w:rsidRPr="00430C4D">
        <w:rPr>
          <w:rFonts w:asciiTheme="minorHAnsi" w:hAnsiTheme="minorHAnsi"/>
          <w:sz w:val="24"/>
          <w:szCs w:val="24"/>
        </w:rPr>
        <w:t>Iako se obveznici poreza na kuće za odmor trebaju sami prijaviti u Poreznu upravu da im se razreže ovaj porez to se u praksi ne dešava. Utvrđivanje obveznika ovog poreza je komplicirano i iziskivalo bi znatne financijske i kadrovske resurse te ovaj prihod nije realno stanje kuća za odmor.</w:t>
      </w:r>
      <w:r w:rsidR="003A51C8" w:rsidRPr="00430C4D">
        <w:rPr>
          <w:rFonts w:asciiTheme="minorHAnsi" w:hAnsiTheme="minorHAnsi"/>
          <w:sz w:val="24"/>
          <w:szCs w:val="24"/>
        </w:rPr>
        <w:t xml:space="preserve"> </w:t>
      </w:r>
      <w:r w:rsidR="000E34AD" w:rsidRPr="00430C4D">
        <w:rPr>
          <w:rFonts w:asciiTheme="minorHAnsi" w:hAnsiTheme="minorHAnsi"/>
          <w:sz w:val="24"/>
          <w:szCs w:val="24"/>
        </w:rPr>
        <w:t>Naplatu ovih poreza za Grad Kaštela provodi Porezna uprava.</w:t>
      </w:r>
    </w:p>
    <w:p w14:paraId="7387CBAE" w14:textId="77777777" w:rsidR="001D024D" w:rsidRPr="00430C4D" w:rsidRDefault="001D024D" w:rsidP="009F4CC5">
      <w:pPr>
        <w:suppressAutoHyphens/>
        <w:spacing w:after="0" w:line="240" w:lineRule="auto"/>
        <w:jc w:val="both"/>
        <w:rPr>
          <w:rFonts w:asciiTheme="minorHAnsi" w:hAnsiTheme="minorHAnsi"/>
          <w:sz w:val="24"/>
          <w:szCs w:val="24"/>
        </w:rPr>
      </w:pPr>
    </w:p>
    <w:p w14:paraId="60CE371B" w14:textId="77777777" w:rsidR="000E34AD" w:rsidRPr="00430C4D" w:rsidRDefault="000E34AD"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614 – porezi na robe i usluge</w:t>
      </w:r>
    </w:p>
    <w:p w14:paraId="6224F434" w14:textId="77777777" w:rsidR="00256FA9" w:rsidRPr="00430C4D" w:rsidRDefault="00256FA9" w:rsidP="00256FA9">
      <w:pPr>
        <w:pStyle w:val="Odlomakpopisa"/>
        <w:suppressAutoHyphens/>
        <w:spacing w:after="0" w:line="240" w:lineRule="auto"/>
        <w:jc w:val="both"/>
        <w:rPr>
          <w:rFonts w:asciiTheme="minorHAnsi" w:hAnsiTheme="minorHAnsi"/>
          <w:sz w:val="24"/>
          <w:szCs w:val="24"/>
        </w:rPr>
      </w:pPr>
    </w:p>
    <w:p w14:paraId="3EB95039" w14:textId="7DBAECF0" w:rsidR="000E34AD" w:rsidRPr="00430C4D" w:rsidRDefault="000E34AD" w:rsidP="000E34A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Ovdje spada porez na potrošnju alkoholnih i bezalkoholnih pića sa ostvarenjem od </w:t>
      </w:r>
      <w:r w:rsidR="00EE5E60" w:rsidRPr="00430C4D">
        <w:rPr>
          <w:rFonts w:asciiTheme="minorHAnsi" w:hAnsiTheme="minorHAnsi"/>
          <w:sz w:val="24"/>
          <w:szCs w:val="24"/>
        </w:rPr>
        <w:t>1.721</w:t>
      </w:r>
      <w:r w:rsidRPr="00430C4D">
        <w:rPr>
          <w:rFonts w:asciiTheme="minorHAnsi" w:hAnsiTheme="minorHAnsi"/>
          <w:sz w:val="24"/>
          <w:szCs w:val="24"/>
        </w:rPr>
        <w:t>.</w:t>
      </w:r>
      <w:r w:rsidR="00EE5E60" w:rsidRPr="00430C4D">
        <w:rPr>
          <w:rFonts w:asciiTheme="minorHAnsi" w:hAnsiTheme="minorHAnsi"/>
          <w:sz w:val="24"/>
          <w:szCs w:val="24"/>
        </w:rPr>
        <w:t>285,21</w:t>
      </w:r>
      <w:r w:rsidRPr="00430C4D">
        <w:rPr>
          <w:rFonts w:asciiTheme="minorHAnsi" w:hAnsiTheme="minorHAnsi"/>
          <w:sz w:val="24"/>
          <w:szCs w:val="24"/>
        </w:rPr>
        <w:t xml:space="preserve"> kn što je za </w:t>
      </w:r>
      <w:r w:rsidR="00EE5E60" w:rsidRPr="00430C4D">
        <w:rPr>
          <w:rFonts w:asciiTheme="minorHAnsi" w:hAnsiTheme="minorHAnsi"/>
          <w:sz w:val="24"/>
          <w:szCs w:val="24"/>
        </w:rPr>
        <w:t>101</w:t>
      </w:r>
      <w:r w:rsidRPr="00430C4D">
        <w:rPr>
          <w:rFonts w:asciiTheme="minorHAnsi" w:hAnsiTheme="minorHAnsi"/>
          <w:sz w:val="24"/>
          <w:szCs w:val="24"/>
        </w:rPr>
        <w:t>,</w:t>
      </w:r>
      <w:r w:rsidR="00EE5E60" w:rsidRPr="00430C4D">
        <w:rPr>
          <w:rFonts w:asciiTheme="minorHAnsi" w:hAnsiTheme="minorHAnsi"/>
          <w:sz w:val="24"/>
          <w:szCs w:val="24"/>
        </w:rPr>
        <w:t>26</w:t>
      </w:r>
      <w:r w:rsidRPr="00430C4D">
        <w:rPr>
          <w:rFonts w:asciiTheme="minorHAnsi" w:hAnsiTheme="minorHAnsi"/>
          <w:sz w:val="24"/>
          <w:szCs w:val="24"/>
        </w:rPr>
        <w:t xml:space="preserve"> % </w:t>
      </w:r>
      <w:r w:rsidR="0008529B" w:rsidRPr="00430C4D">
        <w:rPr>
          <w:rFonts w:asciiTheme="minorHAnsi" w:hAnsiTheme="minorHAnsi"/>
          <w:sz w:val="24"/>
          <w:szCs w:val="24"/>
        </w:rPr>
        <w:t>više</w:t>
      </w:r>
      <w:r w:rsidRPr="00430C4D">
        <w:rPr>
          <w:rFonts w:asciiTheme="minorHAnsi" w:hAnsiTheme="minorHAnsi"/>
          <w:sz w:val="24"/>
          <w:szCs w:val="24"/>
        </w:rPr>
        <w:t xml:space="preserve"> nego prošle godine te porez na tvrtku odnosno naziv tvrtke sa ostvarenjem od </w:t>
      </w:r>
      <w:r w:rsidR="00EE5E60" w:rsidRPr="00430C4D">
        <w:rPr>
          <w:rFonts w:asciiTheme="minorHAnsi" w:hAnsiTheme="minorHAnsi"/>
          <w:sz w:val="24"/>
          <w:szCs w:val="24"/>
        </w:rPr>
        <w:t>9</w:t>
      </w:r>
      <w:r w:rsidRPr="00430C4D">
        <w:rPr>
          <w:rFonts w:asciiTheme="minorHAnsi" w:hAnsiTheme="minorHAnsi"/>
          <w:sz w:val="24"/>
          <w:szCs w:val="24"/>
        </w:rPr>
        <w:t>.</w:t>
      </w:r>
      <w:r w:rsidR="00EE5E60" w:rsidRPr="00430C4D">
        <w:rPr>
          <w:rFonts w:asciiTheme="minorHAnsi" w:hAnsiTheme="minorHAnsi"/>
          <w:sz w:val="24"/>
          <w:szCs w:val="24"/>
        </w:rPr>
        <w:t>319,63 kn</w:t>
      </w:r>
      <w:r w:rsidRPr="00430C4D">
        <w:rPr>
          <w:rFonts w:asciiTheme="minorHAnsi" w:hAnsiTheme="minorHAnsi"/>
          <w:sz w:val="24"/>
          <w:szCs w:val="24"/>
        </w:rPr>
        <w:t xml:space="preserve"> što je za </w:t>
      </w:r>
      <w:r w:rsidR="00EE5E60" w:rsidRPr="00430C4D">
        <w:rPr>
          <w:rFonts w:asciiTheme="minorHAnsi" w:hAnsiTheme="minorHAnsi"/>
          <w:sz w:val="24"/>
          <w:szCs w:val="24"/>
        </w:rPr>
        <w:t>75</w:t>
      </w:r>
      <w:r w:rsidRPr="00430C4D">
        <w:rPr>
          <w:rFonts w:asciiTheme="minorHAnsi" w:hAnsiTheme="minorHAnsi"/>
          <w:sz w:val="24"/>
          <w:szCs w:val="24"/>
        </w:rPr>
        <w:t>,</w:t>
      </w:r>
      <w:r w:rsidR="00EE5E60" w:rsidRPr="00430C4D">
        <w:rPr>
          <w:rFonts w:asciiTheme="minorHAnsi" w:hAnsiTheme="minorHAnsi"/>
          <w:sz w:val="24"/>
          <w:szCs w:val="24"/>
        </w:rPr>
        <w:t>43</w:t>
      </w:r>
      <w:r w:rsidR="00EF5913" w:rsidRPr="00430C4D">
        <w:rPr>
          <w:rFonts w:asciiTheme="minorHAnsi" w:hAnsiTheme="minorHAnsi"/>
          <w:sz w:val="24"/>
          <w:szCs w:val="24"/>
        </w:rPr>
        <w:t xml:space="preserve"> </w:t>
      </w:r>
      <w:r w:rsidRPr="00430C4D">
        <w:rPr>
          <w:rFonts w:asciiTheme="minorHAnsi" w:hAnsiTheme="minorHAnsi"/>
          <w:sz w:val="24"/>
          <w:szCs w:val="24"/>
        </w:rPr>
        <w:t xml:space="preserve">% </w:t>
      </w:r>
      <w:r w:rsidR="00EE5E60" w:rsidRPr="00430C4D">
        <w:rPr>
          <w:rFonts w:asciiTheme="minorHAnsi" w:hAnsiTheme="minorHAnsi"/>
          <w:sz w:val="24"/>
          <w:szCs w:val="24"/>
        </w:rPr>
        <w:t>manje</w:t>
      </w:r>
      <w:r w:rsidRPr="00430C4D">
        <w:rPr>
          <w:rFonts w:asciiTheme="minorHAnsi" w:hAnsiTheme="minorHAnsi"/>
          <w:sz w:val="24"/>
          <w:szCs w:val="24"/>
        </w:rPr>
        <w:t xml:space="preserve"> nego tijekom 20</w:t>
      </w:r>
      <w:r w:rsidR="00A152BF" w:rsidRPr="00430C4D">
        <w:rPr>
          <w:rFonts w:asciiTheme="minorHAnsi" w:hAnsiTheme="minorHAnsi"/>
          <w:sz w:val="24"/>
          <w:szCs w:val="24"/>
        </w:rPr>
        <w:t>2</w:t>
      </w:r>
      <w:r w:rsidR="00EE5E60" w:rsidRPr="00430C4D">
        <w:rPr>
          <w:rFonts w:asciiTheme="minorHAnsi" w:hAnsiTheme="minorHAnsi"/>
          <w:sz w:val="24"/>
          <w:szCs w:val="24"/>
        </w:rPr>
        <w:t>1</w:t>
      </w:r>
      <w:r w:rsidRPr="00430C4D">
        <w:rPr>
          <w:rFonts w:asciiTheme="minorHAnsi" w:hAnsiTheme="minorHAnsi"/>
          <w:sz w:val="24"/>
          <w:szCs w:val="24"/>
        </w:rPr>
        <w:t xml:space="preserve">.godine </w:t>
      </w:r>
      <w:r w:rsidR="00A152BF" w:rsidRPr="00430C4D">
        <w:rPr>
          <w:rFonts w:asciiTheme="minorHAnsi" w:hAnsiTheme="minorHAnsi"/>
          <w:sz w:val="24"/>
          <w:szCs w:val="24"/>
        </w:rPr>
        <w:t>(</w:t>
      </w:r>
      <w:r w:rsidR="005A755B" w:rsidRPr="00430C4D">
        <w:rPr>
          <w:rFonts w:asciiTheme="minorHAnsi" w:hAnsiTheme="minorHAnsi"/>
          <w:sz w:val="24"/>
          <w:szCs w:val="24"/>
        </w:rPr>
        <w:t>tijekom 20</w:t>
      </w:r>
      <w:r w:rsidR="00A152BF" w:rsidRPr="00430C4D">
        <w:rPr>
          <w:rFonts w:asciiTheme="minorHAnsi" w:hAnsiTheme="minorHAnsi"/>
          <w:sz w:val="24"/>
          <w:szCs w:val="24"/>
        </w:rPr>
        <w:t>2</w:t>
      </w:r>
      <w:r w:rsidR="00EE5E60" w:rsidRPr="00430C4D">
        <w:rPr>
          <w:rFonts w:asciiTheme="minorHAnsi" w:hAnsiTheme="minorHAnsi"/>
          <w:sz w:val="24"/>
          <w:szCs w:val="24"/>
        </w:rPr>
        <w:t>2</w:t>
      </w:r>
      <w:r w:rsidR="005A755B" w:rsidRPr="00430C4D">
        <w:rPr>
          <w:rFonts w:asciiTheme="minorHAnsi" w:hAnsiTheme="minorHAnsi"/>
          <w:sz w:val="24"/>
          <w:szCs w:val="24"/>
        </w:rPr>
        <w:t xml:space="preserve">.godine </w:t>
      </w:r>
      <w:r w:rsidR="000655B0" w:rsidRPr="00430C4D">
        <w:rPr>
          <w:rFonts w:asciiTheme="minorHAnsi" w:hAnsiTheme="minorHAnsi"/>
          <w:sz w:val="24"/>
          <w:szCs w:val="24"/>
        </w:rPr>
        <w:t xml:space="preserve">nisu zaduživani novi obveznici nego </w:t>
      </w:r>
      <w:r w:rsidR="005A755B" w:rsidRPr="00430C4D">
        <w:rPr>
          <w:rFonts w:asciiTheme="minorHAnsi" w:hAnsiTheme="minorHAnsi"/>
          <w:sz w:val="24"/>
          <w:szCs w:val="24"/>
        </w:rPr>
        <w:t>su se naplaćivali samo postojeća dugovanja iz prijašnjih godina</w:t>
      </w:r>
      <w:r w:rsidR="00A152BF" w:rsidRPr="00430C4D">
        <w:rPr>
          <w:rFonts w:asciiTheme="minorHAnsi" w:hAnsiTheme="minorHAnsi"/>
          <w:sz w:val="24"/>
          <w:szCs w:val="24"/>
        </w:rPr>
        <w:t xml:space="preserve"> jer je isti ukinut)</w:t>
      </w:r>
      <w:r w:rsidRPr="00430C4D">
        <w:rPr>
          <w:rFonts w:asciiTheme="minorHAnsi" w:hAnsiTheme="minorHAnsi"/>
          <w:sz w:val="24"/>
          <w:szCs w:val="24"/>
        </w:rPr>
        <w:t>.</w:t>
      </w:r>
    </w:p>
    <w:p w14:paraId="664772AC" w14:textId="77777777" w:rsidR="00AC2131" w:rsidRPr="00430C4D" w:rsidRDefault="00AC2131" w:rsidP="009F4CC5">
      <w:pPr>
        <w:suppressAutoHyphens/>
        <w:spacing w:after="0" w:line="240" w:lineRule="auto"/>
        <w:jc w:val="both"/>
        <w:rPr>
          <w:rFonts w:asciiTheme="minorHAnsi" w:hAnsiTheme="minorHAnsi"/>
          <w:sz w:val="24"/>
          <w:szCs w:val="24"/>
        </w:rPr>
      </w:pPr>
    </w:p>
    <w:p w14:paraId="5E0713C3" w14:textId="77777777" w:rsidR="00732FA9" w:rsidRPr="00430C4D" w:rsidRDefault="00D345D6" w:rsidP="004D4D32">
      <w:pPr>
        <w:numPr>
          <w:ilvl w:val="0"/>
          <w:numId w:val="5"/>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Pomoći</w:t>
      </w:r>
      <w:r w:rsidR="00732FA9" w:rsidRPr="00430C4D">
        <w:rPr>
          <w:rFonts w:asciiTheme="minorHAnsi" w:hAnsiTheme="minorHAnsi"/>
          <w:b/>
          <w:sz w:val="24"/>
          <w:szCs w:val="24"/>
        </w:rPr>
        <w:t>- skupina 63</w:t>
      </w:r>
    </w:p>
    <w:p w14:paraId="508E1387" w14:textId="77777777" w:rsidR="00732FA9" w:rsidRPr="00430C4D" w:rsidRDefault="00732FA9" w:rsidP="009F4CC5">
      <w:pPr>
        <w:suppressAutoHyphens/>
        <w:spacing w:after="0" w:line="240" w:lineRule="auto"/>
        <w:jc w:val="both"/>
        <w:rPr>
          <w:rFonts w:asciiTheme="minorHAnsi" w:hAnsiTheme="minorHAnsi"/>
          <w:sz w:val="24"/>
          <w:szCs w:val="24"/>
        </w:rPr>
      </w:pPr>
    </w:p>
    <w:p w14:paraId="75900D43" w14:textId="2787D09F" w:rsidR="00ED327A" w:rsidRPr="00430C4D" w:rsidRDefault="00E45A28"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Plani</w:t>
      </w:r>
      <w:r w:rsidR="008270DB" w:rsidRPr="00430C4D">
        <w:rPr>
          <w:rFonts w:asciiTheme="minorHAnsi" w:hAnsiTheme="minorHAnsi"/>
          <w:sz w:val="24"/>
          <w:szCs w:val="24"/>
        </w:rPr>
        <w:t xml:space="preserve">rane su u  iznosu od </w:t>
      </w:r>
      <w:r w:rsidR="00EE5E60" w:rsidRPr="00430C4D">
        <w:rPr>
          <w:rFonts w:asciiTheme="minorHAnsi" w:hAnsiTheme="minorHAnsi"/>
          <w:sz w:val="24"/>
          <w:szCs w:val="24"/>
        </w:rPr>
        <w:t>30</w:t>
      </w:r>
      <w:r w:rsidR="00732FA9" w:rsidRPr="00430C4D">
        <w:rPr>
          <w:rFonts w:asciiTheme="minorHAnsi" w:hAnsiTheme="minorHAnsi"/>
          <w:sz w:val="24"/>
          <w:szCs w:val="24"/>
        </w:rPr>
        <w:t>.</w:t>
      </w:r>
      <w:r w:rsidR="00EE5E60" w:rsidRPr="00430C4D">
        <w:rPr>
          <w:rFonts w:asciiTheme="minorHAnsi" w:hAnsiTheme="minorHAnsi"/>
          <w:sz w:val="24"/>
          <w:szCs w:val="24"/>
        </w:rPr>
        <w:t>914</w:t>
      </w:r>
      <w:r w:rsidR="00732FA9" w:rsidRPr="00430C4D">
        <w:rPr>
          <w:rFonts w:asciiTheme="minorHAnsi" w:hAnsiTheme="minorHAnsi"/>
          <w:sz w:val="24"/>
          <w:szCs w:val="24"/>
        </w:rPr>
        <w:t>.</w:t>
      </w:r>
      <w:r w:rsidR="00EE5E60" w:rsidRPr="00430C4D">
        <w:rPr>
          <w:rFonts w:asciiTheme="minorHAnsi" w:hAnsiTheme="minorHAnsi"/>
          <w:sz w:val="24"/>
          <w:szCs w:val="24"/>
        </w:rPr>
        <w:t>662</w:t>
      </w:r>
      <w:r w:rsidR="008270DB" w:rsidRPr="00430C4D">
        <w:rPr>
          <w:rFonts w:asciiTheme="minorHAnsi" w:hAnsiTheme="minorHAnsi"/>
          <w:sz w:val="24"/>
          <w:szCs w:val="24"/>
        </w:rPr>
        <w:t xml:space="preserve"> kn, a ostvarene u iznosu od </w:t>
      </w:r>
      <w:r w:rsidR="00EE5E60" w:rsidRPr="00430C4D">
        <w:rPr>
          <w:rFonts w:asciiTheme="minorHAnsi" w:hAnsiTheme="minorHAnsi"/>
          <w:sz w:val="24"/>
          <w:szCs w:val="24"/>
        </w:rPr>
        <w:t>29</w:t>
      </w:r>
      <w:r w:rsidR="00732FA9" w:rsidRPr="00430C4D">
        <w:rPr>
          <w:rFonts w:asciiTheme="minorHAnsi" w:hAnsiTheme="minorHAnsi"/>
          <w:sz w:val="24"/>
          <w:szCs w:val="24"/>
        </w:rPr>
        <w:t>.</w:t>
      </w:r>
      <w:r w:rsidR="00EE5E60" w:rsidRPr="00430C4D">
        <w:rPr>
          <w:rFonts w:asciiTheme="minorHAnsi" w:hAnsiTheme="minorHAnsi"/>
          <w:sz w:val="24"/>
          <w:szCs w:val="24"/>
        </w:rPr>
        <w:t>928</w:t>
      </w:r>
      <w:r w:rsidR="00732FA9" w:rsidRPr="00430C4D">
        <w:rPr>
          <w:rFonts w:asciiTheme="minorHAnsi" w:hAnsiTheme="minorHAnsi"/>
          <w:sz w:val="24"/>
          <w:szCs w:val="24"/>
        </w:rPr>
        <w:t>.</w:t>
      </w:r>
      <w:r w:rsidR="00EE5E60" w:rsidRPr="00430C4D">
        <w:rPr>
          <w:rFonts w:asciiTheme="minorHAnsi" w:hAnsiTheme="minorHAnsi"/>
          <w:sz w:val="24"/>
          <w:szCs w:val="24"/>
        </w:rPr>
        <w:t>293,51</w:t>
      </w:r>
      <w:r w:rsidR="008270DB" w:rsidRPr="00430C4D">
        <w:rPr>
          <w:rFonts w:asciiTheme="minorHAnsi" w:hAnsiTheme="minorHAnsi"/>
          <w:sz w:val="24"/>
          <w:szCs w:val="24"/>
        </w:rPr>
        <w:t xml:space="preserve">  kn što je za </w:t>
      </w:r>
      <w:r w:rsidR="00EE5E60" w:rsidRPr="00430C4D">
        <w:rPr>
          <w:rFonts w:asciiTheme="minorHAnsi" w:hAnsiTheme="minorHAnsi"/>
          <w:sz w:val="24"/>
          <w:szCs w:val="24"/>
        </w:rPr>
        <w:t>7</w:t>
      </w:r>
      <w:r w:rsidR="00950E86" w:rsidRPr="00430C4D">
        <w:rPr>
          <w:rFonts w:asciiTheme="minorHAnsi" w:hAnsiTheme="minorHAnsi"/>
          <w:sz w:val="24"/>
          <w:szCs w:val="24"/>
        </w:rPr>
        <w:t>,</w:t>
      </w:r>
      <w:r w:rsidR="00EE5E60" w:rsidRPr="00430C4D">
        <w:rPr>
          <w:rFonts w:asciiTheme="minorHAnsi" w:hAnsiTheme="minorHAnsi"/>
          <w:sz w:val="24"/>
          <w:szCs w:val="24"/>
        </w:rPr>
        <w:t>23</w:t>
      </w:r>
      <w:r w:rsidR="008842A8" w:rsidRPr="00430C4D">
        <w:rPr>
          <w:rFonts w:asciiTheme="minorHAnsi" w:hAnsiTheme="minorHAnsi"/>
          <w:sz w:val="24"/>
          <w:szCs w:val="24"/>
        </w:rPr>
        <w:t xml:space="preserve"> </w:t>
      </w:r>
      <w:r w:rsidRPr="00430C4D">
        <w:rPr>
          <w:rFonts w:asciiTheme="minorHAnsi" w:hAnsiTheme="minorHAnsi"/>
          <w:sz w:val="24"/>
          <w:szCs w:val="24"/>
        </w:rPr>
        <w:t xml:space="preserve">% </w:t>
      </w:r>
      <w:r w:rsidR="00EE5E60" w:rsidRPr="00430C4D">
        <w:rPr>
          <w:rFonts w:asciiTheme="minorHAnsi" w:hAnsiTheme="minorHAnsi"/>
          <w:sz w:val="24"/>
          <w:szCs w:val="24"/>
        </w:rPr>
        <w:t>manje</w:t>
      </w:r>
      <w:r w:rsidR="008270DB" w:rsidRPr="00430C4D">
        <w:rPr>
          <w:rFonts w:asciiTheme="minorHAnsi" w:hAnsiTheme="minorHAnsi"/>
          <w:sz w:val="24"/>
          <w:szCs w:val="24"/>
        </w:rPr>
        <w:t xml:space="preserve"> </w:t>
      </w:r>
      <w:r w:rsidRPr="00430C4D">
        <w:rPr>
          <w:rFonts w:asciiTheme="minorHAnsi" w:hAnsiTheme="minorHAnsi"/>
          <w:sz w:val="24"/>
          <w:szCs w:val="24"/>
        </w:rPr>
        <w:t xml:space="preserve"> od ostvarenja prošle godine</w:t>
      </w:r>
      <w:r w:rsidR="00ED327A" w:rsidRPr="00430C4D">
        <w:rPr>
          <w:rFonts w:asciiTheme="minorHAnsi" w:hAnsiTheme="minorHAnsi"/>
          <w:sz w:val="24"/>
          <w:szCs w:val="24"/>
        </w:rPr>
        <w:t>.</w:t>
      </w:r>
      <w:r w:rsidR="001E463A" w:rsidRPr="00430C4D">
        <w:rPr>
          <w:rFonts w:asciiTheme="minorHAnsi" w:hAnsiTheme="minorHAnsi"/>
          <w:sz w:val="24"/>
          <w:szCs w:val="24"/>
        </w:rPr>
        <w:t xml:space="preserve"> </w:t>
      </w:r>
    </w:p>
    <w:p w14:paraId="205B306A" w14:textId="655D2560" w:rsidR="00DC7F5B" w:rsidRPr="00430C4D" w:rsidRDefault="00DC7F5B" w:rsidP="009F4CC5">
      <w:pPr>
        <w:suppressAutoHyphens/>
        <w:spacing w:after="0" w:line="240" w:lineRule="auto"/>
        <w:jc w:val="both"/>
        <w:rPr>
          <w:rFonts w:asciiTheme="minorHAnsi" w:hAnsiTheme="minorHAnsi"/>
          <w:sz w:val="24"/>
          <w:szCs w:val="24"/>
        </w:rPr>
      </w:pPr>
    </w:p>
    <w:tbl>
      <w:tblPr>
        <w:tblW w:w="9669" w:type="dxa"/>
        <w:tblLook w:val="04A0" w:firstRow="1" w:lastRow="0" w:firstColumn="1" w:lastColumn="0" w:noHBand="0" w:noVBand="1"/>
      </w:tblPr>
      <w:tblGrid>
        <w:gridCol w:w="704"/>
        <w:gridCol w:w="673"/>
        <w:gridCol w:w="3438"/>
        <w:gridCol w:w="1042"/>
        <w:gridCol w:w="1042"/>
        <w:gridCol w:w="1042"/>
        <w:gridCol w:w="973"/>
        <w:gridCol w:w="755"/>
      </w:tblGrid>
      <w:tr w:rsidR="00DC7F5B" w:rsidRPr="00430C4D" w14:paraId="0FC8409D" w14:textId="77777777" w:rsidTr="00527FAB">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262EA87"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Izvor fin.</w:t>
            </w:r>
          </w:p>
        </w:tc>
        <w:tc>
          <w:tcPr>
            <w:tcW w:w="673" w:type="dxa"/>
            <w:tcBorders>
              <w:top w:val="single" w:sz="4" w:space="0" w:color="auto"/>
              <w:left w:val="nil"/>
              <w:bottom w:val="single" w:sz="4" w:space="0" w:color="auto"/>
              <w:right w:val="single" w:sz="4" w:space="0" w:color="auto"/>
            </w:tcBorders>
            <w:shd w:val="clear" w:color="000000" w:fill="FFEB9C"/>
            <w:noWrap/>
            <w:vAlign w:val="bottom"/>
            <w:hideMark/>
          </w:tcPr>
          <w:p w14:paraId="27CBE342"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438" w:type="dxa"/>
            <w:tcBorders>
              <w:top w:val="single" w:sz="4" w:space="0" w:color="auto"/>
              <w:left w:val="nil"/>
              <w:bottom w:val="single" w:sz="4" w:space="0" w:color="auto"/>
              <w:right w:val="single" w:sz="4" w:space="0" w:color="auto"/>
            </w:tcBorders>
            <w:shd w:val="clear" w:color="000000" w:fill="FFEB9C"/>
            <w:noWrap/>
            <w:vAlign w:val="bottom"/>
            <w:hideMark/>
          </w:tcPr>
          <w:p w14:paraId="53DA26E1"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31276A7"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265EDA9B"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1FF5428E"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973" w:type="dxa"/>
            <w:tcBorders>
              <w:top w:val="single" w:sz="4" w:space="0" w:color="auto"/>
              <w:left w:val="nil"/>
              <w:bottom w:val="single" w:sz="4" w:space="0" w:color="auto"/>
              <w:right w:val="single" w:sz="4" w:space="0" w:color="auto"/>
            </w:tcBorders>
            <w:shd w:val="clear" w:color="000000" w:fill="FFEB9C"/>
            <w:noWrap/>
            <w:vAlign w:val="bottom"/>
            <w:hideMark/>
          </w:tcPr>
          <w:p w14:paraId="1F06F7B0" w14:textId="69F08FEA"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Ost.2022/ plan 2022</w:t>
            </w:r>
          </w:p>
        </w:tc>
        <w:tc>
          <w:tcPr>
            <w:tcW w:w="755" w:type="dxa"/>
            <w:tcBorders>
              <w:top w:val="single" w:sz="4" w:space="0" w:color="auto"/>
              <w:left w:val="nil"/>
              <w:bottom w:val="single" w:sz="4" w:space="0" w:color="auto"/>
              <w:right w:val="single" w:sz="4" w:space="0" w:color="auto"/>
            </w:tcBorders>
            <w:shd w:val="clear" w:color="000000" w:fill="FFEB9C"/>
            <w:noWrap/>
            <w:vAlign w:val="bottom"/>
            <w:hideMark/>
          </w:tcPr>
          <w:p w14:paraId="6958D3F5" w14:textId="77777777" w:rsidR="00DC7F5B" w:rsidRPr="00430C4D" w:rsidRDefault="00DC7F5B" w:rsidP="00DC7F5B">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DC7F5B" w:rsidRPr="00430C4D" w14:paraId="07C64CC5"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10637C0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539942A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399FBA8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FINANCIJE, PRORAČUN I JAVNU NABAVU</w:t>
            </w:r>
          </w:p>
        </w:tc>
        <w:tc>
          <w:tcPr>
            <w:tcW w:w="1042" w:type="dxa"/>
            <w:tcBorders>
              <w:top w:val="nil"/>
              <w:left w:val="nil"/>
              <w:bottom w:val="single" w:sz="4" w:space="0" w:color="auto"/>
              <w:right w:val="single" w:sz="4" w:space="0" w:color="auto"/>
            </w:tcBorders>
            <w:shd w:val="clear" w:color="000000" w:fill="E2EFDA"/>
            <w:noWrap/>
            <w:vAlign w:val="bottom"/>
            <w:hideMark/>
          </w:tcPr>
          <w:p w14:paraId="3FC43C3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31.033.607</w:t>
            </w:r>
          </w:p>
        </w:tc>
        <w:tc>
          <w:tcPr>
            <w:tcW w:w="1042" w:type="dxa"/>
            <w:tcBorders>
              <w:top w:val="nil"/>
              <w:left w:val="nil"/>
              <w:bottom w:val="single" w:sz="4" w:space="0" w:color="auto"/>
              <w:right w:val="single" w:sz="4" w:space="0" w:color="auto"/>
            </w:tcBorders>
            <w:shd w:val="clear" w:color="000000" w:fill="E2EFDA"/>
            <w:noWrap/>
            <w:vAlign w:val="bottom"/>
            <w:hideMark/>
          </w:tcPr>
          <w:p w14:paraId="6646DC0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4773CE6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40C272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7EA1299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FCC1791"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7BE83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673" w:type="dxa"/>
            <w:tcBorders>
              <w:top w:val="nil"/>
              <w:left w:val="nil"/>
              <w:bottom w:val="single" w:sz="4" w:space="0" w:color="auto"/>
              <w:right w:val="single" w:sz="4" w:space="0" w:color="auto"/>
            </w:tcBorders>
            <w:shd w:val="clear" w:color="auto" w:fill="auto"/>
            <w:noWrap/>
            <w:vAlign w:val="bottom"/>
            <w:hideMark/>
          </w:tcPr>
          <w:p w14:paraId="7588B78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18F6D58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42" w:type="dxa"/>
            <w:tcBorders>
              <w:top w:val="nil"/>
              <w:left w:val="nil"/>
              <w:bottom w:val="single" w:sz="4" w:space="0" w:color="auto"/>
              <w:right w:val="single" w:sz="4" w:space="0" w:color="auto"/>
            </w:tcBorders>
            <w:shd w:val="clear" w:color="auto" w:fill="auto"/>
            <w:noWrap/>
            <w:vAlign w:val="bottom"/>
            <w:hideMark/>
          </w:tcPr>
          <w:p w14:paraId="506A30C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19.443.854</w:t>
            </w:r>
          </w:p>
        </w:tc>
        <w:tc>
          <w:tcPr>
            <w:tcW w:w="1042" w:type="dxa"/>
            <w:tcBorders>
              <w:top w:val="nil"/>
              <w:left w:val="nil"/>
              <w:bottom w:val="single" w:sz="4" w:space="0" w:color="auto"/>
              <w:right w:val="single" w:sz="4" w:space="0" w:color="auto"/>
            </w:tcBorders>
            <w:shd w:val="clear" w:color="auto" w:fill="auto"/>
            <w:noWrap/>
            <w:vAlign w:val="bottom"/>
            <w:hideMark/>
          </w:tcPr>
          <w:p w14:paraId="14DEE80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467796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74C73E1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1AA4CFF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A28800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B0FCC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673" w:type="dxa"/>
            <w:tcBorders>
              <w:top w:val="nil"/>
              <w:left w:val="nil"/>
              <w:bottom w:val="single" w:sz="4" w:space="0" w:color="auto"/>
              <w:right w:val="single" w:sz="4" w:space="0" w:color="auto"/>
            </w:tcBorders>
            <w:shd w:val="clear" w:color="auto" w:fill="auto"/>
            <w:noWrap/>
            <w:vAlign w:val="bottom"/>
            <w:hideMark/>
          </w:tcPr>
          <w:p w14:paraId="07DE35B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63311</w:t>
            </w:r>
          </w:p>
        </w:tc>
        <w:tc>
          <w:tcPr>
            <w:tcW w:w="3438" w:type="dxa"/>
            <w:tcBorders>
              <w:top w:val="nil"/>
              <w:left w:val="nil"/>
              <w:bottom w:val="single" w:sz="4" w:space="0" w:color="auto"/>
              <w:right w:val="single" w:sz="4" w:space="0" w:color="auto"/>
            </w:tcBorders>
            <w:shd w:val="clear" w:color="auto" w:fill="auto"/>
            <w:noWrap/>
            <w:vAlign w:val="bottom"/>
            <w:hideMark/>
          </w:tcPr>
          <w:p w14:paraId="72C0462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55507D1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19.443.854</w:t>
            </w:r>
          </w:p>
        </w:tc>
        <w:tc>
          <w:tcPr>
            <w:tcW w:w="1042" w:type="dxa"/>
            <w:tcBorders>
              <w:top w:val="nil"/>
              <w:left w:val="nil"/>
              <w:bottom w:val="single" w:sz="4" w:space="0" w:color="auto"/>
              <w:right w:val="single" w:sz="4" w:space="0" w:color="auto"/>
            </w:tcBorders>
            <w:shd w:val="clear" w:color="auto" w:fill="auto"/>
            <w:noWrap/>
            <w:vAlign w:val="bottom"/>
            <w:hideMark/>
          </w:tcPr>
          <w:p w14:paraId="0BDADDD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67DC48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01E8F15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60806ED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FB19361"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C4623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EF7968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4B561FF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214402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2.438.173</w:t>
            </w:r>
          </w:p>
        </w:tc>
        <w:tc>
          <w:tcPr>
            <w:tcW w:w="1042" w:type="dxa"/>
            <w:tcBorders>
              <w:top w:val="nil"/>
              <w:left w:val="nil"/>
              <w:bottom w:val="single" w:sz="4" w:space="0" w:color="auto"/>
              <w:right w:val="single" w:sz="4" w:space="0" w:color="auto"/>
            </w:tcBorders>
            <w:shd w:val="clear" w:color="auto" w:fill="auto"/>
            <w:noWrap/>
            <w:vAlign w:val="bottom"/>
            <w:hideMark/>
          </w:tcPr>
          <w:p w14:paraId="1DEE360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69C12F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3C909F2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1336FDC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4B47B2DD"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6FC7E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4D54D6B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63311</w:t>
            </w:r>
          </w:p>
        </w:tc>
        <w:tc>
          <w:tcPr>
            <w:tcW w:w="3438" w:type="dxa"/>
            <w:tcBorders>
              <w:top w:val="nil"/>
              <w:left w:val="nil"/>
              <w:bottom w:val="single" w:sz="4" w:space="0" w:color="auto"/>
              <w:right w:val="single" w:sz="4" w:space="0" w:color="auto"/>
            </w:tcBorders>
            <w:shd w:val="clear" w:color="auto" w:fill="auto"/>
            <w:noWrap/>
            <w:vAlign w:val="bottom"/>
            <w:hideMark/>
          </w:tcPr>
          <w:p w14:paraId="4ABCFBB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F12B81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1.767.623</w:t>
            </w:r>
          </w:p>
        </w:tc>
        <w:tc>
          <w:tcPr>
            <w:tcW w:w="1042" w:type="dxa"/>
            <w:tcBorders>
              <w:top w:val="nil"/>
              <w:left w:val="nil"/>
              <w:bottom w:val="single" w:sz="4" w:space="0" w:color="auto"/>
              <w:right w:val="single" w:sz="4" w:space="0" w:color="auto"/>
            </w:tcBorders>
            <w:shd w:val="clear" w:color="auto" w:fill="auto"/>
            <w:noWrap/>
            <w:vAlign w:val="bottom"/>
            <w:hideMark/>
          </w:tcPr>
          <w:p w14:paraId="1C2DEF5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943253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0FF83FB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41B1564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F8EAF2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A5B6A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285D13D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63321</w:t>
            </w:r>
          </w:p>
        </w:tc>
        <w:tc>
          <w:tcPr>
            <w:tcW w:w="3438" w:type="dxa"/>
            <w:tcBorders>
              <w:top w:val="nil"/>
              <w:left w:val="nil"/>
              <w:bottom w:val="single" w:sz="4" w:space="0" w:color="auto"/>
              <w:right w:val="single" w:sz="4" w:space="0" w:color="auto"/>
            </w:tcBorders>
            <w:shd w:val="clear" w:color="auto" w:fill="auto"/>
            <w:noWrap/>
            <w:vAlign w:val="bottom"/>
            <w:hideMark/>
          </w:tcPr>
          <w:p w14:paraId="15CFCE0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60203DC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670.550</w:t>
            </w:r>
          </w:p>
        </w:tc>
        <w:tc>
          <w:tcPr>
            <w:tcW w:w="1042" w:type="dxa"/>
            <w:tcBorders>
              <w:top w:val="nil"/>
              <w:left w:val="nil"/>
              <w:bottom w:val="single" w:sz="4" w:space="0" w:color="auto"/>
              <w:right w:val="single" w:sz="4" w:space="0" w:color="auto"/>
            </w:tcBorders>
            <w:shd w:val="clear" w:color="auto" w:fill="auto"/>
            <w:noWrap/>
            <w:vAlign w:val="bottom"/>
            <w:hideMark/>
          </w:tcPr>
          <w:p w14:paraId="4FEF0DE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0F628F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1E8F87B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03556EF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46D6303B"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E2589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496C84B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632C831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3DAD4FE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613.845</w:t>
            </w:r>
          </w:p>
        </w:tc>
        <w:tc>
          <w:tcPr>
            <w:tcW w:w="1042" w:type="dxa"/>
            <w:tcBorders>
              <w:top w:val="nil"/>
              <w:left w:val="nil"/>
              <w:bottom w:val="single" w:sz="4" w:space="0" w:color="auto"/>
              <w:right w:val="single" w:sz="4" w:space="0" w:color="auto"/>
            </w:tcBorders>
            <w:shd w:val="clear" w:color="auto" w:fill="auto"/>
            <w:noWrap/>
            <w:vAlign w:val="bottom"/>
            <w:hideMark/>
          </w:tcPr>
          <w:p w14:paraId="3CDE851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FA4A41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2A37CCF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9BDF11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58D03E3E"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05287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3AEE3FB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63312</w:t>
            </w:r>
          </w:p>
        </w:tc>
        <w:tc>
          <w:tcPr>
            <w:tcW w:w="3438" w:type="dxa"/>
            <w:tcBorders>
              <w:top w:val="nil"/>
              <w:left w:val="nil"/>
              <w:bottom w:val="single" w:sz="4" w:space="0" w:color="auto"/>
              <w:right w:val="single" w:sz="4" w:space="0" w:color="auto"/>
            </w:tcBorders>
            <w:shd w:val="clear" w:color="auto" w:fill="auto"/>
            <w:noWrap/>
            <w:vAlign w:val="bottom"/>
            <w:hideMark/>
          </w:tcPr>
          <w:p w14:paraId="610E105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7395A56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263.845</w:t>
            </w:r>
          </w:p>
        </w:tc>
        <w:tc>
          <w:tcPr>
            <w:tcW w:w="1042" w:type="dxa"/>
            <w:tcBorders>
              <w:top w:val="nil"/>
              <w:left w:val="nil"/>
              <w:bottom w:val="single" w:sz="4" w:space="0" w:color="auto"/>
              <w:right w:val="single" w:sz="4" w:space="0" w:color="auto"/>
            </w:tcBorders>
            <w:shd w:val="clear" w:color="auto" w:fill="auto"/>
            <w:noWrap/>
            <w:vAlign w:val="bottom"/>
            <w:hideMark/>
          </w:tcPr>
          <w:p w14:paraId="4EF8664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A7841E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628516C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26C7C4A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1A9DAFDD"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F0A8D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768B060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63322</w:t>
            </w:r>
          </w:p>
        </w:tc>
        <w:tc>
          <w:tcPr>
            <w:tcW w:w="3438" w:type="dxa"/>
            <w:tcBorders>
              <w:top w:val="nil"/>
              <w:left w:val="nil"/>
              <w:bottom w:val="single" w:sz="4" w:space="0" w:color="auto"/>
              <w:right w:val="single" w:sz="4" w:space="0" w:color="auto"/>
            </w:tcBorders>
            <w:shd w:val="clear" w:color="auto" w:fill="auto"/>
            <w:noWrap/>
            <w:vAlign w:val="bottom"/>
            <w:hideMark/>
          </w:tcPr>
          <w:p w14:paraId="4E73B31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7A9F37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350.000</w:t>
            </w:r>
          </w:p>
        </w:tc>
        <w:tc>
          <w:tcPr>
            <w:tcW w:w="1042" w:type="dxa"/>
            <w:tcBorders>
              <w:top w:val="nil"/>
              <w:left w:val="nil"/>
              <w:bottom w:val="single" w:sz="4" w:space="0" w:color="auto"/>
              <w:right w:val="single" w:sz="4" w:space="0" w:color="auto"/>
            </w:tcBorders>
            <w:shd w:val="clear" w:color="auto" w:fill="auto"/>
            <w:noWrap/>
            <w:vAlign w:val="bottom"/>
            <w:hideMark/>
          </w:tcPr>
          <w:p w14:paraId="5DECDC1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2C528D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0BD887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42282EF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DB0BA3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7082B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2D542AC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10FA153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650DDC8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5.230.539</w:t>
            </w:r>
          </w:p>
        </w:tc>
        <w:tc>
          <w:tcPr>
            <w:tcW w:w="1042" w:type="dxa"/>
            <w:tcBorders>
              <w:top w:val="nil"/>
              <w:left w:val="nil"/>
              <w:bottom w:val="single" w:sz="4" w:space="0" w:color="auto"/>
              <w:right w:val="single" w:sz="4" w:space="0" w:color="auto"/>
            </w:tcBorders>
            <w:shd w:val="clear" w:color="auto" w:fill="auto"/>
            <w:noWrap/>
            <w:vAlign w:val="bottom"/>
            <w:hideMark/>
          </w:tcPr>
          <w:p w14:paraId="5FD18A7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4BAFC1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14668D1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D3ECFA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0EE4B49F"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E3CE0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1164CA4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63811</w:t>
            </w:r>
          </w:p>
        </w:tc>
        <w:tc>
          <w:tcPr>
            <w:tcW w:w="3438" w:type="dxa"/>
            <w:tcBorders>
              <w:top w:val="nil"/>
              <w:left w:val="nil"/>
              <w:bottom w:val="single" w:sz="4" w:space="0" w:color="auto"/>
              <w:right w:val="single" w:sz="4" w:space="0" w:color="auto"/>
            </w:tcBorders>
            <w:shd w:val="clear" w:color="auto" w:fill="auto"/>
            <w:noWrap/>
            <w:vAlign w:val="bottom"/>
            <w:hideMark/>
          </w:tcPr>
          <w:p w14:paraId="62B0BB8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311699D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1.134.188</w:t>
            </w:r>
          </w:p>
        </w:tc>
        <w:tc>
          <w:tcPr>
            <w:tcW w:w="1042" w:type="dxa"/>
            <w:tcBorders>
              <w:top w:val="nil"/>
              <w:left w:val="nil"/>
              <w:bottom w:val="single" w:sz="4" w:space="0" w:color="auto"/>
              <w:right w:val="single" w:sz="4" w:space="0" w:color="auto"/>
            </w:tcBorders>
            <w:shd w:val="clear" w:color="auto" w:fill="auto"/>
            <w:noWrap/>
            <w:vAlign w:val="bottom"/>
            <w:hideMark/>
          </w:tcPr>
          <w:p w14:paraId="4B195DC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72F280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71F901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0E7FD1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0D74C465"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F1EED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3A644EA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63821</w:t>
            </w:r>
          </w:p>
        </w:tc>
        <w:tc>
          <w:tcPr>
            <w:tcW w:w="3438" w:type="dxa"/>
            <w:tcBorders>
              <w:top w:val="nil"/>
              <w:left w:val="nil"/>
              <w:bottom w:val="single" w:sz="4" w:space="0" w:color="auto"/>
              <w:right w:val="single" w:sz="4" w:space="0" w:color="auto"/>
            </w:tcBorders>
            <w:shd w:val="clear" w:color="auto" w:fill="auto"/>
            <w:noWrap/>
            <w:vAlign w:val="bottom"/>
            <w:hideMark/>
          </w:tcPr>
          <w:p w14:paraId="352923A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064A454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4.096.351</w:t>
            </w:r>
          </w:p>
        </w:tc>
        <w:tc>
          <w:tcPr>
            <w:tcW w:w="1042" w:type="dxa"/>
            <w:tcBorders>
              <w:top w:val="nil"/>
              <w:left w:val="nil"/>
              <w:bottom w:val="single" w:sz="4" w:space="0" w:color="auto"/>
              <w:right w:val="single" w:sz="4" w:space="0" w:color="auto"/>
            </w:tcBorders>
            <w:shd w:val="clear" w:color="auto" w:fill="auto"/>
            <w:noWrap/>
            <w:vAlign w:val="bottom"/>
            <w:hideMark/>
          </w:tcPr>
          <w:p w14:paraId="6A501BF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E4EB46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C6B475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4A9D3E8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8E2A46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9F1A2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19BA29C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15E0625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od izvanproračunskih korisnika</w:t>
            </w:r>
          </w:p>
        </w:tc>
        <w:tc>
          <w:tcPr>
            <w:tcW w:w="1042" w:type="dxa"/>
            <w:tcBorders>
              <w:top w:val="nil"/>
              <w:left w:val="nil"/>
              <w:bottom w:val="single" w:sz="4" w:space="0" w:color="auto"/>
              <w:right w:val="single" w:sz="4" w:space="0" w:color="auto"/>
            </w:tcBorders>
            <w:shd w:val="clear" w:color="auto" w:fill="auto"/>
            <w:noWrap/>
            <w:vAlign w:val="bottom"/>
            <w:hideMark/>
          </w:tcPr>
          <w:p w14:paraId="5C29C1A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2.528.190</w:t>
            </w:r>
          </w:p>
        </w:tc>
        <w:tc>
          <w:tcPr>
            <w:tcW w:w="1042" w:type="dxa"/>
            <w:tcBorders>
              <w:top w:val="nil"/>
              <w:left w:val="nil"/>
              <w:bottom w:val="single" w:sz="4" w:space="0" w:color="auto"/>
              <w:right w:val="single" w:sz="4" w:space="0" w:color="auto"/>
            </w:tcBorders>
            <w:shd w:val="clear" w:color="auto" w:fill="auto"/>
            <w:noWrap/>
            <w:vAlign w:val="bottom"/>
            <w:hideMark/>
          </w:tcPr>
          <w:p w14:paraId="48F61A6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45F9DE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0338D75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6AA288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CB3D6FA"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CA0BE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0738CE1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63414</w:t>
            </w:r>
          </w:p>
        </w:tc>
        <w:tc>
          <w:tcPr>
            <w:tcW w:w="3438" w:type="dxa"/>
            <w:tcBorders>
              <w:top w:val="nil"/>
              <w:left w:val="nil"/>
              <w:bottom w:val="single" w:sz="4" w:space="0" w:color="auto"/>
              <w:right w:val="single" w:sz="4" w:space="0" w:color="auto"/>
            </w:tcBorders>
            <w:shd w:val="clear" w:color="auto" w:fill="auto"/>
            <w:noWrap/>
            <w:vAlign w:val="bottom"/>
            <w:hideMark/>
          </w:tcPr>
          <w:p w14:paraId="2946B19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HZMO-a, HZZ-a i HZZO-a</w:t>
            </w:r>
          </w:p>
        </w:tc>
        <w:tc>
          <w:tcPr>
            <w:tcW w:w="1042" w:type="dxa"/>
            <w:tcBorders>
              <w:top w:val="nil"/>
              <w:left w:val="nil"/>
              <w:bottom w:val="single" w:sz="4" w:space="0" w:color="auto"/>
              <w:right w:val="single" w:sz="4" w:space="0" w:color="auto"/>
            </w:tcBorders>
            <w:shd w:val="clear" w:color="auto" w:fill="auto"/>
            <w:noWrap/>
            <w:vAlign w:val="bottom"/>
            <w:hideMark/>
          </w:tcPr>
          <w:p w14:paraId="18174C3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314.475</w:t>
            </w:r>
          </w:p>
        </w:tc>
        <w:tc>
          <w:tcPr>
            <w:tcW w:w="1042" w:type="dxa"/>
            <w:tcBorders>
              <w:top w:val="nil"/>
              <w:left w:val="nil"/>
              <w:bottom w:val="single" w:sz="4" w:space="0" w:color="auto"/>
              <w:right w:val="single" w:sz="4" w:space="0" w:color="auto"/>
            </w:tcBorders>
            <w:shd w:val="clear" w:color="auto" w:fill="auto"/>
            <w:noWrap/>
            <w:vAlign w:val="bottom"/>
            <w:hideMark/>
          </w:tcPr>
          <w:p w14:paraId="50D39E7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17315D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1718E3E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0EC84E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B3ECBA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4B2A1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509A4BC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63416</w:t>
            </w:r>
          </w:p>
        </w:tc>
        <w:tc>
          <w:tcPr>
            <w:tcW w:w="3438" w:type="dxa"/>
            <w:tcBorders>
              <w:top w:val="nil"/>
              <w:left w:val="nil"/>
              <w:bottom w:val="single" w:sz="4" w:space="0" w:color="auto"/>
              <w:right w:val="single" w:sz="4" w:space="0" w:color="auto"/>
            </w:tcBorders>
            <w:shd w:val="clear" w:color="auto" w:fill="auto"/>
            <w:noWrap/>
            <w:vAlign w:val="bottom"/>
            <w:hideMark/>
          </w:tcPr>
          <w:p w14:paraId="4A5B186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izvanproračunskih korisnika županijskih, gradskih i općinskih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23C4A10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2.213.715</w:t>
            </w:r>
          </w:p>
        </w:tc>
        <w:tc>
          <w:tcPr>
            <w:tcW w:w="1042" w:type="dxa"/>
            <w:tcBorders>
              <w:top w:val="nil"/>
              <w:left w:val="nil"/>
              <w:bottom w:val="single" w:sz="4" w:space="0" w:color="auto"/>
              <w:right w:val="single" w:sz="4" w:space="0" w:color="auto"/>
            </w:tcBorders>
            <w:shd w:val="clear" w:color="auto" w:fill="auto"/>
            <w:noWrap/>
            <w:vAlign w:val="bottom"/>
            <w:hideMark/>
          </w:tcPr>
          <w:p w14:paraId="49617EE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C4F229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2EEC23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5C9C824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67D08886"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1710F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673" w:type="dxa"/>
            <w:tcBorders>
              <w:top w:val="nil"/>
              <w:left w:val="nil"/>
              <w:bottom w:val="single" w:sz="4" w:space="0" w:color="auto"/>
              <w:right w:val="single" w:sz="4" w:space="0" w:color="auto"/>
            </w:tcBorders>
            <w:shd w:val="clear" w:color="auto" w:fill="auto"/>
            <w:noWrap/>
            <w:vAlign w:val="bottom"/>
            <w:hideMark/>
          </w:tcPr>
          <w:p w14:paraId="16F3C5F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20FDE7C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47B1715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779.004</w:t>
            </w:r>
          </w:p>
        </w:tc>
        <w:tc>
          <w:tcPr>
            <w:tcW w:w="1042" w:type="dxa"/>
            <w:tcBorders>
              <w:top w:val="nil"/>
              <w:left w:val="nil"/>
              <w:bottom w:val="single" w:sz="4" w:space="0" w:color="auto"/>
              <w:right w:val="single" w:sz="4" w:space="0" w:color="auto"/>
            </w:tcBorders>
            <w:shd w:val="clear" w:color="auto" w:fill="auto"/>
            <w:noWrap/>
            <w:vAlign w:val="bottom"/>
            <w:hideMark/>
          </w:tcPr>
          <w:p w14:paraId="7D57063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E95D7A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257FD92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4BA3D5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112FD5EB"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126CE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673" w:type="dxa"/>
            <w:tcBorders>
              <w:top w:val="nil"/>
              <w:left w:val="nil"/>
              <w:bottom w:val="single" w:sz="4" w:space="0" w:color="auto"/>
              <w:right w:val="single" w:sz="4" w:space="0" w:color="auto"/>
            </w:tcBorders>
            <w:shd w:val="clear" w:color="auto" w:fill="auto"/>
            <w:noWrap/>
            <w:vAlign w:val="bottom"/>
            <w:hideMark/>
          </w:tcPr>
          <w:p w14:paraId="4BE9775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63211</w:t>
            </w:r>
          </w:p>
        </w:tc>
        <w:tc>
          <w:tcPr>
            <w:tcW w:w="3438" w:type="dxa"/>
            <w:tcBorders>
              <w:top w:val="nil"/>
              <w:left w:val="nil"/>
              <w:bottom w:val="single" w:sz="4" w:space="0" w:color="auto"/>
              <w:right w:val="single" w:sz="4" w:space="0" w:color="auto"/>
            </w:tcBorders>
            <w:shd w:val="clear" w:color="auto" w:fill="auto"/>
            <w:noWrap/>
            <w:vAlign w:val="bottom"/>
            <w:hideMark/>
          </w:tcPr>
          <w:p w14:paraId="5693599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međunarodnih organizacija</w:t>
            </w:r>
          </w:p>
        </w:tc>
        <w:tc>
          <w:tcPr>
            <w:tcW w:w="1042" w:type="dxa"/>
            <w:tcBorders>
              <w:top w:val="nil"/>
              <w:left w:val="nil"/>
              <w:bottom w:val="single" w:sz="4" w:space="0" w:color="auto"/>
              <w:right w:val="single" w:sz="4" w:space="0" w:color="auto"/>
            </w:tcBorders>
            <w:shd w:val="clear" w:color="auto" w:fill="auto"/>
            <w:noWrap/>
            <w:vAlign w:val="bottom"/>
            <w:hideMark/>
          </w:tcPr>
          <w:p w14:paraId="6DE180D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779.004</w:t>
            </w:r>
          </w:p>
        </w:tc>
        <w:tc>
          <w:tcPr>
            <w:tcW w:w="1042" w:type="dxa"/>
            <w:tcBorders>
              <w:top w:val="nil"/>
              <w:left w:val="nil"/>
              <w:bottom w:val="single" w:sz="4" w:space="0" w:color="auto"/>
              <w:right w:val="single" w:sz="4" w:space="0" w:color="auto"/>
            </w:tcBorders>
            <w:shd w:val="clear" w:color="auto" w:fill="auto"/>
            <w:noWrap/>
            <w:vAlign w:val="bottom"/>
            <w:hideMark/>
          </w:tcPr>
          <w:p w14:paraId="7F17FF9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6B5DF4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1A44B93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5982FCF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853488F"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732E5CB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54A7586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32F760B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KOMUNALNO GOSPODARSTVO, IMOVINSKO PRAVNE POSLOVE I ZAŠTITU OKOLIŠA</w:t>
            </w:r>
          </w:p>
        </w:tc>
        <w:tc>
          <w:tcPr>
            <w:tcW w:w="1042" w:type="dxa"/>
            <w:tcBorders>
              <w:top w:val="nil"/>
              <w:left w:val="nil"/>
              <w:bottom w:val="single" w:sz="4" w:space="0" w:color="auto"/>
              <w:right w:val="single" w:sz="4" w:space="0" w:color="auto"/>
            </w:tcBorders>
            <w:shd w:val="clear" w:color="000000" w:fill="E2EFDA"/>
            <w:noWrap/>
            <w:vAlign w:val="bottom"/>
            <w:hideMark/>
          </w:tcPr>
          <w:p w14:paraId="57469C5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767.012</w:t>
            </w:r>
          </w:p>
        </w:tc>
        <w:tc>
          <w:tcPr>
            <w:tcW w:w="1042" w:type="dxa"/>
            <w:tcBorders>
              <w:top w:val="nil"/>
              <w:left w:val="nil"/>
              <w:bottom w:val="single" w:sz="4" w:space="0" w:color="auto"/>
              <w:right w:val="single" w:sz="4" w:space="0" w:color="auto"/>
            </w:tcBorders>
            <w:shd w:val="clear" w:color="000000" w:fill="E2EFDA"/>
            <w:noWrap/>
            <w:vAlign w:val="bottom"/>
            <w:hideMark/>
          </w:tcPr>
          <w:p w14:paraId="4AE83DC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4A96A70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10937A9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04D19BD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3F07FDB"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13998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auto" w:fill="auto"/>
            <w:noWrap/>
            <w:vAlign w:val="bottom"/>
            <w:hideMark/>
          </w:tcPr>
          <w:p w14:paraId="40F5820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2589D99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RAZVOJNA AGENCIJA GRADA KAŠTELA</w:t>
            </w:r>
          </w:p>
        </w:tc>
        <w:tc>
          <w:tcPr>
            <w:tcW w:w="1042" w:type="dxa"/>
            <w:tcBorders>
              <w:top w:val="nil"/>
              <w:left w:val="nil"/>
              <w:bottom w:val="single" w:sz="4" w:space="0" w:color="auto"/>
              <w:right w:val="single" w:sz="4" w:space="0" w:color="auto"/>
            </w:tcBorders>
            <w:shd w:val="clear" w:color="auto" w:fill="auto"/>
            <w:noWrap/>
            <w:vAlign w:val="bottom"/>
            <w:hideMark/>
          </w:tcPr>
          <w:p w14:paraId="346CBB7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767.012</w:t>
            </w:r>
          </w:p>
        </w:tc>
        <w:tc>
          <w:tcPr>
            <w:tcW w:w="1042" w:type="dxa"/>
            <w:tcBorders>
              <w:top w:val="nil"/>
              <w:left w:val="nil"/>
              <w:bottom w:val="single" w:sz="4" w:space="0" w:color="auto"/>
              <w:right w:val="single" w:sz="4" w:space="0" w:color="auto"/>
            </w:tcBorders>
            <w:shd w:val="clear" w:color="auto" w:fill="auto"/>
            <w:noWrap/>
            <w:vAlign w:val="bottom"/>
            <w:hideMark/>
          </w:tcPr>
          <w:p w14:paraId="4A61712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73E5DE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EA5290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122ED2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4F2D405"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65BF1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46618B1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2722874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72AC0A3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767.012</w:t>
            </w:r>
          </w:p>
        </w:tc>
        <w:tc>
          <w:tcPr>
            <w:tcW w:w="1042" w:type="dxa"/>
            <w:tcBorders>
              <w:top w:val="nil"/>
              <w:left w:val="nil"/>
              <w:bottom w:val="single" w:sz="4" w:space="0" w:color="auto"/>
              <w:right w:val="single" w:sz="4" w:space="0" w:color="auto"/>
            </w:tcBorders>
            <w:shd w:val="clear" w:color="auto" w:fill="auto"/>
            <w:noWrap/>
            <w:vAlign w:val="bottom"/>
            <w:hideMark/>
          </w:tcPr>
          <w:p w14:paraId="4D113AB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905A09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7EED09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FC4335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4ED66831"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BC92D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675B1A5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63821</w:t>
            </w:r>
          </w:p>
        </w:tc>
        <w:tc>
          <w:tcPr>
            <w:tcW w:w="3438" w:type="dxa"/>
            <w:tcBorders>
              <w:top w:val="nil"/>
              <w:left w:val="nil"/>
              <w:bottom w:val="single" w:sz="4" w:space="0" w:color="auto"/>
              <w:right w:val="single" w:sz="4" w:space="0" w:color="auto"/>
            </w:tcBorders>
            <w:shd w:val="clear" w:color="auto" w:fill="auto"/>
            <w:noWrap/>
            <w:vAlign w:val="bottom"/>
            <w:hideMark/>
          </w:tcPr>
          <w:p w14:paraId="2D0DCD8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059272B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767.012</w:t>
            </w:r>
          </w:p>
        </w:tc>
        <w:tc>
          <w:tcPr>
            <w:tcW w:w="1042" w:type="dxa"/>
            <w:tcBorders>
              <w:top w:val="nil"/>
              <w:left w:val="nil"/>
              <w:bottom w:val="single" w:sz="4" w:space="0" w:color="auto"/>
              <w:right w:val="single" w:sz="4" w:space="0" w:color="auto"/>
            </w:tcBorders>
            <w:shd w:val="clear" w:color="auto" w:fill="auto"/>
            <w:noWrap/>
            <w:vAlign w:val="bottom"/>
            <w:hideMark/>
          </w:tcPr>
          <w:p w14:paraId="5E4677B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06BA70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CF2D76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1B3EAF4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DA280F2"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12680B4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3C845BD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3CC4D6F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DRUŠTVENE DJELATNOSTI I OPĆE POSLOVE</w:t>
            </w:r>
          </w:p>
        </w:tc>
        <w:tc>
          <w:tcPr>
            <w:tcW w:w="1042" w:type="dxa"/>
            <w:tcBorders>
              <w:top w:val="nil"/>
              <w:left w:val="nil"/>
              <w:bottom w:val="single" w:sz="4" w:space="0" w:color="auto"/>
              <w:right w:val="single" w:sz="4" w:space="0" w:color="auto"/>
            </w:tcBorders>
            <w:shd w:val="clear" w:color="000000" w:fill="E2EFDA"/>
            <w:noWrap/>
            <w:vAlign w:val="bottom"/>
            <w:hideMark/>
          </w:tcPr>
          <w:p w14:paraId="6676DB7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460.000</w:t>
            </w:r>
          </w:p>
        </w:tc>
        <w:tc>
          <w:tcPr>
            <w:tcW w:w="1042" w:type="dxa"/>
            <w:tcBorders>
              <w:top w:val="nil"/>
              <w:left w:val="nil"/>
              <w:bottom w:val="single" w:sz="4" w:space="0" w:color="auto"/>
              <w:right w:val="single" w:sz="4" w:space="0" w:color="auto"/>
            </w:tcBorders>
            <w:shd w:val="clear" w:color="000000" w:fill="E2EFDA"/>
            <w:noWrap/>
            <w:vAlign w:val="bottom"/>
            <w:hideMark/>
          </w:tcPr>
          <w:p w14:paraId="78CDCD4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A49ECD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51100DA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6FE7E0A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7C72301"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4E399DC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1365C6C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4287E66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GRADSKA KNJIŽNICA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729F185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160.000</w:t>
            </w:r>
          </w:p>
        </w:tc>
        <w:tc>
          <w:tcPr>
            <w:tcW w:w="1042" w:type="dxa"/>
            <w:tcBorders>
              <w:top w:val="nil"/>
              <w:left w:val="nil"/>
              <w:bottom w:val="single" w:sz="4" w:space="0" w:color="auto"/>
              <w:right w:val="single" w:sz="4" w:space="0" w:color="auto"/>
            </w:tcBorders>
            <w:shd w:val="clear" w:color="000000" w:fill="E2EFDA"/>
            <w:noWrap/>
            <w:vAlign w:val="bottom"/>
            <w:hideMark/>
          </w:tcPr>
          <w:p w14:paraId="5C76C04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52BABCC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60E81FF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441F17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0DCC1ADF"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96CB4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D0174F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0BF1834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B45CFD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155.000</w:t>
            </w:r>
          </w:p>
        </w:tc>
        <w:tc>
          <w:tcPr>
            <w:tcW w:w="1042" w:type="dxa"/>
            <w:tcBorders>
              <w:top w:val="nil"/>
              <w:left w:val="nil"/>
              <w:bottom w:val="single" w:sz="4" w:space="0" w:color="auto"/>
              <w:right w:val="single" w:sz="4" w:space="0" w:color="auto"/>
            </w:tcBorders>
            <w:shd w:val="clear" w:color="auto" w:fill="auto"/>
            <w:noWrap/>
            <w:vAlign w:val="bottom"/>
            <w:hideMark/>
          </w:tcPr>
          <w:p w14:paraId="5043933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4B74A27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48898A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1754083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91845D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2F9E4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3FD7C54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53B863E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63DD5B5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42" w:type="dxa"/>
            <w:tcBorders>
              <w:top w:val="nil"/>
              <w:left w:val="nil"/>
              <w:bottom w:val="single" w:sz="4" w:space="0" w:color="auto"/>
              <w:right w:val="single" w:sz="4" w:space="0" w:color="auto"/>
            </w:tcBorders>
            <w:shd w:val="clear" w:color="auto" w:fill="auto"/>
            <w:noWrap/>
            <w:vAlign w:val="bottom"/>
            <w:hideMark/>
          </w:tcPr>
          <w:p w14:paraId="3E065BA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4F69B8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3B8D0D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431E48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190096A5"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3C114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626F0E1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63622</w:t>
            </w:r>
          </w:p>
        </w:tc>
        <w:tc>
          <w:tcPr>
            <w:tcW w:w="3438" w:type="dxa"/>
            <w:tcBorders>
              <w:top w:val="nil"/>
              <w:left w:val="nil"/>
              <w:bottom w:val="single" w:sz="4" w:space="0" w:color="auto"/>
              <w:right w:val="single" w:sz="4" w:space="0" w:color="auto"/>
            </w:tcBorders>
            <w:shd w:val="clear" w:color="auto" w:fill="auto"/>
            <w:noWrap/>
            <w:vAlign w:val="bottom"/>
            <w:hideMark/>
          </w:tcPr>
          <w:p w14:paraId="597D08D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2CC8CA3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1042" w:type="dxa"/>
            <w:tcBorders>
              <w:top w:val="nil"/>
              <w:left w:val="nil"/>
              <w:bottom w:val="single" w:sz="4" w:space="0" w:color="auto"/>
              <w:right w:val="single" w:sz="4" w:space="0" w:color="auto"/>
            </w:tcBorders>
            <w:shd w:val="clear" w:color="auto" w:fill="auto"/>
            <w:noWrap/>
            <w:vAlign w:val="bottom"/>
            <w:hideMark/>
          </w:tcPr>
          <w:p w14:paraId="2E027CF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080F98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EF19C2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600D53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4EC8197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9FEE9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008FF41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2D94C24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3EEE953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42" w:type="dxa"/>
            <w:tcBorders>
              <w:top w:val="nil"/>
              <w:left w:val="nil"/>
              <w:bottom w:val="single" w:sz="4" w:space="0" w:color="auto"/>
              <w:right w:val="single" w:sz="4" w:space="0" w:color="auto"/>
            </w:tcBorders>
            <w:shd w:val="clear" w:color="auto" w:fill="auto"/>
            <w:noWrap/>
            <w:vAlign w:val="bottom"/>
            <w:hideMark/>
          </w:tcPr>
          <w:p w14:paraId="61DEEF0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4085B15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63F06A5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192C2D0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AE00F20"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85E5B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44CA5E2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63613</w:t>
            </w:r>
          </w:p>
        </w:tc>
        <w:tc>
          <w:tcPr>
            <w:tcW w:w="3438" w:type="dxa"/>
            <w:tcBorders>
              <w:top w:val="nil"/>
              <w:left w:val="nil"/>
              <w:bottom w:val="single" w:sz="4" w:space="0" w:color="auto"/>
              <w:right w:val="single" w:sz="4" w:space="0" w:color="auto"/>
            </w:tcBorders>
            <w:shd w:val="clear" w:color="auto" w:fill="auto"/>
            <w:noWrap/>
            <w:vAlign w:val="bottom"/>
            <w:hideMark/>
          </w:tcPr>
          <w:p w14:paraId="228A81F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proračunskim korisnicima iz proračuna JLP(R)S koji im nije nadležan</w:t>
            </w:r>
          </w:p>
        </w:tc>
        <w:tc>
          <w:tcPr>
            <w:tcW w:w="1042" w:type="dxa"/>
            <w:tcBorders>
              <w:top w:val="nil"/>
              <w:left w:val="nil"/>
              <w:bottom w:val="single" w:sz="4" w:space="0" w:color="auto"/>
              <w:right w:val="single" w:sz="4" w:space="0" w:color="auto"/>
            </w:tcBorders>
            <w:shd w:val="clear" w:color="auto" w:fill="auto"/>
            <w:noWrap/>
            <w:vAlign w:val="bottom"/>
            <w:hideMark/>
          </w:tcPr>
          <w:p w14:paraId="36A9AAD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42" w:type="dxa"/>
            <w:tcBorders>
              <w:top w:val="nil"/>
              <w:left w:val="nil"/>
              <w:bottom w:val="single" w:sz="4" w:space="0" w:color="auto"/>
              <w:right w:val="single" w:sz="4" w:space="0" w:color="auto"/>
            </w:tcBorders>
            <w:shd w:val="clear" w:color="auto" w:fill="auto"/>
            <w:noWrap/>
            <w:vAlign w:val="bottom"/>
            <w:hideMark/>
          </w:tcPr>
          <w:p w14:paraId="260CC5F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3135AD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2891AAB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74F5E4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1B103A50"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40B10FE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63BCADA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585E75C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MUZEJ GRADA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3AD8F6C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80.000</w:t>
            </w:r>
          </w:p>
        </w:tc>
        <w:tc>
          <w:tcPr>
            <w:tcW w:w="1042" w:type="dxa"/>
            <w:tcBorders>
              <w:top w:val="nil"/>
              <w:left w:val="nil"/>
              <w:bottom w:val="single" w:sz="4" w:space="0" w:color="auto"/>
              <w:right w:val="single" w:sz="4" w:space="0" w:color="auto"/>
            </w:tcBorders>
            <w:shd w:val="clear" w:color="000000" w:fill="E2EFDA"/>
            <w:noWrap/>
            <w:vAlign w:val="bottom"/>
            <w:hideMark/>
          </w:tcPr>
          <w:p w14:paraId="308140C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699F33D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1B948A4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2C88E6E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6B043961"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99E09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2249A5F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7E700B6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2B71799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042" w:type="dxa"/>
            <w:tcBorders>
              <w:top w:val="nil"/>
              <w:left w:val="nil"/>
              <w:bottom w:val="single" w:sz="4" w:space="0" w:color="auto"/>
              <w:right w:val="single" w:sz="4" w:space="0" w:color="auto"/>
            </w:tcBorders>
            <w:shd w:val="clear" w:color="auto" w:fill="auto"/>
            <w:noWrap/>
            <w:vAlign w:val="bottom"/>
            <w:hideMark/>
          </w:tcPr>
          <w:p w14:paraId="3B53026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A90141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04608F8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076FE72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6A0CFC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1A397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351C8F5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23B393A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3B35785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20.000</w:t>
            </w:r>
          </w:p>
        </w:tc>
        <w:tc>
          <w:tcPr>
            <w:tcW w:w="1042" w:type="dxa"/>
            <w:tcBorders>
              <w:top w:val="nil"/>
              <w:left w:val="nil"/>
              <w:bottom w:val="single" w:sz="4" w:space="0" w:color="auto"/>
              <w:right w:val="single" w:sz="4" w:space="0" w:color="auto"/>
            </w:tcBorders>
            <w:shd w:val="clear" w:color="auto" w:fill="auto"/>
            <w:noWrap/>
            <w:vAlign w:val="bottom"/>
            <w:hideMark/>
          </w:tcPr>
          <w:p w14:paraId="0D5589C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594572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6E0A9F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3E656E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6E8A9A6"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4F184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2F63044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63622</w:t>
            </w:r>
          </w:p>
        </w:tc>
        <w:tc>
          <w:tcPr>
            <w:tcW w:w="3438" w:type="dxa"/>
            <w:tcBorders>
              <w:top w:val="nil"/>
              <w:left w:val="nil"/>
              <w:bottom w:val="single" w:sz="4" w:space="0" w:color="auto"/>
              <w:right w:val="single" w:sz="4" w:space="0" w:color="auto"/>
            </w:tcBorders>
            <w:shd w:val="clear" w:color="auto" w:fill="auto"/>
            <w:noWrap/>
            <w:vAlign w:val="bottom"/>
            <w:hideMark/>
          </w:tcPr>
          <w:p w14:paraId="04A70EC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17EDC4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42" w:type="dxa"/>
            <w:tcBorders>
              <w:top w:val="nil"/>
              <w:left w:val="nil"/>
              <w:bottom w:val="single" w:sz="4" w:space="0" w:color="auto"/>
              <w:right w:val="single" w:sz="4" w:space="0" w:color="auto"/>
            </w:tcBorders>
            <w:shd w:val="clear" w:color="auto" w:fill="auto"/>
            <w:noWrap/>
            <w:vAlign w:val="bottom"/>
            <w:hideMark/>
          </w:tcPr>
          <w:p w14:paraId="1789DA7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E8DDA3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42F986E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79B8858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3EC5964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C111F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07DAB6E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6CA6852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B4F9BA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42" w:type="dxa"/>
            <w:tcBorders>
              <w:top w:val="nil"/>
              <w:left w:val="nil"/>
              <w:bottom w:val="single" w:sz="4" w:space="0" w:color="auto"/>
              <w:right w:val="single" w:sz="4" w:space="0" w:color="auto"/>
            </w:tcBorders>
            <w:shd w:val="clear" w:color="auto" w:fill="auto"/>
            <w:noWrap/>
            <w:vAlign w:val="bottom"/>
            <w:hideMark/>
          </w:tcPr>
          <w:p w14:paraId="48128DF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ADCF6B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9F207A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351D43F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216EF46E"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22EE1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0013FEF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63611</w:t>
            </w:r>
          </w:p>
        </w:tc>
        <w:tc>
          <w:tcPr>
            <w:tcW w:w="3438" w:type="dxa"/>
            <w:tcBorders>
              <w:top w:val="nil"/>
              <w:left w:val="nil"/>
              <w:bottom w:val="single" w:sz="4" w:space="0" w:color="auto"/>
              <w:right w:val="single" w:sz="4" w:space="0" w:color="auto"/>
            </w:tcBorders>
            <w:shd w:val="clear" w:color="auto" w:fill="auto"/>
            <w:noWrap/>
            <w:vAlign w:val="bottom"/>
            <w:hideMark/>
          </w:tcPr>
          <w:p w14:paraId="1A27DAD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proračunskim korisnicima iz proračuna koji im nije nadležan</w:t>
            </w:r>
          </w:p>
        </w:tc>
        <w:tc>
          <w:tcPr>
            <w:tcW w:w="1042" w:type="dxa"/>
            <w:tcBorders>
              <w:top w:val="nil"/>
              <w:left w:val="nil"/>
              <w:bottom w:val="single" w:sz="4" w:space="0" w:color="auto"/>
              <w:right w:val="single" w:sz="4" w:space="0" w:color="auto"/>
            </w:tcBorders>
            <w:shd w:val="clear" w:color="auto" w:fill="auto"/>
            <w:noWrap/>
            <w:vAlign w:val="bottom"/>
            <w:hideMark/>
          </w:tcPr>
          <w:p w14:paraId="0604011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42" w:type="dxa"/>
            <w:tcBorders>
              <w:top w:val="nil"/>
              <w:left w:val="nil"/>
              <w:bottom w:val="single" w:sz="4" w:space="0" w:color="auto"/>
              <w:right w:val="single" w:sz="4" w:space="0" w:color="auto"/>
            </w:tcBorders>
            <w:shd w:val="clear" w:color="auto" w:fill="auto"/>
            <w:noWrap/>
            <w:vAlign w:val="bottom"/>
            <w:hideMark/>
          </w:tcPr>
          <w:p w14:paraId="62A9B3D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364745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5FD041A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5373ED9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797B9795"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38A3DE6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0196EE7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1647A3D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DJEČJI VRTIĆ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55659A6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220.000</w:t>
            </w:r>
          </w:p>
        </w:tc>
        <w:tc>
          <w:tcPr>
            <w:tcW w:w="1042" w:type="dxa"/>
            <w:tcBorders>
              <w:top w:val="nil"/>
              <w:left w:val="nil"/>
              <w:bottom w:val="single" w:sz="4" w:space="0" w:color="auto"/>
              <w:right w:val="single" w:sz="4" w:space="0" w:color="auto"/>
            </w:tcBorders>
            <w:shd w:val="clear" w:color="000000" w:fill="E2EFDA"/>
            <w:noWrap/>
            <w:vAlign w:val="bottom"/>
            <w:hideMark/>
          </w:tcPr>
          <w:p w14:paraId="35E0DC8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E78583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000000" w:fill="E2EFDA"/>
            <w:noWrap/>
            <w:vAlign w:val="bottom"/>
            <w:hideMark/>
          </w:tcPr>
          <w:p w14:paraId="39DD32E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75F6006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0333193A"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7339A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0784FC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22996C6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72E0362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220.000</w:t>
            </w:r>
          </w:p>
        </w:tc>
        <w:tc>
          <w:tcPr>
            <w:tcW w:w="1042" w:type="dxa"/>
            <w:tcBorders>
              <w:top w:val="nil"/>
              <w:left w:val="nil"/>
              <w:bottom w:val="single" w:sz="4" w:space="0" w:color="auto"/>
              <w:right w:val="single" w:sz="4" w:space="0" w:color="auto"/>
            </w:tcBorders>
            <w:shd w:val="clear" w:color="auto" w:fill="auto"/>
            <w:noWrap/>
            <w:vAlign w:val="bottom"/>
            <w:hideMark/>
          </w:tcPr>
          <w:p w14:paraId="1E899AB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001575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6E807DE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526B8DF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013D4154"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5B724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13BEE1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73294F6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12D80FF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220.000</w:t>
            </w:r>
          </w:p>
        </w:tc>
        <w:tc>
          <w:tcPr>
            <w:tcW w:w="1042" w:type="dxa"/>
            <w:tcBorders>
              <w:top w:val="nil"/>
              <w:left w:val="nil"/>
              <w:bottom w:val="single" w:sz="4" w:space="0" w:color="auto"/>
              <w:right w:val="single" w:sz="4" w:space="0" w:color="auto"/>
            </w:tcBorders>
            <w:shd w:val="clear" w:color="auto" w:fill="auto"/>
            <w:noWrap/>
            <w:vAlign w:val="bottom"/>
            <w:hideMark/>
          </w:tcPr>
          <w:p w14:paraId="05E94B2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1F5CC0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2DA0D16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0D8D4FD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DC7F5B" w:rsidRPr="00430C4D" w14:paraId="19A30A27"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25FFF2E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67167B6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6488406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financije, javnu nabavu i naplatu prihoda</w:t>
            </w:r>
          </w:p>
        </w:tc>
        <w:tc>
          <w:tcPr>
            <w:tcW w:w="1042" w:type="dxa"/>
            <w:tcBorders>
              <w:top w:val="nil"/>
              <w:left w:val="nil"/>
              <w:bottom w:val="single" w:sz="4" w:space="0" w:color="auto"/>
              <w:right w:val="single" w:sz="4" w:space="0" w:color="auto"/>
            </w:tcBorders>
            <w:shd w:val="clear" w:color="000000" w:fill="E2EFDA"/>
            <w:noWrap/>
            <w:vAlign w:val="bottom"/>
            <w:hideMark/>
          </w:tcPr>
          <w:p w14:paraId="5A1C3AE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80CE80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29.782.142</w:t>
            </w:r>
          </w:p>
        </w:tc>
        <w:tc>
          <w:tcPr>
            <w:tcW w:w="1042" w:type="dxa"/>
            <w:tcBorders>
              <w:top w:val="nil"/>
              <w:left w:val="nil"/>
              <w:bottom w:val="single" w:sz="4" w:space="0" w:color="auto"/>
              <w:right w:val="single" w:sz="4" w:space="0" w:color="auto"/>
            </w:tcBorders>
            <w:shd w:val="clear" w:color="000000" w:fill="E2EFDA"/>
            <w:noWrap/>
            <w:vAlign w:val="bottom"/>
            <w:hideMark/>
          </w:tcPr>
          <w:p w14:paraId="722DC67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29.145.947</w:t>
            </w:r>
          </w:p>
        </w:tc>
        <w:tc>
          <w:tcPr>
            <w:tcW w:w="973" w:type="dxa"/>
            <w:tcBorders>
              <w:top w:val="nil"/>
              <w:left w:val="nil"/>
              <w:bottom w:val="single" w:sz="4" w:space="0" w:color="auto"/>
              <w:right w:val="single" w:sz="4" w:space="0" w:color="auto"/>
            </w:tcBorders>
            <w:shd w:val="clear" w:color="000000" w:fill="E2EFDA"/>
            <w:noWrap/>
            <w:vAlign w:val="bottom"/>
            <w:hideMark/>
          </w:tcPr>
          <w:p w14:paraId="61234AA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97,86%</w:t>
            </w:r>
          </w:p>
        </w:tc>
        <w:tc>
          <w:tcPr>
            <w:tcW w:w="755" w:type="dxa"/>
            <w:tcBorders>
              <w:top w:val="nil"/>
              <w:left w:val="nil"/>
              <w:bottom w:val="single" w:sz="4" w:space="0" w:color="auto"/>
              <w:right w:val="single" w:sz="4" w:space="0" w:color="auto"/>
            </w:tcBorders>
            <w:shd w:val="clear" w:color="000000" w:fill="E2EFDA"/>
            <w:noWrap/>
            <w:vAlign w:val="bottom"/>
            <w:hideMark/>
          </w:tcPr>
          <w:p w14:paraId="21F39B8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97,39%</w:t>
            </w:r>
          </w:p>
        </w:tc>
      </w:tr>
      <w:tr w:rsidR="00DC7F5B" w:rsidRPr="00430C4D" w14:paraId="796EFD2A"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C927C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673" w:type="dxa"/>
            <w:tcBorders>
              <w:top w:val="nil"/>
              <w:left w:val="nil"/>
              <w:bottom w:val="single" w:sz="4" w:space="0" w:color="auto"/>
              <w:right w:val="single" w:sz="4" w:space="0" w:color="auto"/>
            </w:tcBorders>
            <w:shd w:val="clear" w:color="auto" w:fill="auto"/>
            <w:noWrap/>
            <w:vAlign w:val="bottom"/>
            <w:hideMark/>
          </w:tcPr>
          <w:p w14:paraId="2608AEB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3622F0F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42" w:type="dxa"/>
            <w:tcBorders>
              <w:top w:val="nil"/>
              <w:left w:val="nil"/>
              <w:bottom w:val="single" w:sz="4" w:space="0" w:color="auto"/>
              <w:right w:val="single" w:sz="4" w:space="0" w:color="auto"/>
            </w:tcBorders>
            <w:shd w:val="clear" w:color="auto" w:fill="auto"/>
            <w:noWrap/>
            <w:vAlign w:val="bottom"/>
            <w:hideMark/>
          </w:tcPr>
          <w:p w14:paraId="7582980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E0E56A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21.200.000</w:t>
            </w:r>
          </w:p>
        </w:tc>
        <w:tc>
          <w:tcPr>
            <w:tcW w:w="1042" w:type="dxa"/>
            <w:tcBorders>
              <w:top w:val="nil"/>
              <w:left w:val="nil"/>
              <w:bottom w:val="single" w:sz="4" w:space="0" w:color="auto"/>
              <w:right w:val="single" w:sz="4" w:space="0" w:color="auto"/>
            </w:tcBorders>
            <w:shd w:val="clear" w:color="auto" w:fill="auto"/>
            <w:noWrap/>
            <w:vAlign w:val="bottom"/>
            <w:hideMark/>
          </w:tcPr>
          <w:p w14:paraId="771E00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19.412.603</w:t>
            </w:r>
          </w:p>
        </w:tc>
        <w:tc>
          <w:tcPr>
            <w:tcW w:w="973" w:type="dxa"/>
            <w:tcBorders>
              <w:top w:val="nil"/>
              <w:left w:val="nil"/>
              <w:bottom w:val="single" w:sz="4" w:space="0" w:color="auto"/>
              <w:right w:val="single" w:sz="4" w:space="0" w:color="auto"/>
            </w:tcBorders>
            <w:shd w:val="clear" w:color="auto" w:fill="auto"/>
            <w:noWrap/>
            <w:vAlign w:val="bottom"/>
            <w:hideMark/>
          </w:tcPr>
          <w:p w14:paraId="54F7E12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91,57%</w:t>
            </w:r>
          </w:p>
        </w:tc>
        <w:tc>
          <w:tcPr>
            <w:tcW w:w="755" w:type="dxa"/>
            <w:tcBorders>
              <w:top w:val="nil"/>
              <w:left w:val="nil"/>
              <w:bottom w:val="single" w:sz="4" w:space="0" w:color="auto"/>
              <w:right w:val="single" w:sz="4" w:space="0" w:color="auto"/>
            </w:tcBorders>
            <w:shd w:val="clear" w:color="auto" w:fill="auto"/>
            <w:noWrap/>
            <w:vAlign w:val="bottom"/>
            <w:hideMark/>
          </w:tcPr>
          <w:p w14:paraId="448690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64,86%</w:t>
            </w:r>
          </w:p>
        </w:tc>
      </w:tr>
      <w:tr w:rsidR="00DC7F5B" w:rsidRPr="00430C4D" w14:paraId="147210B5"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F3208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673" w:type="dxa"/>
            <w:tcBorders>
              <w:top w:val="nil"/>
              <w:left w:val="nil"/>
              <w:bottom w:val="single" w:sz="4" w:space="0" w:color="auto"/>
              <w:right w:val="single" w:sz="4" w:space="0" w:color="auto"/>
            </w:tcBorders>
            <w:shd w:val="clear" w:color="auto" w:fill="auto"/>
            <w:noWrap/>
            <w:vAlign w:val="bottom"/>
            <w:hideMark/>
          </w:tcPr>
          <w:p w14:paraId="5733C70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63311</w:t>
            </w:r>
          </w:p>
        </w:tc>
        <w:tc>
          <w:tcPr>
            <w:tcW w:w="3438" w:type="dxa"/>
            <w:tcBorders>
              <w:top w:val="nil"/>
              <w:left w:val="nil"/>
              <w:bottom w:val="single" w:sz="4" w:space="0" w:color="auto"/>
              <w:right w:val="single" w:sz="4" w:space="0" w:color="auto"/>
            </w:tcBorders>
            <w:shd w:val="clear" w:color="auto" w:fill="auto"/>
            <w:noWrap/>
            <w:vAlign w:val="bottom"/>
            <w:hideMark/>
          </w:tcPr>
          <w:p w14:paraId="7866B47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172685D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BEA252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21.200.000</w:t>
            </w:r>
          </w:p>
        </w:tc>
        <w:tc>
          <w:tcPr>
            <w:tcW w:w="1042" w:type="dxa"/>
            <w:tcBorders>
              <w:top w:val="nil"/>
              <w:left w:val="nil"/>
              <w:bottom w:val="single" w:sz="4" w:space="0" w:color="auto"/>
              <w:right w:val="single" w:sz="4" w:space="0" w:color="auto"/>
            </w:tcBorders>
            <w:shd w:val="clear" w:color="auto" w:fill="auto"/>
            <w:noWrap/>
            <w:vAlign w:val="bottom"/>
            <w:hideMark/>
          </w:tcPr>
          <w:p w14:paraId="20A0606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19.412.603</w:t>
            </w:r>
          </w:p>
        </w:tc>
        <w:tc>
          <w:tcPr>
            <w:tcW w:w="973" w:type="dxa"/>
            <w:tcBorders>
              <w:top w:val="nil"/>
              <w:left w:val="nil"/>
              <w:bottom w:val="single" w:sz="4" w:space="0" w:color="auto"/>
              <w:right w:val="single" w:sz="4" w:space="0" w:color="auto"/>
            </w:tcBorders>
            <w:shd w:val="clear" w:color="auto" w:fill="auto"/>
            <w:noWrap/>
            <w:vAlign w:val="bottom"/>
            <w:hideMark/>
          </w:tcPr>
          <w:p w14:paraId="439E0B7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91,57%</w:t>
            </w:r>
          </w:p>
        </w:tc>
        <w:tc>
          <w:tcPr>
            <w:tcW w:w="755" w:type="dxa"/>
            <w:tcBorders>
              <w:top w:val="nil"/>
              <w:left w:val="nil"/>
              <w:bottom w:val="single" w:sz="4" w:space="0" w:color="auto"/>
              <w:right w:val="single" w:sz="4" w:space="0" w:color="auto"/>
            </w:tcBorders>
            <w:shd w:val="clear" w:color="auto" w:fill="auto"/>
            <w:noWrap/>
            <w:vAlign w:val="bottom"/>
            <w:hideMark/>
          </w:tcPr>
          <w:p w14:paraId="212B47E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64,86%</w:t>
            </w:r>
          </w:p>
        </w:tc>
      </w:tr>
      <w:tr w:rsidR="00DC7F5B" w:rsidRPr="00430C4D" w14:paraId="01717E3C"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F7B48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17D5E23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0354D20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6809C27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9760EF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330.000</w:t>
            </w:r>
          </w:p>
        </w:tc>
        <w:tc>
          <w:tcPr>
            <w:tcW w:w="1042" w:type="dxa"/>
            <w:tcBorders>
              <w:top w:val="nil"/>
              <w:left w:val="nil"/>
              <w:bottom w:val="single" w:sz="4" w:space="0" w:color="auto"/>
              <w:right w:val="single" w:sz="4" w:space="0" w:color="auto"/>
            </w:tcBorders>
            <w:shd w:val="clear" w:color="auto" w:fill="auto"/>
            <w:noWrap/>
            <w:vAlign w:val="bottom"/>
            <w:hideMark/>
          </w:tcPr>
          <w:p w14:paraId="212A2D3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269.050</w:t>
            </w:r>
          </w:p>
        </w:tc>
        <w:tc>
          <w:tcPr>
            <w:tcW w:w="973" w:type="dxa"/>
            <w:tcBorders>
              <w:top w:val="nil"/>
              <w:left w:val="nil"/>
              <w:bottom w:val="single" w:sz="4" w:space="0" w:color="auto"/>
              <w:right w:val="single" w:sz="4" w:space="0" w:color="auto"/>
            </w:tcBorders>
            <w:shd w:val="clear" w:color="auto" w:fill="auto"/>
            <w:noWrap/>
            <w:vAlign w:val="bottom"/>
            <w:hideMark/>
          </w:tcPr>
          <w:p w14:paraId="6A159C5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81,53%</w:t>
            </w:r>
          </w:p>
        </w:tc>
        <w:tc>
          <w:tcPr>
            <w:tcW w:w="755" w:type="dxa"/>
            <w:tcBorders>
              <w:top w:val="nil"/>
              <w:left w:val="nil"/>
              <w:bottom w:val="single" w:sz="4" w:space="0" w:color="auto"/>
              <w:right w:val="single" w:sz="4" w:space="0" w:color="auto"/>
            </w:tcBorders>
            <w:shd w:val="clear" w:color="auto" w:fill="auto"/>
            <w:noWrap/>
            <w:vAlign w:val="bottom"/>
            <w:hideMark/>
          </w:tcPr>
          <w:p w14:paraId="5A1C0ED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0,90%</w:t>
            </w:r>
          </w:p>
        </w:tc>
      </w:tr>
      <w:tr w:rsidR="00DC7F5B" w:rsidRPr="00430C4D" w14:paraId="0040FCD3"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04858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1A82B18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63311</w:t>
            </w:r>
          </w:p>
        </w:tc>
        <w:tc>
          <w:tcPr>
            <w:tcW w:w="3438" w:type="dxa"/>
            <w:tcBorders>
              <w:top w:val="nil"/>
              <w:left w:val="nil"/>
              <w:bottom w:val="single" w:sz="4" w:space="0" w:color="auto"/>
              <w:right w:val="single" w:sz="4" w:space="0" w:color="auto"/>
            </w:tcBorders>
            <w:shd w:val="clear" w:color="auto" w:fill="auto"/>
            <w:noWrap/>
            <w:vAlign w:val="bottom"/>
            <w:hideMark/>
          </w:tcPr>
          <w:p w14:paraId="22E1839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082729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772641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330.000</w:t>
            </w:r>
          </w:p>
        </w:tc>
        <w:tc>
          <w:tcPr>
            <w:tcW w:w="1042" w:type="dxa"/>
            <w:tcBorders>
              <w:top w:val="nil"/>
              <w:left w:val="nil"/>
              <w:bottom w:val="single" w:sz="4" w:space="0" w:color="auto"/>
              <w:right w:val="single" w:sz="4" w:space="0" w:color="auto"/>
            </w:tcBorders>
            <w:shd w:val="clear" w:color="auto" w:fill="auto"/>
            <w:noWrap/>
            <w:vAlign w:val="bottom"/>
            <w:hideMark/>
          </w:tcPr>
          <w:p w14:paraId="2A77B04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169.050</w:t>
            </w:r>
          </w:p>
        </w:tc>
        <w:tc>
          <w:tcPr>
            <w:tcW w:w="973" w:type="dxa"/>
            <w:tcBorders>
              <w:top w:val="nil"/>
              <w:left w:val="nil"/>
              <w:bottom w:val="single" w:sz="4" w:space="0" w:color="auto"/>
              <w:right w:val="single" w:sz="4" w:space="0" w:color="auto"/>
            </w:tcBorders>
            <w:shd w:val="clear" w:color="auto" w:fill="auto"/>
            <w:noWrap/>
            <w:vAlign w:val="bottom"/>
            <w:hideMark/>
          </w:tcPr>
          <w:p w14:paraId="4CB1BA4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51,23%</w:t>
            </w:r>
          </w:p>
        </w:tc>
        <w:tc>
          <w:tcPr>
            <w:tcW w:w="755" w:type="dxa"/>
            <w:tcBorders>
              <w:top w:val="nil"/>
              <w:left w:val="nil"/>
              <w:bottom w:val="single" w:sz="4" w:space="0" w:color="auto"/>
              <w:right w:val="single" w:sz="4" w:space="0" w:color="auto"/>
            </w:tcBorders>
            <w:shd w:val="clear" w:color="auto" w:fill="auto"/>
            <w:noWrap/>
            <w:vAlign w:val="bottom"/>
            <w:hideMark/>
          </w:tcPr>
          <w:p w14:paraId="594327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0,56%</w:t>
            </w:r>
          </w:p>
        </w:tc>
      </w:tr>
      <w:tr w:rsidR="00DC7F5B" w:rsidRPr="00430C4D" w14:paraId="442609F3"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2FEA5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413DF49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63321</w:t>
            </w:r>
          </w:p>
        </w:tc>
        <w:tc>
          <w:tcPr>
            <w:tcW w:w="3438" w:type="dxa"/>
            <w:tcBorders>
              <w:top w:val="nil"/>
              <w:left w:val="nil"/>
              <w:bottom w:val="single" w:sz="4" w:space="0" w:color="auto"/>
              <w:right w:val="single" w:sz="4" w:space="0" w:color="auto"/>
            </w:tcBorders>
            <w:shd w:val="clear" w:color="auto" w:fill="auto"/>
            <w:noWrap/>
            <w:vAlign w:val="bottom"/>
            <w:hideMark/>
          </w:tcPr>
          <w:p w14:paraId="00DCCC5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3198527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BA07AC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693A1B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973" w:type="dxa"/>
            <w:tcBorders>
              <w:top w:val="nil"/>
              <w:left w:val="nil"/>
              <w:bottom w:val="single" w:sz="4" w:space="0" w:color="auto"/>
              <w:right w:val="single" w:sz="4" w:space="0" w:color="auto"/>
            </w:tcBorders>
            <w:shd w:val="clear" w:color="auto" w:fill="auto"/>
            <w:noWrap/>
            <w:vAlign w:val="bottom"/>
            <w:hideMark/>
          </w:tcPr>
          <w:p w14:paraId="38B0A5A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6BD0CBC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0,33%</w:t>
            </w:r>
          </w:p>
        </w:tc>
      </w:tr>
      <w:tr w:rsidR="00DC7F5B" w:rsidRPr="00430C4D" w14:paraId="2137E79F"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5890E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1ABC081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3A90600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FC2054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15148D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388.642</w:t>
            </w:r>
          </w:p>
        </w:tc>
        <w:tc>
          <w:tcPr>
            <w:tcW w:w="1042" w:type="dxa"/>
            <w:tcBorders>
              <w:top w:val="nil"/>
              <w:left w:val="nil"/>
              <w:bottom w:val="single" w:sz="4" w:space="0" w:color="auto"/>
              <w:right w:val="single" w:sz="4" w:space="0" w:color="auto"/>
            </w:tcBorders>
            <w:shd w:val="clear" w:color="auto" w:fill="auto"/>
            <w:noWrap/>
            <w:vAlign w:val="bottom"/>
            <w:hideMark/>
          </w:tcPr>
          <w:p w14:paraId="0665187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388.641</w:t>
            </w:r>
          </w:p>
        </w:tc>
        <w:tc>
          <w:tcPr>
            <w:tcW w:w="973" w:type="dxa"/>
            <w:tcBorders>
              <w:top w:val="nil"/>
              <w:left w:val="nil"/>
              <w:bottom w:val="single" w:sz="4" w:space="0" w:color="auto"/>
              <w:right w:val="single" w:sz="4" w:space="0" w:color="auto"/>
            </w:tcBorders>
            <w:shd w:val="clear" w:color="auto" w:fill="auto"/>
            <w:noWrap/>
            <w:vAlign w:val="bottom"/>
            <w:hideMark/>
          </w:tcPr>
          <w:p w14:paraId="6F690A7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2BC4352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1,30%</w:t>
            </w:r>
          </w:p>
        </w:tc>
      </w:tr>
      <w:tr w:rsidR="00DC7F5B" w:rsidRPr="00430C4D" w14:paraId="73E2848B"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BD790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17D9F41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63312</w:t>
            </w:r>
          </w:p>
        </w:tc>
        <w:tc>
          <w:tcPr>
            <w:tcW w:w="3438" w:type="dxa"/>
            <w:tcBorders>
              <w:top w:val="nil"/>
              <w:left w:val="nil"/>
              <w:bottom w:val="single" w:sz="4" w:space="0" w:color="auto"/>
              <w:right w:val="single" w:sz="4" w:space="0" w:color="auto"/>
            </w:tcBorders>
            <w:shd w:val="clear" w:color="auto" w:fill="auto"/>
            <w:noWrap/>
            <w:vAlign w:val="bottom"/>
            <w:hideMark/>
          </w:tcPr>
          <w:p w14:paraId="1F74EBE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638A811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38815F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353.642</w:t>
            </w:r>
          </w:p>
        </w:tc>
        <w:tc>
          <w:tcPr>
            <w:tcW w:w="1042" w:type="dxa"/>
            <w:tcBorders>
              <w:top w:val="nil"/>
              <w:left w:val="nil"/>
              <w:bottom w:val="single" w:sz="4" w:space="0" w:color="auto"/>
              <w:right w:val="single" w:sz="4" w:space="0" w:color="auto"/>
            </w:tcBorders>
            <w:shd w:val="clear" w:color="auto" w:fill="auto"/>
            <w:noWrap/>
            <w:vAlign w:val="bottom"/>
            <w:hideMark/>
          </w:tcPr>
          <w:p w14:paraId="26BF9C2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63.641</w:t>
            </w:r>
          </w:p>
        </w:tc>
        <w:tc>
          <w:tcPr>
            <w:tcW w:w="973" w:type="dxa"/>
            <w:tcBorders>
              <w:top w:val="nil"/>
              <w:left w:val="nil"/>
              <w:bottom w:val="single" w:sz="4" w:space="0" w:color="auto"/>
              <w:right w:val="single" w:sz="4" w:space="0" w:color="auto"/>
            </w:tcBorders>
            <w:shd w:val="clear" w:color="auto" w:fill="auto"/>
            <w:noWrap/>
            <w:vAlign w:val="bottom"/>
            <w:hideMark/>
          </w:tcPr>
          <w:p w14:paraId="1FD6E5A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18,00%</w:t>
            </w:r>
          </w:p>
        </w:tc>
        <w:tc>
          <w:tcPr>
            <w:tcW w:w="755" w:type="dxa"/>
            <w:tcBorders>
              <w:top w:val="nil"/>
              <w:left w:val="nil"/>
              <w:bottom w:val="single" w:sz="4" w:space="0" w:color="auto"/>
              <w:right w:val="single" w:sz="4" w:space="0" w:color="auto"/>
            </w:tcBorders>
            <w:shd w:val="clear" w:color="auto" w:fill="auto"/>
            <w:noWrap/>
            <w:vAlign w:val="bottom"/>
            <w:hideMark/>
          </w:tcPr>
          <w:p w14:paraId="12341A5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0,21%</w:t>
            </w:r>
          </w:p>
        </w:tc>
      </w:tr>
      <w:tr w:rsidR="00DC7F5B" w:rsidRPr="00430C4D" w14:paraId="72A139BD"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03B0A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2C9C965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63322</w:t>
            </w:r>
          </w:p>
        </w:tc>
        <w:tc>
          <w:tcPr>
            <w:tcW w:w="3438" w:type="dxa"/>
            <w:tcBorders>
              <w:top w:val="nil"/>
              <w:left w:val="nil"/>
              <w:bottom w:val="single" w:sz="4" w:space="0" w:color="auto"/>
              <w:right w:val="single" w:sz="4" w:space="0" w:color="auto"/>
            </w:tcBorders>
            <w:shd w:val="clear" w:color="auto" w:fill="auto"/>
            <w:noWrap/>
            <w:vAlign w:val="bottom"/>
            <w:hideMark/>
          </w:tcPr>
          <w:p w14:paraId="0E41414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787141C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BF5C0C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1042" w:type="dxa"/>
            <w:tcBorders>
              <w:top w:val="nil"/>
              <w:left w:val="nil"/>
              <w:bottom w:val="single" w:sz="4" w:space="0" w:color="auto"/>
              <w:right w:val="single" w:sz="4" w:space="0" w:color="auto"/>
            </w:tcBorders>
            <w:shd w:val="clear" w:color="auto" w:fill="auto"/>
            <w:noWrap/>
            <w:vAlign w:val="bottom"/>
            <w:hideMark/>
          </w:tcPr>
          <w:p w14:paraId="0DF2007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325.000</w:t>
            </w:r>
          </w:p>
        </w:tc>
        <w:tc>
          <w:tcPr>
            <w:tcW w:w="973" w:type="dxa"/>
            <w:tcBorders>
              <w:top w:val="nil"/>
              <w:left w:val="nil"/>
              <w:bottom w:val="single" w:sz="4" w:space="0" w:color="auto"/>
              <w:right w:val="single" w:sz="4" w:space="0" w:color="auto"/>
            </w:tcBorders>
            <w:shd w:val="clear" w:color="auto" w:fill="auto"/>
            <w:noWrap/>
            <w:vAlign w:val="bottom"/>
            <w:hideMark/>
          </w:tcPr>
          <w:p w14:paraId="1809A5F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928,57%</w:t>
            </w:r>
          </w:p>
        </w:tc>
        <w:tc>
          <w:tcPr>
            <w:tcW w:w="755" w:type="dxa"/>
            <w:tcBorders>
              <w:top w:val="nil"/>
              <w:left w:val="nil"/>
              <w:bottom w:val="single" w:sz="4" w:space="0" w:color="auto"/>
              <w:right w:val="single" w:sz="4" w:space="0" w:color="auto"/>
            </w:tcBorders>
            <w:shd w:val="clear" w:color="auto" w:fill="auto"/>
            <w:noWrap/>
            <w:vAlign w:val="bottom"/>
            <w:hideMark/>
          </w:tcPr>
          <w:p w14:paraId="45308D1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1,09%</w:t>
            </w:r>
          </w:p>
        </w:tc>
      </w:tr>
      <w:tr w:rsidR="00DC7F5B" w:rsidRPr="00430C4D" w14:paraId="0C2E684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31031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294F834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6A6D494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7DA067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DBC1DB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3.197.500</w:t>
            </w:r>
          </w:p>
        </w:tc>
        <w:tc>
          <w:tcPr>
            <w:tcW w:w="1042" w:type="dxa"/>
            <w:tcBorders>
              <w:top w:val="nil"/>
              <w:left w:val="nil"/>
              <w:bottom w:val="single" w:sz="4" w:space="0" w:color="auto"/>
              <w:right w:val="single" w:sz="4" w:space="0" w:color="auto"/>
            </w:tcBorders>
            <w:shd w:val="clear" w:color="auto" w:fill="auto"/>
            <w:noWrap/>
            <w:vAlign w:val="bottom"/>
            <w:hideMark/>
          </w:tcPr>
          <w:p w14:paraId="04CCA5F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3.135.144</w:t>
            </w:r>
          </w:p>
        </w:tc>
        <w:tc>
          <w:tcPr>
            <w:tcW w:w="973" w:type="dxa"/>
            <w:tcBorders>
              <w:top w:val="nil"/>
              <w:left w:val="nil"/>
              <w:bottom w:val="single" w:sz="4" w:space="0" w:color="auto"/>
              <w:right w:val="single" w:sz="4" w:space="0" w:color="auto"/>
            </w:tcBorders>
            <w:shd w:val="clear" w:color="auto" w:fill="auto"/>
            <w:noWrap/>
            <w:vAlign w:val="bottom"/>
            <w:hideMark/>
          </w:tcPr>
          <w:p w14:paraId="3A0795D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98,05%</w:t>
            </w:r>
          </w:p>
        </w:tc>
        <w:tc>
          <w:tcPr>
            <w:tcW w:w="755" w:type="dxa"/>
            <w:tcBorders>
              <w:top w:val="nil"/>
              <w:left w:val="nil"/>
              <w:bottom w:val="single" w:sz="4" w:space="0" w:color="auto"/>
              <w:right w:val="single" w:sz="4" w:space="0" w:color="auto"/>
            </w:tcBorders>
            <w:shd w:val="clear" w:color="auto" w:fill="auto"/>
            <w:noWrap/>
            <w:vAlign w:val="bottom"/>
            <w:hideMark/>
          </w:tcPr>
          <w:p w14:paraId="500C8A9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10,48%</w:t>
            </w:r>
          </w:p>
        </w:tc>
      </w:tr>
      <w:tr w:rsidR="00DC7F5B" w:rsidRPr="00430C4D" w14:paraId="22890F89"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632AF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5673D79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63811</w:t>
            </w:r>
          </w:p>
        </w:tc>
        <w:tc>
          <w:tcPr>
            <w:tcW w:w="3438" w:type="dxa"/>
            <w:tcBorders>
              <w:top w:val="nil"/>
              <w:left w:val="nil"/>
              <w:bottom w:val="single" w:sz="4" w:space="0" w:color="auto"/>
              <w:right w:val="single" w:sz="4" w:space="0" w:color="auto"/>
            </w:tcBorders>
            <w:shd w:val="clear" w:color="auto" w:fill="auto"/>
            <w:noWrap/>
            <w:vAlign w:val="bottom"/>
            <w:hideMark/>
          </w:tcPr>
          <w:p w14:paraId="35219225"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63F05F5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785AA6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1.252.500</w:t>
            </w:r>
          </w:p>
        </w:tc>
        <w:tc>
          <w:tcPr>
            <w:tcW w:w="1042" w:type="dxa"/>
            <w:tcBorders>
              <w:top w:val="nil"/>
              <w:left w:val="nil"/>
              <w:bottom w:val="single" w:sz="4" w:space="0" w:color="auto"/>
              <w:right w:val="single" w:sz="4" w:space="0" w:color="auto"/>
            </w:tcBorders>
            <w:shd w:val="clear" w:color="auto" w:fill="auto"/>
            <w:noWrap/>
            <w:vAlign w:val="bottom"/>
            <w:hideMark/>
          </w:tcPr>
          <w:p w14:paraId="7DE5F9B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1.853.366</w:t>
            </w:r>
          </w:p>
        </w:tc>
        <w:tc>
          <w:tcPr>
            <w:tcW w:w="973" w:type="dxa"/>
            <w:tcBorders>
              <w:top w:val="nil"/>
              <w:left w:val="nil"/>
              <w:bottom w:val="single" w:sz="4" w:space="0" w:color="auto"/>
              <w:right w:val="single" w:sz="4" w:space="0" w:color="auto"/>
            </w:tcBorders>
            <w:shd w:val="clear" w:color="auto" w:fill="auto"/>
            <w:noWrap/>
            <w:vAlign w:val="bottom"/>
            <w:hideMark/>
          </w:tcPr>
          <w:p w14:paraId="7AA8ECD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147,97%</w:t>
            </w:r>
          </w:p>
        </w:tc>
        <w:tc>
          <w:tcPr>
            <w:tcW w:w="755" w:type="dxa"/>
            <w:tcBorders>
              <w:top w:val="nil"/>
              <w:left w:val="nil"/>
              <w:bottom w:val="single" w:sz="4" w:space="0" w:color="auto"/>
              <w:right w:val="single" w:sz="4" w:space="0" w:color="auto"/>
            </w:tcBorders>
            <w:shd w:val="clear" w:color="auto" w:fill="auto"/>
            <w:noWrap/>
            <w:vAlign w:val="bottom"/>
            <w:hideMark/>
          </w:tcPr>
          <w:p w14:paraId="3D91EEF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6,19%</w:t>
            </w:r>
          </w:p>
        </w:tc>
      </w:tr>
      <w:tr w:rsidR="00DC7F5B" w:rsidRPr="00430C4D" w14:paraId="2A58A3A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25CF2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68885FC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63821</w:t>
            </w:r>
          </w:p>
        </w:tc>
        <w:tc>
          <w:tcPr>
            <w:tcW w:w="3438" w:type="dxa"/>
            <w:tcBorders>
              <w:top w:val="nil"/>
              <w:left w:val="nil"/>
              <w:bottom w:val="single" w:sz="4" w:space="0" w:color="auto"/>
              <w:right w:val="single" w:sz="4" w:space="0" w:color="auto"/>
            </w:tcBorders>
            <w:shd w:val="clear" w:color="auto" w:fill="auto"/>
            <w:noWrap/>
            <w:vAlign w:val="bottom"/>
            <w:hideMark/>
          </w:tcPr>
          <w:p w14:paraId="52CF756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7BD843B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2AAA60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1.945.000</w:t>
            </w:r>
          </w:p>
        </w:tc>
        <w:tc>
          <w:tcPr>
            <w:tcW w:w="1042" w:type="dxa"/>
            <w:tcBorders>
              <w:top w:val="nil"/>
              <w:left w:val="nil"/>
              <w:bottom w:val="single" w:sz="4" w:space="0" w:color="auto"/>
              <w:right w:val="single" w:sz="4" w:space="0" w:color="auto"/>
            </w:tcBorders>
            <w:shd w:val="clear" w:color="auto" w:fill="auto"/>
            <w:noWrap/>
            <w:vAlign w:val="bottom"/>
            <w:hideMark/>
          </w:tcPr>
          <w:p w14:paraId="57AF958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1.281.779</w:t>
            </w:r>
          </w:p>
        </w:tc>
        <w:tc>
          <w:tcPr>
            <w:tcW w:w="973" w:type="dxa"/>
            <w:tcBorders>
              <w:top w:val="nil"/>
              <w:left w:val="nil"/>
              <w:bottom w:val="single" w:sz="4" w:space="0" w:color="auto"/>
              <w:right w:val="single" w:sz="4" w:space="0" w:color="auto"/>
            </w:tcBorders>
            <w:shd w:val="clear" w:color="auto" w:fill="auto"/>
            <w:noWrap/>
            <w:vAlign w:val="bottom"/>
            <w:hideMark/>
          </w:tcPr>
          <w:p w14:paraId="0608777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65,90%</w:t>
            </w:r>
          </w:p>
        </w:tc>
        <w:tc>
          <w:tcPr>
            <w:tcW w:w="755" w:type="dxa"/>
            <w:tcBorders>
              <w:top w:val="nil"/>
              <w:left w:val="nil"/>
              <w:bottom w:val="single" w:sz="4" w:space="0" w:color="auto"/>
              <w:right w:val="single" w:sz="4" w:space="0" w:color="auto"/>
            </w:tcBorders>
            <w:shd w:val="clear" w:color="auto" w:fill="auto"/>
            <w:noWrap/>
            <w:vAlign w:val="bottom"/>
            <w:hideMark/>
          </w:tcPr>
          <w:p w14:paraId="0DDB1F9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4,28%</w:t>
            </w:r>
          </w:p>
        </w:tc>
      </w:tr>
      <w:tr w:rsidR="00DC7F5B" w:rsidRPr="00430C4D" w14:paraId="63BFF39F"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8AFA7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5FB65A1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71AA7E5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od izvanproračunskih korisnika</w:t>
            </w:r>
          </w:p>
        </w:tc>
        <w:tc>
          <w:tcPr>
            <w:tcW w:w="1042" w:type="dxa"/>
            <w:tcBorders>
              <w:top w:val="nil"/>
              <w:left w:val="nil"/>
              <w:bottom w:val="single" w:sz="4" w:space="0" w:color="auto"/>
              <w:right w:val="single" w:sz="4" w:space="0" w:color="auto"/>
            </w:tcBorders>
            <w:shd w:val="clear" w:color="auto" w:fill="auto"/>
            <w:noWrap/>
            <w:vAlign w:val="bottom"/>
            <w:hideMark/>
          </w:tcPr>
          <w:p w14:paraId="34BEB27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2D162A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2.962.000</w:t>
            </w:r>
          </w:p>
        </w:tc>
        <w:tc>
          <w:tcPr>
            <w:tcW w:w="1042" w:type="dxa"/>
            <w:tcBorders>
              <w:top w:val="nil"/>
              <w:left w:val="nil"/>
              <w:bottom w:val="single" w:sz="4" w:space="0" w:color="auto"/>
              <w:right w:val="single" w:sz="4" w:space="0" w:color="auto"/>
            </w:tcBorders>
            <w:shd w:val="clear" w:color="auto" w:fill="auto"/>
            <w:noWrap/>
            <w:vAlign w:val="bottom"/>
            <w:hideMark/>
          </w:tcPr>
          <w:p w14:paraId="05C2C8A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3.407.100</w:t>
            </w:r>
          </w:p>
        </w:tc>
        <w:tc>
          <w:tcPr>
            <w:tcW w:w="973" w:type="dxa"/>
            <w:tcBorders>
              <w:top w:val="nil"/>
              <w:left w:val="nil"/>
              <w:bottom w:val="single" w:sz="4" w:space="0" w:color="auto"/>
              <w:right w:val="single" w:sz="4" w:space="0" w:color="auto"/>
            </w:tcBorders>
            <w:shd w:val="clear" w:color="auto" w:fill="auto"/>
            <w:noWrap/>
            <w:vAlign w:val="bottom"/>
            <w:hideMark/>
          </w:tcPr>
          <w:p w14:paraId="1C98B80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115,03%</w:t>
            </w:r>
          </w:p>
        </w:tc>
        <w:tc>
          <w:tcPr>
            <w:tcW w:w="755" w:type="dxa"/>
            <w:tcBorders>
              <w:top w:val="nil"/>
              <w:left w:val="nil"/>
              <w:bottom w:val="single" w:sz="4" w:space="0" w:color="auto"/>
              <w:right w:val="single" w:sz="4" w:space="0" w:color="auto"/>
            </w:tcBorders>
            <w:shd w:val="clear" w:color="auto" w:fill="auto"/>
            <w:noWrap/>
            <w:vAlign w:val="bottom"/>
            <w:hideMark/>
          </w:tcPr>
          <w:p w14:paraId="29D822E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11,38%</w:t>
            </w:r>
          </w:p>
        </w:tc>
      </w:tr>
      <w:tr w:rsidR="00DC7F5B" w:rsidRPr="00430C4D" w14:paraId="24DECEA9"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F216B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435D6EC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63414</w:t>
            </w:r>
          </w:p>
        </w:tc>
        <w:tc>
          <w:tcPr>
            <w:tcW w:w="3438" w:type="dxa"/>
            <w:tcBorders>
              <w:top w:val="nil"/>
              <w:left w:val="nil"/>
              <w:bottom w:val="single" w:sz="4" w:space="0" w:color="auto"/>
              <w:right w:val="single" w:sz="4" w:space="0" w:color="auto"/>
            </w:tcBorders>
            <w:shd w:val="clear" w:color="auto" w:fill="auto"/>
            <w:noWrap/>
            <w:vAlign w:val="bottom"/>
            <w:hideMark/>
          </w:tcPr>
          <w:p w14:paraId="726F800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HZMO-a, HZZ-a i HZZO-a</w:t>
            </w:r>
          </w:p>
        </w:tc>
        <w:tc>
          <w:tcPr>
            <w:tcW w:w="1042" w:type="dxa"/>
            <w:tcBorders>
              <w:top w:val="nil"/>
              <w:left w:val="nil"/>
              <w:bottom w:val="single" w:sz="4" w:space="0" w:color="auto"/>
              <w:right w:val="single" w:sz="4" w:space="0" w:color="auto"/>
            </w:tcBorders>
            <w:shd w:val="clear" w:color="auto" w:fill="auto"/>
            <w:noWrap/>
            <w:vAlign w:val="bottom"/>
            <w:hideMark/>
          </w:tcPr>
          <w:p w14:paraId="3A8FDED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C65BF6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42" w:type="dxa"/>
            <w:tcBorders>
              <w:top w:val="nil"/>
              <w:left w:val="nil"/>
              <w:bottom w:val="single" w:sz="4" w:space="0" w:color="auto"/>
              <w:right w:val="single" w:sz="4" w:space="0" w:color="auto"/>
            </w:tcBorders>
            <w:shd w:val="clear" w:color="auto" w:fill="auto"/>
            <w:noWrap/>
            <w:vAlign w:val="bottom"/>
            <w:hideMark/>
          </w:tcPr>
          <w:p w14:paraId="266C49E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191.276</w:t>
            </w:r>
          </w:p>
        </w:tc>
        <w:tc>
          <w:tcPr>
            <w:tcW w:w="973" w:type="dxa"/>
            <w:tcBorders>
              <w:top w:val="nil"/>
              <w:left w:val="nil"/>
              <w:bottom w:val="single" w:sz="4" w:space="0" w:color="auto"/>
              <w:right w:val="single" w:sz="4" w:space="0" w:color="auto"/>
            </w:tcBorders>
            <w:shd w:val="clear" w:color="auto" w:fill="auto"/>
            <w:noWrap/>
            <w:vAlign w:val="bottom"/>
            <w:hideMark/>
          </w:tcPr>
          <w:p w14:paraId="235AFB7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191,28%</w:t>
            </w:r>
          </w:p>
        </w:tc>
        <w:tc>
          <w:tcPr>
            <w:tcW w:w="755" w:type="dxa"/>
            <w:tcBorders>
              <w:top w:val="nil"/>
              <w:left w:val="nil"/>
              <w:bottom w:val="single" w:sz="4" w:space="0" w:color="auto"/>
              <w:right w:val="single" w:sz="4" w:space="0" w:color="auto"/>
            </w:tcBorders>
            <w:shd w:val="clear" w:color="auto" w:fill="auto"/>
            <w:noWrap/>
            <w:vAlign w:val="bottom"/>
            <w:hideMark/>
          </w:tcPr>
          <w:p w14:paraId="746D6C4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0,64%</w:t>
            </w:r>
          </w:p>
        </w:tc>
      </w:tr>
      <w:tr w:rsidR="00DC7F5B" w:rsidRPr="00430C4D" w14:paraId="1EDE3BB1"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AAE32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40D99DD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63416</w:t>
            </w:r>
          </w:p>
        </w:tc>
        <w:tc>
          <w:tcPr>
            <w:tcW w:w="3438" w:type="dxa"/>
            <w:tcBorders>
              <w:top w:val="nil"/>
              <w:left w:val="nil"/>
              <w:bottom w:val="single" w:sz="4" w:space="0" w:color="auto"/>
              <w:right w:val="single" w:sz="4" w:space="0" w:color="auto"/>
            </w:tcBorders>
            <w:shd w:val="clear" w:color="auto" w:fill="auto"/>
            <w:noWrap/>
            <w:vAlign w:val="bottom"/>
            <w:hideMark/>
          </w:tcPr>
          <w:p w14:paraId="778859C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izvanproračunskih korisnika županijskih, gradskih i općinskih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4E914F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CD704C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2.356.000</w:t>
            </w:r>
          </w:p>
        </w:tc>
        <w:tc>
          <w:tcPr>
            <w:tcW w:w="1042" w:type="dxa"/>
            <w:tcBorders>
              <w:top w:val="nil"/>
              <w:left w:val="nil"/>
              <w:bottom w:val="single" w:sz="4" w:space="0" w:color="auto"/>
              <w:right w:val="single" w:sz="4" w:space="0" w:color="auto"/>
            </w:tcBorders>
            <w:shd w:val="clear" w:color="auto" w:fill="auto"/>
            <w:noWrap/>
            <w:vAlign w:val="bottom"/>
            <w:hideMark/>
          </w:tcPr>
          <w:p w14:paraId="1FDE279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2.338.447</w:t>
            </w:r>
          </w:p>
        </w:tc>
        <w:tc>
          <w:tcPr>
            <w:tcW w:w="973" w:type="dxa"/>
            <w:tcBorders>
              <w:top w:val="nil"/>
              <w:left w:val="nil"/>
              <w:bottom w:val="single" w:sz="4" w:space="0" w:color="auto"/>
              <w:right w:val="single" w:sz="4" w:space="0" w:color="auto"/>
            </w:tcBorders>
            <w:shd w:val="clear" w:color="auto" w:fill="auto"/>
            <w:noWrap/>
            <w:vAlign w:val="bottom"/>
            <w:hideMark/>
          </w:tcPr>
          <w:p w14:paraId="28A1D70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99,25%</w:t>
            </w:r>
          </w:p>
        </w:tc>
        <w:tc>
          <w:tcPr>
            <w:tcW w:w="755" w:type="dxa"/>
            <w:tcBorders>
              <w:top w:val="nil"/>
              <w:left w:val="nil"/>
              <w:bottom w:val="single" w:sz="4" w:space="0" w:color="auto"/>
              <w:right w:val="single" w:sz="4" w:space="0" w:color="auto"/>
            </w:tcBorders>
            <w:shd w:val="clear" w:color="auto" w:fill="auto"/>
            <w:noWrap/>
            <w:vAlign w:val="bottom"/>
            <w:hideMark/>
          </w:tcPr>
          <w:p w14:paraId="63C1DA3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7,81%</w:t>
            </w:r>
          </w:p>
        </w:tc>
      </w:tr>
      <w:tr w:rsidR="00DC7F5B" w:rsidRPr="00430C4D" w14:paraId="170C5ED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A4AD7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673" w:type="dxa"/>
            <w:tcBorders>
              <w:top w:val="nil"/>
              <w:left w:val="nil"/>
              <w:bottom w:val="single" w:sz="4" w:space="0" w:color="auto"/>
              <w:right w:val="single" w:sz="4" w:space="0" w:color="auto"/>
            </w:tcBorders>
            <w:shd w:val="clear" w:color="auto" w:fill="auto"/>
            <w:noWrap/>
            <w:vAlign w:val="bottom"/>
            <w:hideMark/>
          </w:tcPr>
          <w:p w14:paraId="1EA0C3D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63425</w:t>
            </w:r>
          </w:p>
        </w:tc>
        <w:tc>
          <w:tcPr>
            <w:tcW w:w="3438" w:type="dxa"/>
            <w:tcBorders>
              <w:top w:val="nil"/>
              <w:left w:val="nil"/>
              <w:bottom w:val="single" w:sz="4" w:space="0" w:color="auto"/>
              <w:right w:val="single" w:sz="4" w:space="0" w:color="auto"/>
            </w:tcBorders>
            <w:shd w:val="clear" w:color="auto" w:fill="auto"/>
            <w:noWrap/>
            <w:vAlign w:val="bottom"/>
            <w:hideMark/>
          </w:tcPr>
          <w:p w14:paraId="18850B3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od ostalih izvanproračunskih korisnika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430CBC4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A9F2A6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506.000</w:t>
            </w:r>
          </w:p>
        </w:tc>
        <w:tc>
          <w:tcPr>
            <w:tcW w:w="1042" w:type="dxa"/>
            <w:tcBorders>
              <w:top w:val="nil"/>
              <w:left w:val="nil"/>
              <w:bottom w:val="single" w:sz="4" w:space="0" w:color="auto"/>
              <w:right w:val="single" w:sz="4" w:space="0" w:color="auto"/>
            </w:tcBorders>
            <w:shd w:val="clear" w:color="auto" w:fill="auto"/>
            <w:noWrap/>
            <w:vAlign w:val="bottom"/>
            <w:hideMark/>
          </w:tcPr>
          <w:p w14:paraId="272AD05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877.377</w:t>
            </w:r>
          </w:p>
        </w:tc>
        <w:tc>
          <w:tcPr>
            <w:tcW w:w="973" w:type="dxa"/>
            <w:tcBorders>
              <w:top w:val="nil"/>
              <w:left w:val="nil"/>
              <w:bottom w:val="single" w:sz="4" w:space="0" w:color="auto"/>
              <w:right w:val="single" w:sz="4" w:space="0" w:color="auto"/>
            </w:tcBorders>
            <w:shd w:val="clear" w:color="auto" w:fill="auto"/>
            <w:noWrap/>
            <w:vAlign w:val="bottom"/>
            <w:hideMark/>
          </w:tcPr>
          <w:p w14:paraId="30877D6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173,39%</w:t>
            </w:r>
          </w:p>
        </w:tc>
        <w:tc>
          <w:tcPr>
            <w:tcW w:w="755" w:type="dxa"/>
            <w:tcBorders>
              <w:top w:val="nil"/>
              <w:left w:val="nil"/>
              <w:bottom w:val="single" w:sz="4" w:space="0" w:color="auto"/>
              <w:right w:val="single" w:sz="4" w:space="0" w:color="auto"/>
            </w:tcBorders>
            <w:shd w:val="clear" w:color="auto" w:fill="auto"/>
            <w:noWrap/>
            <w:vAlign w:val="bottom"/>
            <w:hideMark/>
          </w:tcPr>
          <w:p w14:paraId="58E2FCE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2,93%</w:t>
            </w:r>
          </w:p>
        </w:tc>
      </w:tr>
      <w:tr w:rsidR="00DC7F5B" w:rsidRPr="00430C4D" w14:paraId="09C9580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9F37CB"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673" w:type="dxa"/>
            <w:tcBorders>
              <w:top w:val="nil"/>
              <w:left w:val="nil"/>
              <w:bottom w:val="single" w:sz="4" w:space="0" w:color="auto"/>
              <w:right w:val="single" w:sz="4" w:space="0" w:color="auto"/>
            </w:tcBorders>
            <w:shd w:val="clear" w:color="auto" w:fill="auto"/>
            <w:noWrap/>
            <w:vAlign w:val="bottom"/>
            <w:hideMark/>
          </w:tcPr>
          <w:p w14:paraId="072C50D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4A26501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3ADBC2E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BD1AA8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1.704.000</w:t>
            </w:r>
          </w:p>
        </w:tc>
        <w:tc>
          <w:tcPr>
            <w:tcW w:w="1042" w:type="dxa"/>
            <w:tcBorders>
              <w:top w:val="nil"/>
              <w:left w:val="nil"/>
              <w:bottom w:val="single" w:sz="4" w:space="0" w:color="auto"/>
              <w:right w:val="single" w:sz="4" w:space="0" w:color="auto"/>
            </w:tcBorders>
            <w:shd w:val="clear" w:color="auto" w:fill="auto"/>
            <w:noWrap/>
            <w:vAlign w:val="bottom"/>
            <w:hideMark/>
          </w:tcPr>
          <w:p w14:paraId="5587F23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2.533.408</w:t>
            </w:r>
          </w:p>
        </w:tc>
        <w:tc>
          <w:tcPr>
            <w:tcW w:w="973" w:type="dxa"/>
            <w:tcBorders>
              <w:top w:val="nil"/>
              <w:left w:val="nil"/>
              <w:bottom w:val="single" w:sz="4" w:space="0" w:color="auto"/>
              <w:right w:val="single" w:sz="4" w:space="0" w:color="auto"/>
            </w:tcBorders>
            <w:shd w:val="clear" w:color="auto" w:fill="auto"/>
            <w:noWrap/>
            <w:vAlign w:val="bottom"/>
            <w:hideMark/>
          </w:tcPr>
          <w:p w14:paraId="5B649E9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148,67%</w:t>
            </w:r>
          </w:p>
        </w:tc>
        <w:tc>
          <w:tcPr>
            <w:tcW w:w="755" w:type="dxa"/>
            <w:tcBorders>
              <w:top w:val="nil"/>
              <w:left w:val="nil"/>
              <w:bottom w:val="single" w:sz="4" w:space="0" w:color="auto"/>
              <w:right w:val="single" w:sz="4" w:space="0" w:color="auto"/>
            </w:tcBorders>
            <w:shd w:val="clear" w:color="auto" w:fill="auto"/>
            <w:noWrap/>
            <w:vAlign w:val="bottom"/>
            <w:hideMark/>
          </w:tcPr>
          <w:p w14:paraId="3E24186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8,46%</w:t>
            </w:r>
          </w:p>
        </w:tc>
      </w:tr>
      <w:tr w:rsidR="00DC7F5B" w:rsidRPr="00430C4D" w14:paraId="4AFD36B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42BCE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673" w:type="dxa"/>
            <w:tcBorders>
              <w:top w:val="nil"/>
              <w:left w:val="nil"/>
              <w:bottom w:val="single" w:sz="4" w:space="0" w:color="auto"/>
              <w:right w:val="single" w:sz="4" w:space="0" w:color="auto"/>
            </w:tcBorders>
            <w:shd w:val="clear" w:color="auto" w:fill="auto"/>
            <w:noWrap/>
            <w:vAlign w:val="bottom"/>
            <w:hideMark/>
          </w:tcPr>
          <w:p w14:paraId="7755411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63211</w:t>
            </w:r>
          </w:p>
        </w:tc>
        <w:tc>
          <w:tcPr>
            <w:tcW w:w="3438" w:type="dxa"/>
            <w:tcBorders>
              <w:top w:val="nil"/>
              <w:left w:val="nil"/>
              <w:bottom w:val="single" w:sz="4" w:space="0" w:color="auto"/>
              <w:right w:val="single" w:sz="4" w:space="0" w:color="auto"/>
            </w:tcBorders>
            <w:shd w:val="clear" w:color="auto" w:fill="auto"/>
            <w:noWrap/>
            <w:vAlign w:val="bottom"/>
            <w:hideMark/>
          </w:tcPr>
          <w:p w14:paraId="1CAE9CB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od međunarodnih organizacija</w:t>
            </w:r>
          </w:p>
        </w:tc>
        <w:tc>
          <w:tcPr>
            <w:tcW w:w="1042" w:type="dxa"/>
            <w:tcBorders>
              <w:top w:val="nil"/>
              <w:left w:val="nil"/>
              <w:bottom w:val="single" w:sz="4" w:space="0" w:color="auto"/>
              <w:right w:val="single" w:sz="4" w:space="0" w:color="auto"/>
            </w:tcBorders>
            <w:shd w:val="clear" w:color="auto" w:fill="auto"/>
            <w:noWrap/>
            <w:vAlign w:val="bottom"/>
            <w:hideMark/>
          </w:tcPr>
          <w:p w14:paraId="71BE190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4D2FC8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1.579.000</w:t>
            </w:r>
          </w:p>
        </w:tc>
        <w:tc>
          <w:tcPr>
            <w:tcW w:w="1042" w:type="dxa"/>
            <w:tcBorders>
              <w:top w:val="nil"/>
              <w:left w:val="nil"/>
              <w:bottom w:val="single" w:sz="4" w:space="0" w:color="auto"/>
              <w:right w:val="single" w:sz="4" w:space="0" w:color="auto"/>
            </w:tcBorders>
            <w:shd w:val="clear" w:color="auto" w:fill="auto"/>
            <w:noWrap/>
            <w:vAlign w:val="bottom"/>
            <w:hideMark/>
          </w:tcPr>
          <w:p w14:paraId="4D2DCE7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2.533.408</w:t>
            </w:r>
          </w:p>
        </w:tc>
        <w:tc>
          <w:tcPr>
            <w:tcW w:w="973" w:type="dxa"/>
            <w:tcBorders>
              <w:top w:val="nil"/>
              <w:left w:val="nil"/>
              <w:bottom w:val="single" w:sz="4" w:space="0" w:color="auto"/>
              <w:right w:val="single" w:sz="4" w:space="0" w:color="auto"/>
            </w:tcBorders>
            <w:shd w:val="clear" w:color="auto" w:fill="auto"/>
            <w:noWrap/>
            <w:vAlign w:val="bottom"/>
            <w:hideMark/>
          </w:tcPr>
          <w:p w14:paraId="71573AE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160,44%</w:t>
            </w:r>
          </w:p>
        </w:tc>
        <w:tc>
          <w:tcPr>
            <w:tcW w:w="755" w:type="dxa"/>
            <w:tcBorders>
              <w:top w:val="nil"/>
              <w:left w:val="nil"/>
              <w:bottom w:val="single" w:sz="4" w:space="0" w:color="auto"/>
              <w:right w:val="single" w:sz="4" w:space="0" w:color="auto"/>
            </w:tcBorders>
            <w:shd w:val="clear" w:color="auto" w:fill="auto"/>
            <w:noWrap/>
            <w:vAlign w:val="bottom"/>
            <w:hideMark/>
          </w:tcPr>
          <w:p w14:paraId="3A7C3B5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8,46%</w:t>
            </w:r>
          </w:p>
        </w:tc>
      </w:tr>
      <w:tr w:rsidR="00DC7F5B" w:rsidRPr="00430C4D" w14:paraId="1E907E9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2920E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673" w:type="dxa"/>
            <w:tcBorders>
              <w:top w:val="nil"/>
              <w:left w:val="nil"/>
              <w:bottom w:val="single" w:sz="4" w:space="0" w:color="auto"/>
              <w:right w:val="single" w:sz="4" w:space="0" w:color="auto"/>
            </w:tcBorders>
            <w:shd w:val="clear" w:color="auto" w:fill="auto"/>
            <w:noWrap/>
            <w:vAlign w:val="bottom"/>
            <w:hideMark/>
          </w:tcPr>
          <w:p w14:paraId="17E166D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63221</w:t>
            </w:r>
          </w:p>
        </w:tc>
        <w:tc>
          <w:tcPr>
            <w:tcW w:w="3438" w:type="dxa"/>
            <w:tcBorders>
              <w:top w:val="nil"/>
              <w:left w:val="nil"/>
              <w:bottom w:val="single" w:sz="4" w:space="0" w:color="auto"/>
              <w:right w:val="single" w:sz="4" w:space="0" w:color="auto"/>
            </w:tcBorders>
            <w:shd w:val="clear" w:color="auto" w:fill="auto"/>
            <w:noWrap/>
            <w:vAlign w:val="bottom"/>
            <w:hideMark/>
          </w:tcPr>
          <w:p w14:paraId="3D32FCE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od međunarodnih organizacija</w:t>
            </w:r>
          </w:p>
        </w:tc>
        <w:tc>
          <w:tcPr>
            <w:tcW w:w="1042" w:type="dxa"/>
            <w:tcBorders>
              <w:top w:val="nil"/>
              <w:left w:val="nil"/>
              <w:bottom w:val="single" w:sz="4" w:space="0" w:color="auto"/>
              <w:right w:val="single" w:sz="4" w:space="0" w:color="auto"/>
            </w:tcBorders>
            <w:shd w:val="clear" w:color="auto" w:fill="auto"/>
            <w:noWrap/>
            <w:vAlign w:val="bottom"/>
            <w:hideMark/>
          </w:tcPr>
          <w:p w14:paraId="681C151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862B70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125.000</w:t>
            </w:r>
          </w:p>
        </w:tc>
        <w:tc>
          <w:tcPr>
            <w:tcW w:w="1042" w:type="dxa"/>
            <w:tcBorders>
              <w:top w:val="nil"/>
              <w:left w:val="nil"/>
              <w:bottom w:val="single" w:sz="4" w:space="0" w:color="auto"/>
              <w:right w:val="single" w:sz="4" w:space="0" w:color="auto"/>
            </w:tcBorders>
            <w:shd w:val="clear" w:color="auto" w:fill="auto"/>
            <w:noWrap/>
            <w:vAlign w:val="bottom"/>
            <w:hideMark/>
          </w:tcPr>
          <w:p w14:paraId="1E154C6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73" w:type="dxa"/>
            <w:tcBorders>
              <w:top w:val="nil"/>
              <w:left w:val="nil"/>
              <w:bottom w:val="single" w:sz="4" w:space="0" w:color="auto"/>
              <w:right w:val="single" w:sz="4" w:space="0" w:color="auto"/>
            </w:tcBorders>
            <w:shd w:val="clear" w:color="auto" w:fill="auto"/>
            <w:noWrap/>
            <w:vAlign w:val="bottom"/>
            <w:hideMark/>
          </w:tcPr>
          <w:p w14:paraId="3222089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55" w:type="dxa"/>
            <w:tcBorders>
              <w:top w:val="nil"/>
              <w:left w:val="nil"/>
              <w:bottom w:val="single" w:sz="4" w:space="0" w:color="auto"/>
              <w:right w:val="single" w:sz="4" w:space="0" w:color="auto"/>
            </w:tcBorders>
            <w:shd w:val="clear" w:color="auto" w:fill="auto"/>
            <w:noWrap/>
            <w:vAlign w:val="bottom"/>
            <w:hideMark/>
          </w:tcPr>
          <w:p w14:paraId="5EAFEF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DC7F5B" w:rsidRPr="00430C4D" w14:paraId="4AAB433E"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555A3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auto" w:fill="auto"/>
            <w:noWrap/>
            <w:vAlign w:val="bottom"/>
            <w:hideMark/>
          </w:tcPr>
          <w:p w14:paraId="6D73F23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1420CF5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gospodarski razvoj i fondove Europske unije</w:t>
            </w:r>
          </w:p>
        </w:tc>
        <w:tc>
          <w:tcPr>
            <w:tcW w:w="1042" w:type="dxa"/>
            <w:tcBorders>
              <w:top w:val="nil"/>
              <w:left w:val="nil"/>
              <w:bottom w:val="single" w:sz="4" w:space="0" w:color="auto"/>
              <w:right w:val="single" w:sz="4" w:space="0" w:color="auto"/>
            </w:tcBorders>
            <w:shd w:val="clear" w:color="auto" w:fill="auto"/>
            <w:noWrap/>
            <w:vAlign w:val="bottom"/>
            <w:hideMark/>
          </w:tcPr>
          <w:p w14:paraId="49BF645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4E7A5E9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679.000</w:t>
            </w:r>
          </w:p>
        </w:tc>
        <w:tc>
          <w:tcPr>
            <w:tcW w:w="1042" w:type="dxa"/>
            <w:tcBorders>
              <w:top w:val="nil"/>
              <w:left w:val="nil"/>
              <w:bottom w:val="single" w:sz="4" w:space="0" w:color="auto"/>
              <w:right w:val="single" w:sz="4" w:space="0" w:color="auto"/>
            </w:tcBorders>
            <w:shd w:val="clear" w:color="auto" w:fill="auto"/>
            <w:noWrap/>
            <w:vAlign w:val="bottom"/>
            <w:hideMark/>
          </w:tcPr>
          <w:p w14:paraId="478B84A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973" w:type="dxa"/>
            <w:tcBorders>
              <w:top w:val="nil"/>
              <w:left w:val="nil"/>
              <w:bottom w:val="single" w:sz="4" w:space="0" w:color="auto"/>
              <w:right w:val="single" w:sz="4" w:space="0" w:color="auto"/>
            </w:tcBorders>
            <w:shd w:val="clear" w:color="auto" w:fill="auto"/>
            <w:noWrap/>
            <w:vAlign w:val="bottom"/>
            <w:hideMark/>
          </w:tcPr>
          <w:p w14:paraId="4E6D8EB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45,24%</w:t>
            </w:r>
          </w:p>
        </w:tc>
        <w:tc>
          <w:tcPr>
            <w:tcW w:w="755" w:type="dxa"/>
            <w:tcBorders>
              <w:top w:val="nil"/>
              <w:left w:val="nil"/>
              <w:bottom w:val="single" w:sz="4" w:space="0" w:color="auto"/>
              <w:right w:val="single" w:sz="4" w:space="0" w:color="auto"/>
            </w:tcBorders>
            <w:shd w:val="clear" w:color="auto" w:fill="auto"/>
            <w:noWrap/>
            <w:vAlign w:val="bottom"/>
            <w:hideMark/>
          </w:tcPr>
          <w:p w14:paraId="5C086F8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1,03%</w:t>
            </w:r>
          </w:p>
        </w:tc>
      </w:tr>
      <w:tr w:rsidR="00DC7F5B" w:rsidRPr="00430C4D" w14:paraId="3C1327C5"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273F7A0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4938B2C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1F2F9FD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RAZVOJNA AGENCIJA GRADA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0114A8C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109B4BF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679.000</w:t>
            </w:r>
          </w:p>
        </w:tc>
        <w:tc>
          <w:tcPr>
            <w:tcW w:w="1042" w:type="dxa"/>
            <w:tcBorders>
              <w:top w:val="nil"/>
              <w:left w:val="nil"/>
              <w:bottom w:val="single" w:sz="4" w:space="0" w:color="auto"/>
              <w:right w:val="single" w:sz="4" w:space="0" w:color="auto"/>
            </w:tcBorders>
            <w:shd w:val="clear" w:color="000000" w:fill="E2EFDA"/>
            <w:noWrap/>
            <w:vAlign w:val="bottom"/>
            <w:hideMark/>
          </w:tcPr>
          <w:p w14:paraId="30BEC1C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973" w:type="dxa"/>
            <w:tcBorders>
              <w:top w:val="nil"/>
              <w:left w:val="nil"/>
              <w:bottom w:val="single" w:sz="4" w:space="0" w:color="auto"/>
              <w:right w:val="single" w:sz="4" w:space="0" w:color="auto"/>
            </w:tcBorders>
            <w:shd w:val="clear" w:color="000000" w:fill="E2EFDA"/>
            <w:noWrap/>
            <w:vAlign w:val="bottom"/>
            <w:hideMark/>
          </w:tcPr>
          <w:p w14:paraId="211D2D0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45,24%</w:t>
            </w:r>
          </w:p>
        </w:tc>
        <w:tc>
          <w:tcPr>
            <w:tcW w:w="755" w:type="dxa"/>
            <w:tcBorders>
              <w:top w:val="nil"/>
              <w:left w:val="nil"/>
              <w:bottom w:val="single" w:sz="4" w:space="0" w:color="auto"/>
              <w:right w:val="single" w:sz="4" w:space="0" w:color="auto"/>
            </w:tcBorders>
            <w:shd w:val="clear" w:color="000000" w:fill="E2EFDA"/>
            <w:noWrap/>
            <w:vAlign w:val="bottom"/>
            <w:hideMark/>
          </w:tcPr>
          <w:p w14:paraId="7756129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1,03%</w:t>
            </w:r>
          </w:p>
        </w:tc>
      </w:tr>
      <w:tr w:rsidR="00DC7F5B" w:rsidRPr="00430C4D" w14:paraId="2553188A"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E97FC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29D75BD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45EA440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4741B2D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E76AF3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679.000</w:t>
            </w:r>
          </w:p>
        </w:tc>
        <w:tc>
          <w:tcPr>
            <w:tcW w:w="1042" w:type="dxa"/>
            <w:tcBorders>
              <w:top w:val="nil"/>
              <w:left w:val="nil"/>
              <w:bottom w:val="single" w:sz="4" w:space="0" w:color="auto"/>
              <w:right w:val="single" w:sz="4" w:space="0" w:color="auto"/>
            </w:tcBorders>
            <w:shd w:val="clear" w:color="auto" w:fill="auto"/>
            <w:noWrap/>
            <w:vAlign w:val="bottom"/>
            <w:hideMark/>
          </w:tcPr>
          <w:p w14:paraId="6A2C5A9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973" w:type="dxa"/>
            <w:tcBorders>
              <w:top w:val="nil"/>
              <w:left w:val="nil"/>
              <w:bottom w:val="single" w:sz="4" w:space="0" w:color="auto"/>
              <w:right w:val="single" w:sz="4" w:space="0" w:color="auto"/>
            </w:tcBorders>
            <w:shd w:val="clear" w:color="auto" w:fill="auto"/>
            <w:noWrap/>
            <w:vAlign w:val="bottom"/>
            <w:hideMark/>
          </w:tcPr>
          <w:p w14:paraId="429B767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45,24%</w:t>
            </w:r>
          </w:p>
        </w:tc>
        <w:tc>
          <w:tcPr>
            <w:tcW w:w="755" w:type="dxa"/>
            <w:tcBorders>
              <w:top w:val="nil"/>
              <w:left w:val="nil"/>
              <w:bottom w:val="single" w:sz="4" w:space="0" w:color="auto"/>
              <w:right w:val="single" w:sz="4" w:space="0" w:color="auto"/>
            </w:tcBorders>
            <w:shd w:val="clear" w:color="auto" w:fill="auto"/>
            <w:noWrap/>
            <w:vAlign w:val="bottom"/>
            <w:hideMark/>
          </w:tcPr>
          <w:p w14:paraId="611CB4D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1,03%</w:t>
            </w:r>
          </w:p>
        </w:tc>
      </w:tr>
      <w:tr w:rsidR="00DC7F5B" w:rsidRPr="00430C4D" w14:paraId="782A057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E13DF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673" w:type="dxa"/>
            <w:tcBorders>
              <w:top w:val="nil"/>
              <w:left w:val="nil"/>
              <w:bottom w:val="single" w:sz="4" w:space="0" w:color="auto"/>
              <w:right w:val="single" w:sz="4" w:space="0" w:color="auto"/>
            </w:tcBorders>
            <w:shd w:val="clear" w:color="auto" w:fill="auto"/>
            <w:noWrap/>
            <w:vAlign w:val="bottom"/>
            <w:hideMark/>
          </w:tcPr>
          <w:p w14:paraId="7F12689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63811</w:t>
            </w:r>
          </w:p>
        </w:tc>
        <w:tc>
          <w:tcPr>
            <w:tcW w:w="3438" w:type="dxa"/>
            <w:tcBorders>
              <w:top w:val="nil"/>
              <w:left w:val="nil"/>
              <w:bottom w:val="single" w:sz="4" w:space="0" w:color="auto"/>
              <w:right w:val="single" w:sz="4" w:space="0" w:color="auto"/>
            </w:tcBorders>
            <w:shd w:val="clear" w:color="auto" w:fill="auto"/>
            <w:noWrap/>
            <w:vAlign w:val="bottom"/>
            <w:hideMark/>
          </w:tcPr>
          <w:p w14:paraId="0044716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temeljem prijenosa EU sredstava</w:t>
            </w:r>
          </w:p>
        </w:tc>
        <w:tc>
          <w:tcPr>
            <w:tcW w:w="1042" w:type="dxa"/>
            <w:tcBorders>
              <w:top w:val="nil"/>
              <w:left w:val="nil"/>
              <w:bottom w:val="single" w:sz="4" w:space="0" w:color="auto"/>
              <w:right w:val="single" w:sz="4" w:space="0" w:color="auto"/>
            </w:tcBorders>
            <w:shd w:val="clear" w:color="auto" w:fill="auto"/>
            <w:noWrap/>
            <w:vAlign w:val="bottom"/>
            <w:hideMark/>
          </w:tcPr>
          <w:p w14:paraId="5CBF6DE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6E94AC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679.000</w:t>
            </w:r>
          </w:p>
        </w:tc>
        <w:tc>
          <w:tcPr>
            <w:tcW w:w="1042" w:type="dxa"/>
            <w:tcBorders>
              <w:top w:val="nil"/>
              <w:left w:val="nil"/>
              <w:bottom w:val="single" w:sz="4" w:space="0" w:color="auto"/>
              <w:right w:val="single" w:sz="4" w:space="0" w:color="auto"/>
            </w:tcBorders>
            <w:shd w:val="clear" w:color="auto" w:fill="auto"/>
            <w:noWrap/>
            <w:vAlign w:val="bottom"/>
            <w:hideMark/>
          </w:tcPr>
          <w:p w14:paraId="2EE6C48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307.147</w:t>
            </w:r>
          </w:p>
        </w:tc>
        <w:tc>
          <w:tcPr>
            <w:tcW w:w="973" w:type="dxa"/>
            <w:tcBorders>
              <w:top w:val="nil"/>
              <w:left w:val="nil"/>
              <w:bottom w:val="single" w:sz="4" w:space="0" w:color="auto"/>
              <w:right w:val="single" w:sz="4" w:space="0" w:color="auto"/>
            </w:tcBorders>
            <w:shd w:val="clear" w:color="auto" w:fill="auto"/>
            <w:noWrap/>
            <w:vAlign w:val="bottom"/>
            <w:hideMark/>
          </w:tcPr>
          <w:p w14:paraId="660E62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45,24%</w:t>
            </w:r>
          </w:p>
        </w:tc>
        <w:tc>
          <w:tcPr>
            <w:tcW w:w="755" w:type="dxa"/>
            <w:tcBorders>
              <w:top w:val="nil"/>
              <w:left w:val="nil"/>
              <w:bottom w:val="single" w:sz="4" w:space="0" w:color="auto"/>
              <w:right w:val="single" w:sz="4" w:space="0" w:color="auto"/>
            </w:tcBorders>
            <w:shd w:val="clear" w:color="auto" w:fill="auto"/>
            <w:noWrap/>
            <w:vAlign w:val="bottom"/>
            <w:hideMark/>
          </w:tcPr>
          <w:p w14:paraId="50D78C3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1,03%</w:t>
            </w:r>
          </w:p>
        </w:tc>
      </w:tr>
      <w:tr w:rsidR="00DC7F5B" w:rsidRPr="00430C4D" w14:paraId="295D9AE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20CC5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auto" w:fill="auto"/>
            <w:noWrap/>
            <w:vAlign w:val="bottom"/>
            <w:hideMark/>
          </w:tcPr>
          <w:p w14:paraId="284C40A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105859A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Upravni odjel za društvene djelatnosti i zajedničke poslove</w:t>
            </w:r>
          </w:p>
        </w:tc>
        <w:tc>
          <w:tcPr>
            <w:tcW w:w="1042" w:type="dxa"/>
            <w:tcBorders>
              <w:top w:val="nil"/>
              <w:left w:val="nil"/>
              <w:bottom w:val="single" w:sz="4" w:space="0" w:color="auto"/>
              <w:right w:val="single" w:sz="4" w:space="0" w:color="auto"/>
            </w:tcBorders>
            <w:shd w:val="clear" w:color="auto" w:fill="auto"/>
            <w:noWrap/>
            <w:vAlign w:val="bottom"/>
            <w:hideMark/>
          </w:tcPr>
          <w:p w14:paraId="2874042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5CF432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453.520</w:t>
            </w:r>
          </w:p>
        </w:tc>
        <w:tc>
          <w:tcPr>
            <w:tcW w:w="1042" w:type="dxa"/>
            <w:tcBorders>
              <w:top w:val="nil"/>
              <w:left w:val="nil"/>
              <w:bottom w:val="single" w:sz="4" w:space="0" w:color="auto"/>
              <w:right w:val="single" w:sz="4" w:space="0" w:color="auto"/>
            </w:tcBorders>
            <w:shd w:val="clear" w:color="auto" w:fill="auto"/>
            <w:noWrap/>
            <w:vAlign w:val="bottom"/>
            <w:hideMark/>
          </w:tcPr>
          <w:p w14:paraId="7B4EF3F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475.200</w:t>
            </w:r>
          </w:p>
        </w:tc>
        <w:tc>
          <w:tcPr>
            <w:tcW w:w="973" w:type="dxa"/>
            <w:tcBorders>
              <w:top w:val="nil"/>
              <w:left w:val="nil"/>
              <w:bottom w:val="single" w:sz="4" w:space="0" w:color="auto"/>
              <w:right w:val="single" w:sz="4" w:space="0" w:color="auto"/>
            </w:tcBorders>
            <w:shd w:val="clear" w:color="auto" w:fill="auto"/>
            <w:noWrap/>
            <w:vAlign w:val="bottom"/>
            <w:hideMark/>
          </w:tcPr>
          <w:p w14:paraId="1EF3618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104,78%</w:t>
            </w:r>
          </w:p>
        </w:tc>
        <w:tc>
          <w:tcPr>
            <w:tcW w:w="755" w:type="dxa"/>
            <w:tcBorders>
              <w:top w:val="nil"/>
              <w:left w:val="nil"/>
              <w:bottom w:val="single" w:sz="4" w:space="0" w:color="auto"/>
              <w:right w:val="single" w:sz="4" w:space="0" w:color="auto"/>
            </w:tcBorders>
            <w:shd w:val="clear" w:color="auto" w:fill="auto"/>
            <w:noWrap/>
            <w:vAlign w:val="bottom"/>
            <w:hideMark/>
          </w:tcPr>
          <w:p w14:paraId="79F0E3B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1,59%</w:t>
            </w:r>
          </w:p>
        </w:tc>
      </w:tr>
      <w:tr w:rsidR="00DC7F5B" w:rsidRPr="00430C4D" w14:paraId="04B12F61"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070BA60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64EDDAF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13F565C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GRADSKA KNJIŽNICA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484E8AC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82E444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166.000</w:t>
            </w:r>
          </w:p>
        </w:tc>
        <w:tc>
          <w:tcPr>
            <w:tcW w:w="1042" w:type="dxa"/>
            <w:tcBorders>
              <w:top w:val="nil"/>
              <w:left w:val="nil"/>
              <w:bottom w:val="single" w:sz="4" w:space="0" w:color="auto"/>
              <w:right w:val="single" w:sz="4" w:space="0" w:color="auto"/>
            </w:tcBorders>
            <w:shd w:val="clear" w:color="000000" w:fill="E2EFDA"/>
            <w:noWrap/>
            <w:vAlign w:val="bottom"/>
            <w:hideMark/>
          </w:tcPr>
          <w:p w14:paraId="71FDADF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166.000</w:t>
            </w:r>
          </w:p>
        </w:tc>
        <w:tc>
          <w:tcPr>
            <w:tcW w:w="973" w:type="dxa"/>
            <w:tcBorders>
              <w:top w:val="nil"/>
              <w:left w:val="nil"/>
              <w:bottom w:val="single" w:sz="4" w:space="0" w:color="auto"/>
              <w:right w:val="single" w:sz="4" w:space="0" w:color="auto"/>
            </w:tcBorders>
            <w:shd w:val="clear" w:color="000000" w:fill="E2EFDA"/>
            <w:noWrap/>
            <w:vAlign w:val="bottom"/>
            <w:hideMark/>
          </w:tcPr>
          <w:p w14:paraId="2C0868C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000000" w:fill="E2EFDA"/>
            <w:noWrap/>
            <w:vAlign w:val="bottom"/>
            <w:hideMark/>
          </w:tcPr>
          <w:p w14:paraId="59A75D3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0,55%</w:t>
            </w:r>
          </w:p>
        </w:tc>
      </w:tr>
      <w:tr w:rsidR="00DC7F5B" w:rsidRPr="00430C4D" w14:paraId="4B77C824"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73488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DB1FD9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0059890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05EBAEB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D9A40A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156.000</w:t>
            </w:r>
          </w:p>
        </w:tc>
        <w:tc>
          <w:tcPr>
            <w:tcW w:w="1042" w:type="dxa"/>
            <w:tcBorders>
              <w:top w:val="nil"/>
              <w:left w:val="nil"/>
              <w:bottom w:val="single" w:sz="4" w:space="0" w:color="auto"/>
              <w:right w:val="single" w:sz="4" w:space="0" w:color="auto"/>
            </w:tcBorders>
            <w:shd w:val="clear" w:color="auto" w:fill="auto"/>
            <w:noWrap/>
            <w:vAlign w:val="bottom"/>
            <w:hideMark/>
          </w:tcPr>
          <w:p w14:paraId="61B01CC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156.000</w:t>
            </w:r>
          </w:p>
        </w:tc>
        <w:tc>
          <w:tcPr>
            <w:tcW w:w="973" w:type="dxa"/>
            <w:tcBorders>
              <w:top w:val="nil"/>
              <w:left w:val="nil"/>
              <w:bottom w:val="single" w:sz="4" w:space="0" w:color="auto"/>
              <w:right w:val="single" w:sz="4" w:space="0" w:color="auto"/>
            </w:tcBorders>
            <w:shd w:val="clear" w:color="auto" w:fill="auto"/>
            <w:noWrap/>
            <w:vAlign w:val="bottom"/>
            <w:hideMark/>
          </w:tcPr>
          <w:p w14:paraId="3C4CCF8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69C1D0E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0,52%</w:t>
            </w:r>
          </w:p>
        </w:tc>
      </w:tr>
      <w:tr w:rsidR="00DC7F5B" w:rsidRPr="00430C4D" w14:paraId="393A3A4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45FCF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1105B10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2264F63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164771C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4DE5B80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6.000</w:t>
            </w:r>
          </w:p>
        </w:tc>
        <w:tc>
          <w:tcPr>
            <w:tcW w:w="1042" w:type="dxa"/>
            <w:tcBorders>
              <w:top w:val="nil"/>
              <w:left w:val="nil"/>
              <w:bottom w:val="single" w:sz="4" w:space="0" w:color="auto"/>
              <w:right w:val="single" w:sz="4" w:space="0" w:color="auto"/>
            </w:tcBorders>
            <w:shd w:val="clear" w:color="auto" w:fill="auto"/>
            <w:noWrap/>
            <w:vAlign w:val="bottom"/>
            <w:hideMark/>
          </w:tcPr>
          <w:p w14:paraId="00D2271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6.000</w:t>
            </w:r>
          </w:p>
        </w:tc>
        <w:tc>
          <w:tcPr>
            <w:tcW w:w="973" w:type="dxa"/>
            <w:tcBorders>
              <w:top w:val="nil"/>
              <w:left w:val="nil"/>
              <w:bottom w:val="single" w:sz="4" w:space="0" w:color="auto"/>
              <w:right w:val="single" w:sz="4" w:space="0" w:color="auto"/>
            </w:tcBorders>
            <w:shd w:val="clear" w:color="auto" w:fill="auto"/>
            <w:noWrap/>
            <w:vAlign w:val="bottom"/>
            <w:hideMark/>
          </w:tcPr>
          <w:p w14:paraId="1931329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0F6F3B1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DC7F5B" w:rsidRPr="00430C4D" w14:paraId="6D5BDDD5"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DAAD5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2538C83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63622</w:t>
            </w:r>
          </w:p>
        </w:tc>
        <w:tc>
          <w:tcPr>
            <w:tcW w:w="3438" w:type="dxa"/>
            <w:tcBorders>
              <w:top w:val="nil"/>
              <w:left w:val="nil"/>
              <w:bottom w:val="single" w:sz="4" w:space="0" w:color="auto"/>
              <w:right w:val="single" w:sz="4" w:space="0" w:color="auto"/>
            </w:tcBorders>
            <w:shd w:val="clear" w:color="auto" w:fill="auto"/>
            <w:noWrap/>
            <w:vAlign w:val="bottom"/>
            <w:hideMark/>
          </w:tcPr>
          <w:p w14:paraId="0E657EC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66BD9D3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34529A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1042" w:type="dxa"/>
            <w:tcBorders>
              <w:top w:val="nil"/>
              <w:left w:val="nil"/>
              <w:bottom w:val="single" w:sz="4" w:space="0" w:color="auto"/>
              <w:right w:val="single" w:sz="4" w:space="0" w:color="auto"/>
            </w:tcBorders>
            <w:shd w:val="clear" w:color="auto" w:fill="auto"/>
            <w:noWrap/>
            <w:vAlign w:val="bottom"/>
            <w:hideMark/>
          </w:tcPr>
          <w:p w14:paraId="5F5C1AB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973" w:type="dxa"/>
            <w:tcBorders>
              <w:top w:val="nil"/>
              <w:left w:val="nil"/>
              <w:bottom w:val="single" w:sz="4" w:space="0" w:color="auto"/>
              <w:right w:val="single" w:sz="4" w:space="0" w:color="auto"/>
            </w:tcBorders>
            <w:shd w:val="clear" w:color="auto" w:fill="auto"/>
            <w:noWrap/>
            <w:vAlign w:val="bottom"/>
            <w:hideMark/>
          </w:tcPr>
          <w:p w14:paraId="6B792AD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226DE7A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0,50%</w:t>
            </w:r>
          </w:p>
        </w:tc>
      </w:tr>
      <w:tr w:rsidR="00DC7F5B" w:rsidRPr="00430C4D" w14:paraId="2AE9EBD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5A261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357542E9"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6E94C1C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5BDAE70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7DDDB9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153D5CB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73" w:type="dxa"/>
            <w:tcBorders>
              <w:top w:val="nil"/>
              <w:left w:val="nil"/>
              <w:bottom w:val="single" w:sz="4" w:space="0" w:color="auto"/>
              <w:right w:val="single" w:sz="4" w:space="0" w:color="auto"/>
            </w:tcBorders>
            <w:shd w:val="clear" w:color="auto" w:fill="auto"/>
            <w:noWrap/>
            <w:vAlign w:val="bottom"/>
            <w:hideMark/>
          </w:tcPr>
          <w:p w14:paraId="6E198E1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656D3D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0,03%</w:t>
            </w:r>
          </w:p>
        </w:tc>
      </w:tr>
      <w:tr w:rsidR="00DC7F5B" w:rsidRPr="00430C4D" w14:paraId="65CEF6D4"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08B02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475AB25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63613</w:t>
            </w:r>
          </w:p>
        </w:tc>
        <w:tc>
          <w:tcPr>
            <w:tcW w:w="3438" w:type="dxa"/>
            <w:tcBorders>
              <w:top w:val="nil"/>
              <w:left w:val="nil"/>
              <w:bottom w:val="single" w:sz="4" w:space="0" w:color="auto"/>
              <w:right w:val="single" w:sz="4" w:space="0" w:color="auto"/>
            </w:tcBorders>
            <w:shd w:val="clear" w:color="auto" w:fill="auto"/>
            <w:noWrap/>
            <w:vAlign w:val="bottom"/>
            <w:hideMark/>
          </w:tcPr>
          <w:p w14:paraId="7D789C4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proračunskim korisnicima iz proračuna JLP(R)S koji im nije nadležan</w:t>
            </w:r>
          </w:p>
        </w:tc>
        <w:tc>
          <w:tcPr>
            <w:tcW w:w="1042" w:type="dxa"/>
            <w:tcBorders>
              <w:top w:val="nil"/>
              <w:left w:val="nil"/>
              <w:bottom w:val="single" w:sz="4" w:space="0" w:color="auto"/>
              <w:right w:val="single" w:sz="4" w:space="0" w:color="auto"/>
            </w:tcBorders>
            <w:shd w:val="clear" w:color="auto" w:fill="auto"/>
            <w:noWrap/>
            <w:vAlign w:val="bottom"/>
            <w:hideMark/>
          </w:tcPr>
          <w:p w14:paraId="1710467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66CABBB"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720516F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73" w:type="dxa"/>
            <w:tcBorders>
              <w:top w:val="nil"/>
              <w:left w:val="nil"/>
              <w:bottom w:val="single" w:sz="4" w:space="0" w:color="auto"/>
              <w:right w:val="single" w:sz="4" w:space="0" w:color="auto"/>
            </w:tcBorders>
            <w:shd w:val="clear" w:color="auto" w:fill="auto"/>
            <w:noWrap/>
            <w:vAlign w:val="bottom"/>
            <w:hideMark/>
          </w:tcPr>
          <w:p w14:paraId="484F39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226A5F1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0,03%</w:t>
            </w:r>
          </w:p>
        </w:tc>
      </w:tr>
      <w:tr w:rsidR="00DC7F5B" w:rsidRPr="00430C4D" w14:paraId="36F99774"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4FE01E6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63FBF54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53FE12D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MUZEJ GRADA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55259EB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1F46BFC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042" w:type="dxa"/>
            <w:tcBorders>
              <w:top w:val="nil"/>
              <w:left w:val="nil"/>
              <w:bottom w:val="single" w:sz="4" w:space="0" w:color="auto"/>
              <w:right w:val="single" w:sz="4" w:space="0" w:color="auto"/>
            </w:tcBorders>
            <w:shd w:val="clear" w:color="000000" w:fill="E2EFDA"/>
            <w:noWrap/>
            <w:vAlign w:val="bottom"/>
            <w:hideMark/>
          </w:tcPr>
          <w:p w14:paraId="7838F5D5"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973" w:type="dxa"/>
            <w:tcBorders>
              <w:top w:val="nil"/>
              <w:left w:val="nil"/>
              <w:bottom w:val="single" w:sz="4" w:space="0" w:color="auto"/>
              <w:right w:val="single" w:sz="4" w:space="0" w:color="auto"/>
            </w:tcBorders>
            <w:shd w:val="clear" w:color="000000" w:fill="E2EFDA"/>
            <w:noWrap/>
            <w:vAlign w:val="bottom"/>
            <w:hideMark/>
          </w:tcPr>
          <w:p w14:paraId="3C3BEED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000000" w:fill="E2EFDA"/>
            <w:noWrap/>
            <w:vAlign w:val="bottom"/>
            <w:hideMark/>
          </w:tcPr>
          <w:p w14:paraId="62461DF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0,17%</w:t>
            </w:r>
          </w:p>
        </w:tc>
      </w:tr>
      <w:tr w:rsidR="00DC7F5B" w:rsidRPr="00430C4D" w14:paraId="4EAE2469"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34127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08B5F49E"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47761582"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1823FA5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747947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15.000</w:t>
            </w:r>
          </w:p>
        </w:tc>
        <w:tc>
          <w:tcPr>
            <w:tcW w:w="1042" w:type="dxa"/>
            <w:tcBorders>
              <w:top w:val="nil"/>
              <w:left w:val="nil"/>
              <w:bottom w:val="single" w:sz="4" w:space="0" w:color="auto"/>
              <w:right w:val="single" w:sz="4" w:space="0" w:color="auto"/>
            </w:tcBorders>
            <w:shd w:val="clear" w:color="auto" w:fill="auto"/>
            <w:noWrap/>
            <w:vAlign w:val="bottom"/>
            <w:hideMark/>
          </w:tcPr>
          <w:p w14:paraId="5017E0F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15.000</w:t>
            </w:r>
          </w:p>
        </w:tc>
        <w:tc>
          <w:tcPr>
            <w:tcW w:w="973" w:type="dxa"/>
            <w:tcBorders>
              <w:top w:val="nil"/>
              <w:left w:val="nil"/>
              <w:bottom w:val="single" w:sz="4" w:space="0" w:color="auto"/>
              <w:right w:val="single" w:sz="4" w:space="0" w:color="auto"/>
            </w:tcBorders>
            <w:shd w:val="clear" w:color="auto" w:fill="auto"/>
            <w:noWrap/>
            <w:vAlign w:val="bottom"/>
            <w:hideMark/>
          </w:tcPr>
          <w:p w14:paraId="3F1F2D7E"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2A20FD9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0,05%</w:t>
            </w:r>
          </w:p>
        </w:tc>
      </w:tr>
      <w:tr w:rsidR="00DC7F5B" w:rsidRPr="00430C4D" w14:paraId="070DC097"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B7A8B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65D01C6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7BDF0797"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36331A1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17C2C3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6.000</w:t>
            </w:r>
          </w:p>
        </w:tc>
        <w:tc>
          <w:tcPr>
            <w:tcW w:w="1042" w:type="dxa"/>
            <w:tcBorders>
              <w:top w:val="nil"/>
              <w:left w:val="nil"/>
              <w:bottom w:val="single" w:sz="4" w:space="0" w:color="auto"/>
              <w:right w:val="single" w:sz="4" w:space="0" w:color="auto"/>
            </w:tcBorders>
            <w:shd w:val="clear" w:color="auto" w:fill="auto"/>
            <w:noWrap/>
            <w:vAlign w:val="bottom"/>
            <w:hideMark/>
          </w:tcPr>
          <w:p w14:paraId="73B9D1C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6.000</w:t>
            </w:r>
          </w:p>
        </w:tc>
        <w:tc>
          <w:tcPr>
            <w:tcW w:w="973" w:type="dxa"/>
            <w:tcBorders>
              <w:top w:val="nil"/>
              <w:left w:val="nil"/>
              <w:bottom w:val="single" w:sz="4" w:space="0" w:color="auto"/>
              <w:right w:val="single" w:sz="4" w:space="0" w:color="auto"/>
            </w:tcBorders>
            <w:shd w:val="clear" w:color="auto" w:fill="auto"/>
            <w:noWrap/>
            <w:vAlign w:val="bottom"/>
            <w:hideMark/>
          </w:tcPr>
          <w:p w14:paraId="3AB1091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34B7B7AA"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DC7F5B" w:rsidRPr="00430C4D" w14:paraId="61DB6422"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5A20D70"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24EA5E7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63622</w:t>
            </w:r>
          </w:p>
        </w:tc>
        <w:tc>
          <w:tcPr>
            <w:tcW w:w="3438" w:type="dxa"/>
            <w:tcBorders>
              <w:top w:val="nil"/>
              <w:left w:val="nil"/>
              <w:bottom w:val="single" w:sz="4" w:space="0" w:color="auto"/>
              <w:right w:val="single" w:sz="4" w:space="0" w:color="auto"/>
            </w:tcBorders>
            <w:shd w:val="clear" w:color="auto" w:fill="auto"/>
            <w:noWrap/>
            <w:vAlign w:val="bottom"/>
            <w:hideMark/>
          </w:tcPr>
          <w:p w14:paraId="4E3636AC"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Kapitalne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10DC369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B27B52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9.000</w:t>
            </w:r>
          </w:p>
        </w:tc>
        <w:tc>
          <w:tcPr>
            <w:tcW w:w="1042" w:type="dxa"/>
            <w:tcBorders>
              <w:top w:val="nil"/>
              <w:left w:val="nil"/>
              <w:bottom w:val="single" w:sz="4" w:space="0" w:color="auto"/>
              <w:right w:val="single" w:sz="4" w:space="0" w:color="auto"/>
            </w:tcBorders>
            <w:shd w:val="clear" w:color="auto" w:fill="auto"/>
            <w:noWrap/>
            <w:vAlign w:val="bottom"/>
            <w:hideMark/>
          </w:tcPr>
          <w:p w14:paraId="6D5D284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9.000</w:t>
            </w:r>
          </w:p>
        </w:tc>
        <w:tc>
          <w:tcPr>
            <w:tcW w:w="973" w:type="dxa"/>
            <w:tcBorders>
              <w:top w:val="nil"/>
              <w:left w:val="nil"/>
              <w:bottom w:val="single" w:sz="4" w:space="0" w:color="auto"/>
              <w:right w:val="single" w:sz="4" w:space="0" w:color="auto"/>
            </w:tcBorders>
            <w:shd w:val="clear" w:color="auto" w:fill="auto"/>
            <w:noWrap/>
            <w:vAlign w:val="bottom"/>
            <w:hideMark/>
          </w:tcPr>
          <w:p w14:paraId="29E0067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1265AE4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0,03%</w:t>
            </w:r>
          </w:p>
        </w:tc>
      </w:tr>
      <w:tr w:rsidR="00DC7F5B" w:rsidRPr="00430C4D" w14:paraId="4E8CC65E"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9D48B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04FC5314"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5F0BE6A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669B897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7F4EE3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1042" w:type="dxa"/>
            <w:tcBorders>
              <w:top w:val="nil"/>
              <w:left w:val="nil"/>
              <w:bottom w:val="single" w:sz="4" w:space="0" w:color="auto"/>
              <w:right w:val="single" w:sz="4" w:space="0" w:color="auto"/>
            </w:tcBorders>
            <w:shd w:val="clear" w:color="auto" w:fill="auto"/>
            <w:noWrap/>
            <w:vAlign w:val="bottom"/>
            <w:hideMark/>
          </w:tcPr>
          <w:p w14:paraId="0A64CF3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973" w:type="dxa"/>
            <w:tcBorders>
              <w:top w:val="nil"/>
              <w:left w:val="nil"/>
              <w:bottom w:val="single" w:sz="4" w:space="0" w:color="auto"/>
              <w:right w:val="single" w:sz="4" w:space="0" w:color="auto"/>
            </w:tcBorders>
            <w:shd w:val="clear" w:color="auto" w:fill="auto"/>
            <w:noWrap/>
            <w:vAlign w:val="bottom"/>
            <w:hideMark/>
          </w:tcPr>
          <w:p w14:paraId="586D3848"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711505C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0,12%</w:t>
            </w:r>
          </w:p>
        </w:tc>
      </w:tr>
      <w:tr w:rsidR="00DC7F5B" w:rsidRPr="00430C4D" w14:paraId="397D2508"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A2DAD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673" w:type="dxa"/>
            <w:tcBorders>
              <w:top w:val="nil"/>
              <w:left w:val="nil"/>
              <w:bottom w:val="single" w:sz="4" w:space="0" w:color="auto"/>
              <w:right w:val="single" w:sz="4" w:space="0" w:color="auto"/>
            </w:tcBorders>
            <w:shd w:val="clear" w:color="auto" w:fill="auto"/>
            <w:noWrap/>
            <w:vAlign w:val="bottom"/>
            <w:hideMark/>
          </w:tcPr>
          <w:p w14:paraId="47B24A0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63611</w:t>
            </w:r>
          </w:p>
        </w:tc>
        <w:tc>
          <w:tcPr>
            <w:tcW w:w="3438" w:type="dxa"/>
            <w:tcBorders>
              <w:top w:val="nil"/>
              <w:left w:val="nil"/>
              <w:bottom w:val="single" w:sz="4" w:space="0" w:color="auto"/>
              <w:right w:val="single" w:sz="4" w:space="0" w:color="auto"/>
            </w:tcBorders>
            <w:shd w:val="clear" w:color="auto" w:fill="auto"/>
            <w:noWrap/>
            <w:vAlign w:val="bottom"/>
            <w:hideMark/>
          </w:tcPr>
          <w:p w14:paraId="1DCE421D"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proračunskim korisnicima iz proračuna koji im nije nadležan</w:t>
            </w:r>
          </w:p>
        </w:tc>
        <w:tc>
          <w:tcPr>
            <w:tcW w:w="1042" w:type="dxa"/>
            <w:tcBorders>
              <w:top w:val="nil"/>
              <w:left w:val="nil"/>
              <w:bottom w:val="single" w:sz="4" w:space="0" w:color="auto"/>
              <w:right w:val="single" w:sz="4" w:space="0" w:color="auto"/>
            </w:tcBorders>
            <w:shd w:val="clear" w:color="auto" w:fill="auto"/>
            <w:noWrap/>
            <w:vAlign w:val="bottom"/>
            <w:hideMark/>
          </w:tcPr>
          <w:p w14:paraId="0CCB110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558FFC0"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1042" w:type="dxa"/>
            <w:tcBorders>
              <w:top w:val="nil"/>
              <w:left w:val="nil"/>
              <w:bottom w:val="single" w:sz="4" w:space="0" w:color="auto"/>
              <w:right w:val="single" w:sz="4" w:space="0" w:color="auto"/>
            </w:tcBorders>
            <w:shd w:val="clear" w:color="auto" w:fill="auto"/>
            <w:noWrap/>
            <w:vAlign w:val="bottom"/>
            <w:hideMark/>
          </w:tcPr>
          <w:p w14:paraId="22584A2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973" w:type="dxa"/>
            <w:tcBorders>
              <w:top w:val="nil"/>
              <w:left w:val="nil"/>
              <w:bottom w:val="single" w:sz="4" w:space="0" w:color="auto"/>
              <w:right w:val="single" w:sz="4" w:space="0" w:color="auto"/>
            </w:tcBorders>
            <w:shd w:val="clear" w:color="auto" w:fill="auto"/>
            <w:noWrap/>
            <w:vAlign w:val="bottom"/>
            <w:hideMark/>
          </w:tcPr>
          <w:p w14:paraId="3021BF7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55" w:type="dxa"/>
            <w:tcBorders>
              <w:top w:val="nil"/>
              <w:left w:val="nil"/>
              <w:bottom w:val="single" w:sz="4" w:space="0" w:color="auto"/>
              <w:right w:val="single" w:sz="4" w:space="0" w:color="auto"/>
            </w:tcBorders>
            <w:shd w:val="clear" w:color="auto" w:fill="auto"/>
            <w:noWrap/>
            <w:vAlign w:val="bottom"/>
            <w:hideMark/>
          </w:tcPr>
          <w:p w14:paraId="19BB176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0,12%</w:t>
            </w:r>
          </w:p>
        </w:tc>
      </w:tr>
      <w:tr w:rsidR="00DC7F5B" w:rsidRPr="00430C4D" w14:paraId="74783965"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E2EFDA"/>
            <w:noWrap/>
            <w:vAlign w:val="bottom"/>
            <w:hideMark/>
          </w:tcPr>
          <w:p w14:paraId="1102653F"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673" w:type="dxa"/>
            <w:tcBorders>
              <w:top w:val="nil"/>
              <w:left w:val="nil"/>
              <w:bottom w:val="single" w:sz="4" w:space="0" w:color="auto"/>
              <w:right w:val="single" w:sz="4" w:space="0" w:color="auto"/>
            </w:tcBorders>
            <w:shd w:val="clear" w:color="000000" w:fill="E2EFDA"/>
            <w:noWrap/>
            <w:vAlign w:val="bottom"/>
            <w:hideMark/>
          </w:tcPr>
          <w:p w14:paraId="23F2E45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000000" w:fill="E2EFDA"/>
            <w:noWrap/>
            <w:vAlign w:val="bottom"/>
            <w:hideMark/>
          </w:tcPr>
          <w:p w14:paraId="382F089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DJEČJI VRTIĆ KAŠTELA</w:t>
            </w:r>
          </w:p>
        </w:tc>
        <w:tc>
          <w:tcPr>
            <w:tcW w:w="1042" w:type="dxa"/>
            <w:tcBorders>
              <w:top w:val="nil"/>
              <w:left w:val="nil"/>
              <w:bottom w:val="single" w:sz="4" w:space="0" w:color="auto"/>
              <w:right w:val="single" w:sz="4" w:space="0" w:color="auto"/>
            </w:tcBorders>
            <w:shd w:val="clear" w:color="000000" w:fill="E2EFDA"/>
            <w:noWrap/>
            <w:vAlign w:val="bottom"/>
            <w:hideMark/>
          </w:tcPr>
          <w:p w14:paraId="7F697606"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BE1B6F9"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237.520</w:t>
            </w:r>
          </w:p>
        </w:tc>
        <w:tc>
          <w:tcPr>
            <w:tcW w:w="1042" w:type="dxa"/>
            <w:tcBorders>
              <w:top w:val="nil"/>
              <w:left w:val="nil"/>
              <w:bottom w:val="single" w:sz="4" w:space="0" w:color="auto"/>
              <w:right w:val="single" w:sz="4" w:space="0" w:color="auto"/>
            </w:tcBorders>
            <w:shd w:val="clear" w:color="000000" w:fill="E2EFDA"/>
            <w:noWrap/>
            <w:vAlign w:val="bottom"/>
            <w:hideMark/>
          </w:tcPr>
          <w:p w14:paraId="6D352C6C"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259.200</w:t>
            </w:r>
          </w:p>
        </w:tc>
        <w:tc>
          <w:tcPr>
            <w:tcW w:w="973" w:type="dxa"/>
            <w:tcBorders>
              <w:top w:val="nil"/>
              <w:left w:val="nil"/>
              <w:bottom w:val="single" w:sz="4" w:space="0" w:color="auto"/>
              <w:right w:val="single" w:sz="4" w:space="0" w:color="auto"/>
            </w:tcBorders>
            <w:shd w:val="clear" w:color="000000" w:fill="E2EFDA"/>
            <w:noWrap/>
            <w:vAlign w:val="bottom"/>
            <w:hideMark/>
          </w:tcPr>
          <w:p w14:paraId="2BF60D64"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109,13%</w:t>
            </w:r>
          </w:p>
        </w:tc>
        <w:tc>
          <w:tcPr>
            <w:tcW w:w="755" w:type="dxa"/>
            <w:tcBorders>
              <w:top w:val="nil"/>
              <w:left w:val="nil"/>
              <w:bottom w:val="single" w:sz="4" w:space="0" w:color="auto"/>
              <w:right w:val="single" w:sz="4" w:space="0" w:color="auto"/>
            </w:tcBorders>
            <w:shd w:val="clear" w:color="000000" w:fill="E2EFDA"/>
            <w:noWrap/>
            <w:vAlign w:val="bottom"/>
            <w:hideMark/>
          </w:tcPr>
          <w:p w14:paraId="196C8D5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0,87%</w:t>
            </w:r>
          </w:p>
        </w:tc>
      </w:tr>
      <w:tr w:rsidR="00DC7F5B" w:rsidRPr="00430C4D" w14:paraId="2B0ABADD"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3EC743"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5A6F1AA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438" w:type="dxa"/>
            <w:tcBorders>
              <w:top w:val="nil"/>
              <w:left w:val="nil"/>
              <w:bottom w:val="single" w:sz="4" w:space="0" w:color="auto"/>
              <w:right w:val="single" w:sz="4" w:space="0" w:color="auto"/>
            </w:tcBorders>
            <w:shd w:val="clear" w:color="auto" w:fill="auto"/>
            <w:noWrap/>
            <w:vAlign w:val="bottom"/>
            <w:hideMark/>
          </w:tcPr>
          <w:p w14:paraId="735E2CD1"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42" w:type="dxa"/>
            <w:tcBorders>
              <w:top w:val="nil"/>
              <w:left w:val="nil"/>
              <w:bottom w:val="single" w:sz="4" w:space="0" w:color="auto"/>
              <w:right w:val="single" w:sz="4" w:space="0" w:color="auto"/>
            </w:tcBorders>
            <w:shd w:val="clear" w:color="auto" w:fill="auto"/>
            <w:noWrap/>
            <w:vAlign w:val="bottom"/>
            <w:hideMark/>
          </w:tcPr>
          <w:p w14:paraId="7EEA37F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A71400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237.520</w:t>
            </w:r>
          </w:p>
        </w:tc>
        <w:tc>
          <w:tcPr>
            <w:tcW w:w="1042" w:type="dxa"/>
            <w:tcBorders>
              <w:top w:val="nil"/>
              <w:left w:val="nil"/>
              <w:bottom w:val="single" w:sz="4" w:space="0" w:color="auto"/>
              <w:right w:val="single" w:sz="4" w:space="0" w:color="auto"/>
            </w:tcBorders>
            <w:shd w:val="clear" w:color="auto" w:fill="auto"/>
            <w:noWrap/>
            <w:vAlign w:val="bottom"/>
            <w:hideMark/>
          </w:tcPr>
          <w:p w14:paraId="65B1B21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259.200</w:t>
            </w:r>
          </w:p>
        </w:tc>
        <w:tc>
          <w:tcPr>
            <w:tcW w:w="973" w:type="dxa"/>
            <w:tcBorders>
              <w:top w:val="nil"/>
              <w:left w:val="nil"/>
              <w:bottom w:val="single" w:sz="4" w:space="0" w:color="auto"/>
              <w:right w:val="single" w:sz="4" w:space="0" w:color="auto"/>
            </w:tcBorders>
            <w:shd w:val="clear" w:color="auto" w:fill="auto"/>
            <w:noWrap/>
            <w:vAlign w:val="bottom"/>
            <w:hideMark/>
          </w:tcPr>
          <w:p w14:paraId="6D0A180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109,13%</w:t>
            </w:r>
          </w:p>
        </w:tc>
        <w:tc>
          <w:tcPr>
            <w:tcW w:w="755" w:type="dxa"/>
            <w:tcBorders>
              <w:top w:val="nil"/>
              <w:left w:val="nil"/>
              <w:bottom w:val="single" w:sz="4" w:space="0" w:color="auto"/>
              <w:right w:val="single" w:sz="4" w:space="0" w:color="auto"/>
            </w:tcBorders>
            <w:shd w:val="clear" w:color="auto" w:fill="auto"/>
            <w:noWrap/>
            <w:vAlign w:val="bottom"/>
            <w:hideMark/>
          </w:tcPr>
          <w:p w14:paraId="3749F362"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0,87%</w:t>
            </w:r>
          </w:p>
        </w:tc>
      </w:tr>
      <w:tr w:rsidR="00DC7F5B" w:rsidRPr="00430C4D" w14:paraId="397E2AEF" w14:textId="77777777" w:rsidTr="00527FA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AF75F8"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673" w:type="dxa"/>
            <w:tcBorders>
              <w:top w:val="nil"/>
              <w:left w:val="nil"/>
              <w:bottom w:val="single" w:sz="4" w:space="0" w:color="auto"/>
              <w:right w:val="single" w:sz="4" w:space="0" w:color="auto"/>
            </w:tcBorders>
            <w:shd w:val="clear" w:color="auto" w:fill="auto"/>
            <w:noWrap/>
            <w:vAlign w:val="bottom"/>
            <w:hideMark/>
          </w:tcPr>
          <w:p w14:paraId="474D8216"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63612</w:t>
            </w:r>
          </w:p>
        </w:tc>
        <w:tc>
          <w:tcPr>
            <w:tcW w:w="3438" w:type="dxa"/>
            <w:tcBorders>
              <w:top w:val="nil"/>
              <w:left w:val="nil"/>
              <w:bottom w:val="single" w:sz="4" w:space="0" w:color="auto"/>
              <w:right w:val="single" w:sz="4" w:space="0" w:color="auto"/>
            </w:tcBorders>
            <w:shd w:val="clear" w:color="auto" w:fill="auto"/>
            <w:noWrap/>
            <w:vAlign w:val="bottom"/>
            <w:hideMark/>
          </w:tcPr>
          <w:p w14:paraId="03845B6A" w14:textId="77777777" w:rsidR="00DC7F5B" w:rsidRPr="00430C4D" w:rsidRDefault="00DC7F5B" w:rsidP="00DC7F5B">
            <w:pPr>
              <w:spacing w:after="0" w:line="240" w:lineRule="auto"/>
              <w:rPr>
                <w:rFonts w:cs="Calibri"/>
                <w:color w:val="000000"/>
                <w:sz w:val="18"/>
                <w:szCs w:val="18"/>
                <w:lang w:eastAsia="hr-HR"/>
              </w:rPr>
            </w:pPr>
            <w:r w:rsidRPr="00430C4D">
              <w:rPr>
                <w:rFonts w:cs="Calibri"/>
                <w:color w:val="000000"/>
                <w:sz w:val="18"/>
                <w:szCs w:val="18"/>
                <w:lang w:eastAsia="hr-HR"/>
              </w:rPr>
              <w:t>Tekuće pomoći iz državnog proračuna proračunskim korisnicima proračuna JLP(R)S</w:t>
            </w:r>
          </w:p>
        </w:tc>
        <w:tc>
          <w:tcPr>
            <w:tcW w:w="1042" w:type="dxa"/>
            <w:tcBorders>
              <w:top w:val="nil"/>
              <w:left w:val="nil"/>
              <w:bottom w:val="single" w:sz="4" w:space="0" w:color="auto"/>
              <w:right w:val="single" w:sz="4" w:space="0" w:color="auto"/>
            </w:tcBorders>
            <w:shd w:val="clear" w:color="auto" w:fill="auto"/>
            <w:noWrap/>
            <w:vAlign w:val="bottom"/>
            <w:hideMark/>
          </w:tcPr>
          <w:p w14:paraId="07B3A7AF"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234A491"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237.520</w:t>
            </w:r>
          </w:p>
        </w:tc>
        <w:tc>
          <w:tcPr>
            <w:tcW w:w="1042" w:type="dxa"/>
            <w:tcBorders>
              <w:top w:val="nil"/>
              <w:left w:val="nil"/>
              <w:bottom w:val="single" w:sz="4" w:space="0" w:color="auto"/>
              <w:right w:val="single" w:sz="4" w:space="0" w:color="auto"/>
            </w:tcBorders>
            <w:shd w:val="clear" w:color="auto" w:fill="auto"/>
            <w:noWrap/>
            <w:vAlign w:val="bottom"/>
            <w:hideMark/>
          </w:tcPr>
          <w:p w14:paraId="089A06CD"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259.200</w:t>
            </w:r>
          </w:p>
        </w:tc>
        <w:tc>
          <w:tcPr>
            <w:tcW w:w="973" w:type="dxa"/>
            <w:tcBorders>
              <w:top w:val="nil"/>
              <w:left w:val="nil"/>
              <w:bottom w:val="single" w:sz="4" w:space="0" w:color="auto"/>
              <w:right w:val="single" w:sz="4" w:space="0" w:color="auto"/>
            </w:tcBorders>
            <w:shd w:val="clear" w:color="auto" w:fill="auto"/>
            <w:noWrap/>
            <w:vAlign w:val="bottom"/>
            <w:hideMark/>
          </w:tcPr>
          <w:p w14:paraId="18039BD3"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109,13%</w:t>
            </w:r>
          </w:p>
        </w:tc>
        <w:tc>
          <w:tcPr>
            <w:tcW w:w="755" w:type="dxa"/>
            <w:tcBorders>
              <w:top w:val="nil"/>
              <w:left w:val="nil"/>
              <w:bottom w:val="single" w:sz="4" w:space="0" w:color="auto"/>
              <w:right w:val="single" w:sz="4" w:space="0" w:color="auto"/>
            </w:tcBorders>
            <w:shd w:val="clear" w:color="auto" w:fill="auto"/>
            <w:noWrap/>
            <w:vAlign w:val="bottom"/>
            <w:hideMark/>
          </w:tcPr>
          <w:p w14:paraId="5D7DADB7" w14:textId="77777777" w:rsidR="00DC7F5B" w:rsidRPr="00430C4D" w:rsidRDefault="00DC7F5B" w:rsidP="00DC7F5B">
            <w:pPr>
              <w:spacing w:after="0" w:line="240" w:lineRule="auto"/>
              <w:jc w:val="right"/>
              <w:rPr>
                <w:rFonts w:cs="Calibri"/>
                <w:color w:val="000000"/>
                <w:sz w:val="18"/>
                <w:szCs w:val="18"/>
                <w:lang w:eastAsia="hr-HR"/>
              </w:rPr>
            </w:pPr>
            <w:r w:rsidRPr="00430C4D">
              <w:rPr>
                <w:rFonts w:cs="Calibri"/>
                <w:color w:val="000000"/>
                <w:sz w:val="18"/>
                <w:szCs w:val="18"/>
                <w:lang w:eastAsia="hr-HR"/>
              </w:rPr>
              <w:t>0,87%</w:t>
            </w:r>
          </w:p>
        </w:tc>
      </w:tr>
      <w:tr w:rsidR="00DC7F5B" w:rsidRPr="00430C4D" w14:paraId="71671D67" w14:textId="77777777" w:rsidTr="00527FAB">
        <w:trPr>
          <w:trHeight w:val="300"/>
        </w:trPr>
        <w:tc>
          <w:tcPr>
            <w:tcW w:w="704" w:type="dxa"/>
            <w:tcBorders>
              <w:top w:val="nil"/>
              <w:left w:val="single" w:sz="4" w:space="0" w:color="auto"/>
              <w:bottom w:val="single" w:sz="4" w:space="0" w:color="auto"/>
              <w:right w:val="single" w:sz="4" w:space="0" w:color="auto"/>
            </w:tcBorders>
            <w:shd w:val="clear" w:color="000000" w:fill="FFEB9C"/>
            <w:noWrap/>
            <w:vAlign w:val="bottom"/>
            <w:hideMark/>
          </w:tcPr>
          <w:p w14:paraId="3841EA6B" w14:textId="77777777" w:rsidR="00DC7F5B" w:rsidRPr="00430C4D" w:rsidRDefault="00DC7F5B" w:rsidP="00DC7F5B">
            <w:pPr>
              <w:spacing w:after="0" w:line="240" w:lineRule="auto"/>
              <w:rPr>
                <w:rFonts w:cs="Calibri"/>
                <w:b/>
                <w:bCs/>
                <w:sz w:val="18"/>
                <w:szCs w:val="18"/>
                <w:lang w:eastAsia="hr-HR"/>
              </w:rPr>
            </w:pPr>
            <w:r w:rsidRPr="00430C4D">
              <w:rPr>
                <w:rFonts w:cs="Calibri"/>
                <w:b/>
                <w:bCs/>
                <w:sz w:val="18"/>
                <w:szCs w:val="18"/>
                <w:lang w:eastAsia="hr-HR"/>
              </w:rPr>
              <w:t> </w:t>
            </w:r>
          </w:p>
        </w:tc>
        <w:tc>
          <w:tcPr>
            <w:tcW w:w="673" w:type="dxa"/>
            <w:tcBorders>
              <w:top w:val="nil"/>
              <w:left w:val="nil"/>
              <w:bottom w:val="single" w:sz="4" w:space="0" w:color="auto"/>
              <w:right w:val="single" w:sz="4" w:space="0" w:color="auto"/>
            </w:tcBorders>
            <w:shd w:val="clear" w:color="000000" w:fill="FFEB9C"/>
            <w:noWrap/>
            <w:vAlign w:val="bottom"/>
            <w:hideMark/>
          </w:tcPr>
          <w:p w14:paraId="53CACB4F" w14:textId="77777777" w:rsidR="00DC7F5B" w:rsidRPr="00430C4D" w:rsidRDefault="00DC7F5B" w:rsidP="00DC7F5B">
            <w:pPr>
              <w:spacing w:after="0" w:line="240" w:lineRule="auto"/>
              <w:rPr>
                <w:rFonts w:cs="Calibri"/>
                <w:b/>
                <w:bCs/>
                <w:sz w:val="18"/>
                <w:szCs w:val="18"/>
                <w:lang w:eastAsia="hr-HR"/>
              </w:rPr>
            </w:pPr>
            <w:r w:rsidRPr="00430C4D">
              <w:rPr>
                <w:rFonts w:cs="Calibri"/>
                <w:b/>
                <w:bCs/>
                <w:sz w:val="18"/>
                <w:szCs w:val="18"/>
                <w:lang w:eastAsia="hr-HR"/>
              </w:rPr>
              <w:t> </w:t>
            </w:r>
          </w:p>
        </w:tc>
        <w:tc>
          <w:tcPr>
            <w:tcW w:w="3438" w:type="dxa"/>
            <w:tcBorders>
              <w:top w:val="nil"/>
              <w:left w:val="nil"/>
              <w:bottom w:val="single" w:sz="4" w:space="0" w:color="auto"/>
              <w:right w:val="single" w:sz="4" w:space="0" w:color="auto"/>
            </w:tcBorders>
            <w:shd w:val="clear" w:color="000000" w:fill="FFEB9C"/>
            <w:noWrap/>
            <w:vAlign w:val="bottom"/>
            <w:hideMark/>
          </w:tcPr>
          <w:p w14:paraId="25E677A2" w14:textId="77777777" w:rsidR="00DC7F5B" w:rsidRPr="00430C4D" w:rsidRDefault="00DC7F5B" w:rsidP="00DC7F5B">
            <w:pPr>
              <w:spacing w:after="0" w:line="240" w:lineRule="auto"/>
              <w:rPr>
                <w:rFonts w:cs="Calibri"/>
                <w:b/>
                <w:bCs/>
                <w:sz w:val="18"/>
                <w:szCs w:val="18"/>
                <w:lang w:eastAsia="hr-HR"/>
              </w:rPr>
            </w:pPr>
            <w:r w:rsidRPr="00430C4D">
              <w:rPr>
                <w:rFonts w:cs="Calibri"/>
                <w:b/>
                <w:bCs/>
                <w:sz w:val="18"/>
                <w:szCs w:val="18"/>
                <w:lang w:eastAsia="hr-HR"/>
              </w:rPr>
              <w:t>SUMA</w:t>
            </w:r>
          </w:p>
        </w:tc>
        <w:tc>
          <w:tcPr>
            <w:tcW w:w="1042" w:type="dxa"/>
            <w:tcBorders>
              <w:top w:val="nil"/>
              <w:left w:val="nil"/>
              <w:bottom w:val="single" w:sz="4" w:space="0" w:color="auto"/>
              <w:right w:val="single" w:sz="4" w:space="0" w:color="auto"/>
            </w:tcBorders>
            <w:shd w:val="clear" w:color="000000" w:fill="FFEB9C"/>
            <w:noWrap/>
            <w:vAlign w:val="bottom"/>
            <w:hideMark/>
          </w:tcPr>
          <w:p w14:paraId="158844D7" w14:textId="77777777" w:rsidR="00DC7F5B" w:rsidRPr="00430C4D" w:rsidRDefault="00DC7F5B" w:rsidP="00DC7F5B">
            <w:pPr>
              <w:spacing w:after="0" w:line="240" w:lineRule="auto"/>
              <w:jc w:val="right"/>
              <w:rPr>
                <w:rFonts w:cs="Calibri"/>
                <w:b/>
                <w:bCs/>
                <w:sz w:val="18"/>
                <w:szCs w:val="18"/>
                <w:lang w:eastAsia="hr-HR"/>
              </w:rPr>
            </w:pPr>
            <w:r w:rsidRPr="00430C4D">
              <w:rPr>
                <w:rFonts w:cs="Calibri"/>
                <w:b/>
                <w:bCs/>
                <w:sz w:val="18"/>
                <w:szCs w:val="18"/>
                <w:lang w:eastAsia="hr-HR"/>
              </w:rPr>
              <w:t>32.260.619</w:t>
            </w:r>
          </w:p>
        </w:tc>
        <w:tc>
          <w:tcPr>
            <w:tcW w:w="1042" w:type="dxa"/>
            <w:tcBorders>
              <w:top w:val="nil"/>
              <w:left w:val="nil"/>
              <w:bottom w:val="single" w:sz="4" w:space="0" w:color="auto"/>
              <w:right w:val="single" w:sz="4" w:space="0" w:color="auto"/>
            </w:tcBorders>
            <w:shd w:val="clear" w:color="000000" w:fill="FFEB9C"/>
            <w:noWrap/>
            <w:vAlign w:val="bottom"/>
            <w:hideMark/>
          </w:tcPr>
          <w:p w14:paraId="27C5AE6B" w14:textId="77777777" w:rsidR="00DC7F5B" w:rsidRPr="00430C4D" w:rsidRDefault="00DC7F5B" w:rsidP="00DC7F5B">
            <w:pPr>
              <w:spacing w:after="0" w:line="240" w:lineRule="auto"/>
              <w:jc w:val="right"/>
              <w:rPr>
                <w:rFonts w:cs="Calibri"/>
                <w:b/>
                <w:bCs/>
                <w:sz w:val="18"/>
                <w:szCs w:val="18"/>
                <w:lang w:eastAsia="hr-HR"/>
              </w:rPr>
            </w:pPr>
            <w:r w:rsidRPr="00430C4D">
              <w:rPr>
                <w:rFonts w:cs="Calibri"/>
                <w:b/>
                <w:bCs/>
                <w:sz w:val="18"/>
                <w:szCs w:val="18"/>
                <w:lang w:eastAsia="hr-HR"/>
              </w:rPr>
              <w:t>30.914.662</w:t>
            </w:r>
          </w:p>
        </w:tc>
        <w:tc>
          <w:tcPr>
            <w:tcW w:w="1042" w:type="dxa"/>
            <w:tcBorders>
              <w:top w:val="nil"/>
              <w:left w:val="nil"/>
              <w:bottom w:val="single" w:sz="4" w:space="0" w:color="auto"/>
              <w:right w:val="single" w:sz="4" w:space="0" w:color="auto"/>
            </w:tcBorders>
            <w:shd w:val="clear" w:color="000000" w:fill="FFEB9C"/>
            <w:noWrap/>
            <w:vAlign w:val="bottom"/>
            <w:hideMark/>
          </w:tcPr>
          <w:p w14:paraId="65C10F31" w14:textId="77777777" w:rsidR="00DC7F5B" w:rsidRPr="00430C4D" w:rsidRDefault="00DC7F5B" w:rsidP="00DC7F5B">
            <w:pPr>
              <w:spacing w:after="0" w:line="240" w:lineRule="auto"/>
              <w:jc w:val="right"/>
              <w:rPr>
                <w:rFonts w:cs="Calibri"/>
                <w:b/>
                <w:bCs/>
                <w:sz w:val="18"/>
                <w:szCs w:val="18"/>
                <w:lang w:eastAsia="hr-HR"/>
              </w:rPr>
            </w:pPr>
            <w:r w:rsidRPr="00430C4D">
              <w:rPr>
                <w:rFonts w:cs="Calibri"/>
                <w:b/>
                <w:bCs/>
                <w:sz w:val="18"/>
                <w:szCs w:val="18"/>
                <w:lang w:eastAsia="hr-HR"/>
              </w:rPr>
              <w:t>29.928.294</w:t>
            </w:r>
          </w:p>
        </w:tc>
        <w:tc>
          <w:tcPr>
            <w:tcW w:w="973" w:type="dxa"/>
            <w:tcBorders>
              <w:top w:val="nil"/>
              <w:left w:val="nil"/>
              <w:bottom w:val="single" w:sz="4" w:space="0" w:color="auto"/>
              <w:right w:val="single" w:sz="4" w:space="0" w:color="auto"/>
            </w:tcBorders>
            <w:shd w:val="clear" w:color="000000" w:fill="FFEB9C"/>
            <w:noWrap/>
            <w:vAlign w:val="bottom"/>
            <w:hideMark/>
          </w:tcPr>
          <w:p w14:paraId="3A70C037" w14:textId="77777777" w:rsidR="00DC7F5B" w:rsidRPr="00430C4D" w:rsidRDefault="00DC7F5B" w:rsidP="00DC7F5B">
            <w:pPr>
              <w:spacing w:after="0" w:line="240" w:lineRule="auto"/>
              <w:jc w:val="right"/>
              <w:rPr>
                <w:rFonts w:cs="Calibri"/>
                <w:b/>
                <w:bCs/>
                <w:sz w:val="18"/>
                <w:szCs w:val="18"/>
                <w:lang w:eastAsia="hr-HR"/>
              </w:rPr>
            </w:pPr>
            <w:r w:rsidRPr="00430C4D">
              <w:rPr>
                <w:rFonts w:cs="Calibri"/>
                <w:b/>
                <w:bCs/>
                <w:sz w:val="18"/>
                <w:szCs w:val="18"/>
                <w:lang w:eastAsia="hr-HR"/>
              </w:rPr>
              <w:t>96,81%</w:t>
            </w:r>
          </w:p>
        </w:tc>
        <w:tc>
          <w:tcPr>
            <w:tcW w:w="755" w:type="dxa"/>
            <w:tcBorders>
              <w:top w:val="nil"/>
              <w:left w:val="nil"/>
              <w:bottom w:val="single" w:sz="4" w:space="0" w:color="auto"/>
              <w:right w:val="single" w:sz="4" w:space="0" w:color="auto"/>
            </w:tcBorders>
            <w:shd w:val="clear" w:color="000000" w:fill="FFEB9C"/>
            <w:noWrap/>
            <w:vAlign w:val="bottom"/>
            <w:hideMark/>
          </w:tcPr>
          <w:p w14:paraId="128AC9A9" w14:textId="5E6773C4" w:rsidR="00DC7F5B" w:rsidRPr="00430C4D" w:rsidRDefault="00DC7F5B" w:rsidP="00DC7F5B">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416FD008" w14:textId="798C9BEB" w:rsidR="00DC7F5B" w:rsidRPr="00430C4D" w:rsidRDefault="00DC7F5B" w:rsidP="009F4CC5">
      <w:pPr>
        <w:suppressAutoHyphens/>
        <w:spacing w:after="0" w:line="240" w:lineRule="auto"/>
        <w:jc w:val="both"/>
        <w:rPr>
          <w:rFonts w:asciiTheme="minorHAnsi" w:hAnsiTheme="minorHAnsi"/>
          <w:sz w:val="18"/>
          <w:szCs w:val="18"/>
        </w:rPr>
      </w:pPr>
    </w:p>
    <w:p w14:paraId="22467E7C" w14:textId="056F151F" w:rsidR="00DC7F5B" w:rsidRPr="00430C4D" w:rsidRDefault="00DC7F5B" w:rsidP="009F4CC5">
      <w:pPr>
        <w:suppressAutoHyphens/>
        <w:spacing w:after="0" w:line="240" w:lineRule="auto"/>
        <w:jc w:val="both"/>
        <w:rPr>
          <w:rFonts w:asciiTheme="minorHAnsi" w:hAnsiTheme="minorHAnsi"/>
          <w:sz w:val="18"/>
          <w:szCs w:val="18"/>
        </w:rPr>
      </w:pPr>
    </w:p>
    <w:p w14:paraId="756C99B5" w14:textId="7AA3CAD8" w:rsidR="00732FA9" w:rsidRPr="00430C4D" w:rsidRDefault="00FC773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Ostvarene su sl</w:t>
      </w:r>
      <w:r w:rsidR="00732FA9" w:rsidRPr="00430C4D">
        <w:rPr>
          <w:rFonts w:asciiTheme="minorHAnsi" w:hAnsiTheme="minorHAnsi"/>
          <w:sz w:val="24"/>
          <w:szCs w:val="24"/>
        </w:rPr>
        <w:t>jedeće potpore:</w:t>
      </w:r>
    </w:p>
    <w:p w14:paraId="6251B315" w14:textId="77777777" w:rsidR="009D2DA6" w:rsidRPr="00430C4D" w:rsidRDefault="009D2DA6" w:rsidP="009F4CC5">
      <w:pPr>
        <w:suppressAutoHyphens/>
        <w:spacing w:after="0" w:line="240" w:lineRule="auto"/>
        <w:jc w:val="both"/>
        <w:rPr>
          <w:rFonts w:asciiTheme="minorHAnsi" w:hAnsiTheme="minorHAnsi"/>
          <w:sz w:val="24"/>
          <w:szCs w:val="24"/>
        </w:rPr>
      </w:pPr>
    </w:p>
    <w:p w14:paraId="7350100E" w14:textId="367B33C7" w:rsidR="009D2DA6" w:rsidRPr="00430C4D" w:rsidRDefault="009D2DA6" w:rsidP="009D2DA6">
      <w:pPr>
        <w:pStyle w:val="Odlomakpopisa"/>
        <w:numPr>
          <w:ilvl w:val="0"/>
          <w:numId w:val="19"/>
        </w:numPr>
        <w:jc w:val="both"/>
        <w:rPr>
          <w:rFonts w:asciiTheme="minorHAnsi" w:hAnsiTheme="minorHAnsi"/>
          <w:sz w:val="24"/>
          <w:szCs w:val="24"/>
        </w:rPr>
      </w:pPr>
      <w:r w:rsidRPr="00430C4D">
        <w:rPr>
          <w:rFonts w:asciiTheme="minorHAnsi" w:hAnsiTheme="minorHAnsi"/>
          <w:sz w:val="24"/>
          <w:szCs w:val="24"/>
          <w:u w:val="single"/>
        </w:rPr>
        <w:t>račun 63211</w:t>
      </w:r>
      <w:r w:rsidRPr="00430C4D">
        <w:rPr>
          <w:rFonts w:asciiTheme="minorHAnsi" w:hAnsiTheme="minorHAnsi"/>
          <w:sz w:val="24"/>
          <w:szCs w:val="24"/>
        </w:rPr>
        <w:t xml:space="preserve"> -tekuće pomoći od međunarodnih organizacija su ostvarene u iznosu od </w:t>
      </w:r>
      <w:r w:rsidR="00BC6D56" w:rsidRPr="00430C4D">
        <w:rPr>
          <w:rFonts w:asciiTheme="minorHAnsi" w:hAnsiTheme="minorHAnsi"/>
          <w:sz w:val="24"/>
          <w:szCs w:val="24"/>
        </w:rPr>
        <w:t>2.533</w:t>
      </w:r>
      <w:r w:rsidRPr="00430C4D">
        <w:rPr>
          <w:rFonts w:asciiTheme="minorHAnsi" w:hAnsiTheme="minorHAnsi"/>
          <w:sz w:val="24"/>
          <w:szCs w:val="24"/>
        </w:rPr>
        <w:t>.</w:t>
      </w:r>
      <w:r w:rsidR="00BC6D56" w:rsidRPr="00430C4D">
        <w:rPr>
          <w:rFonts w:asciiTheme="minorHAnsi" w:hAnsiTheme="minorHAnsi"/>
          <w:sz w:val="24"/>
          <w:szCs w:val="24"/>
        </w:rPr>
        <w:t>408</w:t>
      </w:r>
      <w:r w:rsidRPr="00430C4D">
        <w:rPr>
          <w:rFonts w:asciiTheme="minorHAnsi" w:hAnsiTheme="minorHAnsi"/>
          <w:sz w:val="24"/>
          <w:szCs w:val="24"/>
        </w:rPr>
        <w:t>,</w:t>
      </w:r>
      <w:r w:rsidR="00BC6D56" w:rsidRPr="00430C4D">
        <w:rPr>
          <w:rFonts w:asciiTheme="minorHAnsi" w:hAnsiTheme="minorHAnsi"/>
          <w:sz w:val="24"/>
          <w:szCs w:val="24"/>
        </w:rPr>
        <w:t>08</w:t>
      </w:r>
      <w:r w:rsidRPr="00430C4D">
        <w:rPr>
          <w:rFonts w:asciiTheme="minorHAnsi" w:hAnsiTheme="minorHAnsi"/>
          <w:sz w:val="24"/>
          <w:szCs w:val="24"/>
        </w:rPr>
        <w:t xml:space="preserve"> kn:</w:t>
      </w:r>
    </w:p>
    <w:tbl>
      <w:tblPr>
        <w:tblW w:w="9106" w:type="dxa"/>
        <w:tblLook w:val="04A0" w:firstRow="1" w:lastRow="0" w:firstColumn="1" w:lastColumn="0" w:noHBand="0" w:noVBand="1"/>
      </w:tblPr>
      <w:tblGrid>
        <w:gridCol w:w="997"/>
        <w:gridCol w:w="6369"/>
        <w:gridCol w:w="1740"/>
      </w:tblGrid>
      <w:tr w:rsidR="00BC6D56" w:rsidRPr="00430C4D" w14:paraId="5A73DCB7" w14:textId="77777777" w:rsidTr="00BC6D56">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2F51F98" w14:textId="77777777" w:rsidR="00BC6D56" w:rsidRPr="00430C4D" w:rsidRDefault="00BC6D56" w:rsidP="00BC6D56">
            <w:pPr>
              <w:spacing w:after="0" w:line="240" w:lineRule="auto"/>
              <w:jc w:val="center"/>
              <w:rPr>
                <w:rFonts w:cs="Calibri"/>
                <w:b/>
                <w:bCs/>
                <w:lang w:eastAsia="hr-HR"/>
              </w:rPr>
            </w:pPr>
            <w:r w:rsidRPr="00430C4D">
              <w:rPr>
                <w:rFonts w:cs="Calibri"/>
                <w:b/>
                <w:bCs/>
                <w:lang w:eastAsia="hr-HR"/>
              </w:rPr>
              <w:t>Račun</w:t>
            </w:r>
          </w:p>
        </w:tc>
        <w:tc>
          <w:tcPr>
            <w:tcW w:w="6369" w:type="dxa"/>
            <w:tcBorders>
              <w:top w:val="single" w:sz="4" w:space="0" w:color="auto"/>
              <w:left w:val="nil"/>
              <w:bottom w:val="single" w:sz="4" w:space="0" w:color="auto"/>
              <w:right w:val="single" w:sz="4" w:space="0" w:color="auto"/>
            </w:tcBorders>
            <w:shd w:val="clear" w:color="000000" w:fill="FFEB9C"/>
            <w:noWrap/>
            <w:vAlign w:val="bottom"/>
            <w:hideMark/>
          </w:tcPr>
          <w:p w14:paraId="40C9F286" w14:textId="77777777" w:rsidR="00BC6D56" w:rsidRPr="00430C4D" w:rsidRDefault="00BC6D56" w:rsidP="00BC6D56">
            <w:pPr>
              <w:spacing w:after="0" w:line="240" w:lineRule="auto"/>
              <w:jc w:val="center"/>
              <w:rPr>
                <w:rFonts w:cs="Calibri"/>
                <w:b/>
                <w:bCs/>
                <w:lang w:eastAsia="hr-HR"/>
              </w:rPr>
            </w:pPr>
            <w:r w:rsidRPr="00430C4D">
              <w:rPr>
                <w:rFonts w:cs="Calibri"/>
                <w:b/>
                <w:bCs/>
                <w:lang w:eastAsia="hr-HR"/>
              </w:rPr>
              <w:t>Naziv</w:t>
            </w:r>
          </w:p>
        </w:tc>
        <w:tc>
          <w:tcPr>
            <w:tcW w:w="1740" w:type="dxa"/>
            <w:tcBorders>
              <w:top w:val="single" w:sz="4" w:space="0" w:color="auto"/>
              <w:left w:val="nil"/>
              <w:bottom w:val="single" w:sz="4" w:space="0" w:color="auto"/>
              <w:right w:val="single" w:sz="4" w:space="0" w:color="auto"/>
            </w:tcBorders>
            <w:shd w:val="clear" w:color="000000" w:fill="FFEB9C"/>
            <w:noWrap/>
            <w:vAlign w:val="bottom"/>
            <w:hideMark/>
          </w:tcPr>
          <w:p w14:paraId="1E69C33E" w14:textId="77777777" w:rsidR="00BC6D56" w:rsidRPr="00430C4D" w:rsidRDefault="00BC6D56" w:rsidP="00BC6D56">
            <w:pPr>
              <w:spacing w:after="0" w:line="240" w:lineRule="auto"/>
              <w:jc w:val="center"/>
              <w:rPr>
                <w:rFonts w:cs="Calibri"/>
                <w:b/>
                <w:bCs/>
                <w:lang w:eastAsia="hr-HR"/>
              </w:rPr>
            </w:pPr>
            <w:r w:rsidRPr="00430C4D">
              <w:rPr>
                <w:rFonts w:cs="Calibri"/>
                <w:b/>
                <w:bCs/>
                <w:lang w:eastAsia="hr-HR"/>
              </w:rPr>
              <w:t>Ostvarenje 2022</w:t>
            </w:r>
          </w:p>
        </w:tc>
      </w:tr>
      <w:tr w:rsidR="00BC6D56" w:rsidRPr="00430C4D" w14:paraId="5E4EDAB4" w14:textId="77777777" w:rsidTr="00BC6D56">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29E7455A"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6321120</w:t>
            </w:r>
          </w:p>
        </w:tc>
        <w:tc>
          <w:tcPr>
            <w:tcW w:w="6369" w:type="dxa"/>
            <w:tcBorders>
              <w:top w:val="nil"/>
              <w:left w:val="nil"/>
              <w:bottom w:val="single" w:sz="4" w:space="0" w:color="auto"/>
              <w:right w:val="single" w:sz="4" w:space="0" w:color="auto"/>
            </w:tcBorders>
            <w:shd w:val="clear" w:color="auto" w:fill="auto"/>
            <w:noWrap/>
            <w:vAlign w:val="bottom"/>
            <w:hideMark/>
          </w:tcPr>
          <w:p w14:paraId="285C649D"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Tekuće pomoći od međunarodnih organizacija-Underwater muse</w:t>
            </w:r>
          </w:p>
        </w:tc>
        <w:tc>
          <w:tcPr>
            <w:tcW w:w="1740" w:type="dxa"/>
            <w:tcBorders>
              <w:top w:val="nil"/>
              <w:left w:val="nil"/>
              <w:bottom w:val="single" w:sz="4" w:space="0" w:color="auto"/>
              <w:right w:val="single" w:sz="4" w:space="0" w:color="auto"/>
            </w:tcBorders>
            <w:shd w:val="clear" w:color="auto" w:fill="auto"/>
            <w:noWrap/>
            <w:vAlign w:val="bottom"/>
            <w:hideMark/>
          </w:tcPr>
          <w:p w14:paraId="7B8CA97B" w14:textId="77777777" w:rsidR="00BC6D56" w:rsidRPr="00430C4D" w:rsidRDefault="00BC6D56" w:rsidP="00BC6D56">
            <w:pPr>
              <w:spacing w:after="0" w:line="240" w:lineRule="auto"/>
              <w:jc w:val="right"/>
              <w:rPr>
                <w:rFonts w:cs="Calibri"/>
                <w:color w:val="000000"/>
                <w:lang w:eastAsia="hr-HR"/>
              </w:rPr>
            </w:pPr>
            <w:r w:rsidRPr="00430C4D">
              <w:rPr>
                <w:rFonts w:cs="Calibri"/>
                <w:color w:val="000000"/>
                <w:lang w:eastAsia="hr-HR"/>
              </w:rPr>
              <w:t>356.135,36</w:t>
            </w:r>
          </w:p>
        </w:tc>
      </w:tr>
      <w:tr w:rsidR="00BC6D56" w:rsidRPr="00430C4D" w14:paraId="6D94CF01" w14:textId="77777777" w:rsidTr="00BC6D56">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12291185"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6321130</w:t>
            </w:r>
          </w:p>
        </w:tc>
        <w:tc>
          <w:tcPr>
            <w:tcW w:w="6369" w:type="dxa"/>
            <w:tcBorders>
              <w:top w:val="nil"/>
              <w:left w:val="nil"/>
              <w:bottom w:val="single" w:sz="4" w:space="0" w:color="auto"/>
              <w:right w:val="single" w:sz="4" w:space="0" w:color="auto"/>
            </w:tcBorders>
            <w:shd w:val="clear" w:color="auto" w:fill="auto"/>
            <w:noWrap/>
            <w:vAlign w:val="bottom"/>
            <w:hideMark/>
          </w:tcPr>
          <w:p w14:paraId="4C91E4E5"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Tekuće pomoći od međunarodnih organizacija-PMO gate</w:t>
            </w:r>
          </w:p>
        </w:tc>
        <w:tc>
          <w:tcPr>
            <w:tcW w:w="1740" w:type="dxa"/>
            <w:tcBorders>
              <w:top w:val="nil"/>
              <w:left w:val="nil"/>
              <w:bottom w:val="single" w:sz="4" w:space="0" w:color="auto"/>
              <w:right w:val="single" w:sz="4" w:space="0" w:color="auto"/>
            </w:tcBorders>
            <w:shd w:val="clear" w:color="auto" w:fill="auto"/>
            <w:noWrap/>
            <w:vAlign w:val="bottom"/>
            <w:hideMark/>
          </w:tcPr>
          <w:p w14:paraId="14070D45" w14:textId="77777777" w:rsidR="00BC6D56" w:rsidRPr="00430C4D" w:rsidRDefault="00BC6D56" w:rsidP="00BC6D56">
            <w:pPr>
              <w:spacing w:after="0" w:line="240" w:lineRule="auto"/>
              <w:jc w:val="right"/>
              <w:rPr>
                <w:rFonts w:cs="Calibri"/>
                <w:color w:val="000000"/>
                <w:lang w:eastAsia="hr-HR"/>
              </w:rPr>
            </w:pPr>
            <w:r w:rsidRPr="00430C4D">
              <w:rPr>
                <w:rFonts w:cs="Calibri"/>
                <w:color w:val="000000"/>
                <w:lang w:eastAsia="hr-HR"/>
              </w:rPr>
              <w:t>96.724,38</w:t>
            </w:r>
          </w:p>
        </w:tc>
      </w:tr>
      <w:tr w:rsidR="00BC6D56" w:rsidRPr="00430C4D" w14:paraId="14BC0CFE" w14:textId="77777777" w:rsidTr="00BC6D56">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0D64963"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6321140</w:t>
            </w:r>
          </w:p>
        </w:tc>
        <w:tc>
          <w:tcPr>
            <w:tcW w:w="6369" w:type="dxa"/>
            <w:tcBorders>
              <w:top w:val="nil"/>
              <w:left w:val="nil"/>
              <w:bottom w:val="single" w:sz="4" w:space="0" w:color="auto"/>
              <w:right w:val="single" w:sz="4" w:space="0" w:color="auto"/>
            </w:tcBorders>
            <w:shd w:val="clear" w:color="auto" w:fill="auto"/>
            <w:noWrap/>
            <w:vAlign w:val="bottom"/>
            <w:hideMark/>
          </w:tcPr>
          <w:p w14:paraId="37C9FD5C"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Tekuće pomoći od međunarodnih organizacija-VALUE</w:t>
            </w:r>
          </w:p>
        </w:tc>
        <w:tc>
          <w:tcPr>
            <w:tcW w:w="1740" w:type="dxa"/>
            <w:tcBorders>
              <w:top w:val="nil"/>
              <w:left w:val="nil"/>
              <w:bottom w:val="single" w:sz="4" w:space="0" w:color="auto"/>
              <w:right w:val="single" w:sz="4" w:space="0" w:color="auto"/>
            </w:tcBorders>
            <w:shd w:val="clear" w:color="auto" w:fill="auto"/>
            <w:noWrap/>
            <w:vAlign w:val="bottom"/>
            <w:hideMark/>
          </w:tcPr>
          <w:p w14:paraId="5B097435" w14:textId="77777777" w:rsidR="00BC6D56" w:rsidRPr="00430C4D" w:rsidRDefault="00BC6D56" w:rsidP="00BC6D56">
            <w:pPr>
              <w:spacing w:after="0" w:line="240" w:lineRule="auto"/>
              <w:jc w:val="right"/>
              <w:rPr>
                <w:rFonts w:cs="Calibri"/>
                <w:color w:val="000000"/>
                <w:lang w:eastAsia="hr-HR"/>
              </w:rPr>
            </w:pPr>
            <w:r w:rsidRPr="00430C4D">
              <w:rPr>
                <w:rFonts w:cs="Calibri"/>
                <w:color w:val="000000"/>
                <w:lang w:eastAsia="hr-HR"/>
              </w:rPr>
              <w:t>1.478.996,28</w:t>
            </w:r>
          </w:p>
        </w:tc>
      </w:tr>
      <w:tr w:rsidR="00BC6D56" w:rsidRPr="00430C4D" w14:paraId="2EA4D586" w14:textId="77777777" w:rsidTr="00BC6D56">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D4B29CB"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6321150</w:t>
            </w:r>
          </w:p>
        </w:tc>
        <w:tc>
          <w:tcPr>
            <w:tcW w:w="6369" w:type="dxa"/>
            <w:tcBorders>
              <w:top w:val="nil"/>
              <w:left w:val="nil"/>
              <w:bottom w:val="single" w:sz="4" w:space="0" w:color="auto"/>
              <w:right w:val="single" w:sz="4" w:space="0" w:color="auto"/>
            </w:tcBorders>
            <w:shd w:val="clear" w:color="auto" w:fill="auto"/>
            <w:noWrap/>
            <w:vAlign w:val="bottom"/>
            <w:hideMark/>
          </w:tcPr>
          <w:p w14:paraId="178F0918" w14:textId="77777777" w:rsidR="00BC6D56" w:rsidRPr="00430C4D" w:rsidRDefault="00BC6D56" w:rsidP="00BC6D56">
            <w:pPr>
              <w:spacing w:after="0" w:line="240" w:lineRule="auto"/>
              <w:rPr>
                <w:rFonts w:cs="Calibri"/>
                <w:color w:val="000000"/>
                <w:lang w:eastAsia="hr-HR"/>
              </w:rPr>
            </w:pPr>
            <w:r w:rsidRPr="00430C4D">
              <w:rPr>
                <w:rFonts w:cs="Calibri"/>
                <w:color w:val="000000"/>
                <w:lang w:eastAsia="hr-HR"/>
              </w:rPr>
              <w:t>Tekuće pomoći od međunarodnih organizacija-Adriseismic</w:t>
            </w:r>
          </w:p>
        </w:tc>
        <w:tc>
          <w:tcPr>
            <w:tcW w:w="1740" w:type="dxa"/>
            <w:tcBorders>
              <w:top w:val="nil"/>
              <w:left w:val="nil"/>
              <w:bottom w:val="single" w:sz="4" w:space="0" w:color="auto"/>
              <w:right w:val="single" w:sz="4" w:space="0" w:color="auto"/>
            </w:tcBorders>
            <w:shd w:val="clear" w:color="auto" w:fill="auto"/>
            <w:noWrap/>
            <w:vAlign w:val="bottom"/>
            <w:hideMark/>
          </w:tcPr>
          <w:p w14:paraId="655CA7F9" w14:textId="77777777" w:rsidR="00BC6D56" w:rsidRPr="00430C4D" w:rsidRDefault="00BC6D56" w:rsidP="00BC6D56">
            <w:pPr>
              <w:spacing w:after="0" w:line="240" w:lineRule="auto"/>
              <w:jc w:val="right"/>
              <w:rPr>
                <w:rFonts w:cs="Calibri"/>
                <w:color w:val="000000"/>
                <w:lang w:eastAsia="hr-HR"/>
              </w:rPr>
            </w:pPr>
            <w:r w:rsidRPr="00430C4D">
              <w:rPr>
                <w:rFonts w:cs="Calibri"/>
                <w:color w:val="000000"/>
                <w:lang w:eastAsia="hr-HR"/>
              </w:rPr>
              <w:t>601.552,06</w:t>
            </w:r>
          </w:p>
        </w:tc>
      </w:tr>
      <w:tr w:rsidR="00BC6D56" w:rsidRPr="00430C4D" w14:paraId="0A1A8BDB" w14:textId="77777777" w:rsidTr="00BC6D56">
        <w:trPr>
          <w:trHeight w:val="300"/>
        </w:trPr>
        <w:tc>
          <w:tcPr>
            <w:tcW w:w="997" w:type="dxa"/>
            <w:tcBorders>
              <w:top w:val="nil"/>
              <w:left w:val="single" w:sz="4" w:space="0" w:color="auto"/>
              <w:bottom w:val="single" w:sz="4" w:space="0" w:color="auto"/>
              <w:right w:val="single" w:sz="4" w:space="0" w:color="auto"/>
            </w:tcBorders>
            <w:shd w:val="clear" w:color="000000" w:fill="FFEB9C"/>
            <w:noWrap/>
            <w:vAlign w:val="bottom"/>
            <w:hideMark/>
          </w:tcPr>
          <w:p w14:paraId="04A035E6" w14:textId="77777777" w:rsidR="00BC6D56" w:rsidRPr="00430C4D" w:rsidRDefault="00BC6D56" w:rsidP="00BC6D56">
            <w:pPr>
              <w:spacing w:after="0" w:line="240" w:lineRule="auto"/>
              <w:rPr>
                <w:rFonts w:cs="Calibri"/>
                <w:b/>
                <w:bCs/>
                <w:lang w:eastAsia="hr-HR"/>
              </w:rPr>
            </w:pPr>
            <w:r w:rsidRPr="00430C4D">
              <w:rPr>
                <w:rFonts w:cs="Calibri"/>
                <w:b/>
                <w:bCs/>
                <w:lang w:eastAsia="hr-HR"/>
              </w:rPr>
              <w:t> </w:t>
            </w:r>
          </w:p>
        </w:tc>
        <w:tc>
          <w:tcPr>
            <w:tcW w:w="6369" w:type="dxa"/>
            <w:tcBorders>
              <w:top w:val="nil"/>
              <w:left w:val="nil"/>
              <w:bottom w:val="single" w:sz="4" w:space="0" w:color="auto"/>
              <w:right w:val="single" w:sz="4" w:space="0" w:color="auto"/>
            </w:tcBorders>
            <w:shd w:val="clear" w:color="000000" w:fill="FFEB9C"/>
            <w:noWrap/>
            <w:vAlign w:val="bottom"/>
            <w:hideMark/>
          </w:tcPr>
          <w:p w14:paraId="11405F39" w14:textId="77777777" w:rsidR="00BC6D56" w:rsidRPr="00430C4D" w:rsidRDefault="00BC6D56" w:rsidP="00BC6D56">
            <w:pPr>
              <w:spacing w:after="0" w:line="240" w:lineRule="auto"/>
              <w:rPr>
                <w:rFonts w:cs="Calibri"/>
                <w:b/>
                <w:bCs/>
                <w:lang w:eastAsia="hr-HR"/>
              </w:rPr>
            </w:pPr>
            <w:r w:rsidRPr="00430C4D">
              <w:rPr>
                <w:rFonts w:cs="Calibri"/>
                <w:b/>
                <w:bCs/>
                <w:lang w:eastAsia="hr-HR"/>
              </w:rPr>
              <w:t>Konto 63211 Tekuće pomoći od međunarodnih organizacija</w:t>
            </w:r>
          </w:p>
        </w:tc>
        <w:tc>
          <w:tcPr>
            <w:tcW w:w="1740" w:type="dxa"/>
            <w:tcBorders>
              <w:top w:val="nil"/>
              <w:left w:val="nil"/>
              <w:bottom w:val="single" w:sz="4" w:space="0" w:color="auto"/>
              <w:right w:val="single" w:sz="4" w:space="0" w:color="auto"/>
            </w:tcBorders>
            <w:shd w:val="clear" w:color="000000" w:fill="FFEB9C"/>
            <w:noWrap/>
            <w:vAlign w:val="bottom"/>
            <w:hideMark/>
          </w:tcPr>
          <w:p w14:paraId="6D91B6B1" w14:textId="77777777" w:rsidR="00BC6D56" w:rsidRPr="00430C4D" w:rsidRDefault="00BC6D56" w:rsidP="00BC6D56">
            <w:pPr>
              <w:spacing w:after="0" w:line="240" w:lineRule="auto"/>
              <w:jc w:val="right"/>
              <w:rPr>
                <w:rFonts w:cs="Calibri"/>
                <w:b/>
                <w:bCs/>
                <w:lang w:eastAsia="hr-HR"/>
              </w:rPr>
            </w:pPr>
            <w:r w:rsidRPr="00430C4D">
              <w:rPr>
                <w:rFonts w:cs="Calibri"/>
                <w:b/>
                <w:bCs/>
                <w:lang w:eastAsia="hr-HR"/>
              </w:rPr>
              <w:t>2.533.408,08</w:t>
            </w:r>
          </w:p>
        </w:tc>
      </w:tr>
    </w:tbl>
    <w:p w14:paraId="7A7C2686" w14:textId="77777777" w:rsidR="009D2DA6" w:rsidRPr="00430C4D" w:rsidRDefault="009D2DA6" w:rsidP="009F4CC5">
      <w:pPr>
        <w:suppressAutoHyphens/>
        <w:spacing w:after="0" w:line="240" w:lineRule="auto"/>
        <w:jc w:val="both"/>
        <w:rPr>
          <w:rFonts w:asciiTheme="minorHAnsi" w:hAnsiTheme="minorHAnsi"/>
          <w:sz w:val="24"/>
          <w:szCs w:val="24"/>
        </w:rPr>
      </w:pPr>
    </w:p>
    <w:p w14:paraId="0E22B94C" w14:textId="77777777" w:rsidR="00944947" w:rsidRPr="00430C4D" w:rsidRDefault="00944947" w:rsidP="009F4CC5">
      <w:pPr>
        <w:suppressAutoHyphens/>
        <w:spacing w:after="0" w:line="240" w:lineRule="auto"/>
        <w:jc w:val="both"/>
        <w:rPr>
          <w:rFonts w:asciiTheme="minorHAnsi" w:hAnsiTheme="minorHAnsi"/>
          <w:color w:val="FF0000"/>
          <w:sz w:val="24"/>
          <w:szCs w:val="24"/>
        </w:rPr>
      </w:pPr>
    </w:p>
    <w:p w14:paraId="652B5C31" w14:textId="56048808" w:rsidR="00C64275" w:rsidRPr="00430C4D" w:rsidRDefault="00C120EE" w:rsidP="00C120EE">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63311</w:t>
      </w:r>
      <w:r w:rsidRPr="00430C4D">
        <w:rPr>
          <w:rFonts w:asciiTheme="minorHAnsi" w:hAnsiTheme="minorHAnsi"/>
          <w:sz w:val="24"/>
          <w:szCs w:val="24"/>
        </w:rPr>
        <w:t xml:space="preserve"> – Tekuće pomoći iz državnog proračuna u iznosu od </w:t>
      </w:r>
      <w:r w:rsidR="00505725" w:rsidRPr="00430C4D">
        <w:rPr>
          <w:rFonts w:asciiTheme="minorHAnsi" w:hAnsiTheme="minorHAnsi"/>
          <w:sz w:val="24"/>
          <w:szCs w:val="24"/>
        </w:rPr>
        <w:t>19</w:t>
      </w:r>
      <w:r w:rsidRPr="00430C4D">
        <w:rPr>
          <w:rFonts w:asciiTheme="minorHAnsi" w:hAnsiTheme="minorHAnsi"/>
          <w:sz w:val="24"/>
          <w:szCs w:val="24"/>
        </w:rPr>
        <w:t>.</w:t>
      </w:r>
      <w:r w:rsidR="00505725" w:rsidRPr="00430C4D">
        <w:rPr>
          <w:rFonts w:asciiTheme="minorHAnsi" w:hAnsiTheme="minorHAnsi"/>
          <w:sz w:val="24"/>
          <w:szCs w:val="24"/>
        </w:rPr>
        <w:t>581</w:t>
      </w:r>
      <w:r w:rsidRPr="00430C4D">
        <w:rPr>
          <w:rFonts w:asciiTheme="minorHAnsi" w:hAnsiTheme="minorHAnsi"/>
          <w:sz w:val="24"/>
          <w:szCs w:val="24"/>
        </w:rPr>
        <w:t>.</w:t>
      </w:r>
      <w:r w:rsidR="00505725" w:rsidRPr="00430C4D">
        <w:rPr>
          <w:rFonts w:asciiTheme="minorHAnsi" w:hAnsiTheme="minorHAnsi"/>
          <w:sz w:val="24"/>
          <w:szCs w:val="24"/>
        </w:rPr>
        <w:t>652</w:t>
      </w:r>
      <w:r w:rsidRPr="00430C4D">
        <w:rPr>
          <w:rFonts w:asciiTheme="minorHAnsi" w:hAnsiTheme="minorHAnsi"/>
          <w:sz w:val="24"/>
          <w:szCs w:val="24"/>
        </w:rPr>
        <w:t>,</w:t>
      </w:r>
      <w:r w:rsidR="00505725" w:rsidRPr="00430C4D">
        <w:rPr>
          <w:rFonts w:asciiTheme="minorHAnsi" w:hAnsiTheme="minorHAnsi"/>
          <w:sz w:val="24"/>
          <w:szCs w:val="24"/>
        </w:rPr>
        <w:t>90</w:t>
      </w:r>
      <w:r w:rsidRPr="00430C4D">
        <w:rPr>
          <w:rFonts w:asciiTheme="minorHAnsi" w:hAnsiTheme="minorHAnsi"/>
          <w:sz w:val="24"/>
          <w:szCs w:val="24"/>
        </w:rPr>
        <w:t xml:space="preserve"> kn</w:t>
      </w:r>
    </w:p>
    <w:p w14:paraId="4B7CBDDC" w14:textId="77777777" w:rsidR="00C120EE" w:rsidRPr="00430C4D" w:rsidRDefault="00C120EE" w:rsidP="009F4CC5">
      <w:pPr>
        <w:suppressAutoHyphens/>
        <w:spacing w:after="0" w:line="240" w:lineRule="auto"/>
        <w:jc w:val="both"/>
        <w:rPr>
          <w:rFonts w:asciiTheme="minorHAnsi" w:hAnsiTheme="minorHAnsi"/>
          <w:sz w:val="24"/>
          <w:szCs w:val="24"/>
        </w:rPr>
      </w:pPr>
    </w:p>
    <w:p w14:paraId="0B8C76A5" w14:textId="71CD8BE4" w:rsidR="00C120EE" w:rsidRPr="00430C4D" w:rsidRDefault="00087325" w:rsidP="00646568">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u cjelosti se odnosi na </w:t>
      </w:r>
      <w:r w:rsidR="00505725" w:rsidRPr="00430C4D">
        <w:rPr>
          <w:rFonts w:asciiTheme="minorHAnsi" w:hAnsiTheme="minorHAnsi"/>
          <w:sz w:val="24"/>
          <w:szCs w:val="24"/>
        </w:rPr>
        <w:t>dobivena sredstva fiskalnog izravnanja</w:t>
      </w:r>
      <w:r w:rsidR="002B3E10" w:rsidRPr="00430C4D">
        <w:rPr>
          <w:rFonts w:asciiTheme="minorHAnsi" w:hAnsiTheme="minorHAnsi"/>
          <w:sz w:val="24"/>
          <w:szCs w:val="24"/>
        </w:rPr>
        <w:t xml:space="preserve"> za 202</w:t>
      </w:r>
      <w:r w:rsidR="00797DEA" w:rsidRPr="00430C4D">
        <w:rPr>
          <w:rFonts w:asciiTheme="minorHAnsi" w:hAnsiTheme="minorHAnsi"/>
          <w:sz w:val="24"/>
          <w:szCs w:val="24"/>
        </w:rPr>
        <w:t>2</w:t>
      </w:r>
      <w:r w:rsidR="002B3E10" w:rsidRPr="00430C4D">
        <w:rPr>
          <w:rFonts w:asciiTheme="minorHAnsi" w:hAnsiTheme="minorHAnsi"/>
          <w:sz w:val="24"/>
          <w:szCs w:val="24"/>
        </w:rPr>
        <w:t xml:space="preserve">. </w:t>
      </w:r>
    </w:p>
    <w:p w14:paraId="531F26FE" w14:textId="77777777" w:rsidR="00C120EE" w:rsidRPr="00430C4D" w:rsidRDefault="00C120EE" w:rsidP="009F4CC5">
      <w:pPr>
        <w:suppressAutoHyphens/>
        <w:spacing w:after="0" w:line="240" w:lineRule="auto"/>
        <w:jc w:val="both"/>
        <w:rPr>
          <w:rFonts w:asciiTheme="minorHAnsi" w:hAnsiTheme="minorHAnsi"/>
          <w:sz w:val="24"/>
          <w:szCs w:val="24"/>
        </w:rPr>
      </w:pPr>
    </w:p>
    <w:p w14:paraId="6D27BE41" w14:textId="2E69EAE6" w:rsidR="00646568" w:rsidRPr="00430C4D" w:rsidRDefault="00646568" w:rsidP="00646568">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63312</w:t>
      </w:r>
      <w:r w:rsidRPr="00430C4D">
        <w:rPr>
          <w:rFonts w:asciiTheme="minorHAnsi" w:hAnsiTheme="minorHAnsi"/>
          <w:sz w:val="24"/>
          <w:szCs w:val="24"/>
        </w:rPr>
        <w:t xml:space="preserve"> -Iz županijskog proračuna tekuće pomoći  u iznosu od</w:t>
      </w:r>
      <w:r w:rsidR="00505725" w:rsidRPr="00430C4D">
        <w:rPr>
          <w:rFonts w:asciiTheme="minorHAnsi" w:hAnsiTheme="minorHAnsi"/>
          <w:sz w:val="24"/>
          <w:szCs w:val="24"/>
        </w:rPr>
        <w:t xml:space="preserve"> 63.641,09 kn</w:t>
      </w:r>
      <w:r w:rsidRPr="00430C4D">
        <w:rPr>
          <w:rFonts w:asciiTheme="minorHAnsi" w:hAnsiTheme="minorHAnsi"/>
          <w:sz w:val="24"/>
          <w:szCs w:val="24"/>
        </w:rPr>
        <w:t xml:space="preserve"> za:</w:t>
      </w:r>
    </w:p>
    <w:p w14:paraId="306555CB" w14:textId="77777777" w:rsidR="00505725" w:rsidRPr="00430C4D" w:rsidRDefault="00505725" w:rsidP="00505725">
      <w:pPr>
        <w:pStyle w:val="Odlomakpopisa"/>
        <w:suppressAutoHyphens/>
        <w:spacing w:after="0" w:line="240" w:lineRule="auto"/>
        <w:jc w:val="both"/>
        <w:rPr>
          <w:rFonts w:asciiTheme="minorHAnsi" w:hAnsiTheme="minorHAnsi"/>
          <w:sz w:val="24"/>
          <w:szCs w:val="24"/>
        </w:rPr>
      </w:pPr>
    </w:p>
    <w:p w14:paraId="40A864A7" w14:textId="26B16696" w:rsidR="009D4ADF" w:rsidRPr="00430C4D" w:rsidRDefault="009D4ADF" w:rsidP="009D4ADF">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Uređenja poljskih putova</w:t>
      </w:r>
      <w:r w:rsidRPr="00430C4D">
        <w:rPr>
          <w:rFonts w:asciiTheme="minorHAnsi" w:hAnsiTheme="minorHAnsi"/>
          <w:sz w:val="24"/>
          <w:szCs w:val="24"/>
        </w:rPr>
        <w:tab/>
      </w:r>
      <w:r w:rsidRPr="00430C4D">
        <w:rPr>
          <w:rFonts w:asciiTheme="minorHAnsi" w:hAnsiTheme="minorHAnsi"/>
          <w:sz w:val="24"/>
          <w:szCs w:val="24"/>
        </w:rPr>
        <w:tab/>
      </w:r>
      <w:r w:rsidRPr="00430C4D">
        <w:rPr>
          <w:rFonts w:asciiTheme="minorHAnsi" w:hAnsiTheme="minorHAnsi"/>
          <w:sz w:val="24"/>
          <w:szCs w:val="24"/>
        </w:rPr>
        <w:tab/>
        <w:t>50.000,00 kn</w:t>
      </w:r>
    </w:p>
    <w:p w14:paraId="79293589" w14:textId="447F259D" w:rsidR="009D4ADF" w:rsidRPr="00430C4D" w:rsidRDefault="009D4ADF" w:rsidP="009D4ADF">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Sufinanciranje nabavke sadnica </w:t>
      </w:r>
      <w:r w:rsidRPr="00430C4D">
        <w:rPr>
          <w:rFonts w:asciiTheme="minorHAnsi" w:hAnsiTheme="minorHAnsi"/>
          <w:sz w:val="24"/>
          <w:szCs w:val="24"/>
        </w:rPr>
        <w:tab/>
      </w:r>
      <w:r w:rsidRPr="00430C4D">
        <w:rPr>
          <w:rFonts w:asciiTheme="minorHAnsi" w:hAnsiTheme="minorHAnsi"/>
          <w:sz w:val="24"/>
          <w:szCs w:val="24"/>
        </w:rPr>
        <w:tab/>
      </w:r>
      <w:r w:rsidR="00505725" w:rsidRPr="00430C4D">
        <w:rPr>
          <w:rFonts w:asciiTheme="minorHAnsi" w:hAnsiTheme="minorHAnsi"/>
          <w:sz w:val="24"/>
          <w:szCs w:val="24"/>
        </w:rPr>
        <w:t>13</w:t>
      </w:r>
      <w:r w:rsidRPr="00430C4D">
        <w:rPr>
          <w:rFonts w:asciiTheme="minorHAnsi" w:hAnsiTheme="minorHAnsi"/>
          <w:sz w:val="24"/>
          <w:szCs w:val="24"/>
        </w:rPr>
        <w:t>.</w:t>
      </w:r>
      <w:r w:rsidR="00505725" w:rsidRPr="00430C4D">
        <w:rPr>
          <w:rFonts w:asciiTheme="minorHAnsi" w:hAnsiTheme="minorHAnsi"/>
          <w:sz w:val="24"/>
          <w:szCs w:val="24"/>
        </w:rPr>
        <w:t>641</w:t>
      </w:r>
      <w:r w:rsidRPr="00430C4D">
        <w:rPr>
          <w:rFonts w:asciiTheme="minorHAnsi" w:hAnsiTheme="minorHAnsi"/>
          <w:sz w:val="24"/>
          <w:szCs w:val="24"/>
        </w:rPr>
        <w:t>,</w:t>
      </w:r>
      <w:r w:rsidR="00505725" w:rsidRPr="00430C4D">
        <w:rPr>
          <w:rFonts w:asciiTheme="minorHAnsi" w:hAnsiTheme="minorHAnsi"/>
          <w:sz w:val="24"/>
          <w:szCs w:val="24"/>
        </w:rPr>
        <w:t>09</w:t>
      </w:r>
      <w:r w:rsidRPr="00430C4D">
        <w:rPr>
          <w:rFonts w:asciiTheme="minorHAnsi" w:hAnsiTheme="minorHAnsi"/>
          <w:sz w:val="24"/>
          <w:szCs w:val="24"/>
        </w:rPr>
        <w:t xml:space="preserve"> kn</w:t>
      </w:r>
    </w:p>
    <w:p w14:paraId="1E226FAE" w14:textId="77777777" w:rsidR="00C120EE" w:rsidRPr="00430C4D" w:rsidRDefault="00C120EE" w:rsidP="009F4CC5">
      <w:pPr>
        <w:suppressAutoHyphens/>
        <w:spacing w:after="0" w:line="240" w:lineRule="auto"/>
        <w:jc w:val="both"/>
        <w:rPr>
          <w:rFonts w:asciiTheme="minorHAnsi" w:hAnsiTheme="minorHAnsi"/>
          <w:color w:val="FF0000"/>
          <w:sz w:val="24"/>
          <w:szCs w:val="24"/>
        </w:rPr>
      </w:pPr>
    </w:p>
    <w:p w14:paraId="2A232CCC" w14:textId="77777777" w:rsidR="00646568" w:rsidRPr="00430C4D" w:rsidRDefault="00646568" w:rsidP="009F4CC5">
      <w:pPr>
        <w:suppressAutoHyphens/>
        <w:spacing w:after="0" w:line="240" w:lineRule="auto"/>
        <w:jc w:val="both"/>
        <w:rPr>
          <w:rFonts w:asciiTheme="minorHAnsi" w:hAnsiTheme="minorHAnsi"/>
          <w:color w:val="FF0000"/>
          <w:sz w:val="24"/>
          <w:szCs w:val="24"/>
        </w:rPr>
      </w:pPr>
    </w:p>
    <w:p w14:paraId="227A45A2" w14:textId="40D6D1DB" w:rsidR="00C64275" w:rsidRPr="00430C4D" w:rsidRDefault="00C64275"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63321</w:t>
      </w:r>
      <w:r w:rsidRPr="00430C4D">
        <w:rPr>
          <w:rFonts w:asciiTheme="minorHAnsi" w:hAnsiTheme="minorHAnsi"/>
          <w:sz w:val="24"/>
          <w:szCs w:val="24"/>
        </w:rPr>
        <w:t xml:space="preserve"> – Kapitalne pomoći iz državnog proračuna u iznosu od </w:t>
      </w:r>
      <w:r w:rsidR="009D3748" w:rsidRPr="00430C4D">
        <w:rPr>
          <w:rFonts w:asciiTheme="minorHAnsi" w:hAnsiTheme="minorHAnsi"/>
          <w:sz w:val="24"/>
          <w:szCs w:val="24"/>
        </w:rPr>
        <w:t>10</w:t>
      </w:r>
      <w:r w:rsidR="000E1418" w:rsidRPr="00430C4D">
        <w:rPr>
          <w:rFonts w:asciiTheme="minorHAnsi" w:hAnsiTheme="minorHAnsi"/>
          <w:sz w:val="24"/>
          <w:szCs w:val="24"/>
        </w:rPr>
        <w:t>0</w:t>
      </w:r>
      <w:r w:rsidRPr="00430C4D">
        <w:rPr>
          <w:rFonts w:asciiTheme="minorHAnsi" w:hAnsiTheme="minorHAnsi"/>
          <w:sz w:val="24"/>
          <w:szCs w:val="24"/>
        </w:rPr>
        <w:t>.</w:t>
      </w:r>
      <w:r w:rsidR="009D3748" w:rsidRPr="00430C4D">
        <w:rPr>
          <w:rFonts w:asciiTheme="minorHAnsi" w:hAnsiTheme="minorHAnsi"/>
          <w:sz w:val="24"/>
          <w:szCs w:val="24"/>
        </w:rPr>
        <w:t>00</w:t>
      </w:r>
      <w:r w:rsidR="000E1418" w:rsidRPr="00430C4D">
        <w:rPr>
          <w:rFonts w:asciiTheme="minorHAnsi" w:hAnsiTheme="minorHAnsi"/>
          <w:sz w:val="24"/>
          <w:szCs w:val="24"/>
        </w:rPr>
        <w:t>0</w:t>
      </w:r>
      <w:r w:rsidR="00646568" w:rsidRPr="00430C4D">
        <w:rPr>
          <w:rFonts w:asciiTheme="minorHAnsi" w:hAnsiTheme="minorHAnsi"/>
          <w:sz w:val="24"/>
          <w:szCs w:val="24"/>
        </w:rPr>
        <w:t>,</w:t>
      </w:r>
      <w:r w:rsidR="000E1418" w:rsidRPr="00430C4D">
        <w:rPr>
          <w:rFonts w:asciiTheme="minorHAnsi" w:hAnsiTheme="minorHAnsi"/>
          <w:sz w:val="24"/>
          <w:szCs w:val="24"/>
        </w:rPr>
        <w:t>00</w:t>
      </w:r>
      <w:r w:rsidRPr="00430C4D">
        <w:rPr>
          <w:rFonts w:asciiTheme="minorHAnsi" w:hAnsiTheme="minorHAnsi"/>
          <w:sz w:val="24"/>
          <w:szCs w:val="24"/>
        </w:rPr>
        <w:t xml:space="preserve"> kn:</w:t>
      </w:r>
    </w:p>
    <w:p w14:paraId="0C3DA524" w14:textId="77777777" w:rsidR="008A1F9F" w:rsidRPr="00430C4D" w:rsidRDefault="008A1F9F" w:rsidP="008A1F9F">
      <w:pPr>
        <w:suppressAutoHyphens/>
        <w:spacing w:after="0" w:line="240" w:lineRule="auto"/>
        <w:jc w:val="both"/>
        <w:rPr>
          <w:rFonts w:asciiTheme="minorHAnsi" w:hAnsiTheme="minorHAnsi"/>
          <w:sz w:val="24"/>
          <w:szCs w:val="24"/>
        </w:rPr>
      </w:pPr>
    </w:p>
    <w:p w14:paraId="5D48862F" w14:textId="72196B83" w:rsidR="009D4ADF" w:rsidRPr="00430C4D" w:rsidRDefault="009D4ADF" w:rsidP="009D4ADF">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Kastel Novi, Loza bratovstine sv. Petra i toranj </w:t>
      </w:r>
      <w:r w:rsidRPr="00430C4D">
        <w:rPr>
          <w:rFonts w:asciiTheme="minorHAnsi" w:hAnsiTheme="minorHAnsi"/>
          <w:sz w:val="24"/>
          <w:szCs w:val="24"/>
        </w:rPr>
        <w:tab/>
      </w:r>
      <w:r w:rsidR="009D3748" w:rsidRPr="00430C4D">
        <w:rPr>
          <w:rFonts w:asciiTheme="minorHAnsi" w:hAnsiTheme="minorHAnsi"/>
          <w:sz w:val="24"/>
          <w:szCs w:val="24"/>
        </w:rPr>
        <w:t>10</w:t>
      </w:r>
      <w:r w:rsidRPr="00430C4D">
        <w:rPr>
          <w:rFonts w:asciiTheme="minorHAnsi" w:hAnsiTheme="minorHAnsi"/>
          <w:sz w:val="24"/>
          <w:szCs w:val="24"/>
        </w:rPr>
        <w:t>0.000,00</w:t>
      </w:r>
    </w:p>
    <w:p w14:paraId="4A021FBE" w14:textId="77777777" w:rsidR="00D30A3B" w:rsidRPr="00430C4D" w:rsidRDefault="00D30A3B" w:rsidP="00D30A3B">
      <w:pPr>
        <w:suppressAutoHyphens/>
        <w:spacing w:after="0" w:line="240" w:lineRule="auto"/>
        <w:jc w:val="both"/>
        <w:rPr>
          <w:rFonts w:asciiTheme="minorHAnsi" w:hAnsiTheme="minorHAnsi"/>
          <w:sz w:val="24"/>
          <w:szCs w:val="24"/>
        </w:rPr>
      </w:pPr>
      <w:r w:rsidRPr="00430C4D">
        <w:rPr>
          <w:rFonts w:asciiTheme="minorHAnsi" w:hAnsiTheme="minorHAnsi"/>
          <w:color w:val="C00000"/>
          <w:sz w:val="24"/>
          <w:szCs w:val="24"/>
        </w:rPr>
        <w:tab/>
      </w:r>
    </w:p>
    <w:p w14:paraId="4E889E7B" w14:textId="4F9CFEFD" w:rsidR="00705BE5" w:rsidRPr="00430C4D" w:rsidRDefault="005A1548"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63322</w:t>
      </w:r>
      <w:r w:rsidRPr="00430C4D">
        <w:rPr>
          <w:rFonts w:asciiTheme="minorHAnsi" w:hAnsiTheme="minorHAnsi"/>
          <w:sz w:val="24"/>
          <w:szCs w:val="24"/>
        </w:rPr>
        <w:t xml:space="preserve"> -</w:t>
      </w:r>
      <w:r w:rsidR="00732FA9" w:rsidRPr="00430C4D">
        <w:rPr>
          <w:rFonts w:asciiTheme="minorHAnsi" w:hAnsiTheme="minorHAnsi"/>
          <w:sz w:val="24"/>
          <w:szCs w:val="24"/>
        </w:rPr>
        <w:t>Za kapitalne po</w:t>
      </w:r>
      <w:r w:rsidR="00C64275" w:rsidRPr="00430C4D">
        <w:rPr>
          <w:rFonts w:asciiTheme="minorHAnsi" w:hAnsiTheme="minorHAnsi"/>
          <w:sz w:val="24"/>
          <w:szCs w:val="24"/>
        </w:rPr>
        <w:t>moći</w:t>
      </w:r>
      <w:r w:rsidR="00732FA9" w:rsidRPr="00430C4D">
        <w:rPr>
          <w:rFonts w:asciiTheme="minorHAnsi" w:hAnsiTheme="minorHAnsi"/>
          <w:sz w:val="24"/>
          <w:szCs w:val="24"/>
        </w:rPr>
        <w:t xml:space="preserve"> iz župan</w:t>
      </w:r>
      <w:r w:rsidR="00361A06" w:rsidRPr="00430C4D">
        <w:rPr>
          <w:rFonts w:asciiTheme="minorHAnsi" w:hAnsiTheme="minorHAnsi"/>
          <w:sz w:val="24"/>
          <w:szCs w:val="24"/>
        </w:rPr>
        <w:t>ijskog proračun</w:t>
      </w:r>
      <w:r w:rsidR="00D30A3B" w:rsidRPr="00430C4D">
        <w:rPr>
          <w:rFonts w:asciiTheme="minorHAnsi" w:hAnsiTheme="minorHAnsi"/>
          <w:sz w:val="24"/>
          <w:szCs w:val="24"/>
        </w:rPr>
        <w:t xml:space="preserve">a uplaćeno je </w:t>
      </w:r>
      <w:r w:rsidR="00C64275" w:rsidRPr="00430C4D">
        <w:rPr>
          <w:rFonts w:asciiTheme="minorHAnsi" w:hAnsiTheme="minorHAnsi"/>
          <w:sz w:val="24"/>
          <w:szCs w:val="24"/>
        </w:rPr>
        <w:t>3</w:t>
      </w:r>
      <w:r w:rsidR="008A1F9F" w:rsidRPr="00430C4D">
        <w:rPr>
          <w:rFonts w:asciiTheme="minorHAnsi" w:hAnsiTheme="minorHAnsi"/>
          <w:sz w:val="24"/>
          <w:szCs w:val="24"/>
        </w:rPr>
        <w:t>2</w:t>
      </w:r>
      <w:r w:rsidR="000E1418" w:rsidRPr="00430C4D">
        <w:rPr>
          <w:rFonts w:asciiTheme="minorHAnsi" w:hAnsiTheme="minorHAnsi"/>
          <w:sz w:val="24"/>
          <w:szCs w:val="24"/>
        </w:rPr>
        <w:t>5</w:t>
      </w:r>
      <w:r w:rsidR="002128A0" w:rsidRPr="00430C4D">
        <w:rPr>
          <w:rFonts w:asciiTheme="minorHAnsi" w:hAnsiTheme="minorHAnsi"/>
          <w:sz w:val="24"/>
          <w:szCs w:val="24"/>
        </w:rPr>
        <w:t>.</w:t>
      </w:r>
      <w:r w:rsidR="000E1418" w:rsidRPr="00430C4D">
        <w:rPr>
          <w:rFonts w:asciiTheme="minorHAnsi" w:hAnsiTheme="minorHAnsi"/>
          <w:sz w:val="24"/>
          <w:szCs w:val="24"/>
        </w:rPr>
        <w:t>000</w:t>
      </w:r>
      <w:r w:rsidR="00C64275" w:rsidRPr="00430C4D">
        <w:rPr>
          <w:rFonts w:asciiTheme="minorHAnsi" w:hAnsiTheme="minorHAnsi"/>
          <w:sz w:val="24"/>
          <w:szCs w:val="24"/>
        </w:rPr>
        <w:t>,</w:t>
      </w:r>
      <w:r w:rsidR="000E1418" w:rsidRPr="00430C4D">
        <w:rPr>
          <w:rFonts w:asciiTheme="minorHAnsi" w:hAnsiTheme="minorHAnsi"/>
          <w:sz w:val="24"/>
          <w:szCs w:val="24"/>
        </w:rPr>
        <w:t>0</w:t>
      </w:r>
      <w:r w:rsidR="00646568" w:rsidRPr="00430C4D">
        <w:rPr>
          <w:rFonts w:asciiTheme="minorHAnsi" w:hAnsiTheme="minorHAnsi"/>
          <w:sz w:val="24"/>
          <w:szCs w:val="24"/>
        </w:rPr>
        <w:t>0</w:t>
      </w:r>
      <w:r w:rsidR="00732FA9" w:rsidRPr="00430C4D">
        <w:rPr>
          <w:rFonts w:asciiTheme="minorHAnsi" w:hAnsiTheme="minorHAnsi"/>
          <w:sz w:val="24"/>
          <w:szCs w:val="24"/>
        </w:rPr>
        <w:t xml:space="preserve"> kn</w:t>
      </w:r>
      <w:r w:rsidR="00C64275" w:rsidRPr="00430C4D">
        <w:rPr>
          <w:rFonts w:asciiTheme="minorHAnsi" w:hAnsiTheme="minorHAnsi"/>
          <w:sz w:val="24"/>
          <w:szCs w:val="24"/>
        </w:rPr>
        <w:t>:</w:t>
      </w:r>
      <w:r w:rsidR="00732FA9" w:rsidRPr="00430C4D">
        <w:rPr>
          <w:rFonts w:asciiTheme="minorHAnsi" w:hAnsiTheme="minorHAnsi"/>
          <w:sz w:val="24"/>
          <w:szCs w:val="24"/>
        </w:rPr>
        <w:t xml:space="preserve">  </w:t>
      </w:r>
    </w:p>
    <w:p w14:paraId="7B5CC98B" w14:textId="072BEBAB" w:rsidR="008A1F9F" w:rsidRPr="00430C4D" w:rsidRDefault="008A1F9F" w:rsidP="008A1F9F">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Projektiranje reciklažnog dvorišta na podr.grada Kaštela 35.000,00 kn</w:t>
      </w:r>
    </w:p>
    <w:p w14:paraId="31ACCBFD" w14:textId="43C6A5DE" w:rsidR="008A1F9F" w:rsidRPr="00430C4D" w:rsidRDefault="008A1F9F" w:rsidP="008A1F9F">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Sufin. proj. izrade projektne dokum. lokal. Rušinac   150.000,00 kn</w:t>
      </w:r>
    </w:p>
    <w:p w14:paraId="7ADD3490" w14:textId="4E329B88" w:rsidR="008A1F9F" w:rsidRPr="00430C4D" w:rsidRDefault="008A1F9F" w:rsidP="008A1F9F">
      <w:pPr>
        <w:pStyle w:val="Odlomakpopisa"/>
        <w:numPr>
          <w:ilvl w:val="1"/>
          <w:numId w:val="19"/>
        </w:numPr>
        <w:suppressAutoHyphens/>
        <w:spacing w:after="0" w:line="240" w:lineRule="auto"/>
        <w:jc w:val="both"/>
        <w:rPr>
          <w:rFonts w:asciiTheme="minorHAnsi" w:hAnsiTheme="minorHAnsi"/>
          <w:sz w:val="24"/>
          <w:szCs w:val="24"/>
        </w:rPr>
      </w:pPr>
      <w:bookmarkStart w:id="18" w:name="_Hlk128652021"/>
      <w:r w:rsidRPr="00430C4D">
        <w:rPr>
          <w:rFonts w:asciiTheme="minorHAnsi" w:hAnsiTheme="minorHAnsi"/>
          <w:sz w:val="24"/>
          <w:szCs w:val="24"/>
        </w:rPr>
        <w:t>Sufi</w:t>
      </w:r>
      <w:bookmarkEnd w:id="18"/>
      <w:r w:rsidRPr="00430C4D">
        <w:rPr>
          <w:rFonts w:asciiTheme="minorHAnsi" w:hAnsiTheme="minorHAnsi"/>
          <w:sz w:val="24"/>
          <w:szCs w:val="24"/>
        </w:rPr>
        <w:t>n. proj.Griža-uređ. 14 postaja križnogputa,Botan. vrt   140.000,00 kn</w:t>
      </w:r>
    </w:p>
    <w:p w14:paraId="003AF1D3" w14:textId="77777777" w:rsidR="00BA6EDD" w:rsidRPr="00430C4D" w:rsidRDefault="00BA6EDD" w:rsidP="003E3A6D">
      <w:pPr>
        <w:suppressAutoHyphens/>
        <w:spacing w:after="0" w:line="240" w:lineRule="auto"/>
        <w:jc w:val="both"/>
        <w:rPr>
          <w:sz w:val="24"/>
          <w:szCs w:val="24"/>
          <w:lang w:eastAsia="hr-HR"/>
        </w:rPr>
      </w:pPr>
    </w:p>
    <w:p w14:paraId="705BD83B" w14:textId="3AF5D074" w:rsidR="009B40E0" w:rsidRPr="00430C4D" w:rsidRDefault="009B40E0" w:rsidP="004D4D32">
      <w:pPr>
        <w:pStyle w:val="Odlomakpopisa"/>
        <w:numPr>
          <w:ilvl w:val="0"/>
          <w:numId w:val="19"/>
        </w:numPr>
        <w:suppressAutoHyphens/>
        <w:spacing w:after="0" w:line="240" w:lineRule="auto"/>
        <w:jc w:val="both"/>
        <w:rPr>
          <w:sz w:val="24"/>
          <w:szCs w:val="24"/>
          <w:lang w:eastAsia="hr-HR"/>
        </w:rPr>
      </w:pPr>
      <w:r w:rsidRPr="00430C4D">
        <w:rPr>
          <w:sz w:val="24"/>
          <w:szCs w:val="24"/>
          <w:u w:val="single"/>
          <w:lang w:eastAsia="hr-HR"/>
        </w:rPr>
        <w:t>račun 63414</w:t>
      </w:r>
      <w:r w:rsidRPr="00430C4D">
        <w:rPr>
          <w:sz w:val="24"/>
          <w:szCs w:val="24"/>
          <w:lang w:eastAsia="hr-HR"/>
        </w:rPr>
        <w:t xml:space="preserve"> pomoći HZZ za plaćanje mjere za javne radove u iznosu od </w:t>
      </w:r>
      <w:r w:rsidR="00D06F53" w:rsidRPr="00430C4D">
        <w:rPr>
          <w:sz w:val="24"/>
          <w:szCs w:val="24"/>
          <w:lang w:eastAsia="hr-HR"/>
        </w:rPr>
        <w:t>191</w:t>
      </w:r>
      <w:r w:rsidRPr="00430C4D">
        <w:rPr>
          <w:sz w:val="24"/>
          <w:szCs w:val="24"/>
          <w:lang w:eastAsia="hr-HR"/>
        </w:rPr>
        <w:t>.</w:t>
      </w:r>
      <w:r w:rsidR="00D06F53" w:rsidRPr="00430C4D">
        <w:rPr>
          <w:sz w:val="24"/>
          <w:szCs w:val="24"/>
          <w:lang w:eastAsia="hr-HR"/>
        </w:rPr>
        <w:t>276</w:t>
      </w:r>
      <w:r w:rsidRPr="00430C4D">
        <w:rPr>
          <w:sz w:val="24"/>
          <w:szCs w:val="24"/>
          <w:lang w:eastAsia="hr-HR"/>
        </w:rPr>
        <w:t>,</w:t>
      </w:r>
      <w:r w:rsidR="00D06F53" w:rsidRPr="00430C4D">
        <w:rPr>
          <w:sz w:val="24"/>
          <w:szCs w:val="24"/>
          <w:lang w:eastAsia="hr-HR"/>
        </w:rPr>
        <w:t>03</w:t>
      </w:r>
      <w:r w:rsidRPr="00430C4D">
        <w:rPr>
          <w:sz w:val="24"/>
          <w:szCs w:val="24"/>
          <w:lang w:eastAsia="hr-HR"/>
        </w:rPr>
        <w:t xml:space="preserve"> kn</w:t>
      </w:r>
    </w:p>
    <w:p w14:paraId="0E835290" w14:textId="77777777" w:rsidR="006B1392" w:rsidRPr="00430C4D" w:rsidRDefault="006B1392" w:rsidP="006B1392">
      <w:pPr>
        <w:pStyle w:val="Odlomakpopisa"/>
        <w:suppressAutoHyphens/>
        <w:spacing w:after="0" w:line="240" w:lineRule="auto"/>
        <w:jc w:val="both"/>
        <w:rPr>
          <w:rFonts w:asciiTheme="minorHAnsi" w:hAnsiTheme="minorHAnsi"/>
          <w:sz w:val="24"/>
          <w:szCs w:val="24"/>
        </w:rPr>
      </w:pPr>
    </w:p>
    <w:p w14:paraId="589192C6" w14:textId="41B56BB9" w:rsidR="00A404EF" w:rsidRPr="00430C4D" w:rsidRDefault="00A426E6" w:rsidP="003E6FD7">
      <w:pPr>
        <w:pStyle w:val="Odlomakpopisa"/>
        <w:numPr>
          <w:ilvl w:val="0"/>
          <w:numId w:val="19"/>
        </w:numPr>
        <w:suppressAutoHyphens/>
        <w:spacing w:after="0" w:line="240" w:lineRule="auto"/>
        <w:jc w:val="both"/>
        <w:rPr>
          <w:rFonts w:asciiTheme="minorHAnsi" w:hAnsiTheme="minorHAnsi"/>
          <w:sz w:val="24"/>
          <w:szCs w:val="24"/>
        </w:rPr>
      </w:pPr>
      <w:bookmarkStart w:id="19" w:name="_Hlk128651658"/>
      <w:r w:rsidRPr="00430C4D">
        <w:rPr>
          <w:rFonts w:asciiTheme="minorHAnsi" w:hAnsiTheme="minorHAnsi"/>
          <w:sz w:val="24"/>
          <w:szCs w:val="24"/>
          <w:u w:val="single"/>
        </w:rPr>
        <w:t>račun 63416</w:t>
      </w:r>
      <w:r w:rsidRPr="00430C4D">
        <w:rPr>
          <w:rFonts w:asciiTheme="minorHAnsi" w:hAnsiTheme="minorHAnsi"/>
          <w:sz w:val="24"/>
          <w:szCs w:val="24"/>
        </w:rPr>
        <w:t xml:space="preserve"> -Iznos </w:t>
      </w:r>
      <w:bookmarkEnd w:id="19"/>
      <w:r w:rsidRPr="00430C4D">
        <w:rPr>
          <w:rFonts w:asciiTheme="minorHAnsi" w:hAnsiTheme="minorHAnsi"/>
          <w:sz w:val="24"/>
          <w:szCs w:val="24"/>
        </w:rPr>
        <w:t xml:space="preserve">od </w:t>
      </w:r>
      <w:r w:rsidR="003706D6" w:rsidRPr="00430C4D">
        <w:rPr>
          <w:rFonts w:asciiTheme="minorHAnsi" w:hAnsiTheme="minorHAnsi"/>
          <w:sz w:val="24"/>
          <w:szCs w:val="24"/>
        </w:rPr>
        <w:t>2</w:t>
      </w:r>
      <w:r w:rsidRPr="00430C4D">
        <w:rPr>
          <w:rFonts w:asciiTheme="minorHAnsi" w:hAnsiTheme="minorHAnsi"/>
          <w:sz w:val="24"/>
          <w:szCs w:val="24"/>
        </w:rPr>
        <w:t>.</w:t>
      </w:r>
      <w:r w:rsidR="00D06F53" w:rsidRPr="00430C4D">
        <w:rPr>
          <w:rFonts w:asciiTheme="minorHAnsi" w:hAnsiTheme="minorHAnsi"/>
          <w:sz w:val="24"/>
          <w:szCs w:val="24"/>
        </w:rPr>
        <w:t>338</w:t>
      </w:r>
      <w:r w:rsidRPr="00430C4D">
        <w:rPr>
          <w:rFonts w:asciiTheme="minorHAnsi" w:hAnsiTheme="minorHAnsi"/>
          <w:sz w:val="24"/>
          <w:szCs w:val="24"/>
        </w:rPr>
        <w:t>.</w:t>
      </w:r>
      <w:r w:rsidR="00D06F53" w:rsidRPr="00430C4D">
        <w:rPr>
          <w:rFonts w:asciiTheme="minorHAnsi" w:hAnsiTheme="minorHAnsi"/>
          <w:sz w:val="24"/>
          <w:szCs w:val="24"/>
        </w:rPr>
        <w:t>447</w:t>
      </w:r>
      <w:r w:rsidR="002E2AC2" w:rsidRPr="00430C4D">
        <w:rPr>
          <w:rFonts w:asciiTheme="minorHAnsi" w:hAnsiTheme="minorHAnsi"/>
          <w:sz w:val="24"/>
          <w:szCs w:val="24"/>
        </w:rPr>
        <w:t>,</w:t>
      </w:r>
      <w:r w:rsidR="00D06F53" w:rsidRPr="00430C4D">
        <w:rPr>
          <w:rFonts w:asciiTheme="minorHAnsi" w:hAnsiTheme="minorHAnsi"/>
          <w:sz w:val="24"/>
          <w:szCs w:val="24"/>
        </w:rPr>
        <w:t>10</w:t>
      </w:r>
      <w:r w:rsidRPr="00430C4D">
        <w:rPr>
          <w:rFonts w:asciiTheme="minorHAnsi" w:hAnsiTheme="minorHAnsi"/>
          <w:sz w:val="24"/>
          <w:szCs w:val="24"/>
        </w:rPr>
        <w:t xml:space="preserve"> kn odnosi se na naknade za ceste ŽUC-a za održavanje cest</w:t>
      </w:r>
      <w:r w:rsidR="00121C81" w:rsidRPr="00430C4D">
        <w:rPr>
          <w:rFonts w:asciiTheme="minorHAnsi" w:hAnsiTheme="minorHAnsi"/>
          <w:sz w:val="24"/>
          <w:szCs w:val="24"/>
        </w:rPr>
        <w:t>a prebačenih u nadležnost grada</w:t>
      </w:r>
    </w:p>
    <w:p w14:paraId="58B822EE" w14:textId="77777777" w:rsidR="00D06F53" w:rsidRPr="00430C4D" w:rsidRDefault="00D06F53" w:rsidP="00D06F53">
      <w:pPr>
        <w:pStyle w:val="Odlomakpopisa"/>
        <w:rPr>
          <w:rFonts w:asciiTheme="minorHAnsi" w:hAnsiTheme="minorHAnsi"/>
          <w:sz w:val="24"/>
          <w:szCs w:val="24"/>
        </w:rPr>
      </w:pPr>
    </w:p>
    <w:p w14:paraId="67F26275" w14:textId="237588D5" w:rsidR="00D06F53" w:rsidRPr="00430C4D" w:rsidRDefault="00D06F53" w:rsidP="003E6FD7">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63425</w:t>
      </w:r>
      <w:r w:rsidRPr="00430C4D">
        <w:rPr>
          <w:rFonts w:asciiTheme="minorHAnsi" w:hAnsiTheme="minorHAnsi"/>
          <w:sz w:val="24"/>
          <w:szCs w:val="24"/>
        </w:rPr>
        <w:t xml:space="preserve"> -Iznos od 877.376,96 kn odnosi se na kap.pomoći ostalih izvanproračunskih korisnika državnog proračuna i to za:</w:t>
      </w:r>
    </w:p>
    <w:p w14:paraId="41A13DBF" w14:textId="2CBF5791" w:rsidR="00D06F53" w:rsidRPr="00430C4D" w:rsidRDefault="000F680A" w:rsidP="00D06F53">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Fond za zaštitu okoliša-</w:t>
      </w:r>
      <w:r w:rsidR="00D06F53" w:rsidRPr="00430C4D">
        <w:rPr>
          <w:rFonts w:asciiTheme="minorHAnsi" w:hAnsiTheme="minorHAnsi"/>
          <w:sz w:val="24"/>
          <w:szCs w:val="24"/>
        </w:rPr>
        <w:t>Nabava komunalne opreme 486.000,00</w:t>
      </w:r>
    </w:p>
    <w:p w14:paraId="6EE7E7A8" w14:textId="622825C9" w:rsidR="00D06F53" w:rsidRPr="00430C4D" w:rsidRDefault="000F680A" w:rsidP="00D06F53">
      <w:pPr>
        <w:pStyle w:val="Odlomakpopisa"/>
        <w:numPr>
          <w:ilvl w:val="1"/>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Hrvatske vode,</w:t>
      </w:r>
      <w:r w:rsidR="00D06F53" w:rsidRPr="00430C4D">
        <w:rPr>
          <w:rFonts w:asciiTheme="minorHAnsi" w:hAnsiTheme="minorHAnsi"/>
          <w:sz w:val="24"/>
          <w:szCs w:val="24"/>
        </w:rPr>
        <w:t xml:space="preserve"> Ugovor:325-01/22-11/333 /Obor  391.376,96</w:t>
      </w:r>
    </w:p>
    <w:p w14:paraId="47BDD497" w14:textId="73C5B678" w:rsidR="00A404EF" w:rsidRPr="00430C4D" w:rsidRDefault="00A404EF" w:rsidP="00A404EF">
      <w:pPr>
        <w:pStyle w:val="Odlomakpopisa"/>
        <w:suppressAutoHyphens/>
        <w:spacing w:after="0" w:line="240" w:lineRule="auto"/>
        <w:jc w:val="both"/>
        <w:rPr>
          <w:rFonts w:asciiTheme="minorHAnsi" w:hAnsiTheme="minorHAnsi"/>
          <w:sz w:val="24"/>
          <w:szCs w:val="24"/>
        </w:rPr>
      </w:pPr>
    </w:p>
    <w:p w14:paraId="5739A3B1" w14:textId="4AD573E5" w:rsidR="00150A00" w:rsidRPr="00430C4D" w:rsidRDefault="00150A00" w:rsidP="00150A00">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 xml:space="preserve">računi 636 </w:t>
      </w:r>
      <w:r w:rsidRPr="00430C4D">
        <w:rPr>
          <w:rFonts w:asciiTheme="minorHAnsi" w:hAnsiTheme="minorHAnsi"/>
          <w:sz w:val="24"/>
          <w:szCs w:val="24"/>
        </w:rPr>
        <w:t xml:space="preserve"> -Proračunski korisnici dobili su ukupno 460.000 kn tekućih i kapitalnih pomoći i to kako slijedi:</w:t>
      </w:r>
    </w:p>
    <w:p w14:paraId="79CBF82C" w14:textId="77777777" w:rsidR="00527FAB" w:rsidRPr="00430C4D" w:rsidRDefault="00527FAB" w:rsidP="00150A00">
      <w:pPr>
        <w:pStyle w:val="Odlomakpopisa"/>
        <w:numPr>
          <w:ilvl w:val="0"/>
          <w:numId w:val="19"/>
        </w:numPr>
        <w:suppressAutoHyphens/>
        <w:spacing w:after="0" w:line="240" w:lineRule="auto"/>
        <w:jc w:val="both"/>
        <w:rPr>
          <w:rFonts w:asciiTheme="minorHAnsi" w:hAnsiTheme="minorHAnsi"/>
          <w:sz w:val="24"/>
          <w:szCs w:val="24"/>
        </w:rPr>
      </w:pPr>
    </w:p>
    <w:tbl>
      <w:tblPr>
        <w:tblW w:w="9351" w:type="dxa"/>
        <w:tblLook w:val="04A0" w:firstRow="1" w:lastRow="0" w:firstColumn="1" w:lastColumn="0" w:noHBand="0" w:noVBand="1"/>
      </w:tblPr>
      <w:tblGrid>
        <w:gridCol w:w="5382"/>
        <w:gridCol w:w="1984"/>
        <w:gridCol w:w="1985"/>
      </w:tblGrid>
      <w:tr w:rsidR="00150A00" w:rsidRPr="00430C4D" w14:paraId="27D12486" w14:textId="77777777" w:rsidTr="00F22251">
        <w:trPr>
          <w:trHeight w:val="300"/>
        </w:trPr>
        <w:tc>
          <w:tcPr>
            <w:tcW w:w="538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9499903" w14:textId="77777777" w:rsidR="00150A00" w:rsidRPr="00430C4D" w:rsidRDefault="00150A00" w:rsidP="00B90C91">
            <w:pPr>
              <w:spacing w:after="0" w:line="240" w:lineRule="auto"/>
              <w:jc w:val="center"/>
              <w:rPr>
                <w:rFonts w:cs="Calibri"/>
                <w:b/>
                <w:bCs/>
                <w:lang w:eastAsia="hr-HR"/>
              </w:rPr>
            </w:pPr>
            <w:r w:rsidRPr="00430C4D">
              <w:rPr>
                <w:rFonts w:cs="Calibri"/>
                <w:b/>
                <w:bCs/>
                <w:lang w:eastAsia="hr-HR"/>
              </w:rPr>
              <w:t>Naziv</w:t>
            </w:r>
          </w:p>
        </w:tc>
        <w:tc>
          <w:tcPr>
            <w:tcW w:w="1984" w:type="dxa"/>
            <w:tcBorders>
              <w:top w:val="single" w:sz="4" w:space="0" w:color="auto"/>
              <w:left w:val="nil"/>
              <w:bottom w:val="single" w:sz="4" w:space="0" w:color="auto"/>
              <w:right w:val="single" w:sz="4" w:space="0" w:color="auto"/>
            </w:tcBorders>
            <w:shd w:val="clear" w:color="000000" w:fill="FFEB9C"/>
          </w:tcPr>
          <w:p w14:paraId="777FEE84" w14:textId="77777777" w:rsidR="00150A00" w:rsidRPr="00430C4D" w:rsidRDefault="00150A00" w:rsidP="00B90C91">
            <w:pPr>
              <w:spacing w:after="0" w:line="240" w:lineRule="auto"/>
              <w:jc w:val="center"/>
              <w:rPr>
                <w:rFonts w:cs="Calibri"/>
                <w:b/>
                <w:bCs/>
                <w:lang w:eastAsia="hr-HR"/>
              </w:rPr>
            </w:pPr>
            <w:r w:rsidRPr="00430C4D">
              <w:rPr>
                <w:rFonts w:cs="Calibri"/>
                <w:b/>
                <w:bCs/>
                <w:lang w:eastAsia="hr-HR"/>
              </w:rPr>
              <w:t>Ostvarenje 2021</w:t>
            </w:r>
          </w:p>
        </w:tc>
        <w:tc>
          <w:tcPr>
            <w:tcW w:w="198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1EE2369" w14:textId="77777777" w:rsidR="00150A00" w:rsidRPr="00430C4D" w:rsidRDefault="00150A00" w:rsidP="00B90C91">
            <w:pPr>
              <w:spacing w:after="0" w:line="240" w:lineRule="auto"/>
              <w:jc w:val="center"/>
              <w:rPr>
                <w:rFonts w:cs="Calibri"/>
                <w:b/>
                <w:bCs/>
                <w:lang w:eastAsia="hr-HR"/>
              </w:rPr>
            </w:pPr>
            <w:r w:rsidRPr="00430C4D">
              <w:rPr>
                <w:rFonts w:cs="Calibri"/>
                <w:b/>
                <w:bCs/>
                <w:lang w:eastAsia="hr-HR"/>
              </w:rPr>
              <w:t>Ostvarenje 2022</w:t>
            </w:r>
          </w:p>
        </w:tc>
      </w:tr>
      <w:tr w:rsidR="00150A00" w:rsidRPr="00430C4D" w14:paraId="58D83D9B" w14:textId="77777777" w:rsidTr="00F22251">
        <w:trPr>
          <w:trHeight w:val="3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D72F70F" w14:textId="77777777" w:rsidR="00150A00" w:rsidRPr="00430C4D" w:rsidRDefault="00150A00" w:rsidP="00B90C91">
            <w:pPr>
              <w:spacing w:after="0" w:line="240" w:lineRule="auto"/>
              <w:rPr>
                <w:rFonts w:cs="Calibri"/>
                <w:color w:val="000000"/>
                <w:lang w:eastAsia="hr-HR"/>
              </w:rPr>
            </w:pPr>
            <w:r w:rsidRPr="00430C4D">
              <w:rPr>
                <w:rFonts w:cs="Calibri"/>
                <w:color w:val="000000"/>
                <w:lang w:eastAsia="hr-HR"/>
              </w:rPr>
              <w:t>GRADSKA KNJIŽNICA KAŠTELA</w:t>
            </w:r>
          </w:p>
        </w:tc>
        <w:tc>
          <w:tcPr>
            <w:tcW w:w="1984" w:type="dxa"/>
            <w:tcBorders>
              <w:top w:val="single" w:sz="4" w:space="0" w:color="auto"/>
              <w:left w:val="nil"/>
              <w:bottom w:val="single" w:sz="4" w:space="0" w:color="auto"/>
              <w:right w:val="single" w:sz="4" w:space="0" w:color="auto"/>
            </w:tcBorders>
          </w:tcPr>
          <w:p w14:paraId="5E7CC4C7"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160.000,00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E753"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166.000,00</w:t>
            </w:r>
          </w:p>
        </w:tc>
      </w:tr>
      <w:tr w:rsidR="00150A00" w:rsidRPr="00430C4D" w14:paraId="15C8E3A6" w14:textId="77777777" w:rsidTr="00F22251">
        <w:trPr>
          <w:trHeight w:val="41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AC05738" w14:textId="77777777" w:rsidR="00150A00" w:rsidRPr="00430C4D" w:rsidRDefault="00150A00" w:rsidP="00B90C91">
            <w:pPr>
              <w:spacing w:after="0" w:line="240" w:lineRule="auto"/>
              <w:rPr>
                <w:rFonts w:cs="Calibri"/>
                <w:color w:val="000000"/>
                <w:lang w:eastAsia="hr-HR"/>
              </w:rPr>
            </w:pPr>
            <w:r w:rsidRPr="00430C4D">
              <w:rPr>
                <w:rFonts w:cs="Calibri"/>
                <w:color w:val="000000"/>
                <w:lang w:eastAsia="hr-HR"/>
              </w:rPr>
              <w:t>MUZEJ GRADA KAŠTELA</w:t>
            </w:r>
          </w:p>
        </w:tc>
        <w:tc>
          <w:tcPr>
            <w:tcW w:w="1984" w:type="dxa"/>
            <w:tcBorders>
              <w:top w:val="single" w:sz="4" w:space="0" w:color="auto"/>
              <w:left w:val="nil"/>
              <w:bottom w:val="single" w:sz="4" w:space="0" w:color="auto"/>
              <w:right w:val="single" w:sz="4" w:space="0" w:color="auto"/>
            </w:tcBorders>
          </w:tcPr>
          <w:p w14:paraId="3FDEFF79"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80.000,00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B8FCF"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50.000,00</w:t>
            </w:r>
          </w:p>
        </w:tc>
      </w:tr>
      <w:tr w:rsidR="00150A00" w:rsidRPr="00430C4D" w14:paraId="01AF8294" w14:textId="77777777" w:rsidTr="00F22251">
        <w:trPr>
          <w:trHeight w:val="421"/>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6D21CE9" w14:textId="77777777" w:rsidR="00150A00" w:rsidRPr="00430C4D" w:rsidRDefault="00150A00" w:rsidP="00B90C91">
            <w:pPr>
              <w:spacing w:after="0" w:line="240" w:lineRule="auto"/>
              <w:rPr>
                <w:rFonts w:cs="Calibri"/>
                <w:color w:val="000000"/>
                <w:lang w:eastAsia="hr-HR"/>
              </w:rPr>
            </w:pPr>
            <w:r w:rsidRPr="00430C4D">
              <w:rPr>
                <w:rFonts w:cs="Calibri"/>
                <w:color w:val="000000"/>
                <w:lang w:eastAsia="hr-HR"/>
              </w:rPr>
              <w:t>DJEČJI VRTIĆ KAŠTELA</w:t>
            </w:r>
          </w:p>
        </w:tc>
        <w:tc>
          <w:tcPr>
            <w:tcW w:w="1984" w:type="dxa"/>
            <w:tcBorders>
              <w:top w:val="single" w:sz="4" w:space="0" w:color="auto"/>
              <w:left w:val="nil"/>
              <w:bottom w:val="single" w:sz="4" w:space="0" w:color="auto"/>
              <w:right w:val="single" w:sz="4" w:space="0" w:color="auto"/>
            </w:tcBorders>
          </w:tcPr>
          <w:p w14:paraId="55AC0D08"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220.000,00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C572" w14:textId="77777777" w:rsidR="00150A00" w:rsidRPr="00430C4D" w:rsidRDefault="00150A00" w:rsidP="00B90C91">
            <w:pPr>
              <w:spacing w:after="0" w:line="240" w:lineRule="auto"/>
              <w:jc w:val="right"/>
              <w:rPr>
                <w:rFonts w:cs="Calibri"/>
                <w:color w:val="000000"/>
                <w:lang w:eastAsia="hr-HR"/>
              </w:rPr>
            </w:pPr>
            <w:r w:rsidRPr="00430C4D">
              <w:rPr>
                <w:rFonts w:cs="Calibri"/>
                <w:color w:val="000000"/>
                <w:lang w:eastAsia="hr-HR"/>
              </w:rPr>
              <w:t>259.200,00</w:t>
            </w:r>
          </w:p>
        </w:tc>
      </w:tr>
      <w:tr w:rsidR="00150A00" w:rsidRPr="00430C4D" w14:paraId="7F0683B6" w14:textId="77777777" w:rsidTr="00F22251">
        <w:trPr>
          <w:trHeight w:val="697"/>
        </w:trPr>
        <w:tc>
          <w:tcPr>
            <w:tcW w:w="5382" w:type="dxa"/>
            <w:tcBorders>
              <w:top w:val="nil"/>
              <w:left w:val="single" w:sz="4" w:space="0" w:color="auto"/>
              <w:bottom w:val="single" w:sz="4" w:space="0" w:color="auto"/>
              <w:right w:val="single" w:sz="4" w:space="0" w:color="auto"/>
            </w:tcBorders>
            <w:shd w:val="clear" w:color="000000" w:fill="FFEB9C"/>
            <w:noWrap/>
            <w:vAlign w:val="bottom"/>
            <w:hideMark/>
          </w:tcPr>
          <w:p w14:paraId="45312B47" w14:textId="77777777" w:rsidR="00150A00" w:rsidRPr="00430C4D" w:rsidRDefault="00150A00" w:rsidP="00B90C91">
            <w:pPr>
              <w:spacing w:after="0" w:line="240" w:lineRule="auto"/>
              <w:rPr>
                <w:rFonts w:cs="Calibri"/>
                <w:b/>
                <w:bCs/>
                <w:lang w:eastAsia="hr-HR"/>
              </w:rPr>
            </w:pPr>
            <w:r w:rsidRPr="00430C4D">
              <w:rPr>
                <w:rFonts w:cs="Calibri"/>
                <w:b/>
                <w:bCs/>
                <w:lang w:eastAsia="hr-HR"/>
              </w:rPr>
              <w:t>Konto 636 Pomoći proračunskim korisnicima iz proračuna koji im nije nadležan</w:t>
            </w:r>
          </w:p>
        </w:tc>
        <w:tc>
          <w:tcPr>
            <w:tcW w:w="1984" w:type="dxa"/>
            <w:tcBorders>
              <w:top w:val="single" w:sz="4" w:space="0" w:color="auto"/>
              <w:left w:val="nil"/>
              <w:bottom w:val="single" w:sz="4" w:space="0" w:color="auto"/>
              <w:right w:val="single" w:sz="4" w:space="0" w:color="auto"/>
            </w:tcBorders>
            <w:shd w:val="clear" w:color="000000" w:fill="FFEB9C"/>
          </w:tcPr>
          <w:p w14:paraId="0A560F87" w14:textId="77777777" w:rsidR="00150A00" w:rsidRPr="00430C4D" w:rsidRDefault="00150A00" w:rsidP="00B90C91">
            <w:pPr>
              <w:spacing w:after="0" w:line="240" w:lineRule="auto"/>
              <w:jc w:val="center"/>
              <w:rPr>
                <w:rFonts w:cs="Calibri"/>
                <w:b/>
                <w:bCs/>
                <w:lang w:eastAsia="hr-HR"/>
              </w:rPr>
            </w:pPr>
          </w:p>
          <w:p w14:paraId="3A133D08" w14:textId="77777777" w:rsidR="00F37979" w:rsidRDefault="00150A00" w:rsidP="00B90C91">
            <w:pPr>
              <w:spacing w:after="0" w:line="240" w:lineRule="auto"/>
              <w:jc w:val="center"/>
              <w:rPr>
                <w:rFonts w:cs="Calibri"/>
                <w:b/>
                <w:bCs/>
                <w:lang w:eastAsia="hr-HR"/>
              </w:rPr>
            </w:pPr>
            <w:r w:rsidRPr="00430C4D">
              <w:rPr>
                <w:rFonts w:cs="Calibri"/>
                <w:b/>
                <w:bCs/>
                <w:lang w:eastAsia="hr-HR"/>
              </w:rPr>
              <w:t xml:space="preserve">       </w:t>
            </w:r>
          </w:p>
          <w:p w14:paraId="229E5229" w14:textId="5DAC67B4" w:rsidR="00150A00" w:rsidRPr="00430C4D" w:rsidRDefault="00150A00" w:rsidP="00B90C91">
            <w:pPr>
              <w:spacing w:after="0" w:line="240" w:lineRule="auto"/>
              <w:jc w:val="center"/>
              <w:rPr>
                <w:rFonts w:cs="Calibri"/>
                <w:b/>
                <w:bCs/>
                <w:lang w:eastAsia="hr-HR"/>
              </w:rPr>
            </w:pPr>
            <w:r w:rsidRPr="00430C4D">
              <w:rPr>
                <w:rFonts w:cs="Calibri"/>
                <w:b/>
                <w:bCs/>
                <w:lang w:eastAsia="hr-HR"/>
              </w:rPr>
              <w:t xml:space="preserve">    460.000,00</w:t>
            </w:r>
          </w:p>
        </w:tc>
        <w:tc>
          <w:tcPr>
            <w:tcW w:w="198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EC2B780" w14:textId="77777777" w:rsidR="00150A00" w:rsidRPr="00430C4D" w:rsidRDefault="00150A00" w:rsidP="00527FAB">
            <w:pPr>
              <w:spacing w:after="0" w:line="240" w:lineRule="auto"/>
              <w:jc w:val="center"/>
              <w:rPr>
                <w:rFonts w:cs="Calibri"/>
                <w:b/>
                <w:bCs/>
                <w:lang w:eastAsia="hr-HR"/>
              </w:rPr>
            </w:pPr>
            <w:r w:rsidRPr="00430C4D">
              <w:rPr>
                <w:rFonts w:cs="Calibri"/>
                <w:b/>
                <w:bCs/>
                <w:lang w:eastAsia="hr-HR"/>
              </w:rPr>
              <w:t>475.200,00</w:t>
            </w:r>
          </w:p>
        </w:tc>
      </w:tr>
    </w:tbl>
    <w:p w14:paraId="02F61A2D" w14:textId="3656D823" w:rsidR="00150A00" w:rsidRPr="00430C4D" w:rsidRDefault="00150A00" w:rsidP="00150A00">
      <w:pPr>
        <w:suppressAutoHyphens/>
        <w:spacing w:after="0" w:line="240" w:lineRule="auto"/>
        <w:jc w:val="both"/>
        <w:rPr>
          <w:rFonts w:asciiTheme="minorHAnsi" w:hAnsiTheme="minorHAnsi"/>
          <w:sz w:val="24"/>
          <w:szCs w:val="24"/>
        </w:rPr>
      </w:pPr>
    </w:p>
    <w:p w14:paraId="73B71F62" w14:textId="533BF1D4" w:rsidR="00150A00" w:rsidRPr="00430C4D" w:rsidRDefault="00150A00" w:rsidP="00A404EF">
      <w:pPr>
        <w:pStyle w:val="Odlomakpopisa"/>
        <w:suppressAutoHyphens/>
        <w:spacing w:after="0" w:line="240" w:lineRule="auto"/>
        <w:jc w:val="both"/>
        <w:rPr>
          <w:rFonts w:asciiTheme="minorHAnsi" w:hAnsiTheme="minorHAnsi"/>
          <w:sz w:val="24"/>
          <w:szCs w:val="24"/>
        </w:rPr>
      </w:pPr>
    </w:p>
    <w:p w14:paraId="3DB93C57" w14:textId="77777777" w:rsidR="00150A00" w:rsidRPr="00430C4D" w:rsidRDefault="00150A00" w:rsidP="00A404EF">
      <w:pPr>
        <w:pStyle w:val="Odlomakpopisa"/>
        <w:suppressAutoHyphens/>
        <w:spacing w:after="0" w:line="240" w:lineRule="auto"/>
        <w:jc w:val="both"/>
        <w:rPr>
          <w:rFonts w:asciiTheme="minorHAnsi" w:hAnsiTheme="minorHAnsi"/>
          <w:sz w:val="24"/>
          <w:szCs w:val="24"/>
        </w:rPr>
      </w:pPr>
    </w:p>
    <w:p w14:paraId="0D5D0524" w14:textId="6671FDFC" w:rsidR="00F76642" w:rsidRDefault="009B40E0"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638</w:t>
      </w:r>
      <w:r w:rsidRPr="00430C4D">
        <w:rPr>
          <w:rFonts w:asciiTheme="minorHAnsi" w:hAnsiTheme="minorHAnsi"/>
          <w:sz w:val="24"/>
          <w:szCs w:val="24"/>
        </w:rPr>
        <w:t xml:space="preserve"> –  pomoći temeljem prijenosa EU sredstava ostvarene u iznosu do</w:t>
      </w:r>
      <w:r w:rsidR="00DC7B06" w:rsidRPr="00430C4D">
        <w:rPr>
          <w:rFonts w:asciiTheme="minorHAnsi" w:hAnsiTheme="minorHAnsi"/>
          <w:sz w:val="24"/>
          <w:szCs w:val="24"/>
        </w:rPr>
        <w:t xml:space="preserve"> </w:t>
      </w:r>
      <w:r w:rsidR="009D1CFF" w:rsidRPr="00430C4D">
        <w:rPr>
          <w:rFonts w:asciiTheme="minorHAnsi" w:hAnsiTheme="minorHAnsi"/>
          <w:sz w:val="24"/>
          <w:szCs w:val="24"/>
        </w:rPr>
        <w:t>3</w:t>
      </w:r>
      <w:r w:rsidR="00E84399" w:rsidRPr="00430C4D">
        <w:rPr>
          <w:rFonts w:asciiTheme="minorHAnsi" w:hAnsiTheme="minorHAnsi"/>
          <w:sz w:val="24"/>
          <w:szCs w:val="24"/>
        </w:rPr>
        <w:t>.</w:t>
      </w:r>
      <w:r w:rsidR="009D1CFF" w:rsidRPr="00430C4D">
        <w:rPr>
          <w:rFonts w:asciiTheme="minorHAnsi" w:hAnsiTheme="minorHAnsi"/>
          <w:sz w:val="24"/>
          <w:szCs w:val="24"/>
        </w:rPr>
        <w:t>442</w:t>
      </w:r>
      <w:r w:rsidR="00DC7B06" w:rsidRPr="00430C4D">
        <w:rPr>
          <w:rFonts w:asciiTheme="minorHAnsi" w:hAnsiTheme="minorHAnsi"/>
          <w:sz w:val="24"/>
          <w:szCs w:val="24"/>
        </w:rPr>
        <w:t>.</w:t>
      </w:r>
      <w:r w:rsidR="009D1CFF" w:rsidRPr="00430C4D">
        <w:rPr>
          <w:rFonts w:asciiTheme="minorHAnsi" w:hAnsiTheme="minorHAnsi"/>
          <w:sz w:val="24"/>
          <w:szCs w:val="24"/>
        </w:rPr>
        <w:t>291</w:t>
      </w:r>
      <w:r w:rsidR="00DC7B06" w:rsidRPr="00430C4D">
        <w:rPr>
          <w:rFonts w:asciiTheme="minorHAnsi" w:hAnsiTheme="minorHAnsi"/>
          <w:sz w:val="24"/>
          <w:szCs w:val="24"/>
        </w:rPr>
        <w:t>,</w:t>
      </w:r>
      <w:r w:rsidR="009D1CFF" w:rsidRPr="00430C4D">
        <w:rPr>
          <w:rFonts w:asciiTheme="minorHAnsi" w:hAnsiTheme="minorHAnsi"/>
          <w:sz w:val="24"/>
          <w:szCs w:val="24"/>
        </w:rPr>
        <w:t>35</w:t>
      </w:r>
      <w:r w:rsidR="00DC7B06" w:rsidRPr="00430C4D">
        <w:rPr>
          <w:rFonts w:asciiTheme="minorHAnsi" w:hAnsiTheme="minorHAnsi"/>
          <w:sz w:val="24"/>
          <w:szCs w:val="24"/>
        </w:rPr>
        <w:t xml:space="preserve"> kn</w:t>
      </w:r>
      <w:r w:rsidR="00E84399" w:rsidRPr="00430C4D">
        <w:rPr>
          <w:rFonts w:asciiTheme="minorHAnsi" w:hAnsiTheme="minorHAnsi"/>
          <w:sz w:val="24"/>
          <w:szCs w:val="24"/>
        </w:rPr>
        <w:t xml:space="preserve"> od čega je Razvojna agencija dobila </w:t>
      </w:r>
      <w:r w:rsidR="009D1CFF" w:rsidRPr="00430C4D">
        <w:rPr>
          <w:rFonts w:asciiTheme="minorHAnsi" w:hAnsiTheme="minorHAnsi"/>
          <w:sz w:val="24"/>
          <w:szCs w:val="24"/>
        </w:rPr>
        <w:t>307</w:t>
      </w:r>
      <w:r w:rsidR="00E84399" w:rsidRPr="00430C4D">
        <w:rPr>
          <w:rFonts w:asciiTheme="minorHAnsi" w:hAnsiTheme="minorHAnsi"/>
          <w:sz w:val="24"/>
          <w:szCs w:val="24"/>
        </w:rPr>
        <w:t>.</w:t>
      </w:r>
      <w:r w:rsidR="009D1CFF" w:rsidRPr="00430C4D">
        <w:rPr>
          <w:rFonts w:asciiTheme="minorHAnsi" w:hAnsiTheme="minorHAnsi"/>
          <w:sz w:val="24"/>
          <w:szCs w:val="24"/>
        </w:rPr>
        <w:t>146</w:t>
      </w:r>
      <w:r w:rsidR="00E84399" w:rsidRPr="00430C4D">
        <w:rPr>
          <w:rFonts w:asciiTheme="minorHAnsi" w:hAnsiTheme="minorHAnsi"/>
          <w:sz w:val="24"/>
          <w:szCs w:val="24"/>
        </w:rPr>
        <w:t>,</w:t>
      </w:r>
      <w:r w:rsidR="009D1CFF" w:rsidRPr="00430C4D">
        <w:rPr>
          <w:rFonts w:asciiTheme="minorHAnsi" w:hAnsiTheme="minorHAnsi"/>
          <w:sz w:val="24"/>
          <w:szCs w:val="24"/>
        </w:rPr>
        <w:t>88</w:t>
      </w:r>
      <w:r w:rsidR="00E84399" w:rsidRPr="00430C4D">
        <w:rPr>
          <w:rFonts w:asciiTheme="minorHAnsi" w:hAnsiTheme="minorHAnsi"/>
          <w:sz w:val="24"/>
          <w:szCs w:val="24"/>
        </w:rPr>
        <w:t xml:space="preserve"> kn</w:t>
      </w:r>
      <w:r w:rsidR="00F76642" w:rsidRPr="00430C4D">
        <w:rPr>
          <w:rFonts w:asciiTheme="minorHAnsi" w:hAnsiTheme="minorHAnsi"/>
          <w:sz w:val="24"/>
          <w:szCs w:val="24"/>
        </w:rPr>
        <w:t xml:space="preserve"> a ostalo za Grad:</w:t>
      </w:r>
    </w:p>
    <w:p w14:paraId="3E29AC4D" w14:textId="77777777" w:rsidR="0060186E" w:rsidRPr="00430C4D" w:rsidRDefault="0060186E" w:rsidP="0060186E">
      <w:pPr>
        <w:pStyle w:val="Odlomakpopisa"/>
        <w:suppressAutoHyphens/>
        <w:spacing w:after="0" w:line="240" w:lineRule="auto"/>
        <w:jc w:val="both"/>
        <w:rPr>
          <w:rFonts w:asciiTheme="minorHAnsi" w:hAnsiTheme="minorHAnsi"/>
          <w:sz w:val="24"/>
          <w:szCs w:val="24"/>
        </w:rPr>
      </w:pPr>
    </w:p>
    <w:p w14:paraId="259ABB25" w14:textId="248DB8B6" w:rsidR="009D1CFF" w:rsidRPr="00430C4D" w:rsidRDefault="009D1CFF" w:rsidP="009D1CFF">
      <w:pPr>
        <w:suppressAutoHyphens/>
        <w:spacing w:after="0" w:line="240" w:lineRule="auto"/>
        <w:jc w:val="both"/>
        <w:rPr>
          <w:rFonts w:asciiTheme="minorHAnsi" w:hAnsiTheme="minorHAnsi"/>
          <w:sz w:val="24"/>
          <w:szCs w:val="24"/>
        </w:rPr>
      </w:pPr>
    </w:p>
    <w:tbl>
      <w:tblPr>
        <w:tblW w:w="9660" w:type="dxa"/>
        <w:tblLook w:val="04A0" w:firstRow="1" w:lastRow="0" w:firstColumn="1" w:lastColumn="0" w:noHBand="0" w:noVBand="1"/>
      </w:tblPr>
      <w:tblGrid>
        <w:gridCol w:w="940"/>
        <w:gridCol w:w="7480"/>
        <w:gridCol w:w="1240"/>
      </w:tblGrid>
      <w:tr w:rsidR="009D1CFF" w:rsidRPr="00430C4D" w14:paraId="52D232D0" w14:textId="77777777" w:rsidTr="009D1CFF">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AC61D82" w14:textId="77777777" w:rsidR="009D1CFF" w:rsidRPr="00430C4D" w:rsidRDefault="009D1CFF" w:rsidP="009D1CFF">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7480" w:type="dxa"/>
            <w:tcBorders>
              <w:top w:val="single" w:sz="4" w:space="0" w:color="auto"/>
              <w:left w:val="nil"/>
              <w:bottom w:val="single" w:sz="4" w:space="0" w:color="auto"/>
              <w:right w:val="single" w:sz="4" w:space="0" w:color="auto"/>
            </w:tcBorders>
            <w:shd w:val="clear" w:color="000000" w:fill="FFEB9C"/>
            <w:noWrap/>
            <w:vAlign w:val="bottom"/>
            <w:hideMark/>
          </w:tcPr>
          <w:p w14:paraId="1D66F705" w14:textId="77777777" w:rsidR="009D1CFF" w:rsidRPr="00430C4D" w:rsidRDefault="009D1CFF" w:rsidP="009D1CFF">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240" w:type="dxa"/>
            <w:tcBorders>
              <w:top w:val="single" w:sz="4" w:space="0" w:color="auto"/>
              <w:left w:val="nil"/>
              <w:bottom w:val="single" w:sz="4" w:space="0" w:color="auto"/>
              <w:right w:val="single" w:sz="4" w:space="0" w:color="auto"/>
            </w:tcBorders>
            <w:shd w:val="clear" w:color="000000" w:fill="FFEB9C"/>
            <w:noWrap/>
            <w:vAlign w:val="bottom"/>
            <w:hideMark/>
          </w:tcPr>
          <w:p w14:paraId="121F38C9" w14:textId="77777777" w:rsidR="009D1CFF" w:rsidRPr="00430C4D" w:rsidRDefault="009D1CFF" w:rsidP="009D1CFF">
            <w:pPr>
              <w:spacing w:after="0" w:line="240" w:lineRule="auto"/>
              <w:jc w:val="center"/>
              <w:rPr>
                <w:rFonts w:cs="Calibri"/>
                <w:b/>
                <w:bCs/>
                <w:sz w:val="18"/>
                <w:szCs w:val="18"/>
                <w:lang w:eastAsia="hr-HR"/>
              </w:rPr>
            </w:pPr>
            <w:r w:rsidRPr="00430C4D">
              <w:rPr>
                <w:rFonts w:cs="Calibri"/>
                <w:b/>
                <w:bCs/>
                <w:sz w:val="18"/>
                <w:szCs w:val="18"/>
                <w:lang w:eastAsia="hr-HR"/>
              </w:rPr>
              <w:t>Potražuje</w:t>
            </w:r>
          </w:p>
        </w:tc>
      </w:tr>
      <w:tr w:rsidR="009D1CFF" w:rsidRPr="00430C4D" w14:paraId="241F7B58"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F42D74"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06809775"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Ispl. po odobrenjuzahtjeva-za projekt Skrivenihabitati</w:t>
            </w:r>
          </w:p>
        </w:tc>
        <w:tc>
          <w:tcPr>
            <w:tcW w:w="1240" w:type="dxa"/>
            <w:tcBorders>
              <w:top w:val="nil"/>
              <w:left w:val="nil"/>
              <w:bottom w:val="single" w:sz="4" w:space="0" w:color="auto"/>
              <w:right w:val="single" w:sz="4" w:space="0" w:color="auto"/>
            </w:tcBorders>
            <w:shd w:val="clear" w:color="auto" w:fill="auto"/>
            <w:noWrap/>
            <w:vAlign w:val="bottom"/>
            <w:hideMark/>
          </w:tcPr>
          <w:p w14:paraId="0E3F0E97"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8.977,38</w:t>
            </w:r>
          </w:p>
        </w:tc>
      </w:tr>
      <w:tr w:rsidR="009D1CFF" w:rsidRPr="00430C4D" w14:paraId="0F8149DC"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CB9331"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2ADAAFCB"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Plaćanje poodobrenju-ZNS 14 Skrivenihabitati</w:t>
            </w:r>
          </w:p>
        </w:tc>
        <w:tc>
          <w:tcPr>
            <w:tcW w:w="1240" w:type="dxa"/>
            <w:tcBorders>
              <w:top w:val="nil"/>
              <w:left w:val="nil"/>
              <w:bottom w:val="single" w:sz="4" w:space="0" w:color="auto"/>
              <w:right w:val="single" w:sz="4" w:space="0" w:color="auto"/>
            </w:tcBorders>
            <w:shd w:val="clear" w:color="auto" w:fill="auto"/>
            <w:noWrap/>
            <w:vAlign w:val="bottom"/>
            <w:hideMark/>
          </w:tcPr>
          <w:p w14:paraId="2296D54A"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9.227,41</w:t>
            </w:r>
          </w:p>
        </w:tc>
      </w:tr>
      <w:tr w:rsidR="009D1CFF" w:rsidRPr="00430C4D" w14:paraId="04711FFE"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FB2575"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56D8DD9B"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Plaćanje poodobrenju-ZNS 14 Skrivenihabitati-neizravni tro</w:t>
            </w:r>
          </w:p>
        </w:tc>
        <w:tc>
          <w:tcPr>
            <w:tcW w:w="1240" w:type="dxa"/>
            <w:tcBorders>
              <w:top w:val="nil"/>
              <w:left w:val="nil"/>
              <w:bottom w:val="single" w:sz="4" w:space="0" w:color="auto"/>
              <w:right w:val="single" w:sz="4" w:space="0" w:color="auto"/>
            </w:tcBorders>
            <w:shd w:val="clear" w:color="auto" w:fill="auto"/>
            <w:noWrap/>
            <w:vAlign w:val="bottom"/>
            <w:hideMark/>
          </w:tcPr>
          <w:p w14:paraId="58BA76EC"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1.384,11</w:t>
            </w:r>
          </w:p>
        </w:tc>
      </w:tr>
      <w:tr w:rsidR="009D1CFF" w:rsidRPr="00430C4D" w14:paraId="1D8A1801"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E5081A"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6381130</w:t>
            </w:r>
          </w:p>
        </w:tc>
        <w:tc>
          <w:tcPr>
            <w:tcW w:w="7480" w:type="dxa"/>
            <w:tcBorders>
              <w:top w:val="nil"/>
              <w:left w:val="nil"/>
              <w:bottom w:val="single" w:sz="4" w:space="0" w:color="auto"/>
              <w:right w:val="single" w:sz="4" w:space="0" w:color="auto"/>
            </w:tcBorders>
            <w:shd w:val="clear" w:color="auto" w:fill="auto"/>
            <w:noWrap/>
            <w:vAlign w:val="bottom"/>
            <w:hideMark/>
          </w:tcPr>
          <w:p w14:paraId="27748319"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11144 - Projekt Zaželi</w:t>
            </w:r>
          </w:p>
        </w:tc>
        <w:tc>
          <w:tcPr>
            <w:tcW w:w="1240" w:type="dxa"/>
            <w:tcBorders>
              <w:top w:val="nil"/>
              <w:left w:val="nil"/>
              <w:bottom w:val="single" w:sz="4" w:space="0" w:color="auto"/>
              <w:right w:val="single" w:sz="4" w:space="0" w:color="auto"/>
            </w:tcBorders>
            <w:shd w:val="clear" w:color="auto" w:fill="auto"/>
            <w:noWrap/>
            <w:vAlign w:val="bottom"/>
            <w:hideMark/>
          </w:tcPr>
          <w:p w14:paraId="3BD60BA9"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309.367,90</w:t>
            </w:r>
          </w:p>
        </w:tc>
      </w:tr>
      <w:tr w:rsidR="009D1CFF" w:rsidRPr="00430C4D" w14:paraId="1DCB6A0E"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C7AE63"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6381120</w:t>
            </w:r>
          </w:p>
        </w:tc>
        <w:tc>
          <w:tcPr>
            <w:tcW w:w="7480" w:type="dxa"/>
            <w:tcBorders>
              <w:top w:val="nil"/>
              <w:left w:val="nil"/>
              <w:bottom w:val="single" w:sz="4" w:space="0" w:color="auto"/>
              <w:right w:val="single" w:sz="4" w:space="0" w:color="auto"/>
            </w:tcBorders>
            <w:shd w:val="clear" w:color="auto" w:fill="auto"/>
            <w:noWrap/>
            <w:vAlign w:val="bottom"/>
            <w:hideMark/>
          </w:tcPr>
          <w:p w14:paraId="6879E581"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11363 - Projekt "Uključi me" -  „Širenje izvaninstitucionalne skrbi – Grad Kaštela“</w:t>
            </w:r>
          </w:p>
        </w:tc>
        <w:tc>
          <w:tcPr>
            <w:tcW w:w="1240" w:type="dxa"/>
            <w:tcBorders>
              <w:top w:val="nil"/>
              <w:left w:val="nil"/>
              <w:bottom w:val="single" w:sz="4" w:space="0" w:color="auto"/>
              <w:right w:val="single" w:sz="4" w:space="0" w:color="auto"/>
            </w:tcBorders>
            <w:shd w:val="clear" w:color="auto" w:fill="auto"/>
            <w:noWrap/>
            <w:vAlign w:val="bottom"/>
            <w:hideMark/>
          </w:tcPr>
          <w:p w14:paraId="27666207"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199.929,88</w:t>
            </w:r>
          </w:p>
        </w:tc>
      </w:tr>
      <w:tr w:rsidR="009D1CFF" w:rsidRPr="00430C4D" w14:paraId="0A24D8C0"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B067D1"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6382100</w:t>
            </w:r>
          </w:p>
        </w:tc>
        <w:tc>
          <w:tcPr>
            <w:tcW w:w="7480" w:type="dxa"/>
            <w:tcBorders>
              <w:top w:val="nil"/>
              <w:left w:val="nil"/>
              <w:bottom w:val="single" w:sz="4" w:space="0" w:color="auto"/>
              <w:right w:val="single" w:sz="4" w:space="0" w:color="auto"/>
            </w:tcBorders>
            <w:shd w:val="clear" w:color="auto" w:fill="auto"/>
            <w:noWrap/>
            <w:vAlign w:val="bottom"/>
            <w:hideMark/>
          </w:tcPr>
          <w:p w14:paraId="4D8B7067"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PLACANJE PO UGOVORU:KK.06.2.2.12.0007 - VILA NIKA</w:t>
            </w:r>
          </w:p>
        </w:tc>
        <w:tc>
          <w:tcPr>
            <w:tcW w:w="1240" w:type="dxa"/>
            <w:tcBorders>
              <w:top w:val="nil"/>
              <w:left w:val="nil"/>
              <w:bottom w:val="single" w:sz="4" w:space="0" w:color="auto"/>
              <w:right w:val="single" w:sz="4" w:space="0" w:color="auto"/>
            </w:tcBorders>
            <w:shd w:val="clear" w:color="auto" w:fill="auto"/>
            <w:noWrap/>
            <w:vAlign w:val="bottom"/>
            <w:hideMark/>
          </w:tcPr>
          <w:p w14:paraId="7963F116"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380.275,81</w:t>
            </w:r>
          </w:p>
        </w:tc>
      </w:tr>
      <w:tr w:rsidR="009D1CFF" w:rsidRPr="00430C4D" w14:paraId="06940296"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9BE5B0"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6381130</w:t>
            </w:r>
          </w:p>
        </w:tc>
        <w:tc>
          <w:tcPr>
            <w:tcW w:w="7480" w:type="dxa"/>
            <w:tcBorders>
              <w:top w:val="nil"/>
              <w:left w:val="nil"/>
              <w:bottom w:val="single" w:sz="4" w:space="0" w:color="auto"/>
              <w:right w:val="single" w:sz="4" w:space="0" w:color="auto"/>
            </w:tcBorders>
            <w:shd w:val="clear" w:color="auto" w:fill="auto"/>
            <w:noWrap/>
            <w:vAlign w:val="bottom"/>
            <w:hideMark/>
          </w:tcPr>
          <w:p w14:paraId="71C763A8"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12278 - Projekt Zaželi</w:t>
            </w:r>
          </w:p>
        </w:tc>
        <w:tc>
          <w:tcPr>
            <w:tcW w:w="1240" w:type="dxa"/>
            <w:tcBorders>
              <w:top w:val="nil"/>
              <w:left w:val="nil"/>
              <w:bottom w:val="single" w:sz="4" w:space="0" w:color="auto"/>
              <w:right w:val="single" w:sz="4" w:space="0" w:color="auto"/>
            </w:tcBorders>
            <w:shd w:val="clear" w:color="auto" w:fill="auto"/>
            <w:noWrap/>
            <w:vAlign w:val="bottom"/>
            <w:hideMark/>
          </w:tcPr>
          <w:p w14:paraId="09471241"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283.987,32</w:t>
            </w:r>
          </w:p>
        </w:tc>
      </w:tr>
      <w:tr w:rsidR="009D1CFF" w:rsidRPr="00430C4D" w14:paraId="36618E3F"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33E617"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6381120</w:t>
            </w:r>
          </w:p>
        </w:tc>
        <w:tc>
          <w:tcPr>
            <w:tcW w:w="7480" w:type="dxa"/>
            <w:tcBorders>
              <w:top w:val="nil"/>
              <w:left w:val="nil"/>
              <w:bottom w:val="single" w:sz="4" w:space="0" w:color="auto"/>
              <w:right w:val="single" w:sz="4" w:space="0" w:color="auto"/>
            </w:tcBorders>
            <w:shd w:val="clear" w:color="auto" w:fill="auto"/>
            <w:noWrap/>
            <w:vAlign w:val="bottom"/>
            <w:hideMark/>
          </w:tcPr>
          <w:p w14:paraId="1D0F0A00"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12467 - "Širenje usluga izvaninstitucionalne skrbi / Socijalno uključivanje"</w:t>
            </w:r>
          </w:p>
        </w:tc>
        <w:tc>
          <w:tcPr>
            <w:tcW w:w="1240" w:type="dxa"/>
            <w:tcBorders>
              <w:top w:val="nil"/>
              <w:left w:val="nil"/>
              <w:bottom w:val="single" w:sz="4" w:space="0" w:color="auto"/>
              <w:right w:val="single" w:sz="4" w:space="0" w:color="auto"/>
            </w:tcBorders>
            <w:shd w:val="clear" w:color="auto" w:fill="auto"/>
            <w:noWrap/>
            <w:vAlign w:val="bottom"/>
            <w:hideMark/>
          </w:tcPr>
          <w:p w14:paraId="64FF6F66"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157.310,15</w:t>
            </w:r>
          </w:p>
        </w:tc>
      </w:tr>
      <w:tr w:rsidR="009D1CFF" w:rsidRPr="00430C4D" w14:paraId="4DA61C94"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79AD9D5"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6382100</w:t>
            </w:r>
          </w:p>
        </w:tc>
        <w:tc>
          <w:tcPr>
            <w:tcW w:w="7480" w:type="dxa"/>
            <w:tcBorders>
              <w:top w:val="nil"/>
              <w:left w:val="nil"/>
              <w:bottom w:val="single" w:sz="4" w:space="0" w:color="auto"/>
              <w:right w:val="single" w:sz="4" w:space="0" w:color="auto"/>
            </w:tcBorders>
            <w:shd w:val="clear" w:color="auto" w:fill="auto"/>
            <w:noWrap/>
            <w:vAlign w:val="bottom"/>
            <w:hideMark/>
          </w:tcPr>
          <w:p w14:paraId="6AA39D23"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Ispl. sred.- Otvorene ljetne pozornice</w:t>
            </w:r>
          </w:p>
        </w:tc>
        <w:tc>
          <w:tcPr>
            <w:tcW w:w="1240" w:type="dxa"/>
            <w:tcBorders>
              <w:top w:val="nil"/>
              <w:left w:val="nil"/>
              <w:bottom w:val="single" w:sz="4" w:space="0" w:color="auto"/>
              <w:right w:val="single" w:sz="4" w:space="0" w:color="auto"/>
            </w:tcBorders>
            <w:shd w:val="clear" w:color="auto" w:fill="auto"/>
            <w:noWrap/>
            <w:vAlign w:val="bottom"/>
            <w:hideMark/>
          </w:tcPr>
          <w:p w14:paraId="21D042F9"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113.406,61</w:t>
            </w:r>
          </w:p>
        </w:tc>
      </w:tr>
      <w:tr w:rsidR="009D1CFF" w:rsidRPr="00430C4D" w14:paraId="02619D7C"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A33699"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6382100</w:t>
            </w:r>
          </w:p>
        </w:tc>
        <w:tc>
          <w:tcPr>
            <w:tcW w:w="7480" w:type="dxa"/>
            <w:tcBorders>
              <w:top w:val="nil"/>
              <w:left w:val="nil"/>
              <w:bottom w:val="single" w:sz="4" w:space="0" w:color="auto"/>
              <w:right w:val="single" w:sz="4" w:space="0" w:color="auto"/>
            </w:tcBorders>
            <w:shd w:val="clear" w:color="auto" w:fill="auto"/>
            <w:noWrap/>
            <w:vAlign w:val="bottom"/>
            <w:hideMark/>
          </w:tcPr>
          <w:p w14:paraId="28728DCF"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PLACANJE PO UGOVORU:KK.06.2.2.12.0007 - Vila Nika</w:t>
            </w:r>
          </w:p>
        </w:tc>
        <w:tc>
          <w:tcPr>
            <w:tcW w:w="1240" w:type="dxa"/>
            <w:tcBorders>
              <w:top w:val="nil"/>
              <w:left w:val="nil"/>
              <w:bottom w:val="single" w:sz="4" w:space="0" w:color="auto"/>
              <w:right w:val="single" w:sz="4" w:space="0" w:color="auto"/>
            </w:tcBorders>
            <w:shd w:val="clear" w:color="auto" w:fill="auto"/>
            <w:noWrap/>
            <w:vAlign w:val="bottom"/>
            <w:hideMark/>
          </w:tcPr>
          <w:p w14:paraId="4DB70C59"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527.207,49</w:t>
            </w:r>
          </w:p>
        </w:tc>
      </w:tr>
      <w:tr w:rsidR="009D1CFF" w:rsidRPr="00430C4D" w14:paraId="0B752107"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E347C7"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6382100</w:t>
            </w:r>
          </w:p>
        </w:tc>
        <w:tc>
          <w:tcPr>
            <w:tcW w:w="7480" w:type="dxa"/>
            <w:tcBorders>
              <w:top w:val="nil"/>
              <w:left w:val="nil"/>
              <w:bottom w:val="single" w:sz="4" w:space="0" w:color="auto"/>
              <w:right w:val="single" w:sz="4" w:space="0" w:color="auto"/>
            </w:tcBorders>
            <w:shd w:val="clear" w:color="auto" w:fill="auto"/>
            <w:noWrap/>
            <w:vAlign w:val="bottom"/>
            <w:hideMark/>
          </w:tcPr>
          <w:p w14:paraId="2B45A42B"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PAMETNI GRADOVI</w:t>
            </w:r>
          </w:p>
        </w:tc>
        <w:tc>
          <w:tcPr>
            <w:tcW w:w="1240" w:type="dxa"/>
            <w:tcBorders>
              <w:top w:val="nil"/>
              <w:left w:val="nil"/>
              <w:bottom w:val="single" w:sz="4" w:space="0" w:color="auto"/>
              <w:right w:val="single" w:sz="4" w:space="0" w:color="auto"/>
            </w:tcBorders>
            <w:shd w:val="clear" w:color="auto" w:fill="auto"/>
            <w:noWrap/>
            <w:vAlign w:val="bottom"/>
            <w:hideMark/>
          </w:tcPr>
          <w:p w14:paraId="29B7CE61"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144.119,92</w:t>
            </w:r>
          </w:p>
        </w:tc>
      </w:tr>
      <w:tr w:rsidR="009D1CFF" w:rsidRPr="00430C4D" w14:paraId="61D0E694"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80CF74"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13A35AAD"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Skriveni habitati-pl.po odobrenju ZNS 16-2.19</w:t>
            </w:r>
          </w:p>
        </w:tc>
        <w:tc>
          <w:tcPr>
            <w:tcW w:w="1240" w:type="dxa"/>
            <w:tcBorders>
              <w:top w:val="nil"/>
              <w:left w:val="nil"/>
              <w:bottom w:val="single" w:sz="4" w:space="0" w:color="auto"/>
              <w:right w:val="single" w:sz="4" w:space="0" w:color="auto"/>
            </w:tcBorders>
            <w:shd w:val="clear" w:color="auto" w:fill="auto"/>
            <w:noWrap/>
            <w:vAlign w:val="bottom"/>
            <w:hideMark/>
          </w:tcPr>
          <w:p w14:paraId="7CDA67E6"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14.890,66</w:t>
            </w:r>
          </w:p>
        </w:tc>
      </w:tr>
      <w:tr w:rsidR="009D1CFF" w:rsidRPr="00430C4D" w14:paraId="48FD054E"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2A97B4"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6382100</w:t>
            </w:r>
          </w:p>
        </w:tc>
        <w:tc>
          <w:tcPr>
            <w:tcW w:w="7480" w:type="dxa"/>
            <w:tcBorders>
              <w:top w:val="nil"/>
              <w:left w:val="nil"/>
              <w:bottom w:val="single" w:sz="4" w:space="0" w:color="auto"/>
              <w:right w:val="single" w:sz="4" w:space="0" w:color="auto"/>
            </w:tcBorders>
            <w:shd w:val="clear" w:color="auto" w:fill="auto"/>
            <w:noWrap/>
            <w:vAlign w:val="bottom"/>
            <w:hideMark/>
          </w:tcPr>
          <w:p w14:paraId="4B0AA95C"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Vila Nika PLACANJE PO UGOVORU:KK.06.2.2.12.0007</w:t>
            </w:r>
          </w:p>
        </w:tc>
        <w:tc>
          <w:tcPr>
            <w:tcW w:w="1240" w:type="dxa"/>
            <w:tcBorders>
              <w:top w:val="nil"/>
              <w:left w:val="nil"/>
              <w:bottom w:val="single" w:sz="4" w:space="0" w:color="auto"/>
              <w:right w:val="single" w:sz="4" w:space="0" w:color="auto"/>
            </w:tcBorders>
            <w:shd w:val="clear" w:color="auto" w:fill="auto"/>
            <w:noWrap/>
            <w:vAlign w:val="bottom"/>
            <w:hideMark/>
          </w:tcPr>
          <w:p w14:paraId="73100782"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116.768,75</w:t>
            </w:r>
          </w:p>
        </w:tc>
      </w:tr>
      <w:tr w:rsidR="009D1CFF" w:rsidRPr="00430C4D" w14:paraId="75D0320A"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C15D93"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6381120</w:t>
            </w:r>
          </w:p>
        </w:tc>
        <w:tc>
          <w:tcPr>
            <w:tcW w:w="7480" w:type="dxa"/>
            <w:tcBorders>
              <w:top w:val="nil"/>
              <w:left w:val="nil"/>
              <w:bottom w:val="single" w:sz="4" w:space="0" w:color="auto"/>
              <w:right w:val="single" w:sz="4" w:space="0" w:color="auto"/>
            </w:tcBorders>
            <w:shd w:val="clear" w:color="auto" w:fill="auto"/>
            <w:noWrap/>
            <w:vAlign w:val="bottom"/>
            <w:hideMark/>
          </w:tcPr>
          <w:p w14:paraId="6E2F9AE1" w14:textId="46643073"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13845 - Širenje usluga izvaninstitucionalne skrbi – Grad Kaštela ( ZNS br 3)</w:t>
            </w:r>
          </w:p>
        </w:tc>
        <w:tc>
          <w:tcPr>
            <w:tcW w:w="1240" w:type="dxa"/>
            <w:tcBorders>
              <w:top w:val="nil"/>
              <w:left w:val="nil"/>
              <w:bottom w:val="single" w:sz="4" w:space="0" w:color="auto"/>
              <w:right w:val="single" w:sz="4" w:space="0" w:color="auto"/>
            </w:tcBorders>
            <w:shd w:val="clear" w:color="auto" w:fill="auto"/>
            <w:noWrap/>
            <w:vAlign w:val="bottom"/>
            <w:hideMark/>
          </w:tcPr>
          <w:p w14:paraId="335598B5"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289.083,34</w:t>
            </w:r>
          </w:p>
        </w:tc>
      </w:tr>
      <w:tr w:rsidR="009D1CFF" w:rsidRPr="00430C4D" w14:paraId="7A060001"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1CA51D"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6381120</w:t>
            </w:r>
          </w:p>
        </w:tc>
        <w:tc>
          <w:tcPr>
            <w:tcW w:w="7480" w:type="dxa"/>
            <w:tcBorders>
              <w:top w:val="nil"/>
              <w:left w:val="nil"/>
              <w:bottom w:val="single" w:sz="4" w:space="0" w:color="auto"/>
              <w:right w:val="single" w:sz="4" w:space="0" w:color="auto"/>
            </w:tcBorders>
            <w:shd w:val="clear" w:color="auto" w:fill="auto"/>
            <w:noWrap/>
            <w:vAlign w:val="bottom"/>
            <w:hideMark/>
          </w:tcPr>
          <w:p w14:paraId="18F73090"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14178 - "Širenje usluga izvaninstitucionalne skrbi - Grad Kaštela"</w:t>
            </w:r>
          </w:p>
        </w:tc>
        <w:tc>
          <w:tcPr>
            <w:tcW w:w="1240" w:type="dxa"/>
            <w:tcBorders>
              <w:top w:val="nil"/>
              <w:left w:val="nil"/>
              <w:bottom w:val="single" w:sz="4" w:space="0" w:color="auto"/>
              <w:right w:val="single" w:sz="4" w:space="0" w:color="auto"/>
            </w:tcBorders>
            <w:shd w:val="clear" w:color="auto" w:fill="auto"/>
            <w:noWrap/>
            <w:vAlign w:val="bottom"/>
            <w:hideMark/>
          </w:tcPr>
          <w:p w14:paraId="5E0ED4C9"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243.498,22</w:t>
            </w:r>
          </w:p>
        </w:tc>
      </w:tr>
      <w:tr w:rsidR="009D1CFF" w:rsidRPr="00430C4D" w14:paraId="67D797CE"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3B1029"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6381130</w:t>
            </w:r>
          </w:p>
        </w:tc>
        <w:tc>
          <w:tcPr>
            <w:tcW w:w="7480" w:type="dxa"/>
            <w:tcBorders>
              <w:top w:val="nil"/>
              <w:left w:val="nil"/>
              <w:bottom w:val="single" w:sz="4" w:space="0" w:color="auto"/>
              <w:right w:val="single" w:sz="4" w:space="0" w:color="auto"/>
            </w:tcBorders>
            <w:shd w:val="clear" w:color="auto" w:fill="auto"/>
            <w:noWrap/>
            <w:vAlign w:val="bottom"/>
            <w:hideMark/>
          </w:tcPr>
          <w:p w14:paraId="1BE7E105"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14295 - Projekt Zaželi</w:t>
            </w:r>
          </w:p>
        </w:tc>
        <w:tc>
          <w:tcPr>
            <w:tcW w:w="1240" w:type="dxa"/>
            <w:tcBorders>
              <w:top w:val="nil"/>
              <w:left w:val="nil"/>
              <w:bottom w:val="single" w:sz="4" w:space="0" w:color="auto"/>
              <w:right w:val="single" w:sz="4" w:space="0" w:color="auto"/>
            </w:tcBorders>
            <w:shd w:val="clear" w:color="auto" w:fill="auto"/>
            <w:noWrap/>
            <w:vAlign w:val="bottom"/>
            <w:hideMark/>
          </w:tcPr>
          <w:p w14:paraId="29B0346A"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296.640,00</w:t>
            </w:r>
          </w:p>
        </w:tc>
      </w:tr>
      <w:tr w:rsidR="009D1CFF" w:rsidRPr="00430C4D" w14:paraId="44E21E4B"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4E796BF"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6381120</w:t>
            </w:r>
          </w:p>
        </w:tc>
        <w:tc>
          <w:tcPr>
            <w:tcW w:w="7480" w:type="dxa"/>
            <w:tcBorders>
              <w:top w:val="nil"/>
              <w:left w:val="nil"/>
              <w:bottom w:val="single" w:sz="4" w:space="0" w:color="auto"/>
              <w:right w:val="single" w:sz="4" w:space="0" w:color="auto"/>
            </w:tcBorders>
            <w:shd w:val="clear" w:color="auto" w:fill="auto"/>
            <w:noWrap/>
            <w:vAlign w:val="bottom"/>
            <w:hideMark/>
          </w:tcPr>
          <w:p w14:paraId="538F0037"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14301 - Širenje usluga izvaninstitucionalne skrbi ; Socijalno uključivanje</w:t>
            </w:r>
          </w:p>
        </w:tc>
        <w:tc>
          <w:tcPr>
            <w:tcW w:w="1240" w:type="dxa"/>
            <w:tcBorders>
              <w:top w:val="nil"/>
              <w:left w:val="nil"/>
              <w:bottom w:val="single" w:sz="4" w:space="0" w:color="auto"/>
              <w:right w:val="single" w:sz="4" w:space="0" w:color="auto"/>
            </w:tcBorders>
            <w:shd w:val="clear" w:color="auto" w:fill="auto"/>
            <w:noWrap/>
            <w:vAlign w:val="bottom"/>
            <w:hideMark/>
          </w:tcPr>
          <w:p w14:paraId="30082E39"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39.069,52</w:t>
            </w:r>
          </w:p>
        </w:tc>
      </w:tr>
      <w:tr w:rsidR="009D1CFF" w:rsidRPr="00430C4D" w14:paraId="58845F98"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B0F811"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6D296F54"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PLACANJE PO UGOVORU:KK.03.1.2.10.0011</w:t>
            </w:r>
          </w:p>
        </w:tc>
        <w:tc>
          <w:tcPr>
            <w:tcW w:w="1240" w:type="dxa"/>
            <w:tcBorders>
              <w:top w:val="nil"/>
              <w:left w:val="nil"/>
              <w:bottom w:val="single" w:sz="4" w:space="0" w:color="auto"/>
              <w:right w:val="single" w:sz="4" w:space="0" w:color="auto"/>
            </w:tcBorders>
            <w:shd w:val="clear" w:color="auto" w:fill="auto"/>
            <w:noWrap/>
            <w:vAlign w:val="bottom"/>
            <w:hideMark/>
          </w:tcPr>
          <w:p w14:paraId="69A0CA78"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104.429,56</w:t>
            </w:r>
          </w:p>
        </w:tc>
      </w:tr>
      <w:tr w:rsidR="009D1CFF" w:rsidRPr="00430C4D" w14:paraId="04B6271B"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5429AD"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5CCFBB6C"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KK.03.1.2.10.0011</w:t>
            </w:r>
          </w:p>
        </w:tc>
        <w:tc>
          <w:tcPr>
            <w:tcW w:w="1240" w:type="dxa"/>
            <w:tcBorders>
              <w:top w:val="nil"/>
              <w:left w:val="nil"/>
              <w:bottom w:val="single" w:sz="4" w:space="0" w:color="auto"/>
              <w:right w:val="single" w:sz="4" w:space="0" w:color="auto"/>
            </w:tcBorders>
            <w:shd w:val="clear" w:color="auto" w:fill="auto"/>
            <w:noWrap/>
            <w:vAlign w:val="bottom"/>
            <w:hideMark/>
          </w:tcPr>
          <w:p w14:paraId="2855F574"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132.137,89</w:t>
            </w:r>
          </w:p>
        </w:tc>
      </w:tr>
      <w:tr w:rsidR="009D1CFF" w:rsidRPr="00430C4D" w14:paraId="610F6CDE" w14:textId="77777777" w:rsidTr="009D1C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06E09E"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6381100</w:t>
            </w:r>
          </w:p>
        </w:tc>
        <w:tc>
          <w:tcPr>
            <w:tcW w:w="7480" w:type="dxa"/>
            <w:tcBorders>
              <w:top w:val="nil"/>
              <w:left w:val="nil"/>
              <w:bottom w:val="single" w:sz="4" w:space="0" w:color="auto"/>
              <w:right w:val="single" w:sz="4" w:space="0" w:color="auto"/>
            </w:tcBorders>
            <w:shd w:val="clear" w:color="auto" w:fill="auto"/>
            <w:noWrap/>
            <w:vAlign w:val="bottom"/>
            <w:hideMark/>
          </w:tcPr>
          <w:p w14:paraId="31E3F4E0" w14:textId="77777777" w:rsidR="009D1CFF" w:rsidRPr="00430C4D" w:rsidRDefault="009D1CFF" w:rsidP="009D1CFF">
            <w:pPr>
              <w:spacing w:after="0" w:line="240" w:lineRule="auto"/>
              <w:rPr>
                <w:rFonts w:cs="Calibri"/>
                <w:color w:val="000000"/>
                <w:sz w:val="18"/>
                <w:szCs w:val="18"/>
                <w:lang w:eastAsia="hr-HR"/>
              </w:rPr>
            </w:pPr>
            <w:r w:rsidRPr="00430C4D">
              <w:rPr>
                <w:rFonts w:cs="Calibri"/>
                <w:color w:val="000000"/>
                <w:sz w:val="18"/>
                <w:szCs w:val="18"/>
                <w:lang w:eastAsia="hr-HR"/>
              </w:rPr>
              <w:t>KK03.1.2.10.0011</w:t>
            </w:r>
          </w:p>
        </w:tc>
        <w:tc>
          <w:tcPr>
            <w:tcW w:w="1240" w:type="dxa"/>
            <w:tcBorders>
              <w:top w:val="nil"/>
              <w:left w:val="nil"/>
              <w:bottom w:val="single" w:sz="4" w:space="0" w:color="auto"/>
              <w:right w:val="single" w:sz="4" w:space="0" w:color="auto"/>
            </w:tcBorders>
            <w:shd w:val="clear" w:color="auto" w:fill="auto"/>
            <w:noWrap/>
            <w:vAlign w:val="bottom"/>
            <w:hideMark/>
          </w:tcPr>
          <w:p w14:paraId="1136094C" w14:textId="77777777" w:rsidR="009D1CFF" w:rsidRPr="00430C4D" w:rsidRDefault="009D1CFF" w:rsidP="009D1CFF">
            <w:pPr>
              <w:spacing w:after="0" w:line="240" w:lineRule="auto"/>
              <w:jc w:val="right"/>
              <w:rPr>
                <w:rFonts w:cs="Calibri"/>
                <w:color w:val="000000"/>
                <w:sz w:val="18"/>
                <w:szCs w:val="18"/>
                <w:lang w:eastAsia="hr-HR"/>
              </w:rPr>
            </w:pPr>
            <w:r w:rsidRPr="00430C4D">
              <w:rPr>
                <w:rFonts w:cs="Calibri"/>
                <w:color w:val="000000"/>
                <w:sz w:val="18"/>
                <w:szCs w:val="18"/>
                <w:lang w:eastAsia="hr-HR"/>
              </w:rPr>
              <w:t>70.579,43</w:t>
            </w:r>
          </w:p>
        </w:tc>
      </w:tr>
      <w:tr w:rsidR="009D1CFF" w:rsidRPr="00430C4D" w14:paraId="7667C950" w14:textId="77777777" w:rsidTr="009D1CFF">
        <w:trPr>
          <w:trHeight w:val="300"/>
        </w:trPr>
        <w:tc>
          <w:tcPr>
            <w:tcW w:w="940" w:type="dxa"/>
            <w:tcBorders>
              <w:top w:val="nil"/>
              <w:left w:val="single" w:sz="4" w:space="0" w:color="auto"/>
              <w:bottom w:val="single" w:sz="4" w:space="0" w:color="auto"/>
              <w:right w:val="single" w:sz="4" w:space="0" w:color="auto"/>
            </w:tcBorders>
            <w:shd w:val="clear" w:color="000000" w:fill="FFEB9C"/>
            <w:noWrap/>
            <w:vAlign w:val="bottom"/>
            <w:hideMark/>
          </w:tcPr>
          <w:p w14:paraId="27D06CB2" w14:textId="77777777" w:rsidR="009D1CFF" w:rsidRPr="00430C4D" w:rsidRDefault="009D1CFF" w:rsidP="009D1CFF">
            <w:pPr>
              <w:spacing w:after="0" w:line="240" w:lineRule="auto"/>
              <w:rPr>
                <w:rFonts w:cs="Calibri"/>
                <w:b/>
                <w:bCs/>
                <w:sz w:val="18"/>
                <w:szCs w:val="18"/>
                <w:lang w:eastAsia="hr-HR"/>
              </w:rPr>
            </w:pPr>
            <w:r w:rsidRPr="00430C4D">
              <w:rPr>
                <w:rFonts w:cs="Calibri"/>
                <w:b/>
                <w:bCs/>
                <w:sz w:val="18"/>
                <w:szCs w:val="18"/>
                <w:lang w:eastAsia="hr-HR"/>
              </w:rPr>
              <w:t> </w:t>
            </w:r>
          </w:p>
        </w:tc>
        <w:tc>
          <w:tcPr>
            <w:tcW w:w="7480" w:type="dxa"/>
            <w:tcBorders>
              <w:top w:val="nil"/>
              <w:left w:val="nil"/>
              <w:bottom w:val="single" w:sz="4" w:space="0" w:color="auto"/>
              <w:right w:val="single" w:sz="4" w:space="0" w:color="auto"/>
            </w:tcBorders>
            <w:shd w:val="clear" w:color="000000" w:fill="FFEB9C"/>
            <w:noWrap/>
            <w:vAlign w:val="bottom"/>
            <w:hideMark/>
          </w:tcPr>
          <w:p w14:paraId="01E6BFA9" w14:textId="77777777" w:rsidR="009D1CFF" w:rsidRPr="00430C4D" w:rsidRDefault="009D1CFF" w:rsidP="009D1CFF">
            <w:pPr>
              <w:spacing w:after="0" w:line="240" w:lineRule="auto"/>
              <w:rPr>
                <w:rFonts w:cs="Calibri"/>
                <w:b/>
                <w:bCs/>
                <w:sz w:val="18"/>
                <w:szCs w:val="18"/>
                <w:lang w:eastAsia="hr-HR"/>
              </w:rPr>
            </w:pPr>
            <w:r w:rsidRPr="00430C4D">
              <w:rPr>
                <w:rFonts w:cs="Calibri"/>
                <w:b/>
                <w:bCs/>
                <w:sz w:val="18"/>
                <w:szCs w:val="18"/>
                <w:lang w:eastAsia="hr-HR"/>
              </w:rPr>
              <w:t>SUMA</w:t>
            </w:r>
          </w:p>
        </w:tc>
        <w:tc>
          <w:tcPr>
            <w:tcW w:w="1240" w:type="dxa"/>
            <w:tcBorders>
              <w:top w:val="nil"/>
              <w:left w:val="nil"/>
              <w:bottom w:val="single" w:sz="4" w:space="0" w:color="auto"/>
              <w:right w:val="single" w:sz="4" w:space="0" w:color="auto"/>
            </w:tcBorders>
            <w:shd w:val="clear" w:color="000000" w:fill="FFEB9C"/>
            <w:noWrap/>
            <w:vAlign w:val="bottom"/>
            <w:hideMark/>
          </w:tcPr>
          <w:p w14:paraId="0C536574" w14:textId="77777777" w:rsidR="009D1CFF" w:rsidRPr="00430C4D" w:rsidRDefault="009D1CFF" w:rsidP="009D1CFF">
            <w:pPr>
              <w:spacing w:after="0" w:line="240" w:lineRule="auto"/>
              <w:jc w:val="right"/>
              <w:rPr>
                <w:rFonts w:cs="Calibri"/>
                <w:b/>
                <w:bCs/>
                <w:sz w:val="18"/>
                <w:szCs w:val="18"/>
                <w:lang w:eastAsia="hr-HR"/>
              </w:rPr>
            </w:pPr>
            <w:r w:rsidRPr="00430C4D">
              <w:rPr>
                <w:rFonts w:cs="Calibri"/>
                <w:b/>
                <w:bCs/>
                <w:sz w:val="18"/>
                <w:szCs w:val="18"/>
                <w:lang w:eastAsia="hr-HR"/>
              </w:rPr>
              <w:t>3.442.291,35</w:t>
            </w:r>
          </w:p>
        </w:tc>
      </w:tr>
    </w:tbl>
    <w:p w14:paraId="116D4CB7" w14:textId="7959533E" w:rsidR="003A51C8" w:rsidRPr="00430C4D" w:rsidRDefault="003A51C8" w:rsidP="00150A00">
      <w:pPr>
        <w:suppressAutoHyphens/>
        <w:spacing w:after="0" w:line="240" w:lineRule="auto"/>
        <w:jc w:val="both"/>
        <w:rPr>
          <w:rFonts w:asciiTheme="minorHAnsi" w:hAnsiTheme="minorHAnsi"/>
          <w:sz w:val="24"/>
          <w:szCs w:val="24"/>
        </w:rPr>
      </w:pPr>
    </w:p>
    <w:p w14:paraId="2924C21A" w14:textId="77777777" w:rsidR="00732FA9" w:rsidRPr="00430C4D" w:rsidRDefault="00732FA9" w:rsidP="004D4D32">
      <w:pPr>
        <w:numPr>
          <w:ilvl w:val="0"/>
          <w:numId w:val="6"/>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Prihodi od imovine- skupina 64</w:t>
      </w:r>
    </w:p>
    <w:p w14:paraId="02372D13" w14:textId="77777777" w:rsidR="00732FA9" w:rsidRPr="00430C4D" w:rsidRDefault="00732FA9" w:rsidP="009F4CC5">
      <w:pPr>
        <w:suppressAutoHyphens/>
        <w:spacing w:after="0" w:line="240" w:lineRule="auto"/>
        <w:jc w:val="both"/>
        <w:rPr>
          <w:rFonts w:asciiTheme="minorHAnsi" w:hAnsiTheme="minorHAnsi"/>
          <w:sz w:val="24"/>
        </w:rPr>
      </w:pPr>
    </w:p>
    <w:p w14:paraId="19C8EC46" w14:textId="578DDC9D" w:rsidR="00A40DDC"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Planirani su u </w:t>
      </w:r>
      <w:r w:rsidR="007367E3" w:rsidRPr="00430C4D">
        <w:rPr>
          <w:rFonts w:asciiTheme="minorHAnsi" w:hAnsiTheme="minorHAnsi"/>
          <w:sz w:val="24"/>
          <w:szCs w:val="24"/>
        </w:rPr>
        <w:t xml:space="preserve">godišnjem </w:t>
      </w:r>
      <w:r w:rsidRPr="00430C4D">
        <w:rPr>
          <w:rFonts w:asciiTheme="minorHAnsi" w:hAnsiTheme="minorHAnsi"/>
          <w:sz w:val="24"/>
          <w:szCs w:val="24"/>
        </w:rPr>
        <w:t xml:space="preserve">iznosu od </w:t>
      </w:r>
      <w:r w:rsidR="00F772B9" w:rsidRPr="00430C4D">
        <w:rPr>
          <w:rFonts w:asciiTheme="minorHAnsi" w:hAnsiTheme="minorHAnsi"/>
          <w:sz w:val="24"/>
          <w:szCs w:val="24"/>
        </w:rPr>
        <w:t>8</w:t>
      </w:r>
      <w:r w:rsidRPr="00430C4D">
        <w:rPr>
          <w:rFonts w:asciiTheme="minorHAnsi" w:hAnsiTheme="minorHAnsi"/>
          <w:sz w:val="24"/>
          <w:szCs w:val="24"/>
        </w:rPr>
        <w:t>.</w:t>
      </w:r>
      <w:r w:rsidR="00F772B9" w:rsidRPr="00430C4D">
        <w:rPr>
          <w:rFonts w:asciiTheme="minorHAnsi" w:hAnsiTheme="minorHAnsi"/>
          <w:sz w:val="24"/>
          <w:szCs w:val="24"/>
        </w:rPr>
        <w:t>131</w:t>
      </w:r>
      <w:r w:rsidR="00F4380E" w:rsidRPr="00430C4D">
        <w:rPr>
          <w:rFonts w:asciiTheme="minorHAnsi" w:hAnsiTheme="minorHAnsi"/>
          <w:sz w:val="24"/>
          <w:szCs w:val="24"/>
        </w:rPr>
        <w:t>.</w:t>
      </w:r>
      <w:r w:rsidR="00F772B9" w:rsidRPr="00430C4D">
        <w:rPr>
          <w:rFonts w:asciiTheme="minorHAnsi" w:hAnsiTheme="minorHAnsi"/>
          <w:sz w:val="24"/>
          <w:szCs w:val="24"/>
        </w:rPr>
        <w:t>847,75</w:t>
      </w:r>
      <w:r w:rsidR="00105797" w:rsidRPr="00430C4D">
        <w:rPr>
          <w:rFonts w:asciiTheme="minorHAnsi" w:hAnsiTheme="minorHAnsi"/>
          <w:sz w:val="24"/>
          <w:szCs w:val="24"/>
        </w:rPr>
        <w:t xml:space="preserve"> kn, a ostvareni u iznosu od </w:t>
      </w:r>
      <w:r w:rsidR="00F772B9" w:rsidRPr="00430C4D">
        <w:rPr>
          <w:rFonts w:asciiTheme="minorHAnsi" w:hAnsiTheme="minorHAnsi"/>
          <w:sz w:val="24"/>
          <w:szCs w:val="24"/>
        </w:rPr>
        <w:t>7</w:t>
      </w:r>
      <w:r w:rsidRPr="00430C4D">
        <w:rPr>
          <w:rFonts w:asciiTheme="minorHAnsi" w:hAnsiTheme="minorHAnsi"/>
          <w:sz w:val="24"/>
          <w:szCs w:val="24"/>
        </w:rPr>
        <w:t>.</w:t>
      </w:r>
      <w:r w:rsidR="00F772B9" w:rsidRPr="00430C4D">
        <w:rPr>
          <w:rFonts w:asciiTheme="minorHAnsi" w:hAnsiTheme="minorHAnsi"/>
          <w:sz w:val="24"/>
          <w:szCs w:val="24"/>
        </w:rPr>
        <w:t>147</w:t>
      </w:r>
      <w:r w:rsidRPr="00430C4D">
        <w:rPr>
          <w:rFonts w:asciiTheme="minorHAnsi" w:hAnsiTheme="minorHAnsi"/>
          <w:sz w:val="24"/>
          <w:szCs w:val="24"/>
        </w:rPr>
        <w:t>.</w:t>
      </w:r>
      <w:r w:rsidR="00F772B9" w:rsidRPr="00430C4D">
        <w:rPr>
          <w:rFonts w:asciiTheme="minorHAnsi" w:hAnsiTheme="minorHAnsi"/>
          <w:sz w:val="24"/>
          <w:szCs w:val="24"/>
        </w:rPr>
        <w:t>370</w:t>
      </w:r>
      <w:r w:rsidR="00D22271" w:rsidRPr="00430C4D">
        <w:rPr>
          <w:rFonts w:asciiTheme="minorHAnsi" w:hAnsiTheme="minorHAnsi"/>
          <w:sz w:val="24"/>
          <w:szCs w:val="24"/>
        </w:rPr>
        <w:t>,</w:t>
      </w:r>
      <w:r w:rsidR="00F772B9" w:rsidRPr="00430C4D">
        <w:rPr>
          <w:rFonts w:asciiTheme="minorHAnsi" w:hAnsiTheme="minorHAnsi"/>
          <w:sz w:val="24"/>
          <w:szCs w:val="24"/>
        </w:rPr>
        <w:t>37</w:t>
      </w:r>
      <w:r w:rsidR="007367E3" w:rsidRPr="00430C4D">
        <w:rPr>
          <w:rFonts w:asciiTheme="minorHAnsi" w:hAnsiTheme="minorHAnsi"/>
          <w:sz w:val="24"/>
          <w:szCs w:val="24"/>
        </w:rPr>
        <w:t xml:space="preserve"> kn </w:t>
      </w:r>
      <w:r w:rsidR="00105797" w:rsidRPr="00430C4D">
        <w:rPr>
          <w:rFonts w:asciiTheme="minorHAnsi" w:hAnsiTheme="minorHAnsi"/>
          <w:sz w:val="24"/>
          <w:szCs w:val="24"/>
        </w:rPr>
        <w:t xml:space="preserve">što je za </w:t>
      </w:r>
      <w:r w:rsidR="00F772B9" w:rsidRPr="00430C4D">
        <w:rPr>
          <w:rFonts w:asciiTheme="minorHAnsi" w:hAnsiTheme="minorHAnsi"/>
          <w:sz w:val="24"/>
          <w:szCs w:val="24"/>
        </w:rPr>
        <w:t>32</w:t>
      </w:r>
      <w:r w:rsidR="007367E3" w:rsidRPr="00430C4D">
        <w:rPr>
          <w:rFonts w:asciiTheme="minorHAnsi" w:hAnsiTheme="minorHAnsi"/>
          <w:sz w:val="24"/>
          <w:szCs w:val="24"/>
        </w:rPr>
        <w:t>,</w:t>
      </w:r>
      <w:r w:rsidR="00F772B9" w:rsidRPr="00430C4D">
        <w:rPr>
          <w:rFonts w:asciiTheme="minorHAnsi" w:hAnsiTheme="minorHAnsi"/>
          <w:sz w:val="24"/>
          <w:szCs w:val="24"/>
        </w:rPr>
        <w:t>53</w:t>
      </w:r>
      <w:r w:rsidRPr="00430C4D">
        <w:rPr>
          <w:rFonts w:asciiTheme="minorHAnsi" w:hAnsiTheme="minorHAnsi"/>
          <w:sz w:val="24"/>
          <w:szCs w:val="24"/>
        </w:rPr>
        <w:t xml:space="preserve"> % </w:t>
      </w:r>
      <w:r w:rsidR="00252F6D" w:rsidRPr="00430C4D">
        <w:rPr>
          <w:rFonts w:asciiTheme="minorHAnsi" w:hAnsiTheme="minorHAnsi"/>
          <w:sz w:val="24"/>
          <w:szCs w:val="24"/>
        </w:rPr>
        <w:t xml:space="preserve"> </w:t>
      </w:r>
      <w:r w:rsidR="00F772B9" w:rsidRPr="00430C4D">
        <w:rPr>
          <w:rFonts w:asciiTheme="minorHAnsi" w:hAnsiTheme="minorHAnsi"/>
          <w:sz w:val="24"/>
          <w:szCs w:val="24"/>
        </w:rPr>
        <w:t>više</w:t>
      </w:r>
      <w:r w:rsidR="00252F6D" w:rsidRPr="00430C4D">
        <w:rPr>
          <w:rFonts w:asciiTheme="minorHAnsi" w:hAnsiTheme="minorHAnsi"/>
          <w:sz w:val="24"/>
          <w:szCs w:val="24"/>
        </w:rPr>
        <w:t xml:space="preserve"> </w:t>
      </w:r>
      <w:r w:rsidRPr="00430C4D">
        <w:rPr>
          <w:rFonts w:asciiTheme="minorHAnsi" w:hAnsiTheme="minorHAnsi"/>
          <w:sz w:val="24"/>
          <w:szCs w:val="24"/>
        </w:rPr>
        <w:t xml:space="preserve">od </w:t>
      </w:r>
      <w:r w:rsidR="007367E3" w:rsidRPr="00430C4D">
        <w:rPr>
          <w:rFonts w:asciiTheme="minorHAnsi" w:hAnsiTheme="minorHAnsi"/>
          <w:sz w:val="24"/>
          <w:szCs w:val="24"/>
        </w:rPr>
        <w:t>prošlogodišnjeg ostvarenja</w:t>
      </w:r>
      <w:r w:rsidRPr="00430C4D">
        <w:rPr>
          <w:rFonts w:asciiTheme="minorHAnsi" w:hAnsiTheme="minorHAnsi"/>
          <w:sz w:val="24"/>
          <w:szCs w:val="24"/>
        </w:rPr>
        <w:t xml:space="preserve">. </w:t>
      </w:r>
    </w:p>
    <w:tbl>
      <w:tblPr>
        <w:tblW w:w="9857" w:type="dxa"/>
        <w:tblLook w:val="04A0" w:firstRow="1" w:lastRow="0" w:firstColumn="1" w:lastColumn="0" w:noHBand="0" w:noVBand="1"/>
      </w:tblPr>
      <w:tblGrid>
        <w:gridCol w:w="673"/>
        <w:gridCol w:w="3575"/>
        <w:gridCol w:w="1034"/>
        <w:gridCol w:w="951"/>
        <w:gridCol w:w="1034"/>
        <w:gridCol w:w="950"/>
        <w:gridCol w:w="885"/>
        <w:gridCol w:w="755"/>
      </w:tblGrid>
      <w:tr w:rsidR="00527276" w:rsidRPr="00527276" w14:paraId="7BFBF17F" w14:textId="77777777" w:rsidTr="00527276">
        <w:trPr>
          <w:trHeight w:val="300"/>
        </w:trPr>
        <w:tc>
          <w:tcPr>
            <w:tcW w:w="67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28980BB"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Konto</w:t>
            </w:r>
          </w:p>
        </w:tc>
        <w:tc>
          <w:tcPr>
            <w:tcW w:w="3575" w:type="dxa"/>
            <w:tcBorders>
              <w:top w:val="single" w:sz="4" w:space="0" w:color="auto"/>
              <w:left w:val="nil"/>
              <w:bottom w:val="single" w:sz="4" w:space="0" w:color="auto"/>
              <w:right w:val="single" w:sz="4" w:space="0" w:color="auto"/>
            </w:tcBorders>
            <w:shd w:val="clear" w:color="000000" w:fill="FFEB9C"/>
            <w:noWrap/>
            <w:vAlign w:val="bottom"/>
            <w:hideMark/>
          </w:tcPr>
          <w:p w14:paraId="001C7056"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5E0E4405"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Ostvarenje 2021</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6454572C"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12A115AB"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Ostvarenje 2022</w:t>
            </w:r>
          </w:p>
        </w:tc>
        <w:tc>
          <w:tcPr>
            <w:tcW w:w="950" w:type="dxa"/>
            <w:tcBorders>
              <w:top w:val="single" w:sz="4" w:space="0" w:color="auto"/>
              <w:left w:val="nil"/>
              <w:bottom w:val="single" w:sz="4" w:space="0" w:color="auto"/>
              <w:right w:val="single" w:sz="4" w:space="0" w:color="auto"/>
            </w:tcBorders>
            <w:shd w:val="clear" w:color="000000" w:fill="FFEB9C"/>
            <w:noWrap/>
            <w:vAlign w:val="bottom"/>
            <w:hideMark/>
          </w:tcPr>
          <w:p w14:paraId="48C8FD10" w14:textId="77777777" w:rsidR="00527276" w:rsidRPr="00527276" w:rsidRDefault="00527276" w:rsidP="00527276">
            <w:pPr>
              <w:spacing w:after="0" w:line="240" w:lineRule="auto"/>
              <w:jc w:val="center"/>
              <w:rPr>
                <w:rFonts w:cs="Calibri"/>
                <w:b/>
                <w:bCs/>
                <w:noProof w:val="0"/>
                <w:sz w:val="18"/>
                <w:szCs w:val="18"/>
                <w:lang w:eastAsia="hr-HR"/>
              </w:rPr>
            </w:pPr>
            <w:proofErr w:type="spellStart"/>
            <w:r w:rsidRPr="00527276">
              <w:rPr>
                <w:rFonts w:cs="Calibri"/>
                <w:b/>
                <w:bCs/>
                <w:noProof w:val="0"/>
                <w:sz w:val="18"/>
                <w:szCs w:val="18"/>
                <w:lang w:eastAsia="hr-HR"/>
              </w:rPr>
              <w:t>Ostv</w:t>
            </w:r>
            <w:proofErr w:type="spellEnd"/>
            <w:r w:rsidRPr="00527276">
              <w:rPr>
                <w:rFonts w:cs="Calibri"/>
                <w:b/>
                <w:bCs/>
                <w:noProof w:val="0"/>
                <w:sz w:val="18"/>
                <w:szCs w:val="18"/>
                <w:lang w:eastAsia="hr-HR"/>
              </w:rPr>
              <w:t>/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61A134A3" w14:textId="7A1FF540"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Ost.2022</w:t>
            </w:r>
            <w:r>
              <w:rPr>
                <w:rFonts w:cs="Calibri"/>
                <w:b/>
                <w:bCs/>
                <w:noProof w:val="0"/>
                <w:sz w:val="18"/>
                <w:szCs w:val="18"/>
                <w:lang w:eastAsia="hr-HR"/>
              </w:rPr>
              <w:t xml:space="preserve"> </w:t>
            </w:r>
            <w:r w:rsidRPr="00527276">
              <w:rPr>
                <w:rFonts w:cs="Calibri"/>
                <w:b/>
                <w:bCs/>
                <w:noProof w:val="0"/>
                <w:sz w:val="18"/>
                <w:szCs w:val="18"/>
                <w:lang w:eastAsia="hr-HR"/>
              </w:rPr>
              <w:t>/2021</w:t>
            </w:r>
          </w:p>
        </w:tc>
        <w:tc>
          <w:tcPr>
            <w:tcW w:w="755" w:type="dxa"/>
            <w:tcBorders>
              <w:top w:val="single" w:sz="4" w:space="0" w:color="auto"/>
              <w:left w:val="nil"/>
              <w:bottom w:val="single" w:sz="4" w:space="0" w:color="auto"/>
              <w:right w:val="single" w:sz="4" w:space="0" w:color="auto"/>
            </w:tcBorders>
            <w:shd w:val="clear" w:color="000000" w:fill="FFEB9C"/>
            <w:noWrap/>
            <w:vAlign w:val="bottom"/>
            <w:hideMark/>
          </w:tcPr>
          <w:p w14:paraId="006D4BA7" w14:textId="77777777" w:rsidR="00527276" w:rsidRPr="00527276" w:rsidRDefault="00527276" w:rsidP="00527276">
            <w:pPr>
              <w:spacing w:after="0" w:line="240" w:lineRule="auto"/>
              <w:jc w:val="center"/>
              <w:rPr>
                <w:rFonts w:cs="Calibri"/>
                <w:b/>
                <w:bCs/>
                <w:noProof w:val="0"/>
                <w:sz w:val="18"/>
                <w:szCs w:val="18"/>
                <w:lang w:eastAsia="hr-HR"/>
              </w:rPr>
            </w:pPr>
            <w:r w:rsidRPr="00527276">
              <w:rPr>
                <w:rFonts w:cs="Calibri"/>
                <w:b/>
                <w:bCs/>
                <w:noProof w:val="0"/>
                <w:sz w:val="18"/>
                <w:szCs w:val="18"/>
                <w:lang w:eastAsia="hr-HR"/>
              </w:rPr>
              <w:t>Udjel 2022</w:t>
            </w:r>
          </w:p>
        </w:tc>
      </w:tr>
      <w:tr w:rsidR="00527276" w:rsidRPr="00527276" w14:paraId="7F46817B"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B6C9F4F"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64132</w:t>
            </w:r>
          </w:p>
        </w:tc>
        <w:tc>
          <w:tcPr>
            <w:tcW w:w="3575" w:type="dxa"/>
            <w:tcBorders>
              <w:top w:val="nil"/>
              <w:left w:val="nil"/>
              <w:bottom w:val="single" w:sz="4" w:space="0" w:color="auto"/>
              <w:right w:val="single" w:sz="4" w:space="0" w:color="auto"/>
            </w:tcBorders>
            <w:shd w:val="clear" w:color="auto" w:fill="auto"/>
            <w:noWrap/>
            <w:vAlign w:val="bottom"/>
            <w:hideMark/>
          </w:tcPr>
          <w:p w14:paraId="6128569D"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Kamate na depozite po viđenju</w:t>
            </w:r>
          </w:p>
        </w:tc>
        <w:tc>
          <w:tcPr>
            <w:tcW w:w="1034" w:type="dxa"/>
            <w:tcBorders>
              <w:top w:val="nil"/>
              <w:left w:val="nil"/>
              <w:bottom w:val="single" w:sz="4" w:space="0" w:color="auto"/>
              <w:right w:val="single" w:sz="4" w:space="0" w:color="auto"/>
            </w:tcBorders>
            <w:shd w:val="clear" w:color="auto" w:fill="auto"/>
            <w:noWrap/>
            <w:vAlign w:val="bottom"/>
            <w:hideMark/>
          </w:tcPr>
          <w:p w14:paraId="638FB8B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70</w:t>
            </w:r>
          </w:p>
        </w:tc>
        <w:tc>
          <w:tcPr>
            <w:tcW w:w="951" w:type="dxa"/>
            <w:tcBorders>
              <w:top w:val="nil"/>
              <w:left w:val="nil"/>
              <w:bottom w:val="single" w:sz="4" w:space="0" w:color="auto"/>
              <w:right w:val="single" w:sz="4" w:space="0" w:color="auto"/>
            </w:tcBorders>
            <w:shd w:val="clear" w:color="auto" w:fill="auto"/>
            <w:noWrap/>
            <w:vAlign w:val="bottom"/>
            <w:hideMark/>
          </w:tcPr>
          <w:p w14:paraId="1BAE7C6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1.100</w:t>
            </w:r>
          </w:p>
        </w:tc>
        <w:tc>
          <w:tcPr>
            <w:tcW w:w="1034" w:type="dxa"/>
            <w:tcBorders>
              <w:top w:val="nil"/>
              <w:left w:val="nil"/>
              <w:bottom w:val="single" w:sz="4" w:space="0" w:color="auto"/>
              <w:right w:val="single" w:sz="4" w:space="0" w:color="auto"/>
            </w:tcBorders>
            <w:shd w:val="clear" w:color="auto" w:fill="auto"/>
            <w:noWrap/>
            <w:vAlign w:val="bottom"/>
            <w:hideMark/>
          </w:tcPr>
          <w:p w14:paraId="0FE85F0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460</w:t>
            </w:r>
          </w:p>
        </w:tc>
        <w:tc>
          <w:tcPr>
            <w:tcW w:w="950" w:type="dxa"/>
            <w:tcBorders>
              <w:top w:val="nil"/>
              <w:left w:val="nil"/>
              <w:bottom w:val="single" w:sz="4" w:space="0" w:color="auto"/>
              <w:right w:val="single" w:sz="4" w:space="0" w:color="auto"/>
            </w:tcBorders>
            <w:shd w:val="clear" w:color="auto" w:fill="auto"/>
            <w:noWrap/>
            <w:vAlign w:val="bottom"/>
            <w:hideMark/>
          </w:tcPr>
          <w:p w14:paraId="60926BE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41,83%</w:t>
            </w:r>
          </w:p>
        </w:tc>
        <w:tc>
          <w:tcPr>
            <w:tcW w:w="885" w:type="dxa"/>
            <w:tcBorders>
              <w:top w:val="nil"/>
              <w:left w:val="nil"/>
              <w:bottom w:val="single" w:sz="4" w:space="0" w:color="auto"/>
              <w:right w:val="single" w:sz="4" w:space="0" w:color="auto"/>
            </w:tcBorders>
            <w:shd w:val="clear" w:color="auto" w:fill="auto"/>
            <w:noWrap/>
            <w:vAlign w:val="bottom"/>
            <w:hideMark/>
          </w:tcPr>
          <w:p w14:paraId="6C4361E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653,27%</w:t>
            </w:r>
          </w:p>
        </w:tc>
        <w:tc>
          <w:tcPr>
            <w:tcW w:w="755" w:type="dxa"/>
            <w:tcBorders>
              <w:top w:val="nil"/>
              <w:left w:val="nil"/>
              <w:bottom w:val="single" w:sz="4" w:space="0" w:color="auto"/>
              <w:right w:val="single" w:sz="4" w:space="0" w:color="auto"/>
            </w:tcBorders>
            <w:shd w:val="clear" w:color="auto" w:fill="auto"/>
            <w:noWrap/>
            <w:vAlign w:val="bottom"/>
            <w:hideMark/>
          </w:tcPr>
          <w:p w14:paraId="700EB51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0,01%</w:t>
            </w:r>
          </w:p>
        </w:tc>
      </w:tr>
      <w:tr w:rsidR="00527276" w:rsidRPr="00527276" w14:paraId="4BC2AAA6"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EE24032"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64143</w:t>
            </w:r>
          </w:p>
        </w:tc>
        <w:tc>
          <w:tcPr>
            <w:tcW w:w="3575" w:type="dxa"/>
            <w:tcBorders>
              <w:top w:val="nil"/>
              <w:left w:val="nil"/>
              <w:bottom w:val="single" w:sz="4" w:space="0" w:color="auto"/>
              <w:right w:val="single" w:sz="4" w:space="0" w:color="auto"/>
            </w:tcBorders>
            <w:shd w:val="clear" w:color="auto" w:fill="auto"/>
            <w:noWrap/>
            <w:vAlign w:val="bottom"/>
            <w:hideMark/>
          </w:tcPr>
          <w:p w14:paraId="58C5A963"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Zatezne kamate iz obveznih odnosa i drugo</w:t>
            </w:r>
          </w:p>
        </w:tc>
        <w:tc>
          <w:tcPr>
            <w:tcW w:w="1034" w:type="dxa"/>
            <w:tcBorders>
              <w:top w:val="nil"/>
              <w:left w:val="nil"/>
              <w:bottom w:val="single" w:sz="4" w:space="0" w:color="auto"/>
              <w:right w:val="single" w:sz="4" w:space="0" w:color="auto"/>
            </w:tcBorders>
            <w:shd w:val="clear" w:color="auto" w:fill="auto"/>
            <w:noWrap/>
            <w:vAlign w:val="bottom"/>
            <w:hideMark/>
          </w:tcPr>
          <w:p w14:paraId="3200120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144.716</w:t>
            </w:r>
          </w:p>
        </w:tc>
        <w:tc>
          <w:tcPr>
            <w:tcW w:w="951" w:type="dxa"/>
            <w:tcBorders>
              <w:top w:val="nil"/>
              <w:left w:val="nil"/>
              <w:bottom w:val="single" w:sz="4" w:space="0" w:color="auto"/>
              <w:right w:val="single" w:sz="4" w:space="0" w:color="auto"/>
            </w:tcBorders>
            <w:shd w:val="clear" w:color="auto" w:fill="auto"/>
            <w:noWrap/>
            <w:vAlign w:val="bottom"/>
            <w:hideMark/>
          </w:tcPr>
          <w:p w14:paraId="47C0994B"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200.000</w:t>
            </w:r>
          </w:p>
        </w:tc>
        <w:tc>
          <w:tcPr>
            <w:tcW w:w="1034" w:type="dxa"/>
            <w:tcBorders>
              <w:top w:val="nil"/>
              <w:left w:val="nil"/>
              <w:bottom w:val="single" w:sz="4" w:space="0" w:color="auto"/>
              <w:right w:val="single" w:sz="4" w:space="0" w:color="auto"/>
            </w:tcBorders>
            <w:shd w:val="clear" w:color="auto" w:fill="auto"/>
            <w:noWrap/>
            <w:vAlign w:val="bottom"/>
            <w:hideMark/>
          </w:tcPr>
          <w:p w14:paraId="42C5AAA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52.687</w:t>
            </w:r>
          </w:p>
        </w:tc>
        <w:tc>
          <w:tcPr>
            <w:tcW w:w="950" w:type="dxa"/>
            <w:tcBorders>
              <w:top w:val="nil"/>
              <w:left w:val="nil"/>
              <w:bottom w:val="single" w:sz="4" w:space="0" w:color="auto"/>
              <w:right w:val="single" w:sz="4" w:space="0" w:color="auto"/>
            </w:tcBorders>
            <w:shd w:val="clear" w:color="auto" w:fill="auto"/>
            <w:noWrap/>
            <w:vAlign w:val="bottom"/>
            <w:hideMark/>
          </w:tcPr>
          <w:p w14:paraId="3430FC1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26,34%</w:t>
            </w:r>
          </w:p>
        </w:tc>
        <w:tc>
          <w:tcPr>
            <w:tcW w:w="885" w:type="dxa"/>
            <w:tcBorders>
              <w:top w:val="nil"/>
              <w:left w:val="nil"/>
              <w:bottom w:val="single" w:sz="4" w:space="0" w:color="auto"/>
              <w:right w:val="single" w:sz="4" w:space="0" w:color="auto"/>
            </w:tcBorders>
            <w:shd w:val="clear" w:color="auto" w:fill="auto"/>
            <w:noWrap/>
            <w:vAlign w:val="bottom"/>
            <w:hideMark/>
          </w:tcPr>
          <w:p w14:paraId="56450C3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36,41%</w:t>
            </w:r>
          </w:p>
        </w:tc>
        <w:tc>
          <w:tcPr>
            <w:tcW w:w="755" w:type="dxa"/>
            <w:tcBorders>
              <w:top w:val="nil"/>
              <w:left w:val="nil"/>
              <w:bottom w:val="single" w:sz="4" w:space="0" w:color="auto"/>
              <w:right w:val="single" w:sz="4" w:space="0" w:color="auto"/>
            </w:tcBorders>
            <w:shd w:val="clear" w:color="auto" w:fill="auto"/>
            <w:noWrap/>
            <w:vAlign w:val="bottom"/>
            <w:hideMark/>
          </w:tcPr>
          <w:p w14:paraId="31F2D42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0,74%</w:t>
            </w:r>
          </w:p>
        </w:tc>
      </w:tr>
      <w:tr w:rsidR="00527276" w:rsidRPr="00527276" w14:paraId="4BA63FDE"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6197627"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64151</w:t>
            </w:r>
          </w:p>
        </w:tc>
        <w:tc>
          <w:tcPr>
            <w:tcW w:w="3575" w:type="dxa"/>
            <w:tcBorders>
              <w:top w:val="nil"/>
              <w:left w:val="nil"/>
              <w:bottom w:val="single" w:sz="4" w:space="0" w:color="auto"/>
              <w:right w:val="single" w:sz="4" w:space="0" w:color="auto"/>
            </w:tcBorders>
            <w:shd w:val="clear" w:color="auto" w:fill="auto"/>
            <w:noWrap/>
            <w:vAlign w:val="bottom"/>
            <w:hideMark/>
          </w:tcPr>
          <w:p w14:paraId="19D67376"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Prihodi od pozitivnih tečajnih razlika</w:t>
            </w:r>
          </w:p>
        </w:tc>
        <w:tc>
          <w:tcPr>
            <w:tcW w:w="1034" w:type="dxa"/>
            <w:tcBorders>
              <w:top w:val="nil"/>
              <w:left w:val="nil"/>
              <w:bottom w:val="single" w:sz="4" w:space="0" w:color="auto"/>
              <w:right w:val="single" w:sz="4" w:space="0" w:color="auto"/>
            </w:tcBorders>
            <w:shd w:val="clear" w:color="auto" w:fill="auto"/>
            <w:noWrap/>
            <w:vAlign w:val="bottom"/>
            <w:hideMark/>
          </w:tcPr>
          <w:p w14:paraId="53183FAC"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644F801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10.000</w:t>
            </w:r>
          </w:p>
        </w:tc>
        <w:tc>
          <w:tcPr>
            <w:tcW w:w="1034" w:type="dxa"/>
            <w:tcBorders>
              <w:top w:val="nil"/>
              <w:left w:val="nil"/>
              <w:bottom w:val="single" w:sz="4" w:space="0" w:color="auto"/>
              <w:right w:val="single" w:sz="4" w:space="0" w:color="auto"/>
            </w:tcBorders>
            <w:shd w:val="clear" w:color="auto" w:fill="auto"/>
            <w:noWrap/>
            <w:vAlign w:val="bottom"/>
            <w:hideMark/>
          </w:tcPr>
          <w:p w14:paraId="58F23E62"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 </w:t>
            </w:r>
          </w:p>
        </w:tc>
        <w:tc>
          <w:tcPr>
            <w:tcW w:w="950" w:type="dxa"/>
            <w:tcBorders>
              <w:top w:val="nil"/>
              <w:left w:val="nil"/>
              <w:bottom w:val="single" w:sz="4" w:space="0" w:color="auto"/>
              <w:right w:val="single" w:sz="4" w:space="0" w:color="auto"/>
            </w:tcBorders>
            <w:shd w:val="clear" w:color="auto" w:fill="auto"/>
            <w:noWrap/>
            <w:vAlign w:val="bottom"/>
            <w:hideMark/>
          </w:tcPr>
          <w:p w14:paraId="605026B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0,00%</w:t>
            </w:r>
          </w:p>
        </w:tc>
        <w:tc>
          <w:tcPr>
            <w:tcW w:w="885" w:type="dxa"/>
            <w:tcBorders>
              <w:top w:val="nil"/>
              <w:left w:val="nil"/>
              <w:bottom w:val="single" w:sz="4" w:space="0" w:color="auto"/>
              <w:right w:val="single" w:sz="4" w:space="0" w:color="auto"/>
            </w:tcBorders>
            <w:shd w:val="clear" w:color="auto" w:fill="auto"/>
            <w:noWrap/>
            <w:vAlign w:val="bottom"/>
            <w:hideMark/>
          </w:tcPr>
          <w:p w14:paraId="7DEB2B8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#DIV/0!</w:t>
            </w:r>
          </w:p>
        </w:tc>
        <w:tc>
          <w:tcPr>
            <w:tcW w:w="755" w:type="dxa"/>
            <w:tcBorders>
              <w:top w:val="nil"/>
              <w:left w:val="nil"/>
              <w:bottom w:val="single" w:sz="4" w:space="0" w:color="auto"/>
              <w:right w:val="single" w:sz="4" w:space="0" w:color="auto"/>
            </w:tcBorders>
            <w:shd w:val="clear" w:color="auto" w:fill="auto"/>
            <w:noWrap/>
            <w:vAlign w:val="bottom"/>
            <w:hideMark/>
          </w:tcPr>
          <w:p w14:paraId="41F0BD9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0,00%</w:t>
            </w:r>
          </w:p>
        </w:tc>
      </w:tr>
      <w:tr w:rsidR="00527276" w:rsidRPr="00527276" w14:paraId="650265D3"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3ED04B6"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64214</w:t>
            </w:r>
          </w:p>
        </w:tc>
        <w:tc>
          <w:tcPr>
            <w:tcW w:w="3575" w:type="dxa"/>
            <w:tcBorders>
              <w:top w:val="nil"/>
              <w:left w:val="nil"/>
              <w:bottom w:val="single" w:sz="4" w:space="0" w:color="auto"/>
              <w:right w:val="single" w:sz="4" w:space="0" w:color="auto"/>
            </w:tcBorders>
            <w:shd w:val="clear" w:color="auto" w:fill="auto"/>
            <w:noWrap/>
            <w:vAlign w:val="bottom"/>
            <w:hideMark/>
          </w:tcPr>
          <w:p w14:paraId="76DA8485"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Naknada za koncesiju na pomorskom dobru</w:t>
            </w:r>
          </w:p>
        </w:tc>
        <w:tc>
          <w:tcPr>
            <w:tcW w:w="1034" w:type="dxa"/>
            <w:tcBorders>
              <w:top w:val="nil"/>
              <w:left w:val="nil"/>
              <w:bottom w:val="single" w:sz="4" w:space="0" w:color="auto"/>
              <w:right w:val="single" w:sz="4" w:space="0" w:color="auto"/>
            </w:tcBorders>
            <w:shd w:val="clear" w:color="auto" w:fill="auto"/>
            <w:noWrap/>
            <w:vAlign w:val="bottom"/>
            <w:hideMark/>
          </w:tcPr>
          <w:p w14:paraId="381ACA5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664.551</w:t>
            </w:r>
          </w:p>
        </w:tc>
        <w:tc>
          <w:tcPr>
            <w:tcW w:w="951" w:type="dxa"/>
            <w:tcBorders>
              <w:top w:val="nil"/>
              <w:left w:val="nil"/>
              <w:bottom w:val="single" w:sz="4" w:space="0" w:color="auto"/>
              <w:right w:val="single" w:sz="4" w:space="0" w:color="auto"/>
            </w:tcBorders>
            <w:shd w:val="clear" w:color="auto" w:fill="auto"/>
            <w:noWrap/>
            <w:vAlign w:val="bottom"/>
            <w:hideMark/>
          </w:tcPr>
          <w:p w14:paraId="76D063C2"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800.000</w:t>
            </w:r>
          </w:p>
        </w:tc>
        <w:tc>
          <w:tcPr>
            <w:tcW w:w="1034" w:type="dxa"/>
            <w:tcBorders>
              <w:top w:val="nil"/>
              <w:left w:val="nil"/>
              <w:bottom w:val="single" w:sz="4" w:space="0" w:color="auto"/>
              <w:right w:val="single" w:sz="4" w:space="0" w:color="auto"/>
            </w:tcBorders>
            <w:shd w:val="clear" w:color="auto" w:fill="auto"/>
            <w:noWrap/>
            <w:vAlign w:val="bottom"/>
            <w:hideMark/>
          </w:tcPr>
          <w:p w14:paraId="338FFD9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767.201</w:t>
            </w:r>
          </w:p>
        </w:tc>
        <w:tc>
          <w:tcPr>
            <w:tcW w:w="950" w:type="dxa"/>
            <w:tcBorders>
              <w:top w:val="nil"/>
              <w:left w:val="nil"/>
              <w:bottom w:val="single" w:sz="4" w:space="0" w:color="auto"/>
              <w:right w:val="single" w:sz="4" w:space="0" w:color="auto"/>
            </w:tcBorders>
            <w:shd w:val="clear" w:color="auto" w:fill="auto"/>
            <w:noWrap/>
            <w:vAlign w:val="bottom"/>
            <w:hideMark/>
          </w:tcPr>
          <w:p w14:paraId="36015EDB"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95,90%</w:t>
            </w:r>
          </w:p>
        </w:tc>
        <w:tc>
          <w:tcPr>
            <w:tcW w:w="885" w:type="dxa"/>
            <w:tcBorders>
              <w:top w:val="nil"/>
              <w:left w:val="nil"/>
              <w:bottom w:val="single" w:sz="4" w:space="0" w:color="auto"/>
              <w:right w:val="single" w:sz="4" w:space="0" w:color="auto"/>
            </w:tcBorders>
            <w:shd w:val="clear" w:color="auto" w:fill="auto"/>
            <w:noWrap/>
            <w:vAlign w:val="bottom"/>
            <w:hideMark/>
          </w:tcPr>
          <w:p w14:paraId="6DA0C3D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115,45%</w:t>
            </w:r>
          </w:p>
        </w:tc>
        <w:tc>
          <w:tcPr>
            <w:tcW w:w="755" w:type="dxa"/>
            <w:tcBorders>
              <w:top w:val="nil"/>
              <w:left w:val="nil"/>
              <w:bottom w:val="single" w:sz="4" w:space="0" w:color="auto"/>
              <w:right w:val="single" w:sz="4" w:space="0" w:color="auto"/>
            </w:tcBorders>
            <w:shd w:val="clear" w:color="auto" w:fill="auto"/>
            <w:noWrap/>
            <w:vAlign w:val="bottom"/>
            <w:hideMark/>
          </w:tcPr>
          <w:p w14:paraId="4B85BF22"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10,73%</w:t>
            </w:r>
          </w:p>
        </w:tc>
      </w:tr>
      <w:tr w:rsidR="00527276" w:rsidRPr="00527276" w14:paraId="79085EBE"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28092DC4"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64216</w:t>
            </w:r>
          </w:p>
        </w:tc>
        <w:tc>
          <w:tcPr>
            <w:tcW w:w="3575" w:type="dxa"/>
            <w:tcBorders>
              <w:top w:val="nil"/>
              <w:left w:val="nil"/>
              <w:bottom w:val="single" w:sz="4" w:space="0" w:color="auto"/>
              <w:right w:val="single" w:sz="4" w:space="0" w:color="auto"/>
            </w:tcBorders>
            <w:shd w:val="clear" w:color="auto" w:fill="auto"/>
            <w:noWrap/>
            <w:vAlign w:val="bottom"/>
            <w:hideMark/>
          </w:tcPr>
          <w:p w14:paraId="032D7114"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Naknada za koncesije na javnim cestama</w:t>
            </w:r>
          </w:p>
        </w:tc>
        <w:tc>
          <w:tcPr>
            <w:tcW w:w="1034" w:type="dxa"/>
            <w:tcBorders>
              <w:top w:val="nil"/>
              <w:left w:val="nil"/>
              <w:bottom w:val="single" w:sz="4" w:space="0" w:color="auto"/>
              <w:right w:val="single" w:sz="4" w:space="0" w:color="auto"/>
            </w:tcBorders>
            <w:shd w:val="clear" w:color="auto" w:fill="auto"/>
            <w:noWrap/>
            <w:vAlign w:val="bottom"/>
            <w:hideMark/>
          </w:tcPr>
          <w:p w14:paraId="0157BA93"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1D9D56A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50.000</w:t>
            </w:r>
          </w:p>
        </w:tc>
        <w:tc>
          <w:tcPr>
            <w:tcW w:w="1034" w:type="dxa"/>
            <w:tcBorders>
              <w:top w:val="nil"/>
              <w:left w:val="nil"/>
              <w:bottom w:val="single" w:sz="4" w:space="0" w:color="auto"/>
              <w:right w:val="single" w:sz="4" w:space="0" w:color="auto"/>
            </w:tcBorders>
            <w:shd w:val="clear" w:color="auto" w:fill="auto"/>
            <w:noWrap/>
            <w:vAlign w:val="bottom"/>
            <w:hideMark/>
          </w:tcPr>
          <w:p w14:paraId="3810EB9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 </w:t>
            </w:r>
          </w:p>
        </w:tc>
        <w:tc>
          <w:tcPr>
            <w:tcW w:w="950" w:type="dxa"/>
            <w:tcBorders>
              <w:top w:val="nil"/>
              <w:left w:val="nil"/>
              <w:bottom w:val="single" w:sz="4" w:space="0" w:color="auto"/>
              <w:right w:val="single" w:sz="4" w:space="0" w:color="auto"/>
            </w:tcBorders>
            <w:shd w:val="clear" w:color="auto" w:fill="auto"/>
            <w:noWrap/>
            <w:vAlign w:val="bottom"/>
            <w:hideMark/>
          </w:tcPr>
          <w:p w14:paraId="7C2B0B1B"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0,00%</w:t>
            </w:r>
          </w:p>
        </w:tc>
        <w:tc>
          <w:tcPr>
            <w:tcW w:w="885" w:type="dxa"/>
            <w:tcBorders>
              <w:top w:val="nil"/>
              <w:left w:val="nil"/>
              <w:bottom w:val="single" w:sz="4" w:space="0" w:color="auto"/>
              <w:right w:val="single" w:sz="4" w:space="0" w:color="auto"/>
            </w:tcBorders>
            <w:shd w:val="clear" w:color="auto" w:fill="auto"/>
            <w:noWrap/>
            <w:vAlign w:val="bottom"/>
            <w:hideMark/>
          </w:tcPr>
          <w:p w14:paraId="1A560E1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#DIV/0!</w:t>
            </w:r>
          </w:p>
        </w:tc>
        <w:tc>
          <w:tcPr>
            <w:tcW w:w="755" w:type="dxa"/>
            <w:tcBorders>
              <w:top w:val="nil"/>
              <w:left w:val="nil"/>
              <w:bottom w:val="single" w:sz="4" w:space="0" w:color="auto"/>
              <w:right w:val="single" w:sz="4" w:space="0" w:color="auto"/>
            </w:tcBorders>
            <w:shd w:val="clear" w:color="auto" w:fill="auto"/>
            <w:noWrap/>
            <w:vAlign w:val="bottom"/>
            <w:hideMark/>
          </w:tcPr>
          <w:p w14:paraId="72671E7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0,00%</w:t>
            </w:r>
          </w:p>
        </w:tc>
      </w:tr>
      <w:tr w:rsidR="00527276" w:rsidRPr="00527276" w14:paraId="1CCC5888"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5127A31F"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64217</w:t>
            </w:r>
          </w:p>
        </w:tc>
        <w:tc>
          <w:tcPr>
            <w:tcW w:w="3575" w:type="dxa"/>
            <w:tcBorders>
              <w:top w:val="nil"/>
              <w:left w:val="nil"/>
              <w:bottom w:val="single" w:sz="4" w:space="0" w:color="auto"/>
              <w:right w:val="single" w:sz="4" w:space="0" w:color="auto"/>
            </w:tcBorders>
            <w:shd w:val="clear" w:color="auto" w:fill="auto"/>
            <w:noWrap/>
            <w:vAlign w:val="bottom"/>
            <w:hideMark/>
          </w:tcPr>
          <w:p w14:paraId="78A9BF17"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Naknada za uporabu pomorskog dobra</w:t>
            </w:r>
          </w:p>
        </w:tc>
        <w:tc>
          <w:tcPr>
            <w:tcW w:w="1034" w:type="dxa"/>
            <w:tcBorders>
              <w:top w:val="nil"/>
              <w:left w:val="nil"/>
              <w:bottom w:val="single" w:sz="4" w:space="0" w:color="auto"/>
              <w:right w:val="single" w:sz="4" w:space="0" w:color="auto"/>
            </w:tcBorders>
            <w:shd w:val="clear" w:color="auto" w:fill="auto"/>
            <w:noWrap/>
            <w:vAlign w:val="bottom"/>
            <w:hideMark/>
          </w:tcPr>
          <w:p w14:paraId="2314C59A"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430.678</w:t>
            </w:r>
          </w:p>
        </w:tc>
        <w:tc>
          <w:tcPr>
            <w:tcW w:w="951" w:type="dxa"/>
            <w:tcBorders>
              <w:top w:val="nil"/>
              <w:left w:val="nil"/>
              <w:bottom w:val="single" w:sz="4" w:space="0" w:color="auto"/>
              <w:right w:val="single" w:sz="4" w:space="0" w:color="auto"/>
            </w:tcBorders>
            <w:shd w:val="clear" w:color="auto" w:fill="auto"/>
            <w:noWrap/>
            <w:vAlign w:val="bottom"/>
            <w:hideMark/>
          </w:tcPr>
          <w:p w14:paraId="6EED5C5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800.000</w:t>
            </w:r>
          </w:p>
        </w:tc>
        <w:tc>
          <w:tcPr>
            <w:tcW w:w="1034" w:type="dxa"/>
            <w:tcBorders>
              <w:top w:val="nil"/>
              <w:left w:val="nil"/>
              <w:bottom w:val="single" w:sz="4" w:space="0" w:color="auto"/>
              <w:right w:val="single" w:sz="4" w:space="0" w:color="auto"/>
            </w:tcBorders>
            <w:shd w:val="clear" w:color="auto" w:fill="auto"/>
            <w:noWrap/>
            <w:vAlign w:val="bottom"/>
            <w:hideMark/>
          </w:tcPr>
          <w:p w14:paraId="22FB722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788.836</w:t>
            </w:r>
          </w:p>
        </w:tc>
        <w:tc>
          <w:tcPr>
            <w:tcW w:w="950" w:type="dxa"/>
            <w:tcBorders>
              <w:top w:val="nil"/>
              <w:left w:val="nil"/>
              <w:bottom w:val="single" w:sz="4" w:space="0" w:color="auto"/>
              <w:right w:val="single" w:sz="4" w:space="0" w:color="auto"/>
            </w:tcBorders>
            <w:shd w:val="clear" w:color="auto" w:fill="auto"/>
            <w:noWrap/>
            <w:vAlign w:val="bottom"/>
            <w:hideMark/>
          </w:tcPr>
          <w:p w14:paraId="23583823"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98,60%</w:t>
            </w:r>
          </w:p>
        </w:tc>
        <w:tc>
          <w:tcPr>
            <w:tcW w:w="885" w:type="dxa"/>
            <w:tcBorders>
              <w:top w:val="nil"/>
              <w:left w:val="nil"/>
              <w:bottom w:val="single" w:sz="4" w:space="0" w:color="auto"/>
              <w:right w:val="single" w:sz="4" w:space="0" w:color="auto"/>
            </w:tcBorders>
            <w:shd w:val="clear" w:color="auto" w:fill="auto"/>
            <w:noWrap/>
            <w:vAlign w:val="bottom"/>
            <w:hideMark/>
          </w:tcPr>
          <w:p w14:paraId="0A6E600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183,16%</w:t>
            </w:r>
          </w:p>
        </w:tc>
        <w:tc>
          <w:tcPr>
            <w:tcW w:w="755" w:type="dxa"/>
            <w:tcBorders>
              <w:top w:val="nil"/>
              <w:left w:val="nil"/>
              <w:bottom w:val="single" w:sz="4" w:space="0" w:color="auto"/>
              <w:right w:val="single" w:sz="4" w:space="0" w:color="auto"/>
            </w:tcBorders>
            <w:shd w:val="clear" w:color="auto" w:fill="auto"/>
            <w:noWrap/>
            <w:vAlign w:val="bottom"/>
            <w:hideMark/>
          </w:tcPr>
          <w:p w14:paraId="476585D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11,04%</w:t>
            </w:r>
          </w:p>
        </w:tc>
      </w:tr>
      <w:tr w:rsidR="00527276" w:rsidRPr="00527276" w14:paraId="7BAAC70D"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66D218F"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64219</w:t>
            </w:r>
          </w:p>
        </w:tc>
        <w:tc>
          <w:tcPr>
            <w:tcW w:w="3575" w:type="dxa"/>
            <w:tcBorders>
              <w:top w:val="nil"/>
              <w:left w:val="nil"/>
              <w:bottom w:val="single" w:sz="4" w:space="0" w:color="auto"/>
              <w:right w:val="single" w:sz="4" w:space="0" w:color="auto"/>
            </w:tcBorders>
            <w:shd w:val="clear" w:color="auto" w:fill="auto"/>
            <w:noWrap/>
            <w:vAlign w:val="bottom"/>
            <w:hideMark/>
          </w:tcPr>
          <w:p w14:paraId="03AD6815"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Naknade za ostale koncesije</w:t>
            </w:r>
          </w:p>
        </w:tc>
        <w:tc>
          <w:tcPr>
            <w:tcW w:w="1034" w:type="dxa"/>
            <w:tcBorders>
              <w:top w:val="nil"/>
              <w:left w:val="nil"/>
              <w:bottom w:val="single" w:sz="4" w:space="0" w:color="auto"/>
              <w:right w:val="single" w:sz="4" w:space="0" w:color="auto"/>
            </w:tcBorders>
            <w:shd w:val="clear" w:color="auto" w:fill="auto"/>
            <w:noWrap/>
            <w:vAlign w:val="bottom"/>
            <w:hideMark/>
          </w:tcPr>
          <w:p w14:paraId="2E7EAE2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9.778</w:t>
            </w:r>
          </w:p>
        </w:tc>
        <w:tc>
          <w:tcPr>
            <w:tcW w:w="951" w:type="dxa"/>
            <w:tcBorders>
              <w:top w:val="nil"/>
              <w:left w:val="nil"/>
              <w:bottom w:val="single" w:sz="4" w:space="0" w:color="auto"/>
              <w:right w:val="single" w:sz="4" w:space="0" w:color="auto"/>
            </w:tcBorders>
            <w:shd w:val="clear" w:color="auto" w:fill="auto"/>
            <w:noWrap/>
            <w:vAlign w:val="bottom"/>
            <w:hideMark/>
          </w:tcPr>
          <w:p w14:paraId="4CEB83FA"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50.000</w:t>
            </w:r>
          </w:p>
        </w:tc>
        <w:tc>
          <w:tcPr>
            <w:tcW w:w="1034" w:type="dxa"/>
            <w:tcBorders>
              <w:top w:val="nil"/>
              <w:left w:val="nil"/>
              <w:bottom w:val="single" w:sz="4" w:space="0" w:color="auto"/>
              <w:right w:val="single" w:sz="4" w:space="0" w:color="auto"/>
            </w:tcBorders>
            <w:shd w:val="clear" w:color="auto" w:fill="auto"/>
            <w:noWrap/>
            <w:vAlign w:val="bottom"/>
            <w:hideMark/>
          </w:tcPr>
          <w:p w14:paraId="0232F30D"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10.375</w:t>
            </w:r>
          </w:p>
        </w:tc>
        <w:tc>
          <w:tcPr>
            <w:tcW w:w="950" w:type="dxa"/>
            <w:tcBorders>
              <w:top w:val="nil"/>
              <w:left w:val="nil"/>
              <w:bottom w:val="single" w:sz="4" w:space="0" w:color="auto"/>
              <w:right w:val="single" w:sz="4" w:space="0" w:color="auto"/>
            </w:tcBorders>
            <w:shd w:val="clear" w:color="auto" w:fill="auto"/>
            <w:noWrap/>
            <w:vAlign w:val="bottom"/>
            <w:hideMark/>
          </w:tcPr>
          <w:p w14:paraId="77A2FC6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20,75%</w:t>
            </w:r>
          </w:p>
        </w:tc>
        <w:tc>
          <w:tcPr>
            <w:tcW w:w="885" w:type="dxa"/>
            <w:tcBorders>
              <w:top w:val="nil"/>
              <w:left w:val="nil"/>
              <w:bottom w:val="single" w:sz="4" w:space="0" w:color="auto"/>
              <w:right w:val="single" w:sz="4" w:space="0" w:color="auto"/>
            </w:tcBorders>
            <w:shd w:val="clear" w:color="auto" w:fill="auto"/>
            <w:noWrap/>
            <w:vAlign w:val="bottom"/>
            <w:hideMark/>
          </w:tcPr>
          <w:p w14:paraId="42BA14F3"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106,10%</w:t>
            </w:r>
          </w:p>
        </w:tc>
        <w:tc>
          <w:tcPr>
            <w:tcW w:w="755" w:type="dxa"/>
            <w:tcBorders>
              <w:top w:val="nil"/>
              <w:left w:val="nil"/>
              <w:bottom w:val="single" w:sz="4" w:space="0" w:color="auto"/>
              <w:right w:val="single" w:sz="4" w:space="0" w:color="auto"/>
            </w:tcBorders>
            <w:shd w:val="clear" w:color="auto" w:fill="auto"/>
            <w:noWrap/>
            <w:vAlign w:val="bottom"/>
            <w:hideMark/>
          </w:tcPr>
          <w:p w14:paraId="77C27FB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0,15%</w:t>
            </w:r>
          </w:p>
        </w:tc>
      </w:tr>
      <w:tr w:rsidR="00527276" w:rsidRPr="00527276" w14:paraId="7A351D67"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1A33ED3"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64222</w:t>
            </w:r>
          </w:p>
        </w:tc>
        <w:tc>
          <w:tcPr>
            <w:tcW w:w="3575" w:type="dxa"/>
            <w:tcBorders>
              <w:top w:val="nil"/>
              <w:left w:val="nil"/>
              <w:bottom w:val="single" w:sz="4" w:space="0" w:color="auto"/>
              <w:right w:val="single" w:sz="4" w:space="0" w:color="auto"/>
            </w:tcBorders>
            <w:shd w:val="clear" w:color="auto" w:fill="auto"/>
            <w:noWrap/>
            <w:vAlign w:val="bottom"/>
            <w:hideMark/>
          </w:tcPr>
          <w:p w14:paraId="4EADFD4B"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Prihodi od zakupa poljoprivrednog zemljišta</w:t>
            </w:r>
          </w:p>
        </w:tc>
        <w:tc>
          <w:tcPr>
            <w:tcW w:w="1034" w:type="dxa"/>
            <w:tcBorders>
              <w:top w:val="nil"/>
              <w:left w:val="nil"/>
              <w:bottom w:val="single" w:sz="4" w:space="0" w:color="auto"/>
              <w:right w:val="single" w:sz="4" w:space="0" w:color="auto"/>
            </w:tcBorders>
            <w:shd w:val="clear" w:color="auto" w:fill="auto"/>
            <w:noWrap/>
            <w:vAlign w:val="bottom"/>
            <w:hideMark/>
          </w:tcPr>
          <w:p w14:paraId="03DAFB8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2.955</w:t>
            </w:r>
          </w:p>
        </w:tc>
        <w:tc>
          <w:tcPr>
            <w:tcW w:w="951" w:type="dxa"/>
            <w:tcBorders>
              <w:top w:val="nil"/>
              <w:left w:val="nil"/>
              <w:bottom w:val="single" w:sz="4" w:space="0" w:color="auto"/>
              <w:right w:val="single" w:sz="4" w:space="0" w:color="auto"/>
            </w:tcBorders>
            <w:shd w:val="clear" w:color="auto" w:fill="auto"/>
            <w:noWrap/>
            <w:vAlign w:val="bottom"/>
            <w:hideMark/>
          </w:tcPr>
          <w:p w14:paraId="02EFC58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30.748</w:t>
            </w:r>
          </w:p>
        </w:tc>
        <w:tc>
          <w:tcPr>
            <w:tcW w:w="1034" w:type="dxa"/>
            <w:tcBorders>
              <w:top w:val="nil"/>
              <w:left w:val="nil"/>
              <w:bottom w:val="single" w:sz="4" w:space="0" w:color="auto"/>
              <w:right w:val="single" w:sz="4" w:space="0" w:color="auto"/>
            </w:tcBorders>
            <w:shd w:val="clear" w:color="auto" w:fill="auto"/>
            <w:noWrap/>
            <w:vAlign w:val="bottom"/>
            <w:hideMark/>
          </w:tcPr>
          <w:p w14:paraId="437AA0D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3.545</w:t>
            </w:r>
          </w:p>
        </w:tc>
        <w:tc>
          <w:tcPr>
            <w:tcW w:w="950" w:type="dxa"/>
            <w:tcBorders>
              <w:top w:val="nil"/>
              <w:left w:val="nil"/>
              <w:bottom w:val="single" w:sz="4" w:space="0" w:color="auto"/>
              <w:right w:val="single" w:sz="4" w:space="0" w:color="auto"/>
            </w:tcBorders>
            <w:shd w:val="clear" w:color="auto" w:fill="auto"/>
            <w:noWrap/>
            <w:vAlign w:val="bottom"/>
            <w:hideMark/>
          </w:tcPr>
          <w:p w14:paraId="52784FAA"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11,53%</w:t>
            </w:r>
          </w:p>
        </w:tc>
        <w:tc>
          <w:tcPr>
            <w:tcW w:w="885" w:type="dxa"/>
            <w:tcBorders>
              <w:top w:val="nil"/>
              <w:left w:val="nil"/>
              <w:bottom w:val="single" w:sz="4" w:space="0" w:color="auto"/>
              <w:right w:val="single" w:sz="4" w:space="0" w:color="auto"/>
            </w:tcBorders>
            <w:shd w:val="clear" w:color="auto" w:fill="auto"/>
            <w:noWrap/>
            <w:vAlign w:val="bottom"/>
            <w:hideMark/>
          </w:tcPr>
          <w:p w14:paraId="6C95002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119,99%</w:t>
            </w:r>
          </w:p>
        </w:tc>
        <w:tc>
          <w:tcPr>
            <w:tcW w:w="755" w:type="dxa"/>
            <w:tcBorders>
              <w:top w:val="nil"/>
              <w:left w:val="nil"/>
              <w:bottom w:val="single" w:sz="4" w:space="0" w:color="auto"/>
              <w:right w:val="single" w:sz="4" w:space="0" w:color="auto"/>
            </w:tcBorders>
            <w:shd w:val="clear" w:color="auto" w:fill="auto"/>
            <w:noWrap/>
            <w:vAlign w:val="bottom"/>
            <w:hideMark/>
          </w:tcPr>
          <w:p w14:paraId="2B33B86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0,05%</w:t>
            </w:r>
          </w:p>
        </w:tc>
      </w:tr>
      <w:tr w:rsidR="00527276" w:rsidRPr="00527276" w14:paraId="70F7B7D4"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2B5F326"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64223</w:t>
            </w:r>
          </w:p>
        </w:tc>
        <w:tc>
          <w:tcPr>
            <w:tcW w:w="3575" w:type="dxa"/>
            <w:tcBorders>
              <w:top w:val="nil"/>
              <w:left w:val="nil"/>
              <w:bottom w:val="single" w:sz="4" w:space="0" w:color="auto"/>
              <w:right w:val="single" w:sz="4" w:space="0" w:color="auto"/>
            </w:tcBorders>
            <w:shd w:val="clear" w:color="auto" w:fill="auto"/>
            <w:noWrap/>
            <w:vAlign w:val="bottom"/>
            <w:hideMark/>
          </w:tcPr>
          <w:p w14:paraId="793DE705"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Prihodi od iznajmljivanja opreme</w:t>
            </w:r>
          </w:p>
        </w:tc>
        <w:tc>
          <w:tcPr>
            <w:tcW w:w="1034" w:type="dxa"/>
            <w:tcBorders>
              <w:top w:val="nil"/>
              <w:left w:val="nil"/>
              <w:bottom w:val="single" w:sz="4" w:space="0" w:color="auto"/>
              <w:right w:val="single" w:sz="4" w:space="0" w:color="auto"/>
            </w:tcBorders>
            <w:shd w:val="clear" w:color="auto" w:fill="auto"/>
            <w:noWrap/>
            <w:vAlign w:val="bottom"/>
            <w:hideMark/>
          </w:tcPr>
          <w:p w14:paraId="56D4B27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153.707</w:t>
            </w:r>
          </w:p>
        </w:tc>
        <w:tc>
          <w:tcPr>
            <w:tcW w:w="951" w:type="dxa"/>
            <w:tcBorders>
              <w:top w:val="nil"/>
              <w:left w:val="nil"/>
              <w:bottom w:val="single" w:sz="4" w:space="0" w:color="auto"/>
              <w:right w:val="single" w:sz="4" w:space="0" w:color="auto"/>
            </w:tcBorders>
            <w:shd w:val="clear" w:color="auto" w:fill="auto"/>
            <w:noWrap/>
            <w:vAlign w:val="bottom"/>
            <w:hideMark/>
          </w:tcPr>
          <w:p w14:paraId="38CE43D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400.000</w:t>
            </w:r>
          </w:p>
        </w:tc>
        <w:tc>
          <w:tcPr>
            <w:tcW w:w="1034" w:type="dxa"/>
            <w:tcBorders>
              <w:top w:val="nil"/>
              <w:left w:val="nil"/>
              <w:bottom w:val="single" w:sz="4" w:space="0" w:color="auto"/>
              <w:right w:val="single" w:sz="4" w:space="0" w:color="auto"/>
            </w:tcBorders>
            <w:shd w:val="clear" w:color="auto" w:fill="auto"/>
            <w:noWrap/>
            <w:vAlign w:val="bottom"/>
            <w:hideMark/>
          </w:tcPr>
          <w:p w14:paraId="5C0D37B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368.571</w:t>
            </w:r>
          </w:p>
        </w:tc>
        <w:tc>
          <w:tcPr>
            <w:tcW w:w="950" w:type="dxa"/>
            <w:tcBorders>
              <w:top w:val="nil"/>
              <w:left w:val="nil"/>
              <w:bottom w:val="single" w:sz="4" w:space="0" w:color="auto"/>
              <w:right w:val="single" w:sz="4" w:space="0" w:color="auto"/>
            </w:tcBorders>
            <w:shd w:val="clear" w:color="auto" w:fill="auto"/>
            <w:noWrap/>
            <w:vAlign w:val="bottom"/>
            <w:hideMark/>
          </w:tcPr>
          <w:p w14:paraId="021F528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92,14%</w:t>
            </w:r>
          </w:p>
        </w:tc>
        <w:tc>
          <w:tcPr>
            <w:tcW w:w="885" w:type="dxa"/>
            <w:tcBorders>
              <w:top w:val="nil"/>
              <w:left w:val="nil"/>
              <w:bottom w:val="single" w:sz="4" w:space="0" w:color="auto"/>
              <w:right w:val="single" w:sz="4" w:space="0" w:color="auto"/>
            </w:tcBorders>
            <w:shd w:val="clear" w:color="auto" w:fill="auto"/>
            <w:noWrap/>
            <w:vAlign w:val="bottom"/>
            <w:hideMark/>
          </w:tcPr>
          <w:p w14:paraId="06AEDAB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239,79%</w:t>
            </w:r>
          </w:p>
        </w:tc>
        <w:tc>
          <w:tcPr>
            <w:tcW w:w="755" w:type="dxa"/>
            <w:tcBorders>
              <w:top w:val="nil"/>
              <w:left w:val="nil"/>
              <w:bottom w:val="single" w:sz="4" w:space="0" w:color="auto"/>
              <w:right w:val="single" w:sz="4" w:space="0" w:color="auto"/>
            </w:tcBorders>
            <w:shd w:val="clear" w:color="auto" w:fill="auto"/>
            <w:noWrap/>
            <w:vAlign w:val="bottom"/>
            <w:hideMark/>
          </w:tcPr>
          <w:p w14:paraId="7D09831C"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5,16%</w:t>
            </w:r>
          </w:p>
        </w:tc>
      </w:tr>
      <w:tr w:rsidR="00527276" w:rsidRPr="00527276" w14:paraId="4B4AA4B2"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A543BDF"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64225</w:t>
            </w:r>
          </w:p>
        </w:tc>
        <w:tc>
          <w:tcPr>
            <w:tcW w:w="3575" w:type="dxa"/>
            <w:tcBorders>
              <w:top w:val="nil"/>
              <w:left w:val="nil"/>
              <w:bottom w:val="single" w:sz="4" w:space="0" w:color="auto"/>
              <w:right w:val="single" w:sz="4" w:space="0" w:color="auto"/>
            </w:tcBorders>
            <w:shd w:val="clear" w:color="auto" w:fill="auto"/>
            <w:noWrap/>
            <w:vAlign w:val="bottom"/>
            <w:hideMark/>
          </w:tcPr>
          <w:p w14:paraId="3C89BD98"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Prihodi od zakupa poslovnih objekata</w:t>
            </w:r>
          </w:p>
        </w:tc>
        <w:tc>
          <w:tcPr>
            <w:tcW w:w="1034" w:type="dxa"/>
            <w:tcBorders>
              <w:top w:val="nil"/>
              <w:left w:val="nil"/>
              <w:bottom w:val="single" w:sz="4" w:space="0" w:color="auto"/>
              <w:right w:val="single" w:sz="4" w:space="0" w:color="auto"/>
            </w:tcBorders>
            <w:shd w:val="clear" w:color="auto" w:fill="auto"/>
            <w:noWrap/>
            <w:vAlign w:val="bottom"/>
            <w:hideMark/>
          </w:tcPr>
          <w:p w14:paraId="0B3B330F"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878.437</w:t>
            </w:r>
          </w:p>
        </w:tc>
        <w:tc>
          <w:tcPr>
            <w:tcW w:w="951" w:type="dxa"/>
            <w:tcBorders>
              <w:top w:val="nil"/>
              <w:left w:val="nil"/>
              <w:bottom w:val="single" w:sz="4" w:space="0" w:color="auto"/>
              <w:right w:val="single" w:sz="4" w:space="0" w:color="auto"/>
            </w:tcBorders>
            <w:shd w:val="clear" w:color="auto" w:fill="auto"/>
            <w:noWrap/>
            <w:vAlign w:val="bottom"/>
            <w:hideMark/>
          </w:tcPr>
          <w:p w14:paraId="79227AD2"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1.400.000</w:t>
            </w:r>
          </w:p>
        </w:tc>
        <w:tc>
          <w:tcPr>
            <w:tcW w:w="1034" w:type="dxa"/>
            <w:tcBorders>
              <w:top w:val="nil"/>
              <w:left w:val="nil"/>
              <w:bottom w:val="single" w:sz="4" w:space="0" w:color="auto"/>
              <w:right w:val="single" w:sz="4" w:space="0" w:color="auto"/>
            </w:tcBorders>
            <w:shd w:val="clear" w:color="auto" w:fill="auto"/>
            <w:noWrap/>
            <w:vAlign w:val="bottom"/>
            <w:hideMark/>
          </w:tcPr>
          <w:p w14:paraId="3ACEC93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1.388.500</w:t>
            </w:r>
          </w:p>
        </w:tc>
        <w:tc>
          <w:tcPr>
            <w:tcW w:w="950" w:type="dxa"/>
            <w:tcBorders>
              <w:top w:val="nil"/>
              <w:left w:val="nil"/>
              <w:bottom w:val="single" w:sz="4" w:space="0" w:color="auto"/>
              <w:right w:val="single" w:sz="4" w:space="0" w:color="auto"/>
            </w:tcBorders>
            <w:shd w:val="clear" w:color="auto" w:fill="auto"/>
            <w:noWrap/>
            <w:vAlign w:val="bottom"/>
            <w:hideMark/>
          </w:tcPr>
          <w:p w14:paraId="2A0A37CC"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99,18%</w:t>
            </w:r>
          </w:p>
        </w:tc>
        <w:tc>
          <w:tcPr>
            <w:tcW w:w="885" w:type="dxa"/>
            <w:tcBorders>
              <w:top w:val="nil"/>
              <w:left w:val="nil"/>
              <w:bottom w:val="single" w:sz="4" w:space="0" w:color="auto"/>
              <w:right w:val="single" w:sz="4" w:space="0" w:color="auto"/>
            </w:tcBorders>
            <w:shd w:val="clear" w:color="auto" w:fill="auto"/>
            <w:noWrap/>
            <w:vAlign w:val="bottom"/>
            <w:hideMark/>
          </w:tcPr>
          <w:p w14:paraId="650B476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158,06%</w:t>
            </w:r>
          </w:p>
        </w:tc>
        <w:tc>
          <w:tcPr>
            <w:tcW w:w="755" w:type="dxa"/>
            <w:tcBorders>
              <w:top w:val="nil"/>
              <w:left w:val="nil"/>
              <w:bottom w:val="single" w:sz="4" w:space="0" w:color="auto"/>
              <w:right w:val="single" w:sz="4" w:space="0" w:color="auto"/>
            </w:tcBorders>
            <w:shd w:val="clear" w:color="auto" w:fill="auto"/>
            <w:noWrap/>
            <w:vAlign w:val="bottom"/>
            <w:hideMark/>
          </w:tcPr>
          <w:p w14:paraId="7CBF2064"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19,43%</w:t>
            </w:r>
          </w:p>
        </w:tc>
      </w:tr>
      <w:tr w:rsidR="00527276" w:rsidRPr="00527276" w14:paraId="3351D5CF"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99D30FC"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64229</w:t>
            </w:r>
          </w:p>
        </w:tc>
        <w:tc>
          <w:tcPr>
            <w:tcW w:w="3575" w:type="dxa"/>
            <w:tcBorders>
              <w:top w:val="nil"/>
              <w:left w:val="nil"/>
              <w:bottom w:val="single" w:sz="4" w:space="0" w:color="auto"/>
              <w:right w:val="single" w:sz="4" w:space="0" w:color="auto"/>
            </w:tcBorders>
            <w:shd w:val="clear" w:color="auto" w:fill="auto"/>
            <w:noWrap/>
            <w:vAlign w:val="bottom"/>
            <w:hideMark/>
          </w:tcPr>
          <w:p w14:paraId="6E6CF1BC" w14:textId="25D51FE3"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 xml:space="preserve">Ostali prihodi od </w:t>
            </w:r>
            <w:proofErr w:type="spellStart"/>
            <w:r w:rsidRPr="00527276">
              <w:rPr>
                <w:rFonts w:cs="Calibri"/>
                <w:noProof w:val="0"/>
                <w:color w:val="000000"/>
                <w:sz w:val="18"/>
                <w:szCs w:val="18"/>
                <w:lang w:eastAsia="hr-HR"/>
              </w:rPr>
              <w:t>iznajmlji</w:t>
            </w:r>
            <w:proofErr w:type="spellEnd"/>
            <w:r>
              <w:rPr>
                <w:rFonts w:cs="Calibri"/>
                <w:noProof w:val="0"/>
                <w:color w:val="000000"/>
                <w:sz w:val="18"/>
                <w:szCs w:val="18"/>
                <w:lang w:eastAsia="hr-HR"/>
              </w:rPr>
              <w:t>.</w:t>
            </w:r>
            <w:r w:rsidRPr="00527276">
              <w:rPr>
                <w:rFonts w:cs="Calibri"/>
                <w:noProof w:val="0"/>
                <w:color w:val="000000"/>
                <w:sz w:val="18"/>
                <w:szCs w:val="18"/>
                <w:lang w:eastAsia="hr-HR"/>
              </w:rPr>
              <w:t xml:space="preserve"> i zakupa imovine</w:t>
            </w:r>
          </w:p>
        </w:tc>
        <w:tc>
          <w:tcPr>
            <w:tcW w:w="1034" w:type="dxa"/>
            <w:tcBorders>
              <w:top w:val="nil"/>
              <w:left w:val="nil"/>
              <w:bottom w:val="single" w:sz="4" w:space="0" w:color="auto"/>
              <w:right w:val="single" w:sz="4" w:space="0" w:color="auto"/>
            </w:tcBorders>
            <w:shd w:val="clear" w:color="auto" w:fill="auto"/>
            <w:noWrap/>
            <w:vAlign w:val="bottom"/>
            <w:hideMark/>
          </w:tcPr>
          <w:p w14:paraId="6482B05B"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2.534.882</w:t>
            </w:r>
          </w:p>
        </w:tc>
        <w:tc>
          <w:tcPr>
            <w:tcW w:w="951" w:type="dxa"/>
            <w:tcBorders>
              <w:top w:val="nil"/>
              <w:left w:val="nil"/>
              <w:bottom w:val="single" w:sz="4" w:space="0" w:color="auto"/>
              <w:right w:val="single" w:sz="4" w:space="0" w:color="auto"/>
            </w:tcBorders>
            <w:shd w:val="clear" w:color="auto" w:fill="auto"/>
            <w:noWrap/>
            <w:vAlign w:val="bottom"/>
            <w:hideMark/>
          </w:tcPr>
          <w:p w14:paraId="04B4850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3.600.000</w:t>
            </w:r>
          </w:p>
        </w:tc>
        <w:tc>
          <w:tcPr>
            <w:tcW w:w="1034" w:type="dxa"/>
            <w:tcBorders>
              <w:top w:val="nil"/>
              <w:left w:val="nil"/>
              <w:bottom w:val="single" w:sz="4" w:space="0" w:color="auto"/>
              <w:right w:val="single" w:sz="4" w:space="0" w:color="auto"/>
            </w:tcBorders>
            <w:shd w:val="clear" w:color="auto" w:fill="auto"/>
            <w:noWrap/>
            <w:vAlign w:val="bottom"/>
            <w:hideMark/>
          </w:tcPr>
          <w:p w14:paraId="1C601B9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2.960.877</w:t>
            </w:r>
          </w:p>
        </w:tc>
        <w:tc>
          <w:tcPr>
            <w:tcW w:w="950" w:type="dxa"/>
            <w:tcBorders>
              <w:top w:val="nil"/>
              <w:left w:val="nil"/>
              <w:bottom w:val="single" w:sz="4" w:space="0" w:color="auto"/>
              <w:right w:val="single" w:sz="4" w:space="0" w:color="auto"/>
            </w:tcBorders>
            <w:shd w:val="clear" w:color="auto" w:fill="auto"/>
            <w:noWrap/>
            <w:vAlign w:val="bottom"/>
            <w:hideMark/>
          </w:tcPr>
          <w:p w14:paraId="2E0F0C4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82,25%</w:t>
            </w:r>
          </w:p>
        </w:tc>
        <w:tc>
          <w:tcPr>
            <w:tcW w:w="885" w:type="dxa"/>
            <w:tcBorders>
              <w:top w:val="nil"/>
              <w:left w:val="nil"/>
              <w:bottom w:val="single" w:sz="4" w:space="0" w:color="auto"/>
              <w:right w:val="single" w:sz="4" w:space="0" w:color="auto"/>
            </w:tcBorders>
            <w:shd w:val="clear" w:color="auto" w:fill="auto"/>
            <w:noWrap/>
            <w:vAlign w:val="bottom"/>
            <w:hideMark/>
          </w:tcPr>
          <w:p w14:paraId="1255ED63"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116,81%</w:t>
            </w:r>
          </w:p>
        </w:tc>
        <w:tc>
          <w:tcPr>
            <w:tcW w:w="755" w:type="dxa"/>
            <w:tcBorders>
              <w:top w:val="nil"/>
              <w:left w:val="nil"/>
              <w:bottom w:val="single" w:sz="4" w:space="0" w:color="auto"/>
              <w:right w:val="single" w:sz="4" w:space="0" w:color="auto"/>
            </w:tcBorders>
            <w:shd w:val="clear" w:color="auto" w:fill="auto"/>
            <w:noWrap/>
            <w:vAlign w:val="bottom"/>
            <w:hideMark/>
          </w:tcPr>
          <w:p w14:paraId="0580A54B"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41,43%</w:t>
            </w:r>
          </w:p>
        </w:tc>
      </w:tr>
      <w:tr w:rsidR="00527276" w:rsidRPr="00527276" w14:paraId="20DE1812"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5843C71"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64231</w:t>
            </w:r>
          </w:p>
        </w:tc>
        <w:tc>
          <w:tcPr>
            <w:tcW w:w="3575" w:type="dxa"/>
            <w:tcBorders>
              <w:top w:val="nil"/>
              <w:left w:val="nil"/>
              <w:bottom w:val="single" w:sz="4" w:space="0" w:color="auto"/>
              <w:right w:val="single" w:sz="4" w:space="0" w:color="auto"/>
            </w:tcBorders>
            <w:shd w:val="clear" w:color="auto" w:fill="auto"/>
            <w:noWrap/>
            <w:vAlign w:val="bottom"/>
            <w:hideMark/>
          </w:tcPr>
          <w:p w14:paraId="1D0F9784"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Naknada za korištenje naftne luke, naftovoda i eksploataciju mineralnih sirovina</w:t>
            </w:r>
          </w:p>
        </w:tc>
        <w:tc>
          <w:tcPr>
            <w:tcW w:w="1034" w:type="dxa"/>
            <w:tcBorders>
              <w:top w:val="nil"/>
              <w:left w:val="nil"/>
              <w:bottom w:val="single" w:sz="4" w:space="0" w:color="auto"/>
              <w:right w:val="single" w:sz="4" w:space="0" w:color="auto"/>
            </w:tcBorders>
            <w:shd w:val="clear" w:color="auto" w:fill="auto"/>
            <w:noWrap/>
            <w:vAlign w:val="bottom"/>
            <w:hideMark/>
          </w:tcPr>
          <w:p w14:paraId="7A345BF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145.753</w:t>
            </w:r>
          </w:p>
        </w:tc>
        <w:tc>
          <w:tcPr>
            <w:tcW w:w="951" w:type="dxa"/>
            <w:tcBorders>
              <w:top w:val="nil"/>
              <w:left w:val="nil"/>
              <w:bottom w:val="single" w:sz="4" w:space="0" w:color="auto"/>
              <w:right w:val="single" w:sz="4" w:space="0" w:color="auto"/>
            </w:tcBorders>
            <w:shd w:val="clear" w:color="auto" w:fill="auto"/>
            <w:noWrap/>
            <w:vAlign w:val="bottom"/>
            <w:hideMark/>
          </w:tcPr>
          <w:p w14:paraId="45B9421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150.000</w:t>
            </w:r>
          </w:p>
        </w:tc>
        <w:tc>
          <w:tcPr>
            <w:tcW w:w="1034" w:type="dxa"/>
            <w:tcBorders>
              <w:top w:val="nil"/>
              <w:left w:val="nil"/>
              <w:bottom w:val="single" w:sz="4" w:space="0" w:color="auto"/>
              <w:right w:val="single" w:sz="4" w:space="0" w:color="auto"/>
            </w:tcBorders>
            <w:shd w:val="clear" w:color="auto" w:fill="auto"/>
            <w:noWrap/>
            <w:vAlign w:val="bottom"/>
            <w:hideMark/>
          </w:tcPr>
          <w:p w14:paraId="6F283B2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149.414</w:t>
            </w:r>
          </w:p>
        </w:tc>
        <w:tc>
          <w:tcPr>
            <w:tcW w:w="950" w:type="dxa"/>
            <w:tcBorders>
              <w:top w:val="nil"/>
              <w:left w:val="nil"/>
              <w:bottom w:val="single" w:sz="4" w:space="0" w:color="auto"/>
              <w:right w:val="single" w:sz="4" w:space="0" w:color="auto"/>
            </w:tcBorders>
            <w:shd w:val="clear" w:color="auto" w:fill="auto"/>
            <w:noWrap/>
            <w:vAlign w:val="bottom"/>
            <w:hideMark/>
          </w:tcPr>
          <w:p w14:paraId="75720AC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99,61%</w:t>
            </w:r>
          </w:p>
        </w:tc>
        <w:tc>
          <w:tcPr>
            <w:tcW w:w="885" w:type="dxa"/>
            <w:tcBorders>
              <w:top w:val="nil"/>
              <w:left w:val="nil"/>
              <w:bottom w:val="single" w:sz="4" w:space="0" w:color="auto"/>
              <w:right w:val="single" w:sz="4" w:space="0" w:color="auto"/>
            </w:tcBorders>
            <w:shd w:val="clear" w:color="auto" w:fill="auto"/>
            <w:noWrap/>
            <w:vAlign w:val="bottom"/>
            <w:hideMark/>
          </w:tcPr>
          <w:p w14:paraId="331361F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102,51%</w:t>
            </w:r>
          </w:p>
        </w:tc>
        <w:tc>
          <w:tcPr>
            <w:tcW w:w="755" w:type="dxa"/>
            <w:tcBorders>
              <w:top w:val="nil"/>
              <w:left w:val="nil"/>
              <w:bottom w:val="single" w:sz="4" w:space="0" w:color="auto"/>
              <w:right w:val="single" w:sz="4" w:space="0" w:color="auto"/>
            </w:tcBorders>
            <w:shd w:val="clear" w:color="auto" w:fill="auto"/>
            <w:noWrap/>
            <w:vAlign w:val="bottom"/>
            <w:hideMark/>
          </w:tcPr>
          <w:p w14:paraId="09A1D7BD"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2,09%</w:t>
            </w:r>
          </w:p>
        </w:tc>
      </w:tr>
      <w:tr w:rsidR="00527276" w:rsidRPr="00527276" w14:paraId="0FC0E186"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34E3D0A"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64236</w:t>
            </w:r>
          </w:p>
        </w:tc>
        <w:tc>
          <w:tcPr>
            <w:tcW w:w="3575" w:type="dxa"/>
            <w:tcBorders>
              <w:top w:val="nil"/>
              <w:left w:val="nil"/>
              <w:bottom w:val="single" w:sz="4" w:space="0" w:color="auto"/>
              <w:right w:val="single" w:sz="4" w:space="0" w:color="auto"/>
            </w:tcBorders>
            <w:shd w:val="clear" w:color="auto" w:fill="auto"/>
            <w:noWrap/>
            <w:vAlign w:val="bottom"/>
            <w:hideMark/>
          </w:tcPr>
          <w:p w14:paraId="6B885B95"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Prihodi od spomeničke rente</w:t>
            </w:r>
          </w:p>
        </w:tc>
        <w:tc>
          <w:tcPr>
            <w:tcW w:w="1034" w:type="dxa"/>
            <w:tcBorders>
              <w:top w:val="nil"/>
              <w:left w:val="nil"/>
              <w:bottom w:val="single" w:sz="4" w:space="0" w:color="auto"/>
              <w:right w:val="single" w:sz="4" w:space="0" w:color="auto"/>
            </w:tcBorders>
            <w:shd w:val="clear" w:color="auto" w:fill="auto"/>
            <w:noWrap/>
            <w:vAlign w:val="bottom"/>
            <w:hideMark/>
          </w:tcPr>
          <w:p w14:paraId="692E50C0"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47.979</w:t>
            </w:r>
          </w:p>
        </w:tc>
        <w:tc>
          <w:tcPr>
            <w:tcW w:w="951" w:type="dxa"/>
            <w:tcBorders>
              <w:top w:val="nil"/>
              <w:left w:val="nil"/>
              <w:bottom w:val="single" w:sz="4" w:space="0" w:color="auto"/>
              <w:right w:val="single" w:sz="4" w:space="0" w:color="auto"/>
            </w:tcBorders>
            <w:shd w:val="clear" w:color="auto" w:fill="auto"/>
            <w:noWrap/>
            <w:vAlign w:val="bottom"/>
            <w:hideMark/>
          </w:tcPr>
          <w:p w14:paraId="30DCBCA1"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90.000</w:t>
            </w:r>
          </w:p>
        </w:tc>
        <w:tc>
          <w:tcPr>
            <w:tcW w:w="1034" w:type="dxa"/>
            <w:tcBorders>
              <w:top w:val="nil"/>
              <w:left w:val="nil"/>
              <w:bottom w:val="single" w:sz="4" w:space="0" w:color="auto"/>
              <w:right w:val="single" w:sz="4" w:space="0" w:color="auto"/>
            </w:tcBorders>
            <w:shd w:val="clear" w:color="auto" w:fill="auto"/>
            <w:noWrap/>
            <w:vAlign w:val="bottom"/>
            <w:hideMark/>
          </w:tcPr>
          <w:p w14:paraId="1F3D2F0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82.816</w:t>
            </w:r>
          </w:p>
        </w:tc>
        <w:tc>
          <w:tcPr>
            <w:tcW w:w="950" w:type="dxa"/>
            <w:tcBorders>
              <w:top w:val="nil"/>
              <w:left w:val="nil"/>
              <w:bottom w:val="single" w:sz="4" w:space="0" w:color="auto"/>
              <w:right w:val="single" w:sz="4" w:space="0" w:color="auto"/>
            </w:tcBorders>
            <w:shd w:val="clear" w:color="auto" w:fill="auto"/>
            <w:noWrap/>
            <w:vAlign w:val="bottom"/>
            <w:hideMark/>
          </w:tcPr>
          <w:p w14:paraId="0941DE6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92,02%</w:t>
            </w:r>
          </w:p>
        </w:tc>
        <w:tc>
          <w:tcPr>
            <w:tcW w:w="885" w:type="dxa"/>
            <w:tcBorders>
              <w:top w:val="nil"/>
              <w:left w:val="nil"/>
              <w:bottom w:val="single" w:sz="4" w:space="0" w:color="auto"/>
              <w:right w:val="single" w:sz="4" w:space="0" w:color="auto"/>
            </w:tcBorders>
            <w:shd w:val="clear" w:color="auto" w:fill="auto"/>
            <w:noWrap/>
            <w:vAlign w:val="bottom"/>
            <w:hideMark/>
          </w:tcPr>
          <w:p w14:paraId="3EFE24D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172,61%</w:t>
            </w:r>
          </w:p>
        </w:tc>
        <w:tc>
          <w:tcPr>
            <w:tcW w:w="755" w:type="dxa"/>
            <w:tcBorders>
              <w:top w:val="nil"/>
              <w:left w:val="nil"/>
              <w:bottom w:val="single" w:sz="4" w:space="0" w:color="auto"/>
              <w:right w:val="single" w:sz="4" w:space="0" w:color="auto"/>
            </w:tcBorders>
            <w:shd w:val="clear" w:color="auto" w:fill="auto"/>
            <w:noWrap/>
            <w:vAlign w:val="bottom"/>
            <w:hideMark/>
          </w:tcPr>
          <w:p w14:paraId="36D7CC2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1,16%</w:t>
            </w:r>
          </w:p>
        </w:tc>
      </w:tr>
      <w:tr w:rsidR="00527276" w:rsidRPr="00527276" w14:paraId="5944CEF3"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759878DD"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64239</w:t>
            </w:r>
          </w:p>
        </w:tc>
        <w:tc>
          <w:tcPr>
            <w:tcW w:w="3575" w:type="dxa"/>
            <w:tcBorders>
              <w:top w:val="nil"/>
              <w:left w:val="nil"/>
              <w:bottom w:val="single" w:sz="4" w:space="0" w:color="auto"/>
              <w:right w:val="single" w:sz="4" w:space="0" w:color="auto"/>
            </w:tcBorders>
            <w:shd w:val="clear" w:color="auto" w:fill="auto"/>
            <w:noWrap/>
            <w:vAlign w:val="bottom"/>
            <w:hideMark/>
          </w:tcPr>
          <w:p w14:paraId="7561B669"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Ostale naknade za korištenje nefinancijske imovine</w:t>
            </w:r>
          </w:p>
        </w:tc>
        <w:tc>
          <w:tcPr>
            <w:tcW w:w="1034" w:type="dxa"/>
            <w:tcBorders>
              <w:top w:val="nil"/>
              <w:left w:val="nil"/>
              <w:bottom w:val="single" w:sz="4" w:space="0" w:color="auto"/>
              <w:right w:val="single" w:sz="4" w:space="0" w:color="auto"/>
            </w:tcBorders>
            <w:shd w:val="clear" w:color="auto" w:fill="auto"/>
            <w:noWrap/>
            <w:vAlign w:val="bottom"/>
            <w:hideMark/>
          </w:tcPr>
          <w:p w14:paraId="409FCB5D"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75.553</w:t>
            </w:r>
          </w:p>
        </w:tc>
        <w:tc>
          <w:tcPr>
            <w:tcW w:w="951" w:type="dxa"/>
            <w:tcBorders>
              <w:top w:val="nil"/>
              <w:left w:val="nil"/>
              <w:bottom w:val="single" w:sz="4" w:space="0" w:color="auto"/>
              <w:right w:val="single" w:sz="4" w:space="0" w:color="auto"/>
            </w:tcBorders>
            <w:shd w:val="clear" w:color="auto" w:fill="auto"/>
            <w:noWrap/>
            <w:vAlign w:val="bottom"/>
            <w:hideMark/>
          </w:tcPr>
          <w:p w14:paraId="4D4973F2"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150.000</w:t>
            </w:r>
          </w:p>
        </w:tc>
        <w:tc>
          <w:tcPr>
            <w:tcW w:w="1034" w:type="dxa"/>
            <w:tcBorders>
              <w:top w:val="nil"/>
              <w:left w:val="nil"/>
              <w:bottom w:val="single" w:sz="4" w:space="0" w:color="auto"/>
              <w:right w:val="single" w:sz="4" w:space="0" w:color="auto"/>
            </w:tcBorders>
            <w:shd w:val="clear" w:color="auto" w:fill="auto"/>
            <w:noWrap/>
            <w:vAlign w:val="bottom"/>
            <w:hideMark/>
          </w:tcPr>
          <w:p w14:paraId="15F1D77E"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130.505</w:t>
            </w:r>
          </w:p>
        </w:tc>
        <w:tc>
          <w:tcPr>
            <w:tcW w:w="950" w:type="dxa"/>
            <w:tcBorders>
              <w:top w:val="nil"/>
              <w:left w:val="nil"/>
              <w:bottom w:val="single" w:sz="4" w:space="0" w:color="auto"/>
              <w:right w:val="single" w:sz="4" w:space="0" w:color="auto"/>
            </w:tcBorders>
            <w:shd w:val="clear" w:color="auto" w:fill="auto"/>
            <w:noWrap/>
            <w:vAlign w:val="bottom"/>
            <w:hideMark/>
          </w:tcPr>
          <w:p w14:paraId="79E4C8AC"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87,00%</w:t>
            </w:r>
          </w:p>
        </w:tc>
        <w:tc>
          <w:tcPr>
            <w:tcW w:w="885" w:type="dxa"/>
            <w:tcBorders>
              <w:top w:val="nil"/>
              <w:left w:val="nil"/>
              <w:bottom w:val="single" w:sz="4" w:space="0" w:color="auto"/>
              <w:right w:val="single" w:sz="4" w:space="0" w:color="auto"/>
            </w:tcBorders>
            <w:shd w:val="clear" w:color="auto" w:fill="auto"/>
            <w:noWrap/>
            <w:vAlign w:val="bottom"/>
            <w:hideMark/>
          </w:tcPr>
          <w:p w14:paraId="58F36EC3"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172,73%</w:t>
            </w:r>
          </w:p>
        </w:tc>
        <w:tc>
          <w:tcPr>
            <w:tcW w:w="755" w:type="dxa"/>
            <w:tcBorders>
              <w:top w:val="nil"/>
              <w:left w:val="nil"/>
              <w:bottom w:val="single" w:sz="4" w:space="0" w:color="auto"/>
              <w:right w:val="single" w:sz="4" w:space="0" w:color="auto"/>
            </w:tcBorders>
            <w:shd w:val="clear" w:color="auto" w:fill="auto"/>
            <w:noWrap/>
            <w:vAlign w:val="bottom"/>
            <w:hideMark/>
          </w:tcPr>
          <w:p w14:paraId="0DED077C"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1,83%</w:t>
            </w:r>
          </w:p>
        </w:tc>
      </w:tr>
      <w:tr w:rsidR="00527276" w:rsidRPr="00527276" w14:paraId="2833741B" w14:textId="77777777" w:rsidTr="0052727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FC4353E"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64299</w:t>
            </w:r>
          </w:p>
        </w:tc>
        <w:tc>
          <w:tcPr>
            <w:tcW w:w="3575" w:type="dxa"/>
            <w:tcBorders>
              <w:top w:val="nil"/>
              <w:left w:val="nil"/>
              <w:bottom w:val="single" w:sz="4" w:space="0" w:color="auto"/>
              <w:right w:val="single" w:sz="4" w:space="0" w:color="auto"/>
            </w:tcBorders>
            <w:shd w:val="clear" w:color="auto" w:fill="auto"/>
            <w:noWrap/>
            <w:vAlign w:val="bottom"/>
            <w:hideMark/>
          </w:tcPr>
          <w:p w14:paraId="653B53C1" w14:textId="77777777" w:rsidR="00527276" w:rsidRPr="00527276" w:rsidRDefault="00527276" w:rsidP="00527276">
            <w:pPr>
              <w:spacing w:after="0" w:line="240" w:lineRule="auto"/>
              <w:rPr>
                <w:rFonts w:cs="Calibri"/>
                <w:noProof w:val="0"/>
                <w:color w:val="000000"/>
                <w:sz w:val="18"/>
                <w:szCs w:val="18"/>
                <w:lang w:eastAsia="hr-HR"/>
              </w:rPr>
            </w:pPr>
            <w:r w:rsidRPr="00527276">
              <w:rPr>
                <w:rFonts w:cs="Calibri"/>
                <w:noProof w:val="0"/>
                <w:color w:val="000000"/>
                <w:sz w:val="18"/>
                <w:szCs w:val="18"/>
                <w:lang w:eastAsia="hr-HR"/>
              </w:rPr>
              <w:t>Ostali prihodi od nefinancijske imovine</w:t>
            </w:r>
          </w:p>
        </w:tc>
        <w:tc>
          <w:tcPr>
            <w:tcW w:w="1034" w:type="dxa"/>
            <w:tcBorders>
              <w:top w:val="nil"/>
              <w:left w:val="nil"/>
              <w:bottom w:val="single" w:sz="4" w:space="0" w:color="auto"/>
              <w:right w:val="single" w:sz="4" w:space="0" w:color="auto"/>
            </w:tcBorders>
            <w:shd w:val="clear" w:color="auto" w:fill="auto"/>
            <w:noWrap/>
            <w:vAlign w:val="bottom"/>
            <w:hideMark/>
          </w:tcPr>
          <w:p w14:paraId="3008F0DA"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303.789</w:t>
            </w:r>
          </w:p>
        </w:tc>
        <w:tc>
          <w:tcPr>
            <w:tcW w:w="951" w:type="dxa"/>
            <w:tcBorders>
              <w:top w:val="nil"/>
              <w:left w:val="nil"/>
              <w:bottom w:val="single" w:sz="4" w:space="0" w:color="auto"/>
              <w:right w:val="single" w:sz="4" w:space="0" w:color="auto"/>
            </w:tcBorders>
            <w:shd w:val="clear" w:color="auto" w:fill="auto"/>
            <w:noWrap/>
            <w:vAlign w:val="bottom"/>
            <w:hideMark/>
          </w:tcPr>
          <w:p w14:paraId="620C9796"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400.000</w:t>
            </w:r>
          </w:p>
        </w:tc>
        <w:tc>
          <w:tcPr>
            <w:tcW w:w="1034" w:type="dxa"/>
            <w:tcBorders>
              <w:top w:val="nil"/>
              <w:left w:val="nil"/>
              <w:bottom w:val="single" w:sz="4" w:space="0" w:color="auto"/>
              <w:right w:val="single" w:sz="4" w:space="0" w:color="auto"/>
            </w:tcBorders>
            <w:shd w:val="clear" w:color="auto" w:fill="auto"/>
            <w:noWrap/>
            <w:vAlign w:val="bottom"/>
            <w:hideMark/>
          </w:tcPr>
          <w:p w14:paraId="18203EC5"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443.583</w:t>
            </w:r>
          </w:p>
        </w:tc>
        <w:tc>
          <w:tcPr>
            <w:tcW w:w="950" w:type="dxa"/>
            <w:tcBorders>
              <w:top w:val="nil"/>
              <w:left w:val="nil"/>
              <w:bottom w:val="single" w:sz="4" w:space="0" w:color="auto"/>
              <w:right w:val="single" w:sz="4" w:space="0" w:color="auto"/>
            </w:tcBorders>
            <w:shd w:val="clear" w:color="auto" w:fill="auto"/>
            <w:noWrap/>
            <w:vAlign w:val="bottom"/>
            <w:hideMark/>
          </w:tcPr>
          <w:p w14:paraId="2814C6E9"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110,90%</w:t>
            </w:r>
          </w:p>
        </w:tc>
        <w:tc>
          <w:tcPr>
            <w:tcW w:w="885" w:type="dxa"/>
            <w:tcBorders>
              <w:top w:val="nil"/>
              <w:left w:val="nil"/>
              <w:bottom w:val="single" w:sz="4" w:space="0" w:color="auto"/>
              <w:right w:val="single" w:sz="4" w:space="0" w:color="auto"/>
            </w:tcBorders>
            <w:shd w:val="clear" w:color="auto" w:fill="auto"/>
            <w:noWrap/>
            <w:vAlign w:val="bottom"/>
            <w:hideMark/>
          </w:tcPr>
          <w:p w14:paraId="401FAD17"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146,02%</w:t>
            </w:r>
          </w:p>
        </w:tc>
        <w:tc>
          <w:tcPr>
            <w:tcW w:w="755" w:type="dxa"/>
            <w:tcBorders>
              <w:top w:val="nil"/>
              <w:left w:val="nil"/>
              <w:bottom w:val="single" w:sz="4" w:space="0" w:color="auto"/>
              <w:right w:val="single" w:sz="4" w:space="0" w:color="auto"/>
            </w:tcBorders>
            <w:shd w:val="clear" w:color="auto" w:fill="auto"/>
            <w:noWrap/>
            <w:vAlign w:val="bottom"/>
            <w:hideMark/>
          </w:tcPr>
          <w:p w14:paraId="1A401A08" w14:textId="77777777" w:rsidR="00527276" w:rsidRPr="00527276" w:rsidRDefault="00527276" w:rsidP="00527276">
            <w:pPr>
              <w:spacing w:after="0" w:line="240" w:lineRule="auto"/>
              <w:jc w:val="right"/>
              <w:rPr>
                <w:rFonts w:cs="Calibri"/>
                <w:noProof w:val="0"/>
                <w:color w:val="000000"/>
                <w:sz w:val="18"/>
                <w:szCs w:val="18"/>
                <w:lang w:eastAsia="hr-HR"/>
              </w:rPr>
            </w:pPr>
            <w:r w:rsidRPr="00527276">
              <w:rPr>
                <w:rFonts w:cs="Calibri"/>
                <w:noProof w:val="0"/>
                <w:color w:val="000000"/>
                <w:sz w:val="18"/>
                <w:szCs w:val="18"/>
                <w:lang w:eastAsia="hr-HR"/>
              </w:rPr>
              <w:t>6,21%</w:t>
            </w:r>
          </w:p>
        </w:tc>
      </w:tr>
      <w:tr w:rsidR="00527276" w:rsidRPr="00527276" w14:paraId="0DAF0BCD" w14:textId="77777777" w:rsidTr="00527276">
        <w:trPr>
          <w:trHeight w:val="300"/>
        </w:trPr>
        <w:tc>
          <w:tcPr>
            <w:tcW w:w="673" w:type="dxa"/>
            <w:tcBorders>
              <w:top w:val="nil"/>
              <w:left w:val="single" w:sz="4" w:space="0" w:color="auto"/>
              <w:bottom w:val="single" w:sz="4" w:space="0" w:color="auto"/>
              <w:right w:val="single" w:sz="4" w:space="0" w:color="auto"/>
            </w:tcBorders>
            <w:shd w:val="clear" w:color="000000" w:fill="FFEB9C"/>
            <w:noWrap/>
            <w:vAlign w:val="bottom"/>
            <w:hideMark/>
          </w:tcPr>
          <w:p w14:paraId="58FA096C" w14:textId="77777777" w:rsidR="00527276" w:rsidRPr="00527276" w:rsidRDefault="00527276" w:rsidP="00527276">
            <w:pPr>
              <w:spacing w:after="0" w:line="240" w:lineRule="auto"/>
              <w:rPr>
                <w:rFonts w:cs="Calibri"/>
                <w:b/>
                <w:bCs/>
                <w:noProof w:val="0"/>
                <w:sz w:val="18"/>
                <w:szCs w:val="18"/>
                <w:lang w:eastAsia="hr-HR"/>
              </w:rPr>
            </w:pPr>
            <w:r w:rsidRPr="00527276">
              <w:rPr>
                <w:rFonts w:cs="Calibri"/>
                <w:b/>
                <w:bCs/>
                <w:noProof w:val="0"/>
                <w:sz w:val="18"/>
                <w:szCs w:val="18"/>
                <w:lang w:eastAsia="hr-HR"/>
              </w:rPr>
              <w:t> </w:t>
            </w:r>
          </w:p>
        </w:tc>
        <w:tc>
          <w:tcPr>
            <w:tcW w:w="3575" w:type="dxa"/>
            <w:tcBorders>
              <w:top w:val="nil"/>
              <w:left w:val="nil"/>
              <w:bottom w:val="single" w:sz="4" w:space="0" w:color="auto"/>
              <w:right w:val="single" w:sz="4" w:space="0" w:color="auto"/>
            </w:tcBorders>
            <w:shd w:val="clear" w:color="000000" w:fill="FFEB9C"/>
            <w:noWrap/>
            <w:vAlign w:val="bottom"/>
            <w:hideMark/>
          </w:tcPr>
          <w:p w14:paraId="0B48575E" w14:textId="77777777" w:rsidR="00527276" w:rsidRPr="00527276" w:rsidRDefault="00527276" w:rsidP="00527276">
            <w:pPr>
              <w:spacing w:after="0" w:line="240" w:lineRule="auto"/>
              <w:rPr>
                <w:rFonts w:cs="Calibri"/>
                <w:b/>
                <w:bCs/>
                <w:noProof w:val="0"/>
                <w:sz w:val="18"/>
                <w:szCs w:val="18"/>
                <w:lang w:eastAsia="hr-HR"/>
              </w:rPr>
            </w:pPr>
            <w:r w:rsidRPr="00527276">
              <w:rPr>
                <w:rFonts w:cs="Calibri"/>
                <w:b/>
                <w:bCs/>
                <w:noProof w:val="0"/>
                <w:sz w:val="18"/>
                <w:szCs w:val="18"/>
                <w:lang w:eastAsia="hr-HR"/>
              </w:rPr>
              <w:t>Konto 64 Prihodi od imovine</w:t>
            </w:r>
          </w:p>
        </w:tc>
        <w:tc>
          <w:tcPr>
            <w:tcW w:w="1034" w:type="dxa"/>
            <w:tcBorders>
              <w:top w:val="nil"/>
              <w:left w:val="nil"/>
              <w:bottom w:val="single" w:sz="4" w:space="0" w:color="auto"/>
              <w:right w:val="single" w:sz="4" w:space="0" w:color="auto"/>
            </w:tcBorders>
            <w:shd w:val="clear" w:color="000000" w:fill="FFEB9C"/>
            <w:noWrap/>
            <w:vAlign w:val="bottom"/>
            <w:hideMark/>
          </w:tcPr>
          <w:p w14:paraId="714C7089" w14:textId="77777777"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5.392.847</w:t>
            </w:r>
          </w:p>
        </w:tc>
        <w:tc>
          <w:tcPr>
            <w:tcW w:w="951" w:type="dxa"/>
            <w:tcBorders>
              <w:top w:val="nil"/>
              <w:left w:val="nil"/>
              <w:bottom w:val="single" w:sz="4" w:space="0" w:color="auto"/>
              <w:right w:val="single" w:sz="4" w:space="0" w:color="auto"/>
            </w:tcBorders>
            <w:shd w:val="clear" w:color="000000" w:fill="FFEB9C"/>
            <w:noWrap/>
            <w:vAlign w:val="bottom"/>
            <w:hideMark/>
          </w:tcPr>
          <w:p w14:paraId="1C862B3D" w14:textId="77777777"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8.131.848</w:t>
            </w:r>
          </w:p>
        </w:tc>
        <w:tc>
          <w:tcPr>
            <w:tcW w:w="1034" w:type="dxa"/>
            <w:tcBorders>
              <w:top w:val="nil"/>
              <w:left w:val="nil"/>
              <w:bottom w:val="single" w:sz="4" w:space="0" w:color="auto"/>
              <w:right w:val="single" w:sz="4" w:space="0" w:color="auto"/>
            </w:tcBorders>
            <w:shd w:val="clear" w:color="000000" w:fill="FFEB9C"/>
            <w:noWrap/>
            <w:vAlign w:val="bottom"/>
            <w:hideMark/>
          </w:tcPr>
          <w:p w14:paraId="62357330" w14:textId="77777777"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7.147.370</w:t>
            </w:r>
          </w:p>
        </w:tc>
        <w:tc>
          <w:tcPr>
            <w:tcW w:w="950" w:type="dxa"/>
            <w:tcBorders>
              <w:top w:val="nil"/>
              <w:left w:val="nil"/>
              <w:bottom w:val="single" w:sz="4" w:space="0" w:color="auto"/>
              <w:right w:val="single" w:sz="4" w:space="0" w:color="auto"/>
            </w:tcBorders>
            <w:shd w:val="clear" w:color="000000" w:fill="FFEB9C"/>
            <w:noWrap/>
            <w:vAlign w:val="bottom"/>
            <w:hideMark/>
          </w:tcPr>
          <w:p w14:paraId="3790E2D6" w14:textId="77777777"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87,89%</w:t>
            </w:r>
          </w:p>
        </w:tc>
        <w:tc>
          <w:tcPr>
            <w:tcW w:w="885" w:type="dxa"/>
            <w:tcBorders>
              <w:top w:val="nil"/>
              <w:left w:val="nil"/>
              <w:bottom w:val="single" w:sz="4" w:space="0" w:color="auto"/>
              <w:right w:val="single" w:sz="4" w:space="0" w:color="auto"/>
            </w:tcBorders>
            <w:shd w:val="clear" w:color="000000" w:fill="FFEB9C"/>
            <w:noWrap/>
            <w:vAlign w:val="bottom"/>
            <w:hideMark/>
          </w:tcPr>
          <w:p w14:paraId="4C5B02E2" w14:textId="77777777"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132,53%</w:t>
            </w:r>
          </w:p>
        </w:tc>
        <w:tc>
          <w:tcPr>
            <w:tcW w:w="755" w:type="dxa"/>
            <w:tcBorders>
              <w:top w:val="nil"/>
              <w:left w:val="nil"/>
              <w:bottom w:val="single" w:sz="4" w:space="0" w:color="auto"/>
              <w:right w:val="single" w:sz="4" w:space="0" w:color="auto"/>
            </w:tcBorders>
            <w:shd w:val="clear" w:color="000000" w:fill="FFEB9C"/>
            <w:noWrap/>
            <w:vAlign w:val="bottom"/>
            <w:hideMark/>
          </w:tcPr>
          <w:p w14:paraId="5A8A7B75" w14:textId="5B0B777E" w:rsidR="00527276" w:rsidRPr="00527276" w:rsidRDefault="00527276" w:rsidP="00527276">
            <w:pPr>
              <w:spacing w:after="0" w:line="240" w:lineRule="auto"/>
              <w:jc w:val="right"/>
              <w:rPr>
                <w:rFonts w:cs="Calibri"/>
                <w:b/>
                <w:bCs/>
                <w:noProof w:val="0"/>
                <w:sz w:val="18"/>
                <w:szCs w:val="18"/>
                <w:lang w:eastAsia="hr-HR"/>
              </w:rPr>
            </w:pPr>
            <w:r w:rsidRPr="00527276">
              <w:rPr>
                <w:rFonts w:cs="Calibri"/>
                <w:b/>
                <w:bCs/>
                <w:noProof w:val="0"/>
                <w:sz w:val="18"/>
                <w:szCs w:val="18"/>
                <w:lang w:eastAsia="hr-HR"/>
              </w:rPr>
              <w:t>100%</w:t>
            </w:r>
          </w:p>
        </w:tc>
      </w:tr>
    </w:tbl>
    <w:p w14:paraId="1784B984" w14:textId="76443D4A" w:rsidR="00FA4EBC" w:rsidRPr="00430C4D" w:rsidRDefault="00FA4EB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Podskupina 641</w:t>
      </w:r>
      <w:r w:rsidRPr="00430C4D">
        <w:rPr>
          <w:rFonts w:asciiTheme="minorHAnsi" w:hAnsiTheme="minorHAnsi"/>
          <w:sz w:val="24"/>
          <w:szCs w:val="24"/>
        </w:rPr>
        <w:t xml:space="preserve"> – prihodi od financijske imovine</w:t>
      </w:r>
    </w:p>
    <w:p w14:paraId="59CDBD3E" w14:textId="77777777" w:rsidR="00FA4EBC" w:rsidRPr="00430C4D" w:rsidRDefault="00FA4EBC" w:rsidP="00FA4EBC">
      <w:pPr>
        <w:suppressAutoHyphens/>
        <w:spacing w:after="0" w:line="240" w:lineRule="auto"/>
        <w:jc w:val="both"/>
        <w:rPr>
          <w:rFonts w:asciiTheme="minorHAnsi" w:hAnsiTheme="minorHAnsi"/>
          <w:sz w:val="24"/>
          <w:szCs w:val="24"/>
        </w:rPr>
      </w:pPr>
    </w:p>
    <w:p w14:paraId="44E1C785" w14:textId="48039FBD" w:rsidR="0034135A" w:rsidRPr="00430C4D" w:rsidRDefault="009E6A78" w:rsidP="00FA4EB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C60E15" w:rsidRPr="00430C4D">
        <w:rPr>
          <w:rFonts w:asciiTheme="minorHAnsi" w:hAnsiTheme="minorHAnsi"/>
          <w:sz w:val="24"/>
          <w:szCs w:val="24"/>
        </w:rPr>
        <w:t>53</w:t>
      </w:r>
      <w:r w:rsidR="00FA4EBC" w:rsidRPr="00430C4D">
        <w:rPr>
          <w:rFonts w:asciiTheme="minorHAnsi" w:hAnsiTheme="minorHAnsi"/>
          <w:sz w:val="24"/>
          <w:szCs w:val="24"/>
        </w:rPr>
        <w:t>.</w:t>
      </w:r>
      <w:r w:rsidR="00C60E15" w:rsidRPr="00430C4D">
        <w:rPr>
          <w:rFonts w:asciiTheme="minorHAnsi" w:hAnsiTheme="minorHAnsi"/>
          <w:sz w:val="24"/>
          <w:szCs w:val="24"/>
        </w:rPr>
        <w:t>146</w:t>
      </w:r>
      <w:r w:rsidR="0034135A" w:rsidRPr="00430C4D">
        <w:rPr>
          <w:rFonts w:asciiTheme="minorHAnsi" w:hAnsiTheme="minorHAnsi"/>
          <w:sz w:val="24"/>
          <w:szCs w:val="24"/>
        </w:rPr>
        <w:t>,</w:t>
      </w:r>
      <w:r w:rsidR="00C60E15" w:rsidRPr="00430C4D">
        <w:rPr>
          <w:rFonts w:asciiTheme="minorHAnsi" w:hAnsiTheme="minorHAnsi"/>
          <w:sz w:val="24"/>
          <w:szCs w:val="24"/>
        </w:rPr>
        <w:t>76</w:t>
      </w:r>
      <w:r w:rsidR="0034135A" w:rsidRPr="00430C4D">
        <w:rPr>
          <w:rFonts w:asciiTheme="minorHAnsi" w:hAnsiTheme="minorHAnsi"/>
          <w:sz w:val="24"/>
          <w:szCs w:val="24"/>
        </w:rPr>
        <w:t xml:space="preserve"> </w:t>
      </w:r>
      <w:r w:rsidR="00FA4EBC" w:rsidRPr="00430C4D">
        <w:rPr>
          <w:rFonts w:asciiTheme="minorHAnsi" w:hAnsiTheme="minorHAnsi"/>
          <w:sz w:val="24"/>
          <w:szCs w:val="24"/>
        </w:rPr>
        <w:t>kn a odnose se na</w:t>
      </w:r>
      <w:r w:rsidR="0034135A" w:rsidRPr="00430C4D">
        <w:rPr>
          <w:rFonts w:asciiTheme="minorHAnsi" w:hAnsiTheme="minorHAnsi"/>
          <w:sz w:val="24"/>
          <w:szCs w:val="24"/>
        </w:rPr>
        <w:t>:</w:t>
      </w:r>
    </w:p>
    <w:p w14:paraId="24B0048C" w14:textId="1AE9BEE0" w:rsidR="0034135A" w:rsidRPr="00430C4D" w:rsidRDefault="00FA4EB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kamate</w:t>
      </w:r>
      <w:r w:rsidR="00137157" w:rsidRPr="00430C4D">
        <w:rPr>
          <w:rFonts w:asciiTheme="minorHAnsi" w:hAnsiTheme="minorHAnsi"/>
          <w:sz w:val="24"/>
          <w:szCs w:val="24"/>
        </w:rPr>
        <w:t xml:space="preserve"> na oročena sredstva i depozite po viđenju</w:t>
      </w:r>
      <w:r w:rsidR="0034135A" w:rsidRPr="00430C4D">
        <w:rPr>
          <w:rFonts w:asciiTheme="minorHAnsi" w:hAnsiTheme="minorHAnsi"/>
          <w:sz w:val="24"/>
          <w:szCs w:val="24"/>
        </w:rPr>
        <w:t xml:space="preserve"> </w:t>
      </w:r>
      <w:r w:rsidR="00C60E15" w:rsidRPr="00430C4D">
        <w:rPr>
          <w:rFonts w:asciiTheme="minorHAnsi" w:hAnsiTheme="minorHAnsi"/>
          <w:sz w:val="24"/>
          <w:szCs w:val="24"/>
        </w:rPr>
        <w:t>460</w:t>
      </w:r>
      <w:r w:rsidR="0034135A" w:rsidRPr="00430C4D">
        <w:rPr>
          <w:rFonts w:asciiTheme="minorHAnsi" w:hAnsiTheme="minorHAnsi"/>
          <w:sz w:val="24"/>
          <w:szCs w:val="24"/>
        </w:rPr>
        <w:t>,</w:t>
      </w:r>
      <w:r w:rsidR="00C60E15" w:rsidRPr="00430C4D">
        <w:rPr>
          <w:rFonts w:asciiTheme="minorHAnsi" w:hAnsiTheme="minorHAnsi"/>
          <w:sz w:val="24"/>
          <w:szCs w:val="24"/>
        </w:rPr>
        <w:t>16</w:t>
      </w:r>
      <w:r w:rsidR="0034135A" w:rsidRPr="00430C4D">
        <w:rPr>
          <w:rFonts w:asciiTheme="minorHAnsi" w:hAnsiTheme="minorHAnsi"/>
          <w:sz w:val="24"/>
          <w:szCs w:val="24"/>
        </w:rPr>
        <w:t xml:space="preserve"> kn</w:t>
      </w:r>
    </w:p>
    <w:p w14:paraId="0FAB306D" w14:textId="254A1D05" w:rsidR="00FA4EBC" w:rsidRPr="00430C4D" w:rsidRDefault="0034135A"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w:t>
      </w:r>
      <w:r w:rsidR="00DC6C79" w:rsidRPr="00430C4D">
        <w:rPr>
          <w:rFonts w:asciiTheme="minorHAnsi" w:hAnsiTheme="minorHAnsi"/>
          <w:sz w:val="24"/>
          <w:szCs w:val="24"/>
        </w:rPr>
        <w:t xml:space="preserve">rihodi od zateznih kamata </w:t>
      </w:r>
      <w:r w:rsidR="00C60E15" w:rsidRPr="00430C4D">
        <w:rPr>
          <w:rFonts w:asciiTheme="minorHAnsi" w:hAnsiTheme="minorHAnsi"/>
          <w:sz w:val="24"/>
          <w:szCs w:val="24"/>
        </w:rPr>
        <w:t>52</w:t>
      </w:r>
      <w:r w:rsidRPr="00430C4D">
        <w:rPr>
          <w:rFonts w:asciiTheme="minorHAnsi" w:hAnsiTheme="minorHAnsi"/>
          <w:sz w:val="24"/>
          <w:szCs w:val="24"/>
        </w:rPr>
        <w:t>.</w:t>
      </w:r>
      <w:r w:rsidR="00C60E15" w:rsidRPr="00430C4D">
        <w:rPr>
          <w:rFonts w:asciiTheme="minorHAnsi" w:hAnsiTheme="minorHAnsi"/>
          <w:sz w:val="24"/>
          <w:szCs w:val="24"/>
        </w:rPr>
        <w:t>686</w:t>
      </w:r>
      <w:r w:rsidRPr="00430C4D">
        <w:rPr>
          <w:rFonts w:asciiTheme="minorHAnsi" w:hAnsiTheme="minorHAnsi"/>
          <w:sz w:val="24"/>
          <w:szCs w:val="24"/>
        </w:rPr>
        <w:t>,</w:t>
      </w:r>
      <w:r w:rsidR="00C60E15" w:rsidRPr="00430C4D">
        <w:rPr>
          <w:rFonts w:asciiTheme="minorHAnsi" w:hAnsiTheme="minorHAnsi"/>
          <w:sz w:val="24"/>
          <w:szCs w:val="24"/>
        </w:rPr>
        <w:t>60</w:t>
      </w:r>
      <w:r w:rsidRPr="00430C4D">
        <w:rPr>
          <w:rFonts w:asciiTheme="minorHAnsi" w:hAnsiTheme="minorHAnsi"/>
          <w:sz w:val="24"/>
          <w:szCs w:val="24"/>
        </w:rPr>
        <w:t xml:space="preserve"> kn</w:t>
      </w:r>
    </w:p>
    <w:p w14:paraId="356D769A" w14:textId="77777777" w:rsidR="00FD0BCC" w:rsidRPr="00430C4D" w:rsidRDefault="00FD0BCC" w:rsidP="00FA4EBC">
      <w:pPr>
        <w:suppressAutoHyphens/>
        <w:spacing w:after="0" w:line="240" w:lineRule="auto"/>
        <w:jc w:val="both"/>
        <w:rPr>
          <w:rFonts w:asciiTheme="minorHAnsi" w:hAnsiTheme="minorHAnsi"/>
          <w:sz w:val="24"/>
          <w:szCs w:val="24"/>
        </w:rPr>
      </w:pPr>
    </w:p>
    <w:p w14:paraId="436BC3D8" w14:textId="77777777" w:rsidR="00FA4EBC" w:rsidRPr="00430C4D" w:rsidRDefault="00FA4EB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Podskupina 642</w:t>
      </w:r>
      <w:r w:rsidRPr="00430C4D">
        <w:rPr>
          <w:rFonts w:asciiTheme="minorHAnsi" w:hAnsiTheme="minorHAnsi"/>
          <w:sz w:val="24"/>
          <w:szCs w:val="24"/>
        </w:rPr>
        <w:t xml:space="preserve"> – prihodi od nefinancijske imovine</w:t>
      </w:r>
    </w:p>
    <w:p w14:paraId="1844FD67" w14:textId="77777777" w:rsidR="006F1239" w:rsidRPr="00430C4D" w:rsidRDefault="006F1239" w:rsidP="002A2A04">
      <w:pPr>
        <w:pStyle w:val="Odlomakpopisa"/>
        <w:suppressAutoHyphens/>
        <w:spacing w:after="0" w:line="240" w:lineRule="auto"/>
        <w:jc w:val="both"/>
        <w:rPr>
          <w:rFonts w:asciiTheme="minorHAnsi" w:hAnsiTheme="minorHAnsi"/>
          <w:sz w:val="24"/>
          <w:szCs w:val="24"/>
        </w:rPr>
      </w:pPr>
    </w:p>
    <w:p w14:paraId="29BA1A48" w14:textId="75B34CB3" w:rsidR="00786D37" w:rsidRPr="00430C4D" w:rsidRDefault="00786D37" w:rsidP="00786D37">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w:t>
      </w:r>
      <w:r w:rsidR="00137157" w:rsidRPr="00430C4D">
        <w:rPr>
          <w:rFonts w:asciiTheme="minorHAnsi" w:hAnsiTheme="minorHAnsi"/>
          <w:sz w:val="24"/>
          <w:szCs w:val="24"/>
        </w:rPr>
        <w:t>reni su</w:t>
      </w:r>
      <w:r w:rsidR="009E6A78" w:rsidRPr="00430C4D">
        <w:rPr>
          <w:rFonts w:asciiTheme="minorHAnsi" w:hAnsiTheme="minorHAnsi"/>
          <w:sz w:val="24"/>
          <w:szCs w:val="24"/>
        </w:rPr>
        <w:t xml:space="preserve"> u iznosu od </w:t>
      </w:r>
      <w:r w:rsidR="008C6043" w:rsidRPr="00430C4D">
        <w:rPr>
          <w:rFonts w:asciiTheme="minorHAnsi" w:hAnsiTheme="minorHAnsi"/>
          <w:sz w:val="24"/>
          <w:szCs w:val="24"/>
        </w:rPr>
        <w:t>7</w:t>
      </w:r>
      <w:r w:rsidRPr="00430C4D">
        <w:rPr>
          <w:rFonts w:asciiTheme="minorHAnsi" w:hAnsiTheme="minorHAnsi"/>
          <w:sz w:val="24"/>
          <w:szCs w:val="24"/>
        </w:rPr>
        <w:t>.</w:t>
      </w:r>
      <w:r w:rsidR="008C6043" w:rsidRPr="00430C4D">
        <w:rPr>
          <w:rFonts w:asciiTheme="minorHAnsi" w:hAnsiTheme="minorHAnsi"/>
          <w:sz w:val="24"/>
          <w:szCs w:val="24"/>
        </w:rPr>
        <w:t>094</w:t>
      </w:r>
      <w:r w:rsidR="002A6670" w:rsidRPr="00430C4D">
        <w:rPr>
          <w:rFonts w:asciiTheme="minorHAnsi" w:hAnsiTheme="minorHAnsi"/>
          <w:sz w:val="24"/>
          <w:szCs w:val="24"/>
        </w:rPr>
        <w:t>.</w:t>
      </w:r>
      <w:r w:rsidR="008C6043" w:rsidRPr="00430C4D">
        <w:rPr>
          <w:rFonts w:asciiTheme="minorHAnsi" w:hAnsiTheme="minorHAnsi"/>
          <w:sz w:val="24"/>
          <w:szCs w:val="24"/>
        </w:rPr>
        <w:t>223</w:t>
      </w:r>
      <w:r w:rsidR="00D6149F" w:rsidRPr="00430C4D">
        <w:rPr>
          <w:rFonts w:asciiTheme="minorHAnsi" w:hAnsiTheme="minorHAnsi"/>
          <w:sz w:val="24"/>
          <w:szCs w:val="24"/>
        </w:rPr>
        <w:t>,</w:t>
      </w:r>
      <w:r w:rsidR="008C6043" w:rsidRPr="00430C4D">
        <w:rPr>
          <w:rFonts w:asciiTheme="minorHAnsi" w:hAnsiTheme="minorHAnsi"/>
          <w:sz w:val="24"/>
          <w:szCs w:val="24"/>
        </w:rPr>
        <w:t>61</w:t>
      </w:r>
      <w:r w:rsidR="009E6A78" w:rsidRPr="00430C4D">
        <w:rPr>
          <w:rFonts w:asciiTheme="minorHAnsi" w:hAnsiTheme="minorHAnsi"/>
          <w:sz w:val="24"/>
          <w:szCs w:val="24"/>
        </w:rPr>
        <w:t xml:space="preserve"> što je za </w:t>
      </w:r>
      <w:r w:rsidR="008C6043" w:rsidRPr="00430C4D">
        <w:rPr>
          <w:rFonts w:asciiTheme="minorHAnsi" w:hAnsiTheme="minorHAnsi"/>
          <w:sz w:val="24"/>
          <w:szCs w:val="24"/>
        </w:rPr>
        <w:t>35</w:t>
      </w:r>
      <w:r w:rsidRPr="00430C4D">
        <w:rPr>
          <w:rFonts w:asciiTheme="minorHAnsi" w:hAnsiTheme="minorHAnsi"/>
          <w:sz w:val="24"/>
          <w:szCs w:val="24"/>
        </w:rPr>
        <w:t>,</w:t>
      </w:r>
      <w:r w:rsidR="008C6043" w:rsidRPr="00430C4D">
        <w:rPr>
          <w:rFonts w:asciiTheme="minorHAnsi" w:hAnsiTheme="minorHAnsi"/>
          <w:sz w:val="24"/>
          <w:szCs w:val="24"/>
        </w:rPr>
        <w:t>18</w:t>
      </w:r>
      <w:r w:rsidR="0047376A" w:rsidRPr="00430C4D">
        <w:rPr>
          <w:rFonts w:asciiTheme="minorHAnsi" w:hAnsiTheme="minorHAnsi"/>
          <w:sz w:val="24"/>
          <w:szCs w:val="24"/>
        </w:rPr>
        <w:t xml:space="preserve"> </w:t>
      </w:r>
      <w:r w:rsidRPr="00430C4D">
        <w:rPr>
          <w:rFonts w:asciiTheme="minorHAnsi" w:hAnsiTheme="minorHAnsi"/>
          <w:sz w:val="24"/>
          <w:szCs w:val="24"/>
        </w:rPr>
        <w:t xml:space="preserve">% </w:t>
      </w:r>
      <w:r w:rsidR="008C6043" w:rsidRPr="00430C4D">
        <w:rPr>
          <w:rFonts w:asciiTheme="minorHAnsi" w:hAnsiTheme="minorHAnsi"/>
          <w:sz w:val="24"/>
          <w:szCs w:val="24"/>
        </w:rPr>
        <w:t>više</w:t>
      </w:r>
      <w:r w:rsidRPr="00430C4D">
        <w:rPr>
          <w:rFonts w:asciiTheme="minorHAnsi" w:hAnsiTheme="minorHAnsi"/>
          <w:sz w:val="24"/>
          <w:szCs w:val="24"/>
        </w:rPr>
        <w:t xml:space="preserve"> od istog razdoblja prošle godine.</w:t>
      </w:r>
    </w:p>
    <w:p w14:paraId="638F0908" w14:textId="77777777" w:rsidR="009E6A78" w:rsidRPr="00430C4D" w:rsidRDefault="009E6A78" w:rsidP="00786D37">
      <w:pPr>
        <w:suppressAutoHyphens/>
        <w:spacing w:after="0" w:line="240" w:lineRule="auto"/>
        <w:jc w:val="both"/>
        <w:rPr>
          <w:rFonts w:asciiTheme="minorHAnsi" w:hAnsiTheme="minorHAnsi"/>
          <w:sz w:val="24"/>
          <w:szCs w:val="24"/>
        </w:rPr>
      </w:pPr>
    </w:p>
    <w:p w14:paraId="015A5FB0" w14:textId="35742876" w:rsidR="00AD2A79" w:rsidRPr="00430C4D" w:rsidRDefault="00786D37" w:rsidP="00AD2A79">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 6421-</w:t>
      </w:r>
      <w:r w:rsidR="00AD2A79" w:rsidRPr="00430C4D">
        <w:rPr>
          <w:rFonts w:asciiTheme="minorHAnsi" w:hAnsiTheme="minorHAnsi"/>
          <w:sz w:val="24"/>
          <w:szCs w:val="24"/>
        </w:rPr>
        <w:t>naknada za</w:t>
      </w:r>
      <w:r w:rsidR="00732FA9" w:rsidRPr="00430C4D">
        <w:rPr>
          <w:rFonts w:asciiTheme="minorHAnsi" w:hAnsiTheme="minorHAnsi"/>
          <w:sz w:val="24"/>
          <w:szCs w:val="24"/>
        </w:rPr>
        <w:t xml:space="preserve"> konces</w:t>
      </w:r>
      <w:r w:rsidR="00AD2A79" w:rsidRPr="00430C4D">
        <w:rPr>
          <w:rFonts w:asciiTheme="minorHAnsi" w:hAnsiTheme="minorHAnsi"/>
          <w:sz w:val="24"/>
          <w:szCs w:val="24"/>
        </w:rPr>
        <w:t>ije</w:t>
      </w:r>
      <w:r w:rsidR="00833E6A" w:rsidRPr="00430C4D">
        <w:rPr>
          <w:rFonts w:asciiTheme="minorHAnsi" w:hAnsiTheme="minorHAnsi"/>
          <w:sz w:val="24"/>
          <w:szCs w:val="24"/>
        </w:rPr>
        <w:t xml:space="preserve"> </w:t>
      </w:r>
      <w:r w:rsidR="002B5F0A" w:rsidRPr="00430C4D">
        <w:rPr>
          <w:rFonts w:asciiTheme="minorHAnsi" w:hAnsiTheme="minorHAnsi"/>
          <w:sz w:val="24"/>
          <w:szCs w:val="24"/>
        </w:rPr>
        <w:t xml:space="preserve">na pomorskom dobru,  naknada dimnjačare, te naknada za uporabu pomorskog dobra u iznosu od </w:t>
      </w:r>
      <w:r w:rsidR="009E6A78" w:rsidRPr="00430C4D">
        <w:rPr>
          <w:rFonts w:asciiTheme="minorHAnsi" w:hAnsiTheme="minorHAnsi"/>
          <w:sz w:val="24"/>
          <w:szCs w:val="24"/>
        </w:rPr>
        <w:t>1.</w:t>
      </w:r>
      <w:r w:rsidR="008C6043" w:rsidRPr="00430C4D">
        <w:rPr>
          <w:rFonts w:asciiTheme="minorHAnsi" w:hAnsiTheme="minorHAnsi"/>
          <w:sz w:val="24"/>
          <w:szCs w:val="24"/>
        </w:rPr>
        <w:t>566</w:t>
      </w:r>
      <w:r w:rsidR="009E6A78" w:rsidRPr="00430C4D">
        <w:rPr>
          <w:rFonts w:asciiTheme="minorHAnsi" w:hAnsiTheme="minorHAnsi"/>
          <w:sz w:val="24"/>
          <w:szCs w:val="24"/>
        </w:rPr>
        <w:t>.</w:t>
      </w:r>
      <w:r w:rsidR="008C6043" w:rsidRPr="00430C4D">
        <w:rPr>
          <w:rFonts w:asciiTheme="minorHAnsi" w:hAnsiTheme="minorHAnsi"/>
          <w:sz w:val="24"/>
          <w:szCs w:val="24"/>
        </w:rPr>
        <w:t>411</w:t>
      </w:r>
      <w:r w:rsidR="009E6A78" w:rsidRPr="00430C4D">
        <w:rPr>
          <w:rFonts w:asciiTheme="minorHAnsi" w:hAnsiTheme="minorHAnsi"/>
          <w:sz w:val="24"/>
          <w:szCs w:val="24"/>
        </w:rPr>
        <w:t xml:space="preserve"> </w:t>
      </w:r>
      <w:r w:rsidR="008C6043" w:rsidRPr="00430C4D">
        <w:rPr>
          <w:rFonts w:asciiTheme="minorHAnsi" w:hAnsiTheme="minorHAnsi"/>
          <w:sz w:val="24"/>
          <w:szCs w:val="24"/>
        </w:rPr>
        <w:t>66</w:t>
      </w:r>
      <w:r w:rsidR="002B5F0A" w:rsidRPr="00430C4D">
        <w:rPr>
          <w:rFonts w:asciiTheme="minorHAnsi" w:hAnsiTheme="minorHAnsi"/>
          <w:sz w:val="24"/>
          <w:szCs w:val="24"/>
        </w:rPr>
        <w:t>.</w:t>
      </w:r>
    </w:p>
    <w:p w14:paraId="03158602" w14:textId="24762B7D" w:rsidR="00AD2A79" w:rsidRPr="00430C4D" w:rsidRDefault="00786D37" w:rsidP="00AD2A79">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 6422-prihodi od zakupa i iznajmljivanja imovine</w:t>
      </w:r>
      <w:r w:rsidR="002B5F0A" w:rsidRPr="00430C4D">
        <w:rPr>
          <w:rFonts w:asciiTheme="minorHAnsi" w:hAnsiTheme="minorHAnsi"/>
          <w:sz w:val="24"/>
          <w:szCs w:val="24"/>
        </w:rPr>
        <w:t xml:space="preserve"> u iznosu od </w:t>
      </w:r>
      <w:r w:rsidR="008C6043" w:rsidRPr="00430C4D">
        <w:rPr>
          <w:rFonts w:asciiTheme="minorHAnsi" w:hAnsiTheme="minorHAnsi"/>
          <w:sz w:val="24"/>
          <w:szCs w:val="24"/>
        </w:rPr>
        <w:t>4</w:t>
      </w:r>
      <w:r w:rsidR="00732FA9" w:rsidRPr="00430C4D">
        <w:rPr>
          <w:rFonts w:asciiTheme="minorHAnsi" w:hAnsiTheme="minorHAnsi"/>
          <w:sz w:val="24"/>
          <w:szCs w:val="24"/>
        </w:rPr>
        <w:t>.</w:t>
      </w:r>
      <w:r w:rsidR="008C6043" w:rsidRPr="00430C4D">
        <w:rPr>
          <w:rFonts w:asciiTheme="minorHAnsi" w:hAnsiTheme="minorHAnsi"/>
          <w:sz w:val="24"/>
          <w:szCs w:val="24"/>
        </w:rPr>
        <w:t>721</w:t>
      </w:r>
      <w:r w:rsidR="00732FA9" w:rsidRPr="00430C4D">
        <w:rPr>
          <w:rFonts w:asciiTheme="minorHAnsi" w:hAnsiTheme="minorHAnsi"/>
          <w:sz w:val="24"/>
          <w:szCs w:val="24"/>
        </w:rPr>
        <w:t>.</w:t>
      </w:r>
      <w:r w:rsidR="008C6043" w:rsidRPr="00430C4D">
        <w:rPr>
          <w:rFonts w:asciiTheme="minorHAnsi" w:hAnsiTheme="minorHAnsi"/>
          <w:sz w:val="24"/>
          <w:szCs w:val="24"/>
        </w:rPr>
        <w:t>492</w:t>
      </w:r>
      <w:r w:rsidR="00E92323" w:rsidRPr="00430C4D">
        <w:rPr>
          <w:rFonts w:asciiTheme="minorHAnsi" w:hAnsiTheme="minorHAnsi"/>
          <w:sz w:val="24"/>
          <w:szCs w:val="24"/>
        </w:rPr>
        <w:t>,</w:t>
      </w:r>
      <w:r w:rsidR="008C6043" w:rsidRPr="00430C4D">
        <w:rPr>
          <w:rFonts w:asciiTheme="minorHAnsi" w:hAnsiTheme="minorHAnsi"/>
          <w:sz w:val="24"/>
          <w:szCs w:val="24"/>
        </w:rPr>
        <w:t>64</w:t>
      </w:r>
      <w:r w:rsidR="00732FA9" w:rsidRPr="00430C4D">
        <w:rPr>
          <w:rFonts w:asciiTheme="minorHAnsi" w:hAnsiTheme="minorHAnsi"/>
          <w:sz w:val="24"/>
          <w:szCs w:val="24"/>
        </w:rPr>
        <w:t xml:space="preserve"> kn, </w:t>
      </w:r>
      <w:r w:rsidR="009E6A78" w:rsidRPr="00430C4D">
        <w:rPr>
          <w:rFonts w:asciiTheme="minorHAnsi" w:hAnsiTheme="minorHAnsi"/>
          <w:sz w:val="24"/>
          <w:szCs w:val="24"/>
        </w:rPr>
        <w:t xml:space="preserve">ostvareni za </w:t>
      </w:r>
      <w:r w:rsidR="008C6043" w:rsidRPr="00430C4D">
        <w:rPr>
          <w:rFonts w:asciiTheme="minorHAnsi" w:hAnsiTheme="minorHAnsi"/>
          <w:sz w:val="24"/>
          <w:szCs w:val="24"/>
        </w:rPr>
        <w:t>32</w:t>
      </w:r>
      <w:r w:rsidR="00321FFE" w:rsidRPr="00430C4D">
        <w:rPr>
          <w:rFonts w:asciiTheme="minorHAnsi" w:hAnsiTheme="minorHAnsi"/>
          <w:sz w:val="24"/>
          <w:szCs w:val="24"/>
        </w:rPr>
        <w:t>,</w:t>
      </w:r>
      <w:r w:rsidR="008C6043" w:rsidRPr="00430C4D">
        <w:rPr>
          <w:rFonts w:asciiTheme="minorHAnsi" w:hAnsiTheme="minorHAnsi"/>
          <w:sz w:val="24"/>
          <w:szCs w:val="24"/>
        </w:rPr>
        <w:t>26</w:t>
      </w:r>
      <w:r w:rsidR="00321FFE" w:rsidRPr="00430C4D">
        <w:rPr>
          <w:rFonts w:asciiTheme="minorHAnsi" w:hAnsiTheme="minorHAnsi"/>
          <w:sz w:val="24"/>
          <w:szCs w:val="24"/>
        </w:rPr>
        <w:t xml:space="preserve"> % </w:t>
      </w:r>
      <w:r w:rsidR="008C6043" w:rsidRPr="00430C4D">
        <w:rPr>
          <w:rFonts w:asciiTheme="minorHAnsi" w:hAnsiTheme="minorHAnsi"/>
          <w:sz w:val="24"/>
          <w:szCs w:val="24"/>
        </w:rPr>
        <w:t>više</w:t>
      </w:r>
      <w:r w:rsidR="00321FFE" w:rsidRPr="00430C4D">
        <w:rPr>
          <w:rFonts w:asciiTheme="minorHAnsi" w:hAnsiTheme="minorHAnsi"/>
          <w:sz w:val="24"/>
          <w:szCs w:val="24"/>
        </w:rPr>
        <w:t xml:space="preserve"> nego u istom periodu prošle godine</w:t>
      </w:r>
      <w:r w:rsidR="008C6043" w:rsidRPr="00430C4D">
        <w:rPr>
          <w:rFonts w:asciiTheme="minorHAnsi" w:hAnsiTheme="minorHAnsi"/>
          <w:sz w:val="24"/>
          <w:szCs w:val="24"/>
        </w:rPr>
        <w:t xml:space="preserve"> zbog ugovora sa novim zakupcima</w:t>
      </w:r>
      <w:r w:rsidR="00DC6C79" w:rsidRPr="00430C4D">
        <w:rPr>
          <w:rFonts w:asciiTheme="minorHAnsi" w:hAnsiTheme="minorHAnsi"/>
          <w:sz w:val="24"/>
          <w:szCs w:val="24"/>
        </w:rPr>
        <w:t>.</w:t>
      </w:r>
    </w:p>
    <w:p w14:paraId="6BC2AE80" w14:textId="0C457A38" w:rsidR="00AD2A79" w:rsidRPr="00430C4D" w:rsidRDefault="00786D37" w:rsidP="008C0643">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w:t>
      </w:r>
      <w:r w:rsidR="00C93000" w:rsidRPr="00430C4D">
        <w:rPr>
          <w:rFonts w:asciiTheme="minorHAnsi" w:hAnsiTheme="minorHAnsi"/>
          <w:sz w:val="24"/>
          <w:szCs w:val="24"/>
        </w:rPr>
        <w:t xml:space="preserve"> </w:t>
      </w:r>
      <w:r w:rsidR="00A36B39" w:rsidRPr="00430C4D">
        <w:rPr>
          <w:rFonts w:asciiTheme="minorHAnsi" w:hAnsiTheme="minorHAnsi"/>
          <w:sz w:val="24"/>
          <w:szCs w:val="24"/>
        </w:rPr>
        <w:t>6423-naknada za korištenje nefinancijske imovine (</w:t>
      </w:r>
      <w:r w:rsidR="00732FA9" w:rsidRPr="00430C4D">
        <w:rPr>
          <w:rFonts w:asciiTheme="minorHAnsi" w:hAnsiTheme="minorHAnsi"/>
          <w:sz w:val="24"/>
          <w:szCs w:val="24"/>
        </w:rPr>
        <w:t>zakupljenih rudnih bogatstava i iskopanih količina</w:t>
      </w:r>
      <w:r w:rsidR="002B5F0A" w:rsidRPr="00430C4D">
        <w:rPr>
          <w:rFonts w:asciiTheme="minorHAnsi" w:hAnsiTheme="minorHAnsi"/>
          <w:sz w:val="24"/>
          <w:szCs w:val="24"/>
        </w:rPr>
        <w:t xml:space="preserve">) u </w:t>
      </w:r>
      <w:r w:rsidR="009E6A78" w:rsidRPr="00430C4D">
        <w:rPr>
          <w:rFonts w:asciiTheme="minorHAnsi" w:hAnsiTheme="minorHAnsi"/>
          <w:sz w:val="24"/>
          <w:szCs w:val="24"/>
        </w:rPr>
        <w:t xml:space="preserve">iznosu od </w:t>
      </w:r>
      <w:r w:rsidR="00BD2C3A" w:rsidRPr="00430C4D">
        <w:rPr>
          <w:rFonts w:asciiTheme="minorHAnsi" w:hAnsiTheme="minorHAnsi"/>
          <w:sz w:val="24"/>
          <w:szCs w:val="24"/>
        </w:rPr>
        <w:t>362</w:t>
      </w:r>
      <w:r w:rsidR="00AD2A79" w:rsidRPr="00430C4D">
        <w:rPr>
          <w:rFonts w:asciiTheme="minorHAnsi" w:hAnsiTheme="minorHAnsi"/>
          <w:sz w:val="24"/>
          <w:szCs w:val="24"/>
        </w:rPr>
        <w:t>.</w:t>
      </w:r>
      <w:r w:rsidR="00BD2C3A" w:rsidRPr="00430C4D">
        <w:rPr>
          <w:rFonts w:asciiTheme="minorHAnsi" w:hAnsiTheme="minorHAnsi"/>
          <w:sz w:val="24"/>
          <w:szCs w:val="24"/>
        </w:rPr>
        <w:t>735</w:t>
      </w:r>
      <w:r w:rsidR="00E92323" w:rsidRPr="00430C4D">
        <w:rPr>
          <w:rFonts w:asciiTheme="minorHAnsi" w:hAnsiTheme="minorHAnsi"/>
          <w:sz w:val="24"/>
          <w:szCs w:val="24"/>
        </w:rPr>
        <w:t>,</w:t>
      </w:r>
      <w:r w:rsidR="00BD2C3A" w:rsidRPr="00430C4D">
        <w:rPr>
          <w:rFonts w:asciiTheme="minorHAnsi" w:hAnsiTheme="minorHAnsi"/>
          <w:sz w:val="24"/>
          <w:szCs w:val="24"/>
        </w:rPr>
        <w:t>88</w:t>
      </w:r>
      <w:r w:rsidR="00AD2A79" w:rsidRPr="00430C4D">
        <w:rPr>
          <w:rFonts w:asciiTheme="minorHAnsi" w:hAnsiTheme="minorHAnsi"/>
          <w:sz w:val="24"/>
          <w:szCs w:val="24"/>
        </w:rPr>
        <w:t xml:space="preserve"> kn </w:t>
      </w:r>
    </w:p>
    <w:p w14:paraId="26AD5D8C" w14:textId="7EF45EBB" w:rsidR="00732FA9" w:rsidRPr="00430C4D" w:rsidRDefault="00732FA9" w:rsidP="00C75BD1">
      <w:pPr>
        <w:suppressAutoHyphens/>
        <w:spacing w:after="0" w:line="240" w:lineRule="auto"/>
        <w:ind w:firstLine="360"/>
        <w:jc w:val="both"/>
        <w:rPr>
          <w:rFonts w:asciiTheme="minorHAnsi" w:hAnsiTheme="minorHAnsi"/>
          <w:sz w:val="24"/>
          <w:szCs w:val="24"/>
        </w:rPr>
      </w:pPr>
      <w:r w:rsidRPr="00430C4D">
        <w:rPr>
          <w:rFonts w:asciiTheme="minorHAnsi" w:hAnsiTheme="minorHAnsi"/>
          <w:sz w:val="24"/>
          <w:szCs w:val="24"/>
        </w:rPr>
        <w:t xml:space="preserve"> </w:t>
      </w:r>
      <w:r w:rsidR="00AD2A79" w:rsidRPr="00430C4D">
        <w:rPr>
          <w:rFonts w:asciiTheme="minorHAnsi" w:hAnsiTheme="minorHAnsi"/>
          <w:sz w:val="24"/>
          <w:szCs w:val="24"/>
        </w:rPr>
        <w:tab/>
      </w:r>
      <w:r w:rsidR="00A36B39" w:rsidRPr="00430C4D">
        <w:rPr>
          <w:rFonts w:asciiTheme="minorHAnsi" w:hAnsiTheme="minorHAnsi"/>
          <w:sz w:val="24"/>
          <w:szCs w:val="24"/>
        </w:rPr>
        <w:t>Odjeljak 6429 –ostali prihodi -</w:t>
      </w:r>
      <w:r w:rsidRPr="00430C4D">
        <w:rPr>
          <w:rFonts w:asciiTheme="minorHAnsi" w:hAnsiTheme="minorHAnsi"/>
          <w:sz w:val="24"/>
          <w:szCs w:val="24"/>
        </w:rPr>
        <w:t>legal</w:t>
      </w:r>
      <w:r w:rsidR="009E6A78" w:rsidRPr="00430C4D">
        <w:rPr>
          <w:rFonts w:asciiTheme="minorHAnsi" w:hAnsiTheme="minorHAnsi"/>
          <w:sz w:val="24"/>
          <w:szCs w:val="24"/>
        </w:rPr>
        <w:t xml:space="preserve">izacije u iznosu od </w:t>
      </w:r>
      <w:r w:rsidR="00BD2C3A" w:rsidRPr="00430C4D">
        <w:rPr>
          <w:rFonts w:asciiTheme="minorHAnsi" w:hAnsiTheme="minorHAnsi"/>
          <w:sz w:val="24"/>
          <w:szCs w:val="24"/>
        </w:rPr>
        <w:t>443</w:t>
      </w:r>
      <w:r w:rsidRPr="00430C4D">
        <w:rPr>
          <w:rFonts w:asciiTheme="minorHAnsi" w:hAnsiTheme="minorHAnsi"/>
          <w:sz w:val="24"/>
          <w:szCs w:val="24"/>
        </w:rPr>
        <w:t>.</w:t>
      </w:r>
      <w:r w:rsidR="00BD2C3A" w:rsidRPr="00430C4D">
        <w:rPr>
          <w:rFonts w:asciiTheme="minorHAnsi" w:hAnsiTheme="minorHAnsi"/>
          <w:sz w:val="24"/>
          <w:szCs w:val="24"/>
        </w:rPr>
        <w:t>583</w:t>
      </w:r>
      <w:r w:rsidR="008C0643" w:rsidRPr="00430C4D">
        <w:rPr>
          <w:rFonts w:asciiTheme="minorHAnsi" w:hAnsiTheme="minorHAnsi"/>
          <w:sz w:val="24"/>
          <w:szCs w:val="24"/>
        </w:rPr>
        <w:t>,</w:t>
      </w:r>
      <w:r w:rsidR="00BD2C3A" w:rsidRPr="00430C4D">
        <w:rPr>
          <w:rFonts w:asciiTheme="minorHAnsi" w:hAnsiTheme="minorHAnsi"/>
          <w:sz w:val="24"/>
          <w:szCs w:val="24"/>
        </w:rPr>
        <w:t>43</w:t>
      </w:r>
      <w:r w:rsidR="00BA39D6" w:rsidRPr="00430C4D">
        <w:rPr>
          <w:rFonts w:asciiTheme="minorHAnsi" w:hAnsiTheme="minorHAnsi"/>
          <w:sz w:val="24"/>
          <w:szCs w:val="24"/>
        </w:rPr>
        <w:t xml:space="preserve"> , što je za </w:t>
      </w:r>
      <w:r w:rsidR="00BD2C3A" w:rsidRPr="00430C4D">
        <w:rPr>
          <w:rFonts w:asciiTheme="minorHAnsi" w:hAnsiTheme="minorHAnsi"/>
          <w:sz w:val="24"/>
          <w:szCs w:val="24"/>
        </w:rPr>
        <w:t>46</w:t>
      </w:r>
      <w:r w:rsidR="002B5F0A" w:rsidRPr="00430C4D">
        <w:rPr>
          <w:rFonts w:asciiTheme="minorHAnsi" w:hAnsiTheme="minorHAnsi"/>
          <w:sz w:val="24"/>
          <w:szCs w:val="24"/>
        </w:rPr>
        <w:t>,</w:t>
      </w:r>
      <w:r w:rsidR="00BD2C3A" w:rsidRPr="00430C4D">
        <w:rPr>
          <w:rFonts w:asciiTheme="minorHAnsi" w:hAnsiTheme="minorHAnsi"/>
          <w:sz w:val="24"/>
          <w:szCs w:val="24"/>
        </w:rPr>
        <w:t>02</w:t>
      </w:r>
      <w:r w:rsidR="00A36B39" w:rsidRPr="00430C4D">
        <w:rPr>
          <w:rFonts w:asciiTheme="minorHAnsi" w:hAnsiTheme="minorHAnsi"/>
          <w:sz w:val="24"/>
          <w:szCs w:val="24"/>
        </w:rPr>
        <w:t xml:space="preserve"> % </w:t>
      </w:r>
      <w:r w:rsidR="00BD2C3A" w:rsidRPr="00430C4D">
        <w:rPr>
          <w:rFonts w:asciiTheme="minorHAnsi" w:hAnsiTheme="minorHAnsi"/>
          <w:sz w:val="24"/>
          <w:szCs w:val="24"/>
        </w:rPr>
        <w:t>više</w:t>
      </w:r>
      <w:r w:rsidR="00A36B39" w:rsidRPr="00430C4D">
        <w:rPr>
          <w:rFonts w:asciiTheme="minorHAnsi" w:hAnsiTheme="minorHAnsi"/>
          <w:sz w:val="24"/>
          <w:szCs w:val="24"/>
        </w:rPr>
        <w:t xml:space="preserve"> nego u istom periodu prošle godine</w:t>
      </w:r>
      <w:r w:rsidR="00FD0BCC" w:rsidRPr="00430C4D">
        <w:rPr>
          <w:rFonts w:asciiTheme="minorHAnsi" w:hAnsiTheme="minorHAnsi"/>
          <w:sz w:val="24"/>
          <w:szCs w:val="24"/>
        </w:rPr>
        <w:t>.</w:t>
      </w:r>
    </w:p>
    <w:p w14:paraId="63EA8485" w14:textId="77777777" w:rsidR="00FD0BCC" w:rsidRPr="00430C4D" w:rsidRDefault="00FD0BCC" w:rsidP="00C75BD1">
      <w:pPr>
        <w:suppressAutoHyphens/>
        <w:spacing w:after="0" w:line="240" w:lineRule="auto"/>
        <w:ind w:firstLine="360"/>
        <w:jc w:val="both"/>
        <w:rPr>
          <w:rFonts w:asciiTheme="minorHAnsi" w:hAnsiTheme="minorHAnsi"/>
          <w:sz w:val="24"/>
          <w:szCs w:val="24"/>
        </w:rPr>
      </w:pPr>
    </w:p>
    <w:p w14:paraId="36EAD927" w14:textId="77777777" w:rsidR="00A50AD2" w:rsidRPr="00430C4D" w:rsidRDefault="00A50AD2" w:rsidP="00C75BD1">
      <w:pPr>
        <w:suppressAutoHyphens/>
        <w:spacing w:after="0" w:line="240" w:lineRule="auto"/>
        <w:ind w:firstLine="360"/>
        <w:jc w:val="both"/>
        <w:rPr>
          <w:rFonts w:asciiTheme="minorHAnsi" w:hAnsiTheme="minorHAnsi"/>
          <w:sz w:val="24"/>
          <w:szCs w:val="24"/>
        </w:rPr>
      </w:pPr>
    </w:p>
    <w:p w14:paraId="6A998A27" w14:textId="77777777" w:rsidR="00732FA9" w:rsidRPr="00430C4D" w:rsidRDefault="00732FA9" w:rsidP="004D4D32">
      <w:pPr>
        <w:numPr>
          <w:ilvl w:val="0"/>
          <w:numId w:val="7"/>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Prihod</w:t>
      </w:r>
      <w:r w:rsidR="00EA7F7D" w:rsidRPr="00430C4D">
        <w:rPr>
          <w:rFonts w:asciiTheme="minorHAnsi" w:hAnsiTheme="minorHAnsi"/>
          <w:b/>
          <w:sz w:val="24"/>
          <w:szCs w:val="24"/>
        </w:rPr>
        <w:t>i od upravnih i administrat.</w:t>
      </w:r>
      <w:r w:rsidRPr="00430C4D">
        <w:rPr>
          <w:rFonts w:asciiTheme="minorHAnsi" w:hAnsiTheme="minorHAnsi"/>
          <w:b/>
          <w:sz w:val="24"/>
          <w:szCs w:val="24"/>
        </w:rPr>
        <w:t xml:space="preserve"> pristojbi i po posebnim propisima- skupina 65</w:t>
      </w:r>
    </w:p>
    <w:p w14:paraId="1F55E3F8" w14:textId="77777777" w:rsidR="00732FA9" w:rsidRPr="00430C4D" w:rsidRDefault="00732FA9" w:rsidP="009F4CC5">
      <w:pPr>
        <w:suppressAutoHyphens/>
        <w:spacing w:after="0" w:line="240" w:lineRule="auto"/>
        <w:jc w:val="both"/>
        <w:rPr>
          <w:rFonts w:asciiTheme="minorHAnsi" w:hAnsiTheme="minorHAnsi"/>
          <w:sz w:val="24"/>
          <w:szCs w:val="24"/>
        </w:rPr>
      </w:pPr>
    </w:p>
    <w:p w14:paraId="3D1766DA" w14:textId="52138F03" w:rsidR="00A24160" w:rsidRPr="00430C4D" w:rsidRDefault="00732FA9" w:rsidP="00A2416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Plan</w:t>
      </w:r>
      <w:r w:rsidR="001F35E1" w:rsidRPr="00430C4D">
        <w:rPr>
          <w:rFonts w:asciiTheme="minorHAnsi" w:hAnsiTheme="minorHAnsi"/>
          <w:sz w:val="24"/>
          <w:szCs w:val="24"/>
        </w:rPr>
        <w:t>irani su u ukupn</w:t>
      </w:r>
      <w:r w:rsidR="000434F3" w:rsidRPr="00430C4D">
        <w:rPr>
          <w:rFonts w:asciiTheme="minorHAnsi" w:hAnsiTheme="minorHAnsi"/>
          <w:sz w:val="24"/>
          <w:szCs w:val="24"/>
        </w:rPr>
        <w:t xml:space="preserve">om iznosu od  </w:t>
      </w:r>
      <w:r w:rsidR="00672E55" w:rsidRPr="00430C4D">
        <w:rPr>
          <w:rFonts w:asciiTheme="minorHAnsi" w:hAnsiTheme="minorHAnsi"/>
          <w:sz w:val="24"/>
          <w:szCs w:val="24"/>
        </w:rPr>
        <w:t>5</w:t>
      </w:r>
      <w:r w:rsidR="0098740A" w:rsidRPr="00430C4D">
        <w:rPr>
          <w:rFonts w:asciiTheme="minorHAnsi" w:hAnsiTheme="minorHAnsi"/>
          <w:sz w:val="24"/>
          <w:szCs w:val="24"/>
        </w:rPr>
        <w:t>4</w:t>
      </w:r>
      <w:r w:rsidRPr="00430C4D">
        <w:rPr>
          <w:rFonts w:asciiTheme="minorHAnsi" w:hAnsiTheme="minorHAnsi"/>
          <w:sz w:val="24"/>
          <w:szCs w:val="24"/>
        </w:rPr>
        <w:t>.</w:t>
      </w:r>
      <w:r w:rsidR="0098740A" w:rsidRPr="00430C4D">
        <w:rPr>
          <w:rFonts w:asciiTheme="minorHAnsi" w:hAnsiTheme="minorHAnsi"/>
          <w:sz w:val="24"/>
          <w:szCs w:val="24"/>
        </w:rPr>
        <w:t>198</w:t>
      </w:r>
      <w:r w:rsidRPr="00430C4D">
        <w:rPr>
          <w:rFonts w:asciiTheme="minorHAnsi" w:hAnsiTheme="minorHAnsi"/>
          <w:sz w:val="24"/>
          <w:szCs w:val="24"/>
        </w:rPr>
        <w:t>.</w:t>
      </w:r>
      <w:r w:rsidR="0098740A" w:rsidRPr="00430C4D">
        <w:rPr>
          <w:rFonts w:asciiTheme="minorHAnsi" w:hAnsiTheme="minorHAnsi"/>
          <w:sz w:val="24"/>
          <w:szCs w:val="24"/>
        </w:rPr>
        <w:t>760</w:t>
      </w:r>
      <w:r w:rsidR="00B5109D" w:rsidRPr="00430C4D">
        <w:rPr>
          <w:rFonts w:asciiTheme="minorHAnsi" w:hAnsiTheme="minorHAnsi"/>
          <w:sz w:val="24"/>
          <w:szCs w:val="24"/>
        </w:rPr>
        <w:t xml:space="preserve"> kn, a ostvaren</w:t>
      </w:r>
      <w:r w:rsidR="000434F3" w:rsidRPr="00430C4D">
        <w:rPr>
          <w:rFonts w:asciiTheme="minorHAnsi" w:hAnsiTheme="minorHAnsi"/>
          <w:sz w:val="24"/>
          <w:szCs w:val="24"/>
        </w:rPr>
        <w:t xml:space="preserve">i su </w:t>
      </w:r>
      <w:r w:rsidR="00672E55" w:rsidRPr="00430C4D">
        <w:rPr>
          <w:rFonts w:asciiTheme="minorHAnsi" w:hAnsiTheme="minorHAnsi"/>
          <w:sz w:val="24"/>
          <w:szCs w:val="24"/>
        </w:rPr>
        <w:t>5</w:t>
      </w:r>
      <w:r w:rsidR="0098740A" w:rsidRPr="00430C4D">
        <w:rPr>
          <w:rFonts w:asciiTheme="minorHAnsi" w:hAnsiTheme="minorHAnsi"/>
          <w:sz w:val="24"/>
          <w:szCs w:val="24"/>
        </w:rPr>
        <w:t>2</w:t>
      </w:r>
      <w:r w:rsidRPr="00430C4D">
        <w:rPr>
          <w:rFonts w:asciiTheme="minorHAnsi" w:hAnsiTheme="minorHAnsi"/>
          <w:sz w:val="24"/>
          <w:szCs w:val="24"/>
        </w:rPr>
        <w:t>.</w:t>
      </w:r>
      <w:r w:rsidR="0098740A" w:rsidRPr="00430C4D">
        <w:rPr>
          <w:rFonts w:asciiTheme="minorHAnsi" w:hAnsiTheme="minorHAnsi"/>
          <w:sz w:val="24"/>
          <w:szCs w:val="24"/>
        </w:rPr>
        <w:t>556</w:t>
      </w:r>
      <w:r w:rsidRPr="00430C4D">
        <w:rPr>
          <w:rFonts w:asciiTheme="minorHAnsi" w:hAnsiTheme="minorHAnsi"/>
          <w:sz w:val="24"/>
          <w:szCs w:val="24"/>
        </w:rPr>
        <w:t>.</w:t>
      </w:r>
      <w:r w:rsidR="0098740A" w:rsidRPr="00430C4D">
        <w:rPr>
          <w:rFonts w:asciiTheme="minorHAnsi" w:hAnsiTheme="minorHAnsi"/>
          <w:sz w:val="24"/>
          <w:szCs w:val="24"/>
        </w:rPr>
        <w:t>583,41</w:t>
      </w:r>
      <w:r w:rsidR="000434F3" w:rsidRPr="00430C4D">
        <w:rPr>
          <w:rFonts w:asciiTheme="minorHAnsi" w:hAnsiTheme="minorHAnsi"/>
          <w:sz w:val="24"/>
          <w:szCs w:val="24"/>
        </w:rPr>
        <w:t xml:space="preserve"> kn što je </w:t>
      </w:r>
      <w:r w:rsidR="0098740A" w:rsidRPr="00430C4D">
        <w:rPr>
          <w:rFonts w:asciiTheme="minorHAnsi" w:hAnsiTheme="minorHAnsi"/>
          <w:sz w:val="24"/>
          <w:szCs w:val="24"/>
        </w:rPr>
        <w:t>4</w:t>
      </w:r>
      <w:r w:rsidR="005B3BF9" w:rsidRPr="00430C4D">
        <w:rPr>
          <w:rFonts w:asciiTheme="minorHAnsi" w:hAnsiTheme="minorHAnsi"/>
          <w:sz w:val="24"/>
          <w:szCs w:val="24"/>
        </w:rPr>
        <w:t>,</w:t>
      </w:r>
      <w:r w:rsidR="0098740A" w:rsidRPr="00430C4D">
        <w:rPr>
          <w:rFonts w:asciiTheme="minorHAnsi" w:hAnsiTheme="minorHAnsi"/>
          <w:sz w:val="24"/>
          <w:szCs w:val="24"/>
        </w:rPr>
        <w:t>46</w:t>
      </w:r>
      <w:r w:rsidR="00D95415" w:rsidRPr="00430C4D">
        <w:rPr>
          <w:rFonts w:asciiTheme="minorHAnsi" w:hAnsiTheme="minorHAnsi"/>
          <w:sz w:val="24"/>
          <w:szCs w:val="24"/>
        </w:rPr>
        <w:t xml:space="preserve"> </w:t>
      </w:r>
      <w:r w:rsidR="003D0087" w:rsidRPr="00430C4D">
        <w:rPr>
          <w:rFonts w:asciiTheme="minorHAnsi" w:hAnsiTheme="minorHAnsi"/>
          <w:sz w:val="24"/>
          <w:szCs w:val="24"/>
        </w:rPr>
        <w:t>%</w:t>
      </w:r>
      <w:r w:rsidR="005B3BF9" w:rsidRPr="00430C4D">
        <w:rPr>
          <w:rFonts w:asciiTheme="minorHAnsi" w:hAnsiTheme="minorHAnsi"/>
          <w:sz w:val="24"/>
          <w:szCs w:val="24"/>
        </w:rPr>
        <w:t xml:space="preserve"> </w:t>
      </w:r>
      <w:r w:rsidR="00672E55" w:rsidRPr="00430C4D">
        <w:rPr>
          <w:rFonts w:asciiTheme="minorHAnsi" w:hAnsiTheme="minorHAnsi"/>
          <w:sz w:val="24"/>
          <w:szCs w:val="24"/>
        </w:rPr>
        <w:t>više</w:t>
      </w:r>
      <w:r w:rsidRPr="00430C4D">
        <w:rPr>
          <w:rFonts w:asciiTheme="minorHAnsi" w:hAnsiTheme="minorHAnsi"/>
          <w:sz w:val="24"/>
          <w:szCs w:val="24"/>
        </w:rPr>
        <w:t xml:space="preserve"> nego u</w:t>
      </w:r>
      <w:r w:rsidR="000434F3" w:rsidRPr="00430C4D">
        <w:rPr>
          <w:rFonts w:asciiTheme="minorHAnsi" w:hAnsiTheme="minorHAnsi"/>
          <w:sz w:val="24"/>
          <w:szCs w:val="24"/>
        </w:rPr>
        <w:t xml:space="preserve"> istom periodu  20</w:t>
      </w:r>
      <w:r w:rsidR="00672E55" w:rsidRPr="00430C4D">
        <w:rPr>
          <w:rFonts w:asciiTheme="minorHAnsi" w:hAnsiTheme="minorHAnsi"/>
          <w:sz w:val="24"/>
          <w:szCs w:val="24"/>
        </w:rPr>
        <w:t>21</w:t>
      </w:r>
      <w:r w:rsidRPr="00430C4D">
        <w:rPr>
          <w:rFonts w:asciiTheme="minorHAnsi" w:hAnsiTheme="minorHAnsi"/>
          <w:sz w:val="24"/>
          <w:szCs w:val="24"/>
        </w:rPr>
        <w:t>.</w:t>
      </w:r>
      <w:r w:rsidR="00A50AD2" w:rsidRPr="00430C4D">
        <w:rPr>
          <w:rFonts w:asciiTheme="minorHAnsi" w:hAnsiTheme="minorHAnsi"/>
          <w:sz w:val="24"/>
          <w:szCs w:val="24"/>
        </w:rPr>
        <w:t xml:space="preserve"> a osnovni razlo</w:t>
      </w:r>
      <w:r w:rsidR="00D95415" w:rsidRPr="00430C4D">
        <w:rPr>
          <w:rFonts w:asciiTheme="minorHAnsi" w:hAnsiTheme="minorHAnsi"/>
          <w:sz w:val="24"/>
          <w:szCs w:val="24"/>
        </w:rPr>
        <w:t xml:space="preserve">zi su </w:t>
      </w:r>
      <w:r w:rsidR="00672E55" w:rsidRPr="00430C4D">
        <w:rPr>
          <w:rFonts w:asciiTheme="minorHAnsi" w:hAnsiTheme="minorHAnsi"/>
          <w:sz w:val="24"/>
          <w:szCs w:val="24"/>
        </w:rPr>
        <w:t>veći prihodi od</w:t>
      </w:r>
      <w:r w:rsidR="0098740A" w:rsidRPr="00430C4D">
        <w:rPr>
          <w:rFonts w:asciiTheme="minorHAnsi" w:hAnsiTheme="minorHAnsi"/>
          <w:sz w:val="24"/>
          <w:szCs w:val="24"/>
        </w:rPr>
        <w:t xml:space="preserve"> komunalnog doprinosa</w:t>
      </w:r>
      <w:r w:rsidR="00A50AD2" w:rsidRPr="00430C4D">
        <w:rPr>
          <w:rFonts w:asciiTheme="minorHAnsi" w:hAnsiTheme="minorHAnsi"/>
          <w:sz w:val="24"/>
          <w:szCs w:val="24"/>
        </w:rPr>
        <w:t>.</w:t>
      </w:r>
    </w:p>
    <w:p w14:paraId="45D19728" w14:textId="77777777" w:rsidR="00B5109D" w:rsidRPr="00430C4D" w:rsidRDefault="00B5109D" w:rsidP="009F4CC5">
      <w:pPr>
        <w:suppressAutoHyphens/>
        <w:spacing w:after="0" w:line="240" w:lineRule="auto"/>
        <w:jc w:val="both"/>
        <w:rPr>
          <w:rFonts w:asciiTheme="minorHAnsi" w:hAnsiTheme="minorHAnsi"/>
          <w:sz w:val="24"/>
          <w:szCs w:val="24"/>
        </w:rPr>
      </w:pPr>
    </w:p>
    <w:p w14:paraId="14A0AAD5" w14:textId="7247EB3A" w:rsidR="00776D45"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Najveći dio ovih prihoda s</w:t>
      </w:r>
      <w:r w:rsidR="000434F3" w:rsidRPr="00430C4D">
        <w:rPr>
          <w:rFonts w:asciiTheme="minorHAnsi" w:hAnsiTheme="minorHAnsi"/>
          <w:sz w:val="24"/>
          <w:szCs w:val="24"/>
        </w:rPr>
        <w:t xml:space="preserve">e odnosi na komunalnu naknadu </w:t>
      </w:r>
      <w:r w:rsidR="0098740A" w:rsidRPr="00430C4D">
        <w:rPr>
          <w:rFonts w:asciiTheme="minorHAnsi" w:hAnsiTheme="minorHAnsi"/>
          <w:sz w:val="24"/>
          <w:szCs w:val="24"/>
        </w:rPr>
        <w:t>27</w:t>
      </w:r>
      <w:r w:rsidRPr="00430C4D">
        <w:rPr>
          <w:rFonts w:asciiTheme="minorHAnsi" w:hAnsiTheme="minorHAnsi"/>
          <w:sz w:val="24"/>
          <w:szCs w:val="24"/>
        </w:rPr>
        <w:t>.</w:t>
      </w:r>
      <w:r w:rsidR="0098740A" w:rsidRPr="00430C4D">
        <w:rPr>
          <w:rFonts w:asciiTheme="minorHAnsi" w:hAnsiTheme="minorHAnsi"/>
          <w:sz w:val="24"/>
          <w:szCs w:val="24"/>
        </w:rPr>
        <w:t>455</w:t>
      </w:r>
      <w:r w:rsidRPr="00430C4D">
        <w:rPr>
          <w:rFonts w:asciiTheme="minorHAnsi" w:hAnsiTheme="minorHAnsi"/>
          <w:sz w:val="24"/>
          <w:szCs w:val="24"/>
        </w:rPr>
        <w:t>.</w:t>
      </w:r>
      <w:r w:rsidR="0098740A" w:rsidRPr="00430C4D">
        <w:rPr>
          <w:rFonts w:asciiTheme="minorHAnsi" w:hAnsiTheme="minorHAnsi"/>
          <w:sz w:val="24"/>
          <w:szCs w:val="24"/>
        </w:rPr>
        <w:t>792,59</w:t>
      </w:r>
      <w:r w:rsidRPr="00430C4D">
        <w:rPr>
          <w:rFonts w:asciiTheme="minorHAnsi" w:hAnsiTheme="minorHAnsi"/>
          <w:sz w:val="24"/>
          <w:szCs w:val="24"/>
        </w:rPr>
        <w:t xml:space="preserve"> kn te komunalni doprinos </w:t>
      </w:r>
      <w:r w:rsidR="000434F3" w:rsidRPr="00430C4D">
        <w:rPr>
          <w:rFonts w:asciiTheme="minorHAnsi" w:hAnsiTheme="minorHAnsi"/>
          <w:sz w:val="24"/>
          <w:szCs w:val="24"/>
        </w:rPr>
        <w:t xml:space="preserve"> </w:t>
      </w:r>
      <w:r w:rsidR="00F80604" w:rsidRPr="00430C4D">
        <w:rPr>
          <w:rFonts w:asciiTheme="minorHAnsi" w:hAnsiTheme="minorHAnsi"/>
          <w:sz w:val="24"/>
          <w:szCs w:val="24"/>
        </w:rPr>
        <w:t>1</w:t>
      </w:r>
      <w:r w:rsidR="0098740A" w:rsidRPr="00430C4D">
        <w:rPr>
          <w:rFonts w:asciiTheme="minorHAnsi" w:hAnsiTheme="minorHAnsi"/>
          <w:sz w:val="24"/>
          <w:szCs w:val="24"/>
        </w:rPr>
        <w:t>5</w:t>
      </w:r>
      <w:r w:rsidRPr="00430C4D">
        <w:rPr>
          <w:rFonts w:asciiTheme="minorHAnsi" w:hAnsiTheme="minorHAnsi"/>
          <w:sz w:val="24"/>
          <w:szCs w:val="24"/>
        </w:rPr>
        <w:t>.</w:t>
      </w:r>
      <w:r w:rsidR="0098740A" w:rsidRPr="00430C4D">
        <w:rPr>
          <w:rFonts w:asciiTheme="minorHAnsi" w:hAnsiTheme="minorHAnsi"/>
          <w:sz w:val="24"/>
          <w:szCs w:val="24"/>
        </w:rPr>
        <w:t>730</w:t>
      </w:r>
      <w:r w:rsidRPr="00430C4D">
        <w:rPr>
          <w:rFonts w:asciiTheme="minorHAnsi" w:hAnsiTheme="minorHAnsi"/>
          <w:sz w:val="24"/>
          <w:szCs w:val="24"/>
        </w:rPr>
        <w:t>.</w:t>
      </w:r>
      <w:r w:rsidR="0098740A" w:rsidRPr="00430C4D">
        <w:rPr>
          <w:rFonts w:asciiTheme="minorHAnsi" w:hAnsiTheme="minorHAnsi"/>
          <w:sz w:val="24"/>
          <w:szCs w:val="24"/>
        </w:rPr>
        <w:t>005,62</w:t>
      </w:r>
      <w:r w:rsidRPr="00430C4D">
        <w:rPr>
          <w:rFonts w:asciiTheme="minorHAnsi" w:hAnsiTheme="minorHAnsi"/>
          <w:sz w:val="24"/>
          <w:szCs w:val="24"/>
        </w:rPr>
        <w:t xml:space="preserve"> kn.</w:t>
      </w:r>
    </w:p>
    <w:p w14:paraId="4C17F3B9" w14:textId="4DEDF086" w:rsidR="0018376E" w:rsidRPr="00430C4D" w:rsidRDefault="0018376E" w:rsidP="009F4CC5">
      <w:pPr>
        <w:suppressAutoHyphens/>
        <w:spacing w:after="0" w:line="240" w:lineRule="auto"/>
        <w:jc w:val="both"/>
        <w:rPr>
          <w:rFonts w:asciiTheme="minorHAnsi" w:hAnsiTheme="minorHAnsi"/>
          <w:sz w:val="24"/>
          <w:szCs w:val="24"/>
        </w:rPr>
      </w:pPr>
    </w:p>
    <w:tbl>
      <w:tblPr>
        <w:tblW w:w="9390" w:type="dxa"/>
        <w:tblLook w:val="04A0" w:firstRow="1" w:lastRow="0" w:firstColumn="1" w:lastColumn="0" w:noHBand="0" w:noVBand="1"/>
      </w:tblPr>
      <w:tblGrid>
        <w:gridCol w:w="720"/>
        <w:gridCol w:w="3386"/>
        <w:gridCol w:w="1042"/>
        <w:gridCol w:w="1226"/>
        <w:gridCol w:w="1042"/>
        <w:gridCol w:w="1084"/>
        <w:gridCol w:w="890"/>
      </w:tblGrid>
      <w:tr w:rsidR="0018376E" w:rsidRPr="00430C4D" w14:paraId="76045501" w14:textId="77777777" w:rsidTr="0018376E">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D8C482C"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386" w:type="dxa"/>
            <w:tcBorders>
              <w:top w:val="single" w:sz="4" w:space="0" w:color="auto"/>
              <w:left w:val="nil"/>
              <w:bottom w:val="single" w:sz="4" w:space="0" w:color="auto"/>
              <w:right w:val="single" w:sz="4" w:space="0" w:color="auto"/>
            </w:tcBorders>
            <w:shd w:val="clear" w:color="000000" w:fill="FFEB9C"/>
            <w:noWrap/>
            <w:vAlign w:val="bottom"/>
            <w:hideMark/>
          </w:tcPr>
          <w:p w14:paraId="19B9A6CA"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2404EF4"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226" w:type="dxa"/>
            <w:tcBorders>
              <w:top w:val="single" w:sz="4" w:space="0" w:color="auto"/>
              <w:left w:val="nil"/>
              <w:bottom w:val="single" w:sz="4" w:space="0" w:color="auto"/>
              <w:right w:val="single" w:sz="4" w:space="0" w:color="auto"/>
            </w:tcBorders>
            <w:shd w:val="clear" w:color="000000" w:fill="FFEB9C"/>
            <w:noWrap/>
            <w:vAlign w:val="bottom"/>
            <w:hideMark/>
          </w:tcPr>
          <w:p w14:paraId="7821A9A0"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E7547CD"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84" w:type="dxa"/>
            <w:tcBorders>
              <w:top w:val="single" w:sz="4" w:space="0" w:color="auto"/>
              <w:left w:val="nil"/>
              <w:bottom w:val="single" w:sz="4" w:space="0" w:color="auto"/>
              <w:right w:val="single" w:sz="4" w:space="0" w:color="auto"/>
            </w:tcBorders>
            <w:shd w:val="clear" w:color="000000" w:fill="FFEB9C"/>
            <w:noWrap/>
            <w:vAlign w:val="bottom"/>
            <w:hideMark/>
          </w:tcPr>
          <w:p w14:paraId="34506ACD" w14:textId="4C69D163"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90" w:type="dxa"/>
            <w:tcBorders>
              <w:top w:val="single" w:sz="4" w:space="0" w:color="auto"/>
              <w:left w:val="nil"/>
              <w:bottom w:val="single" w:sz="4" w:space="0" w:color="auto"/>
              <w:right w:val="single" w:sz="4" w:space="0" w:color="auto"/>
            </w:tcBorders>
            <w:shd w:val="clear" w:color="000000" w:fill="FFEB9C"/>
            <w:noWrap/>
            <w:vAlign w:val="bottom"/>
            <w:hideMark/>
          </w:tcPr>
          <w:p w14:paraId="0C1E0076" w14:textId="77777777" w:rsidR="0018376E" w:rsidRPr="00430C4D" w:rsidRDefault="0018376E" w:rsidP="0018376E">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18376E" w:rsidRPr="00430C4D" w14:paraId="451365F5"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F3DF2AA"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65123</w:t>
            </w:r>
          </w:p>
        </w:tc>
        <w:tc>
          <w:tcPr>
            <w:tcW w:w="3386" w:type="dxa"/>
            <w:tcBorders>
              <w:top w:val="nil"/>
              <w:left w:val="nil"/>
              <w:bottom w:val="single" w:sz="4" w:space="0" w:color="auto"/>
              <w:right w:val="single" w:sz="4" w:space="0" w:color="auto"/>
            </w:tcBorders>
            <w:shd w:val="clear" w:color="auto" w:fill="auto"/>
            <w:noWrap/>
            <w:vAlign w:val="bottom"/>
            <w:hideMark/>
          </w:tcPr>
          <w:p w14:paraId="26931B6E"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Gradske i općinske upravne pristojbe</w:t>
            </w:r>
          </w:p>
        </w:tc>
        <w:tc>
          <w:tcPr>
            <w:tcW w:w="1042" w:type="dxa"/>
            <w:tcBorders>
              <w:top w:val="nil"/>
              <w:left w:val="nil"/>
              <w:bottom w:val="single" w:sz="4" w:space="0" w:color="auto"/>
              <w:right w:val="single" w:sz="4" w:space="0" w:color="auto"/>
            </w:tcBorders>
            <w:shd w:val="clear" w:color="auto" w:fill="auto"/>
            <w:noWrap/>
            <w:vAlign w:val="bottom"/>
            <w:hideMark/>
          </w:tcPr>
          <w:p w14:paraId="74902339"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480.979</w:t>
            </w:r>
          </w:p>
        </w:tc>
        <w:tc>
          <w:tcPr>
            <w:tcW w:w="1226" w:type="dxa"/>
            <w:tcBorders>
              <w:top w:val="nil"/>
              <w:left w:val="nil"/>
              <w:bottom w:val="single" w:sz="4" w:space="0" w:color="auto"/>
              <w:right w:val="single" w:sz="4" w:space="0" w:color="auto"/>
            </w:tcBorders>
            <w:shd w:val="clear" w:color="auto" w:fill="auto"/>
            <w:noWrap/>
            <w:vAlign w:val="bottom"/>
            <w:hideMark/>
          </w:tcPr>
          <w:p w14:paraId="58A440DC"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600.000</w:t>
            </w:r>
          </w:p>
        </w:tc>
        <w:tc>
          <w:tcPr>
            <w:tcW w:w="1042" w:type="dxa"/>
            <w:tcBorders>
              <w:top w:val="nil"/>
              <w:left w:val="nil"/>
              <w:bottom w:val="single" w:sz="4" w:space="0" w:color="auto"/>
              <w:right w:val="single" w:sz="4" w:space="0" w:color="auto"/>
            </w:tcBorders>
            <w:shd w:val="clear" w:color="auto" w:fill="auto"/>
            <w:noWrap/>
            <w:vAlign w:val="bottom"/>
            <w:hideMark/>
          </w:tcPr>
          <w:p w14:paraId="30591B34"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521.070</w:t>
            </w:r>
          </w:p>
        </w:tc>
        <w:tc>
          <w:tcPr>
            <w:tcW w:w="1084" w:type="dxa"/>
            <w:tcBorders>
              <w:top w:val="nil"/>
              <w:left w:val="nil"/>
              <w:bottom w:val="single" w:sz="4" w:space="0" w:color="auto"/>
              <w:right w:val="single" w:sz="4" w:space="0" w:color="auto"/>
            </w:tcBorders>
            <w:shd w:val="clear" w:color="auto" w:fill="auto"/>
            <w:noWrap/>
            <w:vAlign w:val="bottom"/>
            <w:hideMark/>
          </w:tcPr>
          <w:p w14:paraId="6575673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108,34%</w:t>
            </w:r>
          </w:p>
        </w:tc>
        <w:tc>
          <w:tcPr>
            <w:tcW w:w="890" w:type="dxa"/>
            <w:tcBorders>
              <w:top w:val="nil"/>
              <w:left w:val="nil"/>
              <w:bottom w:val="single" w:sz="4" w:space="0" w:color="auto"/>
              <w:right w:val="single" w:sz="4" w:space="0" w:color="auto"/>
            </w:tcBorders>
            <w:shd w:val="clear" w:color="auto" w:fill="auto"/>
            <w:noWrap/>
            <w:vAlign w:val="bottom"/>
            <w:hideMark/>
          </w:tcPr>
          <w:p w14:paraId="6405943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0,99%</w:t>
            </w:r>
          </w:p>
        </w:tc>
      </w:tr>
      <w:tr w:rsidR="0018376E" w:rsidRPr="00430C4D" w14:paraId="4ECBD3EA"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3B4465"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65129</w:t>
            </w:r>
          </w:p>
        </w:tc>
        <w:tc>
          <w:tcPr>
            <w:tcW w:w="3386" w:type="dxa"/>
            <w:tcBorders>
              <w:top w:val="nil"/>
              <w:left w:val="nil"/>
              <w:bottom w:val="single" w:sz="4" w:space="0" w:color="auto"/>
              <w:right w:val="single" w:sz="4" w:space="0" w:color="auto"/>
            </w:tcBorders>
            <w:shd w:val="clear" w:color="auto" w:fill="auto"/>
            <w:noWrap/>
            <w:vAlign w:val="bottom"/>
            <w:hideMark/>
          </w:tcPr>
          <w:p w14:paraId="40BB88BE"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Ostale naknade utvrđene gradskom/općinskom odlukom</w:t>
            </w:r>
          </w:p>
        </w:tc>
        <w:tc>
          <w:tcPr>
            <w:tcW w:w="1042" w:type="dxa"/>
            <w:tcBorders>
              <w:top w:val="nil"/>
              <w:left w:val="nil"/>
              <w:bottom w:val="single" w:sz="4" w:space="0" w:color="auto"/>
              <w:right w:val="single" w:sz="4" w:space="0" w:color="auto"/>
            </w:tcBorders>
            <w:shd w:val="clear" w:color="auto" w:fill="auto"/>
            <w:noWrap/>
            <w:vAlign w:val="bottom"/>
            <w:hideMark/>
          </w:tcPr>
          <w:p w14:paraId="7579C7B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45.100</w:t>
            </w:r>
          </w:p>
        </w:tc>
        <w:tc>
          <w:tcPr>
            <w:tcW w:w="1226" w:type="dxa"/>
            <w:tcBorders>
              <w:top w:val="nil"/>
              <w:left w:val="nil"/>
              <w:bottom w:val="single" w:sz="4" w:space="0" w:color="auto"/>
              <w:right w:val="single" w:sz="4" w:space="0" w:color="auto"/>
            </w:tcBorders>
            <w:shd w:val="clear" w:color="auto" w:fill="auto"/>
            <w:noWrap/>
            <w:vAlign w:val="bottom"/>
            <w:hideMark/>
          </w:tcPr>
          <w:p w14:paraId="5BF0EBB6"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1042" w:type="dxa"/>
            <w:tcBorders>
              <w:top w:val="nil"/>
              <w:left w:val="nil"/>
              <w:bottom w:val="single" w:sz="4" w:space="0" w:color="auto"/>
              <w:right w:val="single" w:sz="4" w:space="0" w:color="auto"/>
            </w:tcBorders>
            <w:shd w:val="clear" w:color="auto" w:fill="auto"/>
            <w:noWrap/>
            <w:vAlign w:val="bottom"/>
            <w:hideMark/>
          </w:tcPr>
          <w:p w14:paraId="448F92BD"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121.757</w:t>
            </w:r>
          </w:p>
        </w:tc>
        <w:tc>
          <w:tcPr>
            <w:tcW w:w="1084" w:type="dxa"/>
            <w:tcBorders>
              <w:top w:val="nil"/>
              <w:left w:val="nil"/>
              <w:bottom w:val="single" w:sz="4" w:space="0" w:color="auto"/>
              <w:right w:val="single" w:sz="4" w:space="0" w:color="auto"/>
            </w:tcBorders>
            <w:shd w:val="clear" w:color="auto" w:fill="auto"/>
            <w:noWrap/>
            <w:vAlign w:val="bottom"/>
            <w:hideMark/>
          </w:tcPr>
          <w:p w14:paraId="52FD2C88"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269,97%</w:t>
            </w:r>
          </w:p>
        </w:tc>
        <w:tc>
          <w:tcPr>
            <w:tcW w:w="890" w:type="dxa"/>
            <w:tcBorders>
              <w:top w:val="nil"/>
              <w:left w:val="nil"/>
              <w:bottom w:val="single" w:sz="4" w:space="0" w:color="auto"/>
              <w:right w:val="single" w:sz="4" w:space="0" w:color="auto"/>
            </w:tcBorders>
            <w:shd w:val="clear" w:color="auto" w:fill="auto"/>
            <w:noWrap/>
            <w:vAlign w:val="bottom"/>
            <w:hideMark/>
          </w:tcPr>
          <w:p w14:paraId="55A24F5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0,23%</w:t>
            </w:r>
          </w:p>
        </w:tc>
      </w:tr>
      <w:tr w:rsidR="0018376E" w:rsidRPr="00430C4D" w14:paraId="50596D55"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8DA121"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65139</w:t>
            </w:r>
          </w:p>
        </w:tc>
        <w:tc>
          <w:tcPr>
            <w:tcW w:w="3386" w:type="dxa"/>
            <w:tcBorders>
              <w:top w:val="nil"/>
              <w:left w:val="nil"/>
              <w:bottom w:val="single" w:sz="4" w:space="0" w:color="auto"/>
              <w:right w:val="single" w:sz="4" w:space="0" w:color="auto"/>
            </w:tcBorders>
            <w:shd w:val="clear" w:color="auto" w:fill="auto"/>
            <w:noWrap/>
            <w:vAlign w:val="bottom"/>
            <w:hideMark/>
          </w:tcPr>
          <w:p w14:paraId="606B691F"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Prihod od prodaje državnih biljega</w:t>
            </w:r>
          </w:p>
        </w:tc>
        <w:tc>
          <w:tcPr>
            <w:tcW w:w="1042" w:type="dxa"/>
            <w:tcBorders>
              <w:top w:val="nil"/>
              <w:left w:val="nil"/>
              <w:bottom w:val="single" w:sz="4" w:space="0" w:color="auto"/>
              <w:right w:val="single" w:sz="4" w:space="0" w:color="auto"/>
            </w:tcBorders>
            <w:shd w:val="clear" w:color="auto" w:fill="auto"/>
            <w:noWrap/>
            <w:vAlign w:val="bottom"/>
            <w:hideMark/>
          </w:tcPr>
          <w:p w14:paraId="13ACA71A"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140.298</w:t>
            </w:r>
          </w:p>
        </w:tc>
        <w:tc>
          <w:tcPr>
            <w:tcW w:w="1226" w:type="dxa"/>
            <w:tcBorders>
              <w:top w:val="nil"/>
              <w:left w:val="nil"/>
              <w:bottom w:val="single" w:sz="4" w:space="0" w:color="auto"/>
              <w:right w:val="single" w:sz="4" w:space="0" w:color="auto"/>
            </w:tcBorders>
            <w:shd w:val="clear" w:color="auto" w:fill="auto"/>
            <w:noWrap/>
            <w:vAlign w:val="bottom"/>
            <w:hideMark/>
          </w:tcPr>
          <w:p w14:paraId="619345F1"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200.000</w:t>
            </w:r>
          </w:p>
        </w:tc>
        <w:tc>
          <w:tcPr>
            <w:tcW w:w="1042" w:type="dxa"/>
            <w:tcBorders>
              <w:top w:val="nil"/>
              <w:left w:val="nil"/>
              <w:bottom w:val="single" w:sz="4" w:space="0" w:color="auto"/>
              <w:right w:val="single" w:sz="4" w:space="0" w:color="auto"/>
            </w:tcBorders>
            <w:shd w:val="clear" w:color="auto" w:fill="auto"/>
            <w:noWrap/>
            <w:vAlign w:val="bottom"/>
            <w:hideMark/>
          </w:tcPr>
          <w:p w14:paraId="69EF22EA"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58.026</w:t>
            </w:r>
          </w:p>
        </w:tc>
        <w:tc>
          <w:tcPr>
            <w:tcW w:w="1084" w:type="dxa"/>
            <w:tcBorders>
              <w:top w:val="nil"/>
              <w:left w:val="nil"/>
              <w:bottom w:val="single" w:sz="4" w:space="0" w:color="auto"/>
              <w:right w:val="single" w:sz="4" w:space="0" w:color="auto"/>
            </w:tcBorders>
            <w:shd w:val="clear" w:color="auto" w:fill="auto"/>
            <w:noWrap/>
            <w:vAlign w:val="bottom"/>
            <w:hideMark/>
          </w:tcPr>
          <w:p w14:paraId="161B4839"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41,36%</w:t>
            </w:r>
          </w:p>
        </w:tc>
        <w:tc>
          <w:tcPr>
            <w:tcW w:w="890" w:type="dxa"/>
            <w:tcBorders>
              <w:top w:val="nil"/>
              <w:left w:val="nil"/>
              <w:bottom w:val="single" w:sz="4" w:space="0" w:color="auto"/>
              <w:right w:val="single" w:sz="4" w:space="0" w:color="auto"/>
            </w:tcBorders>
            <w:shd w:val="clear" w:color="auto" w:fill="auto"/>
            <w:noWrap/>
            <w:vAlign w:val="bottom"/>
            <w:hideMark/>
          </w:tcPr>
          <w:p w14:paraId="2FAE64A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0,11%</w:t>
            </w:r>
          </w:p>
        </w:tc>
      </w:tr>
      <w:tr w:rsidR="0018376E" w:rsidRPr="00430C4D" w14:paraId="3AA98844"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1C434F7"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65141</w:t>
            </w:r>
          </w:p>
        </w:tc>
        <w:tc>
          <w:tcPr>
            <w:tcW w:w="3386" w:type="dxa"/>
            <w:tcBorders>
              <w:top w:val="nil"/>
              <w:left w:val="nil"/>
              <w:bottom w:val="single" w:sz="4" w:space="0" w:color="auto"/>
              <w:right w:val="single" w:sz="4" w:space="0" w:color="auto"/>
            </w:tcBorders>
            <w:shd w:val="clear" w:color="auto" w:fill="auto"/>
            <w:noWrap/>
            <w:vAlign w:val="bottom"/>
            <w:hideMark/>
          </w:tcPr>
          <w:p w14:paraId="2F30AE77"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Turistička pristojba</w:t>
            </w:r>
          </w:p>
        </w:tc>
        <w:tc>
          <w:tcPr>
            <w:tcW w:w="1042" w:type="dxa"/>
            <w:tcBorders>
              <w:top w:val="nil"/>
              <w:left w:val="nil"/>
              <w:bottom w:val="single" w:sz="4" w:space="0" w:color="auto"/>
              <w:right w:val="single" w:sz="4" w:space="0" w:color="auto"/>
            </w:tcBorders>
            <w:shd w:val="clear" w:color="auto" w:fill="auto"/>
            <w:noWrap/>
            <w:vAlign w:val="bottom"/>
            <w:hideMark/>
          </w:tcPr>
          <w:p w14:paraId="79A1D0B0"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621.996</w:t>
            </w:r>
          </w:p>
        </w:tc>
        <w:tc>
          <w:tcPr>
            <w:tcW w:w="1226" w:type="dxa"/>
            <w:tcBorders>
              <w:top w:val="nil"/>
              <w:left w:val="nil"/>
              <w:bottom w:val="single" w:sz="4" w:space="0" w:color="auto"/>
              <w:right w:val="single" w:sz="4" w:space="0" w:color="auto"/>
            </w:tcBorders>
            <w:shd w:val="clear" w:color="auto" w:fill="auto"/>
            <w:noWrap/>
            <w:vAlign w:val="bottom"/>
            <w:hideMark/>
          </w:tcPr>
          <w:p w14:paraId="4FCFD86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042" w:type="dxa"/>
            <w:tcBorders>
              <w:top w:val="nil"/>
              <w:left w:val="nil"/>
              <w:bottom w:val="single" w:sz="4" w:space="0" w:color="auto"/>
              <w:right w:val="single" w:sz="4" w:space="0" w:color="auto"/>
            </w:tcBorders>
            <w:shd w:val="clear" w:color="auto" w:fill="auto"/>
            <w:noWrap/>
            <w:vAlign w:val="bottom"/>
            <w:hideMark/>
          </w:tcPr>
          <w:p w14:paraId="73AD2FE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1.011.039</w:t>
            </w:r>
          </w:p>
        </w:tc>
        <w:tc>
          <w:tcPr>
            <w:tcW w:w="1084" w:type="dxa"/>
            <w:tcBorders>
              <w:top w:val="nil"/>
              <w:left w:val="nil"/>
              <w:bottom w:val="single" w:sz="4" w:space="0" w:color="auto"/>
              <w:right w:val="single" w:sz="4" w:space="0" w:color="auto"/>
            </w:tcBorders>
            <w:shd w:val="clear" w:color="auto" w:fill="auto"/>
            <w:noWrap/>
            <w:vAlign w:val="bottom"/>
            <w:hideMark/>
          </w:tcPr>
          <w:p w14:paraId="56134D8A"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162,55%</w:t>
            </w:r>
          </w:p>
        </w:tc>
        <w:tc>
          <w:tcPr>
            <w:tcW w:w="890" w:type="dxa"/>
            <w:tcBorders>
              <w:top w:val="nil"/>
              <w:left w:val="nil"/>
              <w:bottom w:val="single" w:sz="4" w:space="0" w:color="auto"/>
              <w:right w:val="single" w:sz="4" w:space="0" w:color="auto"/>
            </w:tcBorders>
            <w:shd w:val="clear" w:color="auto" w:fill="auto"/>
            <w:noWrap/>
            <w:vAlign w:val="bottom"/>
            <w:hideMark/>
          </w:tcPr>
          <w:p w14:paraId="3D928FF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1,92%</w:t>
            </w:r>
          </w:p>
        </w:tc>
      </w:tr>
      <w:tr w:rsidR="0018376E" w:rsidRPr="00430C4D" w14:paraId="7BFE85BE"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DD5F83"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65221</w:t>
            </w:r>
          </w:p>
        </w:tc>
        <w:tc>
          <w:tcPr>
            <w:tcW w:w="3386" w:type="dxa"/>
            <w:tcBorders>
              <w:top w:val="nil"/>
              <w:left w:val="nil"/>
              <w:bottom w:val="single" w:sz="4" w:space="0" w:color="auto"/>
              <w:right w:val="single" w:sz="4" w:space="0" w:color="auto"/>
            </w:tcBorders>
            <w:shd w:val="clear" w:color="auto" w:fill="auto"/>
            <w:noWrap/>
            <w:vAlign w:val="bottom"/>
            <w:hideMark/>
          </w:tcPr>
          <w:p w14:paraId="0BA5F105"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Vodni doprinos</w:t>
            </w:r>
          </w:p>
        </w:tc>
        <w:tc>
          <w:tcPr>
            <w:tcW w:w="1042" w:type="dxa"/>
            <w:tcBorders>
              <w:top w:val="nil"/>
              <w:left w:val="nil"/>
              <w:bottom w:val="single" w:sz="4" w:space="0" w:color="auto"/>
              <w:right w:val="single" w:sz="4" w:space="0" w:color="auto"/>
            </w:tcBorders>
            <w:shd w:val="clear" w:color="auto" w:fill="auto"/>
            <w:noWrap/>
            <w:vAlign w:val="bottom"/>
            <w:hideMark/>
          </w:tcPr>
          <w:p w14:paraId="781C0AC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113.450</w:t>
            </w:r>
          </w:p>
        </w:tc>
        <w:tc>
          <w:tcPr>
            <w:tcW w:w="1226" w:type="dxa"/>
            <w:tcBorders>
              <w:top w:val="nil"/>
              <w:left w:val="nil"/>
              <w:bottom w:val="single" w:sz="4" w:space="0" w:color="auto"/>
              <w:right w:val="single" w:sz="4" w:space="0" w:color="auto"/>
            </w:tcBorders>
            <w:shd w:val="clear" w:color="auto" w:fill="auto"/>
            <w:noWrap/>
            <w:vAlign w:val="bottom"/>
            <w:hideMark/>
          </w:tcPr>
          <w:p w14:paraId="66D67CC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139.000</w:t>
            </w:r>
          </w:p>
        </w:tc>
        <w:tc>
          <w:tcPr>
            <w:tcW w:w="1042" w:type="dxa"/>
            <w:tcBorders>
              <w:top w:val="nil"/>
              <w:left w:val="nil"/>
              <w:bottom w:val="single" w:sz="4" w:space="0" w:color="auto"/>
              <w:right w:val="single" w:sz="4" w:space="0" w:color="auto"/>
            </w:tcBorders>
            <w:shd w:val="clear" w:color="auto" w:fill="auto"/>
            <w:noWrap/>
            <w:vAlign w:val="bottom"/>
            <w:hideMark/>
          </w:tcPr>
          <w:p w14:paraId="4D7F0F9A"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127.483</w:t>
            </w:r>
          </w:p>
        </w:tc>
        <w:tc>
          <w:tcPr>
            <w:tcW w:w="1084" w:type="dxa"/>
            <w:tcBorders>
              <w:top w:val="nil"/>
              <w:left w:val="nil"/>
              <w:bottom w:val="single" w:sz="4" w:space="0" w:color="auto"/>
              <w:right w:val="single" w:sz="4" w:space="0" w:color="auto"/>
            </w:tcBorders>
            <w:shd w:val="clear" w:color="auto" w:fill="auto"/>
            <w:noWrap/>
            <w:vAlign w:val="bottom"/>
            <w:hideMark/>
          </w:tcPr>
          <w:p w14:paraId="1E867132"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112,37%</w:t>
            </w:r>
          </w:p>
        </w:tc>
        <w:tc>
          <w:tcPr>
            <w:tcW w:w="890" w:type="dxa"/>
            <w:tcBorders>
              <w:top w:val="nil"/>
              <w:left w:val="nil"/>
              <w:bottom w:val="single" w:sz="4" w:space="0" w:color="auto"/>
              <w:right w:val="single" w:sz="4" w:space="0" w:color="auto"/>
            </w:tcBorders>
            <w:shd w:val="clear" w:color="auto" w:fill="auto"/>
            <w:noWrap/>
            <w:vAlign w:val="bottom"/>
            <w:hideMark/>
          </w:tcPr>
          <w:p w14:paraId="26B1545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0,24%</w:t>
            </w:r>
          </w:p>
        </w:tc>
      </w:tr>
      <w:tr w:rsidR="0018376E" w:rsidRPr="00430C4D" w14:paraId="65D267FB"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5DC3EE"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65264</w:t>
            </w:r>
          </w:p>
        </w:tc>
        <w:tc>
          <w:tcPr>
            <w:tcW w:w="3386" w:type="dxa"/>
            <w:tcBorders>
              <w:top w:val="nil"/>
              <w:left w:val="nil"/>
              <w:bottom w:val="single" w:sz="4" w:space="0" w:color="auto"/>
              <w:right w:val="single" w:sz="4" w:space="0" w:color="auto"/>
            </w:tcBorders>
            <w:shd w:val="clear" w:color="auto" w:fill="auto"/>
            <w:noWrap/>
            <w:vAlign w:val="bottom"/>
            <w:hideMark/>
          </w:tcPr>
          <w:p w14:paraId="1E326FAF"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Sufinanciranje cijene usluge, participacije i slično</w:t>
            </w:r>
          </w:p>
        </w:tc>
        <w:tc>
          <w:tcPr>
            <w:tcW w:w="1042" w:type="dxa"/>
            <w:tcBorders>
              <w:top w:val="nil"/>
              <w:left w:val="nil"/>
              <w:bottom w:val="single" w:sz="4" w:space="0" w:color="auto"/>
              <w:right w:val="single" w:sz="4" w:space="0" w:color="auto"/>
            </w:tcBorders>
            <w:shd w:val="clear" w:color="auto" w:fill="auto"/>
            <w:noWrap/>
            <w:vAlign w:val="bottom"/>
            <w:hideMark/>
          </w:tcPr>
          <w:p w14:paraId="0FF3478C"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3.844.305</w:t>
            </w:r>
          </w:p>
        </w:tc>
        <w:tc>
          <w:tcPr>
            <w:tcW w:w="1226" w:type="dxa"/>
            <w:tcBorders>
              <w:top w:val="nil"/>
              <w:left w:val="nil"/>
              <w:bottom w:val="single" w:sz="4" w:space="0" w:color="auto"/>
              <w:right w:val="single" w:sz="4" w:space="0" w:color="auto"/>
            </w:tcBorders>
            <w:shd w:val="clear" w:color="auto" w:fill="auto"/>
            <w:noWrap/>
            <w:vAlign w:val="bottom"/>
            <w:hideMark/>
          </w:tcPr>
          <w:p w14:paraId="030C777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4.078.700</w:t>
            </w:r>
          </w:p>
        </w:tc>
        <w:tc>
          <w:tcPr>
            <w:tcW w:w="1042" w:type="dxa"/>
            <w:tcBorders>
              <w:top w:val="nil"/>
              <w:left w:val="nil"/>
              <w:bottom w:val="single" w:sz="4" w:space="0" w:color="auto"/>
              <w:right w:val="single" w:sz="4" w:space="0" w:color="auto"/>
            </w:tcBorders>
            <w:shd w:val="clear" w:color="auto" w:fill="auto"/>
            <w:noWrap/>
            <w:vAlign w:val="bottom"/>
            <w:hideMark/>
          </w:tcPr>
          <w:p w14:paraId="104FCD2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3.954.714</w:t>
            </w:r>
          </w:p>
        </w:tc>
        <w:tc>
          <w:tcPr>
            <w:tcW w:w="1084" w:type="dxa"/>
            <w:tcBorders>
              <w:top w:val="nil"/>
              <w:left w:val="nil"/>
              <w:bottom w:val="single" w:sz="4" w:space="0" w:color="auto"/>
              <w:right w:val="single" w:sz="4" w:space="0" w:color="auto"/>
            </w:tcBorders>
            <w:shd w:val="clear" w:color="auto" w:fill="auto"/>
            <w:noWrap/>
            <w:vAlign w:val="bottom"/>
            <w:hideMark/>
          </w:tcPr>
          <w:p w14:paraId="607DF822"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102,87%</w:t>
            </w:r>
          </w:p>
        </w:tc>
        <w:tc>
          <w:tcPr>
            <w:tcW w:w="890" w:type="dxa"/>
            <w:tcBorders>
              <w:top w:val="nil"/>
              <w:left w:val="nil"/>
              <w:bottom w:val="single" w:sz="4" w:space="0" w:color="auto"/>
              <w:right w:val="single" w:sz="4" w:space="0" w:color="auto"/>
            </w:tcBorders>
            <w:shd w:val="clear" w:color="auto" w:fill="auto"/>
            <w:noWrap/>
            <w:vAlign w:val="bottom"/>
            <w:hideMark/>
          </w:tcPr>
          <w:p w14:paraId="5BA50C36"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7,52%</w:t>
            </w:r>
          </w:p>
        </w:tc>
      </w:tr>
      <w:tr w:rsidR="0018376E" w:rsidRPr="00430C4D" w14:paraId="703BF3DE"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EBE565"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65266</w:t>
            </w:r>
          </w:p>
        </w:tc>
        <w:tc>
          <w:tcPr>
            <w:tcW w:w="3386" w:type="dxa"/>
            <w:tcBorders>
              <w:top w:val="nil"/>
              <w:left w:val="nil"/>
              <w:bottom w:val="single" w:sz="4" w:space="0" w:color="auto"/>
              <w:right w:val="single" w:sz="4" w:space="0" w:color="auto"/>
            </w:tcBorders>
            <w:shd w:val="clear" w:color="auto" w:fill="auto"/>
            <w:noWrap/>
            <w:vAlign w:val="bottom"/>
            <w:hideMark/>
          </w:tcPr>
          <w:p w14:paraId="1BCC2C09"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Prih.na temelju ref.rashoda iz preth.god</w:t>
            </w:r>
          </w:p>
        </w:tc>
        <w:tc>
          <w:tcPr>
            <w:tcW w:w="1042" w:type="dxa"/>
            <w:tcBorders>
              <w:top w:val="nil"/>
              <w:left w:val="nil"/>
              <w:bottom w:val="single" w:sz="4" w:space="0" w:color="auto"/>
              <w:right w:val="single" w:sz="4" w:space="0" w:color="auto"/>
            </w:tcBorders>
            <w:shd w:val="clear" w:color="auto" w:fill="auto"/>
            <w:noWrap/>
            <w:vAlign w:val="bottom"/>
            <w:hideMark/>
          </w:tcPr>
          <w:p w14:paraId="02C20EAB"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69B96ED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09DE1B3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4" w:type="dxa"/>
            <w:tcBorders>
              <w:top w:val="nil"/>
              <w:left w:val="nil"/>
              <w:bottom w:val="single" w:sz="4" w:space="0" w:color="auto"/>
              <w:right w:val="single" w:sz="4" w:space="0" w:color="auto"/>
            </w:tcBorders>
            <w:shd w:val="clear" w:color="auto" w:fill="auto"/>
            <w:noWrap/>
            <w:vAlign w:val="bottom"/>
            <w:hideMark/>
          </w:tcPr>
          <w:p w14:paraId="28C6765B"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90" w:type="dxa"/>
            <w:tcBorders>
              <w:top w:val="nil"/>
              <w:left w:val="nil"/>
              <w:bottom w:val="single" w:sz="4" w:space="0" w:color="auto"/>
              <w:right w:val="single" w:sz="4" w:space="0" w:color="auto"/>
            </w:tcBorders>
            <w:shd w:val="clear" w:color="auto" w:fill="auto"/>
            <w:noWrap/>
            <w:vAlign w:val="bottom"/>
            <w:hideMark/>
          </w:tcPr>
          <w:p w14:paraId="60B73A14"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8376E" w:rsidRPr="00430C4D" w14:paraId="31052EE8"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078D59"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65267</w:t>
            </w:r>
          </w:p>
        </w:tc>
        <w:tc>
          <w:tcPr>
            <w:tcW w:w="3386" w:type="dxa"/>
            <w:tcBorders>
              <w:top w:val="nil"/>
              <w:left w:val="nil"/>
              <w:bottom w:val="single" w:sz="4" w:space="0" w:color="auto"/>
              <w:right w:val="single" w:sz="4" w:space="0" w:color="auto"/>
            </w:tcBorders>
            <w:shd w:val="clear" w:color="auto" w:fill="auto"/>
            <w:noWrap/>
            <w:vAlign w:val="bottom"/>
            <w:hideMark/>
          </w:tcPr>
          <w:p w14:paraId="07C6795C"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Prihodi s naslova osiguranja, refundacije štete i totalne štete</w:t>
            </w:r>
          </w:p>
        </w:tc>
        <w:tc>
          <w:tcPr>
            <w:tcW w:w="1042" w:type="dxa"/>
            <w:tcBorders>
              <w:top w:val="nil"/>
              <w:left w:val="nil"/>
              <w:bottom w:val="single" w:sz="4" w:space="0" w:color="auto"/>
              <w:right w:val="single" w:sz="4" w:space="0" w:color="auto"/>
            </w:tcBorders>
            <w:shd w:val="clear" w:color="auto" w:fill="auto"/>
            <w:noWrap/>
            <w:vAlign w:val="bottom"/>
            <w:hideMark/>
          </w:tcPr>
          <w:p w14:paraId="642A72B8"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4B7FF4CE"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06DF554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4" w:type="dxa"/>
            <w:tcBorders>
              <w:top w:val="nil"/>
              <w:left w:val="nil"/>
              <w:bottom w:val="single" w:sz="4" w:space="0" w:color="auto"/>
              <w:right w:val="single" w:sz="4" w:space="0" w:color="auto"/>
            </w:tcBorders>
            <w:shd w:val="clear" w:color="auto" w:fill="auto"/>
            <w:noWrap/>
            <w:vAlign w:val="bottom"/>
            <w:hideMark/>
          </w:tcPr>
          <w:p w14:paraId="40D6975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90" w:type="dxa"/>
            <w:tcBorders>
              <w:top w:val="nil"/>
              <w:left w:val="nil"/>
              <w:bottom w:val="single" w:sz="4" w:space="0" w:color="auto"/>
              <w:right w:val="single" w:sz="4" w:space="0" w:color="auto"/>
            </w:tcBorders>
            <w:shd w:val="clear" w:color="auto" w:fill="auto"/>
            <w:noWrap/>
            <w:vAlign w:val="bottom"/>
            <w:hideMark/>
          </w:tcPr>
          <w:p w14:paraId="03781689"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8376E" w:rsidRPr="00430C4D" w14:paraId="1076ECD2"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E54968"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65269</w:t>
            </w:r>
          </w:p>
        </w:tc>
        <w:tc>
          <w:tcPr>
            <w:tcW w:w="3386" w:type="dxa"/>
            <w:tcBorders>
              <w:top w:val="nil"/>
              <w:left w:val="nil"/>
              <w:bottom w:val="single" w:sz="4" w:space="0" w:color="auto"/>
              <w:right w:val="single" w:sz="4" w:space="0" w:color="auto"/>
            </w:tcBorders>
            <w:shd w:val="clear" w:color="auto" w:fill="auto"/>
            <w:noWrap/>
            <w:vAlign w:val="bottom"/>
            <w:hideMark/>
          </w:tcPr>
          <w:p w14:paraId="2D3DED6E"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po posebnim propisima</w:t>
            </w:r>
          </w:p>
        </w:tc>
        <w:tc>
          <w:tcPr>
            <w:tcW w:w="1042" w:type="dxa"/>
            <w:tcBorders>
              <w:top w:val="nil"/>
              <w:left w:val="nil"/>
              <w:bottom w:val="single" w:sz="4" w:space="0" w:color="auto"/>
              <w:right w:val="single" w:sz="4" w:space="0" w:color="auto"/>
            </w:tcBorders>
            <w:shd w:val="clear" w:color="auto" w:fill="auto"/>
            <w:noWrap/>
            <w:vAlign w:val="bottom"/>
            <w:hideMark/>
          </w:tcPr>
          <w:p w14:paraId="3BCA55D9"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4.201.087</w:t>
            </w:r>
          </w:p>
        </w:tc>
        <w:tc>
          <w:tcPr>
            <w:tcW w:w="1226" w:type="dxa"/>
            <w:tcBorders>
              <w:top w:val="nil"/>
              <w:left w:val="nil"/>
              <w:bottom w:val="single" w:sz="4" w:space="0" w:color="auto"/>
              <w:right w:val="single" w:sz="4" w:space="0" w:color="auto"/>
            </w:tcBorders>
            <w:shd w:val="clear" w:color="auto" w:fill="auto"/>
            <w:noWrap/>
            <w:vAlign w:val="bottom"/>
            <w:hideMark/>
          </w:tcPr>
          <w:p w14:paraId="5C4C4B3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4.001.060</w:t>
            </w:r>
          </w:p>
        </w:tc>
        <w:tc>
          <w:tcPr>
            <w:tcW w:w="1042" w:type="dxa"/>
            <w:tcBorders>
              <w:top w:val="nil"/>
              <w:left w:val="nil"/>
              <w:bottom w:val="single" w:sz="4" w:space="0" w:color="auto"/>
              <w:right w:val="single" w:sz="4" w:space="0" w:color="auto"/>
            </w:tcBorders>
            <w:shd w:val="clear" w:color="auto" w:fill="auto"/>
            <w:noWrap/>
            <w:vAlign w:val="bottom"/>
            <w:hideMark/>
          </w:tcPr>
          <w:p w14:paraId="75EE273D"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3.576.696</w:t>
            </w:r>
          </w:p>
        </w:tc>
        <w:tc>
          <w:tcPr>
            <w:tcW w:w="1084" w:type="dxa"/>
            <w:tcBorders>
              <w:top w:val="nil"/>
              <w:left w:val="nil"/>
              <w:bottom w:val="single" w:sz="4" w:space="0" w:color="auto"/>
              <w:right w:val="single" w:sz="4" w:space="0" w:color="auto"/>
            </w:tcBorders>
            <w:shd w:val="clear" w:color="auto" w:fill="auto"/>
            <w:noWrap/>
            <w:vAlign w:val="bottom"/>
            <w:hideMark/>
          </w:tcPr>
          <w:p w14:paraId="4C643A1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85,14%</w:t>
            </w:r>
          </w:p>
        </w:tc>
        <w:tc>
          <w:tcPr>
            <w:tcW w:w="890" w:type="dxa"/>
            <w:tcBorders>
              <w:top w:val="nil"/>
              <w:left w:val="nil"/>
              <w:bottom w:val="single" w:sz="4" w:space="0" w:color="auto"/>
              <w:right w:val="single" w:sz="4" w:space="0" w:color="auto"/>
            </w:tcBorders>
            <w:shd w:val="clear" w:color="auto" w:fill="auto"/>
            <w:noWrap/>
            <w:vAlign w:val="bottom"/>
            <w:hideMark/>
          </w:tcPr>
          <w:p w14:paraId="3C15194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6,81%</w:t>
            </w:r>
          </w:p>
        </w:tc>
      </w:tr>
      <w:tr w:rsidR="0018376E" w:rsidRPr="00430C4D" w14:paraId="2A3A2DB7"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67E0B9"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65311</w:t>
            </w:r>
          </w:p>
        </w:tc>
        <w:tc>
          <w:tcPr>
            <w:tcW w:w="3386" w:type="dxa"/>
            <w:tcBorders>
              <w:top w:val="nil"/>
              <w:left w:val="nil"/>
              <w:bottom w:val="single" w:sz="4" w:space="0" w:color="auto"/>
              <w:right w:val="single" w:sz="4" w:space="0" w:color="auto"/>
            </w:tcBorders>
            <w:shd w:val="clear" w:color="auto" w:fill="auto"/>
            <w:noWrap/>
            <w:vAlign w:val="bottom"/>
            <w:hideMark/>
          </w:tcPr>
          <w:p w14:paraId="5524E808"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Komunalni doprinosi</w:t>
            </w:r>
          </w:p>
        </w:tc>
        <w:tc>
          <w:tcPr>
            <w:tcW w:w="1042" w:type="dxa"/>
            <w:tcBorders>
              <w:top w:val="nil"/>
              <w:left w:val="nil"/>
              <w:bottom w:val="single" w:sz="4" w:space="0" w:color="auto"/>
              <w:right w:val="single" w:sz="4" w:space="0" w:color="auto"/>
            </w:tcBorders>
            <w:shd w:val="clear" w:color="auto" w:fill="auto"/>
            <w:noWrap/>
            <w:vAlign w:val="bottom"/>
            <w:hideMark/>
          </w:tcPr>
          <w:p w14:paraId="03E6580C"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10.089.235</w:t>
            </w:r>
          </w:p>
        </w:tc>
        <w:tc>
          <w:tcPr>
            <w:tcW w:w="1226" w:type="dxa"/>
            <w:tcBorders>
              <w:top w:val="nil"/>
              <w:left w:val="nil"/>
              <w:bottom w:val="single" w:sz="4" w:space="0" w:color="auto"/>
              <w:right w:val="single" w:sz="4" w:space="0" w:color="auto"/>
            </w:tcBorders>
            <w:shd w:val="clear" w:color="auto" w:fill="auto"/>
            <w:noWrap/>
            <w:vAlign w:val="bottom"/>
            <w:hideMark/>
          </w:tcPr>
          <w:p w14:paraId="36CC6F5E"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14.000.000</w:t>
            </w:r>
          </w:p>
        </w:tc>
        <w:tc>
          <w:tcPr>
            <w:tcW w:w="1042" w:type="dxa"/>
            <w:tcBorders>
              <w:top w:val="nil"/>
              <w:left w:val="nil"/>
              <w:bottom w:val="single" w:sz="4" w:space="0" w:color="auto"/>
              <w:right w:val="single" w:sz="4" w:space="0" w:color="auto"/>
            </w:tcBorders>
            <w:shd w:val="clear" w:color="auto" w:fill="auto"/>
            <w:noWrap/>
            <w:vAlign w:val="bottom"/>
            <w:hideMark/>
          </w:tcPr>
          <w:p w14:paraId="5BD94D07"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15.730.006</w:t>
            </w:r>
          </w:p>
        </w:tc>
        <w:tc>
          <w:tcPr>
            <w:tcW w:w="1084" w:type="dxa"/>
            <w:tcBorders>
              <w:top w:val="nil"/>
              <w:left w:val="nil"/>
              <w:bottom w:val="single" w:sz="4" w:space="0" w:color="auto"/>
              <w:right w:val="single" w:sz="4" w:space="0" w:color="auto"/>
            </w:tcBorders>
            <w:shd w:val="clear" w:color="auto" w:fill="auto"/>
            <w:noWrap/>
            <w:vAlign w:val="bottom"/>
            <w:hideMark/>
          </w:tcPr>
          <w:p w14:paraId="3A6CE441"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155,91%</w:t>
            </w:r>
          </w:p>
        </w:tc>
        <w:tc>
          <w:tcPr>
            <w:tcW w:w="890" w:type="dxa"/>
            <w:tcBorders>
              <w:top w:val="nil"/>
              <w:left w:val="nil"/>
              <w:bottom w:val="single" w:sz="4" w:space="0" w:color="auto"/>
              <w:right w:val="single" w:sz="4" w:space="0" w:color="auto"/>
            </w:tcBorders>
            <w:shd w:val="clear" w:color="auto" w:fill="auto"/>
            <w:noWrap/>
            <w:vAlign w:val="bottom"/>
            <w:hideMark/>
          </w:tcPr>
          <w:p w14:paraId="7E7D5BDD"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29,93%</w:t>
            </w:r>
          </w:p>
        </w:tc>
      </w:tr>
      <w:tr w:rsidR="0018376E" w:rsidRPr="00430C4D" w14:paraId="65ADE346"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F885D9"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65321</w:t>
            </w:r>
          </w:p>
        </w:tc>
        <w:tc>
          <w:tcPr>
            <w:tcW w:w="3386" w:type="dxa"/>
            <w:tcBorders>
              <w:top w:val="nil"/>
              <w:left w:val="nil"/>
              <w:bottom w:val="single" w:sz="4" w:space="0" w:color="auto"/>
              <w:right w:val="single" w:sz="4" w:space="0" w:color="auto"/>
            </w:tcBorders>
            <w:shd w:val="clear" w:color="auto" w:fill="auto"/>
            <w:noWrap/>
            <w:vAlign w:val="bottom"/>
            <w:hideMark/>
          </w:tcPr>
          <w:p w14:paraId="1D338A6F"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Komunalna naknada</w:t>
            </w:r>
          </w:p>
        </w:tc>
        <w:tc>
          <w:tcPr>
            <w:tcW w:w="1042" w:type="dxa"/>
            <w:tcBorders>
              <w:top w:val="nil"/>
              <w:left w:val="nil"/>
              <w:bottom w:val="single" w:sz="4" w:space="0" w:color="auto"/>
              <w:right w:val="single" w:sz="4" w:space="0" w:color="auto"/>
            </w:tcBorders>
            <w:shd w:val="clear" w:color="auto" w:fill="auto"/>
            <w:noWrap/>
            <w:vAlign w:val="bottom"/>
            <w:hideMark/>
          </w:tcPr>
          <w:p w14:paraId="5D528B6E"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30.777.321</w:t>
            </w:r>
          </w:p>
        </w:tc>
        <w:tc>
          <w:tcPr>
            <w:tcW w:w="1226" w:type="dxa"/>
            <w:tcBorders>
              <w:top w:val="nil"/>
              <w:left w:val="nil"/>
              <w:bottom w:val="single" w:sz="4" w:space="0" w:color="auto"/>
              <w:right w:val="single" w:sz="4" w:space="0" w:color="auto"/>
            </w:tcBorders>
            <w:shd w:val="clear" w:color="auto" w:fill="auto"/>
            <w:noWrap/>
            <w:vAlign w:val="bottom"/>
            <w:hideMark/>
          </w:tcPr>
          <w:p w14:paraId="42BBE343"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30.000.000</w:t>
            </w:r>
          </w:p>
        </w:tc>
        <w:tc>
          <w:tcPr>
            <w:tcW w:w="1042" w:type="dxa"/>
            <w:tcBorders>
              <w:top w:val="nil"/>
              <w:left w:val="nil"/>
              <w:bottom w:val="single" w:sz="4" w:space="0" w:color="auto"/>
              <w:right w:val="single" w:sz="4" w:space="0" w:color="auto"/>
            </w:tcBorders>
            <w:shd w:val="clear" w:color="auto" w:fill="auto"/>
            <w:noWrap/>
            <w:vAlign w:val="bottom"/>
            <w:hideMark/>
          </w:tcPr>
          <w:p w14:paraId="3D0A552F"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27.455.793</w:t>
            </w:r>
          </w:p>
        </w:tc>
        <w:tc>
          <w:tcPr>
            <w:tcW w:w="1084" w:type="dxa"/>
            <w:tcBorders>
              <w:top w:val="nil"/>
              <w:left w:val="nil"/>
              <w:bottom w:val="single" w:sz="4" w:space="0" w:color="auto"/>
              <w:right w:val="single" w:sz="4" w:space="0" w:color="auto"/>
            </w:tcBorders>
            <w:shd w:val="clear" w:color="auto" w:fill="auto"/>
            <w:noWrap/>
            <w:vAlign w:val="bottom"/>
            <w:hideMark/>
          </w:tcPr>
          <w:p w14:paraId="5072CFBA"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89,21%</w:t>
            </w:r>
          </w:p>
        </w:tc>
        <w:tc>
          <w:tcPr>
            <w:tcW w:w="890" w:type="dxa"/>
            <w:tcBorders>
              <w:top w:val="nil"/>
              <w:left w:val="nil"/>
              <w:bottom w:val="single" w:sz="4" w:space="0" w:color="auto"/>
              <w:right w:val="single" w:sz="4" w:space="0" w:color="auto"/>
            </w:tcBorders>
            <w:shd w:val="clear" w:color="auto" w:fill="auto"/>
            <w:noWrap/>
            <w:vAlign w:val="bottom"/>
            <w:hideMark/>
          </w:tcPr>
          <w:p w14:paraId="5F9802BD"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52,24%</w:t>
            </w:r>
          </w:p>
        </w:tc>
      </w:tr>
      <w:tr w:rsidR="0018376E" w:rsidRPr="00430C4D" w14:paraId="1A4E4FDF" w14:textId="77777777" w:rsidTr="0018376E">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AF4F3BB"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65331</w:t>
            </w:r>
          </w:p>
        </w:tc>
        <w:tc>
          <w:tcPr>
            <w:tcW w:w="3386" w:type="dxa"/>
            <w:tcBorders>
              <w:top w:val="nil"/>
              <w:left w:val="nil"/>
              <w:bottom w:val="single" w:sz="4" w:space="0" w:color="auto"/>
              <w:right w:val="single" w:sz="4" w:space="0" w:color="auto"/>
            </w:tcBorders>
            <w:shd w:val="clear" w:color="auto" w:fill="auto"/>
            <w:noWrap/>
            <w:vAlign w:val="bottom"/>
            <w:hideMark/>
          </w:tcPr>
          <w:p w14:paraId="02373E14"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Naknade za priključak</w:t>
            </w:r>
          </w:p>
        </w:tc>
        <w:tc>
          <w:tcPr>
            <w:tcW w:w="1042" w:type="dxa"/>
            <w:tcBorders>
              <w:top w:val="nil"/>
              <w:left w:val="nil"/>
              <w:bottom w:val="single" w:sz="4" w:space="0" w:color="auto"/>
              <w:right w:val="single" w:sz="4" w:space="0" w:color="auto"/>
            </w:tcBorders>
            <w:shd w:val="clear" w:color="auto" w:fill="auto"/>
            <w:noWrap/>
            <w:vAlign w:val="bottom"/>
            <w:hideMark/>
          </w:tcPr>
          <w:p w14:paraId="1C554362" w14:textId="77777777" w:rsidR="0018376E" w:rsidRPr="00430C4D" w:rsidRDefault="0018376E" w:rsidP="0018376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0E06D056"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36733388"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4" w:type="dxa"/>
            <w:tcBorders>
              <w:top w:val="nil"/>
              <w:left w:val="nil"/>
              <w:bottom w:val="single" w:sz="4" w:space="0" w:color="auto"/>
              <w:right w:val="single" w:sz="4" w:space="0" w:color="auto"/>
            </w:tcBorders>
            <w:shd w:val="clear" w:color="auto" w:fill="auto"/>
            <w:noWrap/>
            <w:vAlign w:val="bottom"/>
            <w:hideMark/>
          </w:tcPr>
          <w:p w14:paraId="7C8CBC66"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90" w:type="dxa"/>
            <w:tcBorders>
              <w:top w:val="nil"/>
              <w:left w:val="nil"/>
              <w:bottom w:val="single" w:sz="4" w:space="0" w:color="auto"/>
              <w:right w:val="single" w:sz="4" w:space="0" w:color="auto"/>
            </w:tcBorders>
            <w:shd w:val="clear" w:color="auto" w:fill="auto"/>
            <w:noWrap/>
            <w:vAlign w:val="bottom"/>
            <w:hideMark/>
          </w:tcPr>
          <w:p w14:paraId="3E2486A5" w14:textId="77777777" w:rsidR="0018376E" w:rsidRPr="00430C4D" w:rsidRDefault="0018376E" w:rsidP="0018376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8376E" w:rsidRPr="00430C4D" w14:paraId="6398EE78" w14:textId="77777777" w:rsidTr="001E67C7">
        <w:trPr>
          <w:trHeight w:val="714"/>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495ACF04" w14:textId="77777777" w:rsidR="0018376E" w:rsidRPr="00430C4D" w:rsidRDefault="0018376E" w:rsidP="0018376E">
            <w:pPr>
              <w:spacing w:after="0" w:line="240" w:lineRule="auto"/>
              <w:rPr>
                <w:rFonts w:cs="Calibri"/>
                <w:b/>
                <w:bCs/>
                <w:sz w:val="18"/>
                <w:szCs w:val="18"/>
                <w:lang w:eastAsia="hr-HR"/>
              </w:rPr>
            </w:pPr>
            <w:r w:rsidRPr="00430C4D">
              <w:rPr>
                <w:rFonts w:cs="Calibri"/>
                <w:b/>
                <w:bCs/>
                <w:sz w:val="18"/>
                <w:szCs w:val="18"/>
                <w:lang w:eastAsia="hr-HR"/>
              </w:rPr>
              <w:t> </w:t>
            </w:r>
          </w:p>
        </w:tc>
        <w:tc>
          <w:tcPr>
            <w:tcW w:w="3386" w:type="dxa"/>
            <w:tcBorders>
              <w:top w:val="nil"/>
              <w:left w:val="nil"/>
              <w:bottom w:val="single" w:sz="4" w:space="0" w:color="auto"/>
              <w:right w:val="single" w:sz="4" w:space="0" w:color="auto"/>
            </w:tcBorders>
            <w:shd w:val="clear" w:color="000000" w:fill="FFEB9C"/>
            <w:noWrap/>
            <w:vAlign w:val="bottom"/>
            <w:hideMark/>
          </w:tcPr>
          <w:p w14:paraId="3BC49E5A" w14:textId="77777777" w:rsidR="0018376E" w:rsidRPr="00430C4D" w:rsidRDefault="0018376E" w:rsidP="0018376E">
            <w:pPr>
              <w:spacing w:after="0" w:line="240" w:lineRule="auto"/>
              <w:rPr>
                <w:rFonts w:cs="Calibri"/>
                <w:b/>
                <w:bCs/>
                <w:sz w:val="18"/>
                <w:szCs w:val="18"/>
                <w:lang w:eastAsia="hr-HR"/>
              </w:rPr>
            </w:pPr>
            <w:r w:rsidRPr="00430C4D">
              <w:rPr>
                <w:rFonts w:cs="Calibri"/>
                <w:b/>
                <w:bCs/>
                <w:sz w:val="18"/>
                <w:szCs w:val="18"/>
                <w:lang w:eastAsia="hr-HR"/>
              </w:rPr>
              <w:t>Konto 65 Prihodi od administrativnih pristojbi i po posebnim propisima</w:t>
            </w:r>
          </w:p>
        </w:tc>
        <w:tc>
          <w:tcPr>
            <w:tcW w:w="1042" w:type="dxa"/>
            <w:tcBorders>
              <w:top w:val="nil"/>
              <w:left w:val="nil"/>
              <w:bottom w:val="single" w:sz="4" w:space="0" w:color="auto"/>
              <w:right w:val="single" w:sz="4" w:space="0" w:color="auto"/>
            </w:tcBorders>
            <w:shd w:val="clear" w:color="000000" w:fill="FFEB9C"/>
            <w:noWrap/>
            <w:vAlign w:val="bottom"/>
            <w:hideMark/>
          </w:tcPr>
          <w:p w14:paraId="00FBAAA1" w14:textId="77777777" w:rsidR="0018376E" w:rsidRPr="00430C4D" w:rsidRDefault="0018376E" w:rsidP="0018376E">
            <w:pPr>
              <w:spacing w:after="0" w:line="240" w:lineRule="auto"/>
              <w:jc w:val="right"/>
              <w:rPr>
                <w:rFonts w:cs="Calibri"/>
                <w:b/>
                <w:bCs/>
                <w:sz w:val="18"/>
                <w:szCs w:val="18"/>
                <w:lang w:eastAsia="hr-HR"/>
              </w:rPr>
            </w:pPr>
            <w:r w:rsidRPr="00430C4D">
              <w:rPr>
                <w:rFonts w:cs="Calibri"/>
                <w:b/>
                <w:bCs/>
                <w:sz w:val="18"/>
                <w:szCs w:val="18"/>
                <w:lang w:eastAsia="hr-HR"/>
              </w:rPr>
              <w:t>50.313.771</w:t>
            </w:r>
          </w:p>
        </w:tc>
        <w:tc>
          <w:tcPr>
            <w:tcW w:w="1226" w:type="dxa"/>
            <w:tcBorders>
              <w:top w:val="nil"/>
              <w:left w:val="nil"/>
              <w:bottom w:val="single" w:sz="4" w:space="0" w:color="auto"/>
              <w:right w:val="single" w:sz="4" w:space="0" w:color="auto"/>
            </w:tcBorders>
            <w:shd w:val="clear" w:color="000000" w:fill="FFEB9C"/>
            <w:noWrap/>
            <w:vAlign w:val="bottom"/>
            <w:hideMark/>
          </w:tcPr>
          <w:p w14:paraId="51CDA459" w14:textId="77777777" w:rsidR="0018376E" w:rsidRPr="00430C4D" w:rsidRDefault="0018376E" w:rsidP="0018376E">
            <w:pPr>
              <w:spacing w:after="0" w:line="240" w:lineRule="auto"/>
              <w:jc w:val="right"/>
              <w:rPr>
                <w:rFonts w:cs="Calibri"/>
                <w:b/>
                <w:bCs/>
                <w:sz w:val="18"/>
                <w:szCs w:val="18"/>
                <w:lang w:eastAsia="hr-HR"/>
              </w:rPr>
            </w:pPr>
            <w:r w:rsidRPr="00430C4D">
              <w:rPr>
                <w:rFonts w:cs="Calibri"/>
                <w:b/>
                <w:bCs/>
                <w:sz w:val="18"/>
                <w:szCs w:val="18"/>
                <w:lang w:eastAsia="hr-HR"/>
              </w:rPr>
              <w:t>54.198.760</w:t>
            </w:r>
          </w:p>
        </w:tc>
        <w:tc>
          <w:tcPr>
            <w:tcW w:w="1042" w:type="dxa"/>
            <w:tcBorders>
              <w:top w:val="nil"/>
              <w:left w:val="nil"/>
              <w:bottom w:val="single" w:sz="4" w:space="0" w:color="auto"/>
              <w:right w:val="single" w:sz="4" w:space="0" w:color="auto"/>
            </w:tcBorders>
            <w:shd w:val="clear" w:color="000000" w:fill="FFEB9C"/>
            <w:noWrap/>
            <w:vAlign w:val="bottom"/>
            <w:hideMark/>
          </w:tcPr>
          <w:p w14:paraId="5926DD92" w14:textId="77777777" w:rsidR="0018376E" w:rsidRPr="00430C4D" w:rsidRDefault="0018376E" w:rsidP="0018376E">
            <w:pPr>
              <w:spacing w:after="0" w:line="240" w:lineRule="auto"/>
              <w:jc w:val="right"/>
              <w:rPr>
                <w:rFonts w:cs="Calibri"/>
                <w:b/>
                <w:bCs/>
                <w:sz w:val="18"/>
                <w:szCs w:val="18"/>
                <w:lang w:eastAsia="hr-HR"/>
              </w:rPr>
            </w:pPr>
            <w:r w:rsidRPr="00430C4D">
              <w:rPr>
                <w:rFonts w:cs="Calibri"/>
                <w:b/>
                <w:bCs/>
                <w:sz w:val="18"/>
                <w:szCs w:val="18"/>
                <w:lang w:eastAsia="hr-HR"/>
              </w:rPr>
              <w:t>52.556.583</w:t>
            </w:r>
          </w:p>
        </w:tc>
        <w:tc>
          <w:tcPr>
            <w:tcW w:w="1084" w:type="dxa"/>
            <w:tcBorders>
              <w:top w:val="nil"/>
              <w:left w:val="nil"/>
              <w:bottom w:val="single" w:sz="4" w:space="0" w:color="auto"/>
              <w:right w:val="single" w:sz="4" w:space="0" w:color="auto"/>
            </w:tcBorders>
            <w:shd w:val="clear" w:color="000000" w:fill="FFEB9C"/>
            <w:noWrap/>
            <w:vAlign w:val="bottom"/>
            <w:hideMark/>
          </w:tcPr>
          <w:p w14:paraId="430F1D47" w14:textId="77777777" w:rsidR="0018376E" w:rsidRPr="00430C4D" w:rsidRDefault="0018376E" w:rsidP="0018376E">
            <w:pPr>
              <w:spacing w:after="0" w:line="240" w:lineRule="auto"/>
              <w:jc w:val="right"/>
              <w:rPr>
                <w:rFonts w:cs="Calibri"/>
                <w:b/>
                <w:bCs/>
                <w:sz w:val="18"/>
                <w:szCs w:val="18"/>
                <w:lang w:eastAsia="hr-HR"/>
              </w:rPr>
            </w:pPr>
            <w:r w:rsidRPr="00430C4D">
              <w:rPr>
                <w:rFonts w:cs="Calibri"/>
                <w:b/>
                <w:bCs/>
                <w:sz w:val="18"/>
                <w:szCs w:val="18"/>
                <w:lang w:eastAsia="hr-HR"/>
              </w:rPr>
              <w:t>104,46%</w:t>
            </w:r>
          </w:p>
        </w:tc>
        <w:tc>
          <w:tcPr>
            <w:tcW w:w="890" w:type="dxa"/>
            <w:tcBorders>
              <w:top w:val="nil"/>
              <w:left w:val="nil"/>
              <w:bottom w:val="single" w:sz="4" w:space="0" w:color="auto"/>
              <w:right w:val="single" w:sz="4" w:space="0" w:color="auto"/>
            </w:tcBorders>
            <w:shd w:val="clear" w:color="000000" w:fill="FFEB9C"/>
            <w:noWrap/>
            <w:vAlign w:val="bottom"/>
            <w:hideMark/>
          </w:tcPr>
          <w:p w14:paraId="35E31492" w14:textId="77777777" w:rsidR="0018376E" w:rsidRPr="00430C4D" w:rsidRDefault="0018376E" w:rsidP="0018376E">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0F6D53B9" w14:textId="77777777" w:rsidR="002106E5" w:rsidRPr="00430C4D" w:rsidRDefault="002106E5" w:rsidP="009F4CC5">
      <w:pPr>
        <w:suppressAutoHyphens/>
        <w:spacing w:after="0" w:line="240" w:lineRule="auto"/>
        <w:jc w:val="both"/>
        <w:rPr>
          <w:rFonts w:asciiTheme="minorHAnsi" w:hAnsiTheme="minorHAnsi"/>
          <w:sz w:val="16"/>
          <w:szCs w:val="16"/>
        </w:rPr>
      </w:pPr>
    </w:p>
    <w:p w14:paraId="02B34B4B" w14:textId="77777777" w:rsidR="0097321B" w:rsidRPr="00430C4D" w:rsidRDefault="00147A2E"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KOM</w:t>
      </w:r>
      <w:r w:rsidR="00D246AB" w:rsidRPr="00430C4D">
        <w:rPr>
          <w:rFonts w:asciiTheme="minorHAnsi" w:hAnsiTheme="minorHAnsi"/>
          <w:sz w:val="24"/>
          <w:szCs w:val="24"/>
        </w:rPr>
        <w:t xml:space="preserve">UNALNA </w:t>
      </w:r>
      <w:r w:rsidRPr="00430C4D">
        <w:rPr>
          <w:rFonts w:asciiTheme="minorHAnsi" w:hAnsiTheme="minorHAnsi"/>
          <w:sz w:val="24"/>
          <w:szCs w:val="24"/>
        </w:rPr>
        <w:t xml:space="preserve">NAKNADA I </w:t>
      </w:r>
      <w:r w:rsidR="002103ED" w:rsidRPr="00430C4D">
        <w:rPr>
          <w:rFonts w:asciiTheme="minorHAnsi" w:hAnsiTheme="minorHAnsi"/>
          <w:sz w:val="24"/>
          <w:szCs w:val="24"/>
        </w:rPr>
        <w:t xml:space="preserve">KOMUNALNI </w:t>
      </w:r>
      <w:r w:rsidRPr="00430C4D">
        <w:rPr>
          <w:rFonts w:asciiTheme="minorHAnsi" w:hAnsiTheme="minorHAnsi"/>
          <w:sz w:val="24"/>
          <w:szCs w:val="24"/>
        </w:rPr>
        <w:t xml:space="preserve">DOPRINOSA </w:t>
      </w:r>
    </w:p>
    <w:p w14:paraId="335C22D6" w14:textId="77777777" w:rsidR="002A2A04" w:rsidRPr="00430C4D" w:rsidRDefault="002A2A04" w:rsidP="009F4CC5">
      <w:pPr>
        <w:suppressAutoHyphens/>
        <w:spacing w:after="0" w:line="240" w:lineRule="auto"/>
        <w:jc w:val="both"/>
        <w:rPr>
          <w:rFonts w:asciiTheme="minorHAnsi" w:hAnsiTheme="minorHAnsi"/>
          <w:sz w:val="24"/>
          <w:szCs w:val="24"/>
        </w:rPr>
      </w:pPr>
    </w:p>
    <w:p w14:paraId="70B1341F" w14:textId="01839912" w:rsidR="00776D45" w:rsidRPr="00430C4D" w:rsidRDefault="0097321B"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Radi usporedbe kretanja prihoda od komunalne naknade i komunalnog doprinosa dajemo slijedeću tabelu za </w:t>
      </w:r>
      <w:r w:rsidR="0001003F" w:rsidRPr="00430C4D">
        <w:rPr>
          <w:rFonts w:asciiTheme="minorHAnsi" w:hAnsiTheme="minorHAnsi"/>
          <w:sz w:val="24"/>
          <w:szCs w:val="24"/>
        </w:rPr>
        <w:t>godine</w:t>
      </w:r>
      <w:r w:rsidR="005B3A42" w:rsidRPr="00430C4D">
        <w:rPr>
          <w:rFonts w:asciiTheme="minorHAnsi" w:hAnsiTheme="minorHAnsi"/>
          <w:sz w:val="24"/>
          <w:szCs w:val="24"/>
        </w:rPr>
        <w:t xml:space="preserve"> 201</w:t>
      </w:r>
      <w:r w:rsidR="00797DEA" w:rsidRPr="00430C4D">
        <w:rPr>
          <w:rFonts w:asciiTheme="minorHAnsi" w:hAnsiTheme="minorHAnsi"/>
          <w:sz w:val="24"/>
          <w:szCs w:val="24"/>
        </w:rPr>
        <w:t>2</w:t>
      </w:r>
      <w:r w:rsidR="005B2389" w:rsidRPr="00430C4D">
        <w:rPr>
          <w:rFonts w:asciiTheme="minorHAnsi" w:hAnsiTheme="minorHAnsi"/>
          <w:sz w:val="24"/>
          <w:szCs w:val="24"/>
        </w:rPr>
        <w:t>-</w:t>
      </w:r>
      <w:r w:rsidR="00180722" w:rsidRPr="00430C4D">
        <w:rPr>
          <w:rFonts w:asciiTheme="minorHAnsi" w:hAnsiTheme="minorHAnsi"/>
          <w:sz w:val="24"/>
          <w:szCs w:val="24"/>
        </w:rPr>
        <w:t xml:space="preserve"> 202</w:t>
      </w:r>
      <w:r w:rsidR="00797DEA" w:rsidRPr="00430C4D">
        <w:rPr>
          <w:rFonts w:asciiTheme="minorHAnsi" w:hAnsiTheme="minorHAnsi"/>
          <w:sz w:val="24"/>
          <w:szCs w:val="24"/>
        </w:rPr>
        <w:t>2</w:t>
      </w:r>
      <w:r w:rsidRPr="00430C4D">
        <w:rPr>
          <w:rFonts w:asciiTheme="minorHAnsi" w:hAnsiTheme="minorHAnsi"/>
          <w:sz w:val="24"/>
          <w:szCs w:val="24"/>
        </w:rPr>
        <w:t>:</w:t>
      </w:r>
    </w:p>
    <w:p w14:paraId="2F15DD22" w14:textId="74D13040" w:rsidR="009267EE" w:rsidRPr="00430C4D" w:rsidRDefault="009267EE" w:rsidP="009F4CC5">
      <w:pPr>
        <w:suppressAutoHyphens/>
        <w:spacing w:after="0" w:line="240" w:lineRule="auto"/>
        <w:jc w:val="both"/>
        <w:rPr>
          <w:rFonts w:asciiTheme="minorHAnsi" w:hAnsiTheme="minorHAnsi"/>
          <w:sz w:val="24"/>
          <w:szCs w:val="24"/>
        </w:rPr>
      </w:pPr>
    </w:p>
    <w:tbl>
      <w:tblPr>
        <w:tblW w:w="9442" w:type="dxa"/>
        <w:tblLook w:val="04A0" w:firstRow="1" w:lastRow="0" w:firstColumn="1" w:lastColumn="0" w:noHBand="0" w:noVBand="1"/>
      </w:tblPr>
      <w:tblGrid>
        <w:gridCol w:w="1413"/>
        <w:gridCol w:w="718"/>
        <w:gridCol w:w="718"/>
        <w:gridCol w:w="718"/>
        <w:gridCol w:w="718"/>
        <w:gridCol w:w="718"/>
        <w:gridCol w:w="718"/>
        <w:gridCol w:w="718"/>
        <w:gridCol w:w="718"/>
        <w:gridCol w:w="849"/>
        <w:gridCol w:w="718"/>
        <w:gridCol w:w="718"/>
      </w:tblGrid>
      <w:tr w:rsidR="009267EE" w:rsidRPr="00430C4D" w14:paraId="7EBB5186" w14:textId="77777777" w:rsidTr="009267EE">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21DA"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4DE18837"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60338A3C"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344AFAFC"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3B8B718F"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6F9056E2"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0F621770"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4129D690"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7D1938F6"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4BAB2FBA"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u 000 kn</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152BDE1"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E4B02E7" w14:textId="77777777" w:rsidR="009267EE" w:rsidRPr="00430C4D" w:rsidRDefault="009267EE" w:rsidP="009267EE">
            <w:pPr>
              <w:spacing w:after="0" w:line="240" w:lineRule="auto"/>
              <w:rPr>
                <w:rFonts w:cs="Calibri"/>
                <w:color w:val="000000"/>
                <w:sz w:val="18"/>
                <w:szCs w:val="18"/>
                <w:lang w:eastAsia="hr-HR"/>
              </w:rPr>
            </w:pPr>
            <w:r w:rsidRPr="00430C4D">
              <w:rPr>
                <w:rFonts w:cs="Calibri"/>
                <w:color w:val="000000"/>
                <w:sz w:val="18"/>
                <w:szCs w:val="18"/>
                <w:lang w:eastAsia="hr-HR"/>
              </w:rPr>
              <w:t> </w:t>
            </w:r>
          </w:p>
        </w:tc>
      </w:tr>
      <w:tr w:rsidR="009267EE" w:rsidRPr="00430C4D" w14:paraId="75482636" w14:textId="77777777" w:rsidTr="009267EE">
        <w:trPr>
          <w:trHeight w:val="300"/>
        </w:trPr>
        <w:tc>
          <w:tcPr>
            <w:tcW w:w="1413" w:type="dxa"/>
            <w:tcBorders>
              <w:top w:val="nil"/>
              <w:left w:val="single" w:sz="4" w:space="0" w:color="auto"/>
              <w:bottom w:val="single" w:sz="4" w:space="0" w:color="auto"/>
              <w:right w:val="single" w:sz="4" w:space="0" w:color="auto"/>
            </w:tcBorders>
            <w:shd w:val="clear" w:color="000000" w:fill="FCD5B4"/>
            <w:vAlign w:val="center"/>
            <w:hideMark/>
          </w:tcPr>
          <w:p w14:paraId="733385C7"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Naziv</w:t>
            </w:r>
          </w:p>
        </w:tc>
        <w:tc>
          <w:tcPr>
            <w:tcW w:w="718" w:type="dxa"/>
            <w:tcBorders>
              <w:top w:val="nil"/>
              <w:left w:val="nil"/>
              <w:bottom w:val="single" w:sz="4" w:space="0" w:color="auto"/>
              <w:right w:val="single" w:sz="4" w:space="0" w:color="auto"/>
            </w:tcBorders>
            <w:shd w:val="clear" w:color="000000" w:fill="FCD5B4"/>
            <w:vAlign w:val="center"/>
            <w:hideMark/>
          </w:tcPr>
          <w:p w14:paraId="1AA00620"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0817C395"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12B6E953"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0E21BF7D"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3FBBE9F0"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270A79A0"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57E8B602"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159B3E20"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849" w:type="dxa"/>
            <w:tcBorders>
              <w:top w:val="nil"/>
              <w:left w:val="nil"/>
              <w:bottom w:val="single" w:sz="4" w:space="0" w:color="auto"/>
              <w:right w:val="single" w:sz="4" w:space="0" w:color="auto"/>
            </w:tcBorders>
            <w:shd w:val="clear" w:color="000000" w:fill="FCD5B4"/>
            <w:vAlign w:val="center"/>
            <w:hideMark/>
          </w:tcPr>
          <w:p w14:paraId="7FAB0B77"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5FE3DD1F"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c>
          <w:tcPr>
            <w:tcW w:w="718" w:type="dxa"/>
            <w:tcBorders>
              <w:top w:val="nil"/>
              <w:left w:val="nil"/>
              <w:bottom w:val="single" w:sz="4" w:space="0" w:color="auto"/>
              <w:right w:val="single" w:sz="4" w:space="0" w:color="auto"/>
            </w:tcBorders>
            <w:shd w:val="clear" w:color="000000" w:fill="FCD5B4"/>
            <w:vAlign w:val="center"/>
            <w:hideMark/>
          </w:tcPr>
          <w:p w14:paraId="43A6E912"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Ostv.</w:t>
            </w:r>
          </w:p>
        </w:tc>
      </w:tr>
      <w:tr w:rsidR="009267EE" w:rsidRPr="00430C4D" w14:paraId="653C532D" w14:textId="77777777" w:rsidTr="009267EE">
        <w:trPr>
          <w:trHeight w:val="30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6BEEDB2D"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 </w:t>
            </w:r>
          </w:p>
        </w:tc>
        <w:tc>
          <w:tcPr>
            <w:tcW w:w="718" w:type="dxa"/>
            <w:tcBorders>
              <w:top w:val="nil"/>
              <w:left w:val="nil"/>
              <w:bottom w:val="single" w:sz="4" w:space="0" w:color="auto"/>
              <w:right w:val="single" w:sz="4" w:space="0" w:color="auto"/>
            </w:tcBorders>
            <w:shd w:val="clear" w:color="000000" w:fill="FFFFFF"/>
            <w:vAlign w:val="center"/>
            <w:hideMark/>
          </w:tcPr>
          <w:p w14:paraId="455B4D66"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2012</w:t>
            </w:r>
          </w:p>
        </w:tc>
        <w:tc>
          <w:tcPr>
            <w:tcW w:w="718" w:type="dxa"/>
            <w:tcBorders>
              <w:top w:val="nil"/>
              <w:left w:val="nil"/>
              <w:bottom w:val="single" w:sz="4" w:space="0" w:color="auto"/>
              <w:right w:val="single" w:sz="4" w:space="0" w:color="auto"/>
            </w:tcBorders>
            <w:shd w:val="clear" w:color="000000" w:fill="FFFFFF"/>
            <w:vAlign w:val="center"/>
            <w:hideMark/>
          </w:tcPr>
          <w:p w14:paraId="5AB52C3A"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2013</w:t>
            </w:r>
          </w:p>
        </w:tc>
        <w:tc>
          <w:tcPr>
            <w:tcW w:w="718" w:type="dxa"/>
            <w:tcBorders>
              <w:top w:val="nil"/>
              <w:left w:val="nil"/>
              <w:bottom w:val="single" w:sz="4" w:space="0" w:color="auto"/>
              <w:right w:val="single" w:sz="4" w:space="0" w:color="auto"/>
            </w:tcBorders>
            <w:shd w:val="clear" w:color="000000" w:fill="FFFFFF"/>
            <w:vAlign w:val="center"/>
            <w:hideMark/>
          </w:tcPr>
          <w:p w14:paraId="736E95AB"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2014</w:t>
            </w:r>
          </w:p>
        </w:tc>
        <w:tc>
          <w:tcPr>
            <w:tcW w:w="718" w:type="dxa"/>
            <w:tcBorders>
              <w:top w:val="nil"/>
              <w:left w:val="nil"/>
              <w:bottom w:val="single" w:sz="4" w:space="0" w:color="auto"/>
              <w:right w:val="single" w:sz="4" w:space="0" w:color="auto"/>
            </w:tcBorders>
            <w:shd w:val="clear" w:color="000000" w:fill="FFFFFF"/>
            <w:vAlign w:val="center"/>
            <w:hideMark/>
          </w:tcPr>
          <w:p w14:paraId="7470B0D6"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2015</w:t>
            </w:r>
          </w:p>
        </w:tc>
        <w:tc>
          <w:tcPr>
            <w:tcW w:w="718" w:type="dxa"/>
            <w:tcBorders>
              <w:top w:val="nil"/>
              <w:left w:val="nil"/>
              <w:bottom w:val="single" w:sz="4" w:space="0" w:color="auto"/>
              <w:right w:val="single" w:sz="4" w:space="0" w:color="auto"/>
            </w:tcBorders>
            <w:shd w:val="clear" w:color="000000" w:fill="FFFFFF"/>
            <w:vAlign w:val="center"/>
            <w:hideMark/>
          </w:tcPr>
          <w:p w14:paraId="223CFB5A"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2016</w:t>
            </w:r>
          </w:p>
        </w:tc>
        <w:tc>
          <w:tcPr>
            <w:tcW w:w="718" w:type="dxa"/>
            <w:tcBorders>
              <w:top w:val="nil"/>
              <w:left w:val="nil"/>
              <w:bottom w:val="single" w:sz="4" w:space="0" w:color="auto"/>
              <w:right w:val="single" w:sz="4" w:space="0" w:color="auto"/>
            </w:tcBorders>
            <w:shd w:val="clear" w:color="000000" w:fill="FFFFFF"/>
            <w:vAlign w:val="center"/>
            <w:hideMark/>
          </w:tcPr>
          <w:p w14:paraId="18837E0B"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2017</w:t>
            </w:r>
          </w:p>
        </w:tc>
        <w:tc>
          <w:tcPr>
            <w:tcW w:w="718" w:type="dxa"/>
            <w:tcBorders>
              <w:top w:val="nil"/>
              <w:left w:val="nil"/>
              <w:bottom w:val="single" w:sz="4" w:space="0" w:color="auto"/>
              <w:right w:val="single" w:sz="4" w:space="0" w:color="auto"/>
            </w:tcBorders>
            <w:shd w:val="clear" w:color="000000" w:fill="FFFFFF"/>
            <w:vAlign w:val="center"/>
            <w:hideMark/>
          </w:tcPr>
          <w:p w14:paraId="07873761"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2018</w:t>
            </w:r>
          </w:p>
        </w:tc>
        <w:tc>
          <w:tcPr>
            <w:tcW w:w="718" w:type="dxa"/>
            <w:tcBorders>
              <w:top w:val="nil"/>
              <w:left w:val="nil"/>
              <w:bottom w:val="single" w:sz="4" w:space="0" w:color="auto"/>
              <w:right w:val="single" w:sz="4" w:space="0" w:color="auto"/>
            </w:tcBorders>
            <w:shd w:val="clear" w:color="000000" w:fill="FFFFFF"/>
            <w:vAlign w:val="center"/>
            <w:hideMark/>
          </w:tcPr>
          <w:p w14:paraId="69642D5F"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2019</w:t>
            </w:r>
          </w:p>
        </w:tc>
        <w:tc>
          <w:tcPr>
            <w:tcW w:w="849" w:type="dxa"/>
            <w:tcBorders>
              <w:top w:val="nil"/>
              <w:left w:val="nil"/>
              <w:bottom w:val="single" w:sz="4" w:space="0" w:color="auto"/>
              <w:right w:val="single" w:sz="4" w:space="0" w:color="auto"/>
            </w:tcBorders>
            <w:shd w:val="clear" w:color="000000" w:fill="FFFFFF"/>
            <w:vAlign w:val="center"/>
            <w:hideMark/>
          </w:tcPr>
          <w:p w14:paraId="432D8B00"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2020</w:t>
            </w:r>
          </w:p>
        </w:tc>
        <w:tc>
          <w:tcPr>
            <w:tcW w:w="718" w:type="dxa"/>
            <w:tcBorders>
              <w:top w:val="nil"/>
              <w:left w:val="nil"/>
              <w:bottom w:val="single" w:sz="4" w:space="0" w:color="auto"/>
              <w:right w:val="single" w:sz="4" w:space="0" w:color="auto"/>
            </w:tcBorders>
            <w:shd w:val="clear" w:color="000000" w:fill="FFFFFF"/>
            <w:vAlign w:val="center"/>
            <w:hideMark/>
          </w:tcPr>
          <w:p w14:paraId="453A51A5"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2021</w:t>
            </w:r>
          </w:p>
        </w:tc>
        <w:tc>
          <w:tcPr>
            <w:tcW w:w="718" w:type="dxa"/>
            <w:tcBorders>
              <w:top w:val="nil"/>
              <w:left w:val="nil"/>
              <w:bottom w:val="single" w:sz="4" w:space="0" w:color="auto"/>
              <w:right w:val="single" w:sz="4" w:space="0" w:color="auto"/>
            </w:tcBorders>
            <w:shd w:val="clear" w:color="000000" w:fill="FFFFFF"/>
            <w:vAlign w:val="center"/>
            <w:hideMark/>
          </w:tcPr>
          <w:p w14:paraId="695B0E31" w14:textId="77777777" w:rsidR="009267EE" w:rsidRPr="00430C4D" w:rsidRDefault="009267EE" w:rsidP="009267EE">
            <w:pPr>
              <w:spacing w:after="0" w:line="240" w:lineRule="auto"/>
              <w:jc w:val="center"/>
              <w:rPr>
                <w:rFonts w:cs="Calibri"/>
                <w:b/>
                <w:bCs/>
                <w:color w:val="000000"/>
                <w:sz w:val="18"/>
                <w:szCs w:val="18"/>
                <w:lang w:eastAsia="hr-HR"/>
              </w:rPr>
            </w:pPr>
            <w:r w:rsidRPr="00430C4D">
              <w:rPr>
                <w:rFonts w:cs="Calibri"/>
                <w:b/>
                <w:bCs/>
                <w:color w:val="000000"/>
                <w:sz w:val="18"/>
                <w:szCs w:val="18"/>
                <w:lang w:eastAsia="hr-HR"/>
              </w:rPr>
              <w:t>2022</w:t>
            </w:r>
          </w:p>
        </w:tc>
      </w:tr>
      <w:tr w:rsidR="009267EE" w:rsidRPr="00430C4D" w14:paraId="7A1CA976" w14:textId="77777777" w:rsidTr="009267EE">
        <w:trPr>
          <w:trHeight w:val="45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564FDC55"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Kom. doprinos</w:t>
            </w:r>
          </w:p>
        </w:tc>
        <w:tc>
          <w:tcPr>
            <w:tcW w:w="718" w:type="dxa"/>
            <w:tcBorders>
              <w:top w:val="nil"/>
              <w:left w:val="nil"/>
              <w:bottom w:val="single" w:sz="4" w:space="0" w:color="auto"/>
              <w:right w:val="single" w:sz="4" w:space="0" w:color="auto"/>
            </w:tcBorders>
            <w:shd w:val="clear" w:color="000000" w:fill="FFFFFF"/>
            <w:vAlign w:val="center"/>
            <w:hideMark/>
          </w:tcPr>
          <w:p w14:paraId="50C493CD"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4.865</w:t>
            </w:r>
          </w:p>
        </w:tc>
        <w:tc>
          <w:tcPr>
            <w:tcW w:w="718" w:type="dxa"/>
            <w:tcBorders>
              <w:top w:val="nil"/>
              <w:left w:val="nil"/>
              <w:bottom w:val="single" w:sz="4" w:space="0" w:color="auto"/>
              <w:right w:val="single" w:sz="4" w:space="0" w:color="auto"/>
            </w:tcBorders>
            <w:shd w:val="clear" w:color="000000" w:fill="FFFFFF"/>
            <w:vAlign w:val="center"/>
            <w:hideMark/>
          </w:tcPr>
          <w:p w14:paraId="20670108"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9.308</w:t>
            </w:r>
          </w:p>
        </w:tc>
        <w:tc>
          <w:tcPr>
            <w:tcW w:w="718" w:type="dxa"/>
            <w:tcBorders>
              <w:top w:val="nil"/>
              <w:left w:val="nil"/>
              <w:bottom w:val="single" w:sz="4" w:space="0" w:color="auto"/>
              <w:right w:val="single" w:sz="4" w:space="0" w:color="auto"/>
            </w:tcBorders>
            <w:shd w:val="clear" w:color="000000" w:fill="FFFFFF"/>
            <w:vAlign w:val="center"/>
            <w:hideMark/>
          </w:tcPr>
          <w:p w14:paraId="2A9F566A"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8.260</w:t>
            </w:r>
          </w:p>
        </w:tc>
        <w:tc>
          <w:tcPr>
            <w:tcW w:w="718" w:type="dxa"/>
            <w:tcBorders>
              <w:top w:val="nil"/>
              <w:left w:val="nil"/>
              <w:bottom w:val="single" w:sz="4" w:space="0" w:color="auto"/>
              <w:right w:val="single" w:sz="4" w:space="0" w:color="auto"/>
            </w:tcBorders>
            <w:shd w:val="clear" w:color="000000" w:fill="FFFFFF"/>
            <w:vAlign w:val="center"/>
            <w:hideMark/>
          </w:tcPr>
          <w:p w14:paraId="3DC2F76D"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9.028</w:t>
            </w:r>
          </w:p>
        </w:tc>
        <w:tc>
          <w:tcPr>
            <w:tcW w:w="718" w:type="dxa"/>
            <w:tcBorders>
              <w:top w:val="nil"/>
              <w:left w:val="nil"/>
              <w:bottom w:val="single" w:sz="4" w:space="0" w:color="auto"/>
              <w:right w:val="single" w:sz="4" w:space="0" w:color="auto"/>
            </w:tcBorders>
            <w:shd w:val="clear" w:color="000000" w:fill="FFFFFF"/>
            <w:vAlign w:val="center"/>
            <w:hideMark/>
          </w:tcPr>
          <w:p w14:paraId="7B9ADF0B"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24.002</w:t>
            </w:r>
          </w:p>
        </w:tc>
        <w:tc>
          <w:tcPr>
            <w:tcW w:w="718" w:type="dxa"/>
            <w:tcBorders>
              <w:top w:val="nil"/>
              <w:left w:val="nil"/>
              <w:bottom w:val="single" w:sz="4" w:space="0" w:color="auto"/>
              <w:right w:val="single" w:sz="4" w:space="0" w:color="auto"/>
            </w:tcBorders>
            <w:shd w:val="clear" w:color="000000" w:fill="FFFFFF"/>
            <w:vAlign w:val="center"/>
            <w:hideMark/>
          </w:tcPr>
          <w:p w14:paraId="7F6BB003"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8.074</w:t>
            </w:r>
          </w:p>
        </w:tc>
        <w:tc>
          <w:tcPr>
            <w:tcW w:w="718" w:type="dxa"/>
            <w:tcBorders>
              <w:top w:val="nil"/>
              <w:left w:val="nil"/>
              <w:bottom w:val="single" w:sz="4" w:space="0" w:color="auto"/>
              <w:right w:val="single" w:sz="4" w:space="0" w:color="auto"/>
            </w:tcBorders>
            <w:shd w:val="clear" w:color="000000" w:fill="FFFFFF"/>
            <w:vAlign w:val="center"/>
            <w:hideMark/>
          </w:tcPr>
          <w:p w14:paraId="614C6F94"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6.344</w:t>
            </w:r>
          </w:p>
        </w:tc>
        <w:tc>
          <w:tcPr>
            <w:tcW w:w="718" w:type="dxa"/>
            <w:tcBorders>
              <w:top w:val="nil"/>
              <w:left w:val="nil"/>
              <w:bottom w:val="single" w:sz="4" w:space="0" w:color="auto"/>
              <w:right w:val="single" w:sz="4" w:space="0" w:color="auto"/>
            </w:tcBorders>
            <w:shd w:val="clear" w:color="000000" w:fill="FFFFFF"/>
            <w:vAlign w:val="center"/>
            <w:hideMark/>
          </w:tcPr>
          <w:p w14:paraId="4C6170C8"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7.936</w:t>
            </w:r>
          </w:p>
        </w:tc>
        <w:tc>
          <w:tcPr>
            <w:tcW w:w="849" w:type="dxa"/>
            <w:tcBorders>
              <w:top w:val="nil"/>
              <w:left w:val="nil"/>
              <w:bottom w:val="single" w:sz="4" w:space="0" w:color="auto"/>
              <w:right w:val="single" w:sz="4" w:space="0" w:color="auto"/>
            </w:tcBorders>
            <w:shd w:val="clear" w:color="000000" w:fill="FFFFFF"/>
            <w:vAlign w:val="center"/>
            <w:hideMark/>
          </w:tcPr>
          <w:p w14:paraId="513097B3"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9.872</w:t>
            </w:r>
          </w:p>
        </w:tc>
        <w:tc>
          <w:tcPr>
            <w:tcW w:w="718" w:type="dxa"/>
            <w:tcBorders>
              <w:top w:val="nil"/>
              <w:left w:val="nil"/>
              <w:bottom w:val="single" w:sz="4" w:space="0" w:color="auto"/>
              <w:right w:val="single" w:sz="4" w:space="0" w:color="auto"/>
            </w:tcBorders>
            <w:shd w:val="clear" w:color="000000" w:fill="FFFFFF"/>
            <w:vAlign w:val="center"/>
            <w:hideMark/>
          </w:tcPr>
          <w:p w14:paraId="50388F35"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10.089</w:t>
            </w:r>
          </w:p>
        </w:tc>
        <w:tc>
          <w:tcPr>
            <w:tcW w:w="718" w:type="dxa"/>
            <w:tcBorders>
              <w:top w:val="nil"/>
              <w:left w:val="nil"/>
              <w:bottom w:val="single" w:sz="4" w:space="0" w:color="auto"/>
              <w:right w:val="single" w:sz="4" w:space="0" w:color="auto"/>
            </w:tcBorders>
            <w:shd w:val="clear" w:color="000000" w:fill="FFFFFF"/>
            <w:vAlign w:val="center"/>
            <w:hideMark/>
          </w:tcPr>
          <w:p w14:paraId="24DAD4A6"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15.730</w:t>
            </w:r>
          </w:p>
        </w:tc>
      </w:tr>
      <w:tr w:rsidR="009267EE" w:rsidRPr="00430C4D" w14:paraId="0BAF6CEC" w14:textId="77777777" w:rsidTr="009267EE">
        <w:trPr>
          <w:trHeight w:val="45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389E06CF"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Kom. naknada</w:t>
            </w:r>
          </w:p>
        </w:tc>
        <w:tc>
          <w:tcPr>
            <w:tcW w:w="718" w:type="dxa"/>
            <w:tcBorders>
              <w:top w:val="nil"/>
              <w:left w:val="nil"/>
              <w:bottom w:val="single" w:sz="4" w:space="0" w:color="auto"/>
              <w:right w:val="single" w:sz="4" w:space="0" w:color="auto"/>
            </w:tcBorders>
            <w:shd w:val="clear" w:color="000000" w:fill="FFFFFF"/>
            <w:vAlign w:val="center"/>
            <w:hideMark/>
          </w:tcPr>
          <w:p w14:paraId="2177FF41"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21.054</w:t>
            </w:r>
          </w:p>
        </w:tc>
        <w:tc>
          <w:tcPr>
            <w:tcW w:w="718" w:type="dxa"/>
            <w:tcBorders>
              <w:top w:val="nil"/>
              <w:left w:val="nil"/>
              <w:bottom w:val="single" w:sz="4" w:space="0" w:color="auto"/>
              <w:right w:val="single" w:sz="4" w:space="0" w:color="auto"/>
            </w:tcBorders>
            <w:shd w:val="clear" w:color="000000" w:fill="FFFFFF"/>
            <w:vAlign w:val="center"/>
            <w:hideMark/>
          </w:tcPr>
          <w:p w14:paraId="1388221B"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31.967</w:t>
            </w:r>
          </w:p>
        </w:tc>
        <w:tc>
          <w:tcPr>
            <w:tcW w:w="718" w:type="dxa"/>
            <w:tcBorders>
              <w:top w:val="nil"/>
              <w:left w:val="nil"/>
              <w:bottom w:val="single" w:sz="4" w:space="0" w:color="auto"/>
              <w:right w:val="single" w:sz="4" w:space="0" w:color="auto"/>
            </w:tcBorders>
            <w:shd w:val="clear" w:color="000000" w:fill="FFFFFF"/>
            <w:vAlign w:val="center"/>
            <w:hideMark/>
          </w:tcPr>
          <w:p w14:paraId="68910FD7"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22.151</w:t>
            </w:r>
          </w:p>
        </w:tc>
        <w:tc>
          <w:tcPr>
            <w:tcW w:w="718" w:type="dxa"/>
            <w:tcBorders>
              <w:top w:val="nil"/>
              <w:left w:val="nil"/>
              <w:bottom w:val="single" w:sz="4" w:space="0" w:color="auto"/>
              <w:right w:val="single" w:sz="4" w:space="0" w:color="auto"/>
            </w:tcBorders>
            <w:shd w:val="clear" w:color="000000" w:fill="FFFFFF"/>
            <w:vAlign w:val="center"/>
            <w:hideMark/>
          </w:tcPr>
          <w:p w14:paraId="2019A77D"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23.615</w:t>
            </w:r>
          </w:p>
        </w:tc>
        <w:tc>
          <w:tcPr>
            <w:tcW w:w="718" w:type="dxa"/>
            <w:tcBorders>
              <w:top w:val="nil"/>
              <w:left w:val="nil"/>
              <w:bottom w:val="single" w:sz="4" w:space="0" w:color="auto"/>
              <w:right w:val="single" w:sz="4" w:space="0" w:color="auto"/>
            </w:tcBorders>
            <w:shd w:val="clear" w:color="000000" w:fill="FFFFFF"/>
            <w:vAlign w:val="center"/>
            <w:hideMark/>
          </w:tcPr>
          <w:p w14:paraId="133B2DF8"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23.208</w:t>
            </w:r>
          </w:p>
        </w:tc>
        <w:tc>
          <w:tcPr>
            <w:tcW w:w="718" w:type="dxa"/>
            <w:tcBorders>
              <w:top w:val="nil"/>
              <w:left w:val="nil"/>
              <w:bottom w:val="single" w:sz="4" w:space="0" w:color="auto"/>
              <w:right w:val="single" w:sz="4" w:space="0" w:color="auto"/>
            </w:tcBorders>
            <w:shd w:val="clear" w:color="000000" w:fill="FFFFFF"/>
            <w:vAlign w:val="center"/>
            <w:hideMark/>
          </w:tcPr>
          <w:p w14:paraId="605F487A"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24.095</w:t>
            </w:r>
          </w:p>
        </w:tc>
        <w:tc>
          <w:tcPr>
            <w:tcW w:w="718" w:type="dxa"/>
            <w:tcBorders>
              <w:top w:val="nil"/>
              <w:left w:val="nil"/>
              <w:bottom w:val="single" w:sz="4" w:space="0" w:color="auto"/>
              <w:right w:val="single" w:sz="4" w:space="0" w:color="auto"/>
            </w:tcBorders>
            <w:shd w:val="clear" w:color="000000" w:fill="FFFFFF"/>
            <w:vAlign w:val="center"/>
            <w:hideMark/>
          </w:tcPr>
          <w:p w14:paraId="426C51CD"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25.392</w:t>
            </w:r>
          </w:p>
        </w:tc>
        <w:tc>
          <w:tcPr>
            <w:tcW w:w="718" w:type="dxa"/>
            <w:tcBorders>
              <w:top w:val="nil"/>
              <w:left w:val="nil"/>
              <w:bottom w:val="single" w:sz="4" w:space="0" w:color="auto"/>
              <w:right w:val="single" w:sz="4" w:space="0" w:color="auto"/>
            </w:tcBorders>
            <w:shd w:val="clear" w:color="000000" w:fill="FFFFFF"/>
            <w:vAlign w:val="center"/>
            <w:hideMark/>
          </w:tcPr>
          <w:p w14:paraId="508B0B60"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27.537</w:t>
            </w:r>
          </w:p>
        </w:tc>
        <w:tc>
          <w:tcPr>
            <w:tcW w:w="849" w:type="dxa"/>
            <w:tcBorders>
              <w:top w:val="nil"/>
              <w:left w:val="nil"/>
              <w:bottom w:val="single" w:sz="4" w:space="0" w:color="auto"/>
              <w:right w:val="single" w:sz="4" w:space="0" w:color="auto"/>
            </w:tcBorders>
            <w:shd w:val="clear" w:color="000000" w:fill="FFFFFF"/>
            <w:vAlign w:val="center"/>
            <w:hideMark/>
          </w:tcPr>
          <w:p w14:paraId="01403CEB"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26.531</w:t>
            </w:r>
          </w:p>
        </w:tc>
        <w:tc>
          <w:tcPr>
            <w:tcW w:w="718" w:type="dxa"/>
            <w:tcBorders>
              <w:top w:val="nil"/>
              <w:left w:val="nil"/>
              <w:bottom w:val="single" w:sz="4" w:space="0" w:color="auto"/>
              <w:right w:val="single" w:sz="4" w:space="0" w:color="auto"/>
            </w:tcBorders>
            <w:shd w:val="clear" w:color="000000" w:fill="FFFFFF"/>
            <w:vAlign w:val="center"/>
            <w:hideMark/>
          </w:tcPr>
          <w:p w14:paraId="186DAB16"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30.777</w:t>
            </w:r>
          </w:p>
        </w:tc>
        <w:tc>
          <w:tcPr>
            <w:tcW w:w="718" w:type="dxa"/>
            <w:tcBorders>
              <w:top w:val="nil"/>
              <w:left w:val="nil"/>
              <w:bottom w:val="single" w:sz="4" w:space="0" w:color="auto"/>
              <w:right w:val="single" w:sz="4" w:space="0" w:color="auto"/>
            </w:tcBorders>
            <w:shd w:val="clear" w:color="000000" w:fill="FFFFFF"/>
            <w:vAlign w:val="center"/>
            <w:hideMark/>
          </w:tcPr>
          <w:p w14:paraId="424928CF" w14:textId="77777777" w:rsidR="009267EE" w:rsidRPr="00430C4D" w:rsidRDefault="009267EE" w:rsidP="009267EE">
            <w:pPr>
              <w:spacing w:after="0" w:line="240" w:lineRule="auto"/>
              <w:jc w:val="center"/>
              <w:rPr>
                <w:rFonts w:cs="Calibri"/>
                <w:color w:val="000000"/>
                <w:sz w:val="18"/>
                <w:szCs w:val="18"/>
                <w:lang w:eastAsia="hr-HR"/>
              </w:rPr>
            </w:pPr>
            <w:r w:rsidRPr="00430C4D">
              <w:rPr>
                <w:rFonts w:cs="Calibri"/>
                <w:color w:val="000000"/>
                <w:sz w:val="18"/>
                <w:szCs w:val="18"/>
                <w:lang w:eastAsia="hr-HR"/>
              </w:rPr>
              <w:t>27.456</w:t>
            </w:r>
          </w:p>
        </w:tc>
      </w:tr>
    </w:tbl>
    <w:p w14:paraId="5D6CBD87" w14:textId="77777777" w:rsidR="0046414B" w:rsidRPr="00430C4D" w:rsidRDefault="0046414B" w:rsidP="009F4CC5">
      <w:pPr>
        <w:suppressAutoHyphens/>
        <w:spacing w:after="0" w:line="240" w:lineRule="auto"/>
        <w:jc w:val="both"/>
        <w:rPr>
          <w:rFonts w:asciiTheme="minorHAnsi" w:hAnsiTheme="minorHAnsi"/>
          <w:sz w:val="24"/>
          <w:szCs w:val="24"/>
        </w:rPr>
      </w:pPr>
    </w:p>
    <w:p w14:paraId="7F1FB071" w14:textId="2FAFD03E" w:rsidR="005B2389" w:rsidRPr="00430C4D" w:rsidRDefault="005B2389" w:rsidP="009F4CC5">
      <w:pPr>
        <w:suppressAutoHyphens/>
        <w:spacing w:after="0" w:line="240" w:lineRule="auto"/>
        <w:jc w:val="both"/>
        <w:rPr>
          <w:rFonts w:asciiTheme="minorHAnsi" w:hAnsiTheme="minorHAnsi"/>
          <w:sz w:val="24"/>
          <w:szCs w:val="24"/>
        </w:rPr>
      </w:pPr>
    </w:p>
    <w:p w14:paraId="5307A240" w14:textId="4885F5D9" w:rsidR="00B823F4" w:rsidRPr="00430C4D" w:rsidRDefault="0046414B" w:rsidP="009F4CC5">
      <w:pPr>
        <w:suppressAutoHyphens/>
        <w:spacing w:after="0" w:line="240" w:lineRule="auto"/>
        <w:jc w:val="both"/>
        <w:rPr>
          <w:rFonts w:asciiTheme="minorHAnsi" w:hAnsiTheme="minorHAnsi"/>
          <w:sz w:val="24"/>
          <w:szCs w:val="24"/>
        </w:rPr>
      </w:pPr>
      <w:r w:rsidRPr="00430C4D">
        <w:drawing>
          <wp:inline distT="0" distB="0" distL="0" distR="0" wp14:anchorId="56356571" wp14:editId="5081991C">
            <wp:extent cx="5939790" cy="2752725"/>
            <wp:effectExtent l="19050" t="19050" r="22860" b="9525"/>
            <wp:docPr id="11" name="Grafikon 11">
              <a:extLst xmlns:a="http://schemas.openxmlformats.org/drawingml/2006/main">
                <a:ext uri="{FF2B5EF4-FFF2-40B4-BE49-F238E27FC236}">
                  <a16:creationId xmlns:a16="http://schemas.microsoft.com/office/drawing/2014/main" id="{3E7CBCE0-2A92-2AC4-A1F8-DA0D8B8B1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05F500" w14:textId="77777777" w:rsidR="008418E9" w:rsidRPr="00430C4D" w:rsidRDefault="00D246AB" w:rsidP="009F4CC5">
      <w:pPr>
        <w:suppressAutoHyphens/>
        <w:spacing w:after="0" w:line="240" w:lineRule="auto"/>
        <w:jc w:val="both"/>
        <w:rPr>
          <w:rFonts w:asciiTheme="minorHAnsi" w:hAnsiTheme="minorHAnsi"/>
          <w:sz w:val="20"/>
          <w:szCs w:val="20"/>
        </w:rPr>
      </w:pPr>
      <w:r w:rsidRPr="00430C4D">
        <w:rPr>
          <w:rFonts w:asciiTheme="minorHAnsi" w:hAnsiTheme="minorHAnsi"/>
          <w:sz w:val="20"/>
          <w:szCs w:val="20"/>
        </w:rPr>
        <w:t>Kretanje komunalne naknade i komunalnog doprinosa po godinam</w:t>
      </w:r>
      <w:r w:rsidR="004C3F22" w:rsidRPr="00430C4D">
        <w:rPr>
          <w:rFonts w:asciiTheme="minorHAnsi" w:hAnsiTheme="minorHAnsi"/>
          <w:sz w:val="20"/>
          <w:szCs w:val="20"/>
        </w:rPr>
        <w:t>a</w:t>
      </w:r>
    </w:p>
    <w:p w14:paraId="3A94FE22" w14:textId="0373FA73" w:rsidR="00887CDC" w:rsidRPr="00430C4D" w:rsidRDefault="00887CDC" w:rsidP="009F4CC5">
      <w:pPr>
        <w:suppressAutoHyphens/>
        <w:spacing w:after="0" w:line="240" w:lineRule="auto"/>
        <w:jc w:val="both"/>
        <w:rPr>
          <w:rFonts w:asciiTheme="minorHAnsi" w:hAnsiTheme="minorHAnsi"/>
          <w:sz w:val="20"/>
          <w:szCs w:val="20"/>
        </w:rPr>
      </w:pPr>
    </w:p>
    <w:p w14:paraId="00E61F05" w14:textId="77777777" w:rsidR="00C61034" w:rsidRPr="00430C4D" w:rsidRDefault="00C61034" w:rsidP="009F4CC5">
      <w:pPr>
        <w:suppressAutoHyphens/>
        <w:spacing w:after="0" w:line="240" w:lineRule="auto"/>
        <w:jc w:val="both"/>
        <w:rPr>
          <w:rFonts w:asciiTheme="minorHAnsi" w:hAnsiTheme="minorHAnsi"/>
          <w:sz w:val="20"/>
          <w:szCs w:val="20"/>
        </w:rPr>
      </w:pPr>
    </w:p>
    <w:p w14:paraId="1740ACEE" w14:textId="77777777" w:rsidR="00732FA9" w:rsidRPr="00430C4D" w:rsidRDefault="00304A93" w:rsidP="004D4D32">
      <w:pPr>
        <w:numPr>
          <w:ilvl w:val="0"/>
          <w:numId w:val="8"/>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Prihodi od prodaje proizvoda i usluga</w:t>
      </w:r>
      <w:r w:rsidR="00732FA9" w:rsidRPr="00430C4D">
        <w:rPr>
          <w:rFonts w:asciiTheme="minorHAnsi" w:hAnsiTheme="minorHAnsi"/>
          <w:b/>
          <w:sz w:val="24"/>
          <w:szCs w:val="24"/>
        </w:rPr>
        <w:t>- skupina 66</w:t>
      </w:r>
    </w:p>
    <w:p w14:paraId="2736DD16" w14:textId="77777777" w:rsidR="00732FA9" w:rsidRPr="00430C4D" w:rsidRDefault="00732FA9" w:rsidP="009F4CC5">
      <w:pPr>
        <w:suppressAutoHyphens/>
        <w:spacing w:after="0" w:line="240" w:lineRule="auto"/>
        <w:jc w:val="both"/>
        <w:rPr>
          <w:rFonts w:asciiTheme="minorHAnsi" w:hAnsiTheme="minorHAnsi"/>
          <w:sz w:val="24"/>
          <w:szCs w:val="24"/>
        </w:rPr>
      </w:pPr>
    </w:p>
    <w:p w14:paraId="7ECC63ED" w14:textId="2D667D1D" w:rsidR="00C63B19" w:rsidRPr="00430C4D" w:rsidRDefault="008418E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Ostvareni su u</w:t>
      </w:r>
      <w:r w:rsidR="001572FB" w:rsidRPr="00430C4D">
        <w:rPr>
          <w:rFonts w:asciiTheme="minorHAnsi" w:hAnsiTheme="minorHAnsi"/>
          <w:sz w:val="24"/>
          <w:szCs w:val="24"/>
        </w:rPr>
        <w:t xml:space="preserve"> iznosu od </w:t>
      </w:r>
      <w:r w:rsidR="001E67C7" w:rsidRPr="00430C4D">
        <w:rPr>
          <w:rFonts w:asciiTheme="minorHAnsi" w:hAnsiTheme="minorHAnsi"/>
          <w:sz w:val="24"/>
          <w:szCs w:val="24"/>
        </w:rPr>
        <w:t>6</w:t>
      </w:r>
      <w:r w:rsidR="00304A93" w:rsidRPr="00430C4D">
        <w:rPr>
          <w:rFonts w:asciiTheme="minorHAnsi" w:hAnsiTheme="minorHAnsi"/>
          <w:sz w:val="24"/>
          <w:szCs w:val="24"/>
        </w:rPr>
        <w:t>.</w:t>
      </w:r>
      <w:r w:rsidR="001E67C7" w:rsidRPr="00430C4D">
        <w:rPr>
          <w:rFonts w:asciiTheme="minorHAnsi" w:hAnsiTheme="minorHAnsi"/>
          <w:sz w:val="24"/>
          <w:szCs w:val="24"/>
        </w:rPr>
        <w:t>056</w:t>
      </w:r>
      <w:r w:rsidR="00732FA9" w:rsidRPr="00430C4D">
        <w:rPr>
          <w:rFonts w:asciiTheme="minorHAnsi" w:hAnsiTheme="minorHAnsi"/>
          <w:sz w:val="24"/>
          <w:szCs w:val="24"/>
        </w:rPr>
        <w:t>.</w:t>
      </w:r>
      <w:r w:rsidR="001E67C7" w:rsidRPr="00430C4D">
        <w:rPr>
          <w:rFonts w:asciiTheme="minorHAnsi" w:hAnsiTheme="minorHAnsi"/>
          <w:sz w:val="24"/>
          <w:szCs w:val="24"/>
        </w:rPr>
        <w:t>285</w:t>
      </w:r>
      <w:r w:rsidR="00D62BD5" w:rsidRPr="00430C4D">
        <w:rPr>
          <w:rFonts w:asciiTheme="minorHAnsi" w:hAnsiTheme="minorHAnsi"/>
          <w:sz w:val="24"/>
          <w:szCs w:val="24"/>
        </w:rPr>
        <w:t>,</w:t>
      </w:r>
      <w:r w:rsidR="001E67C7" w:rsidRPr="00430C4D">
        <w:rPr>
          <w:rFonts w:asciiTheme="minorHAnsi" w:hAnsiTheme="minorHAnsi"/>
          <w:sz w:val="24"/>
          <w:szCs w:val="24"/>
        </w:rPr>
        <w:t>63</w:t>
      </w:r>
      <w:r w:rsidR="00732FA9" w:rsidRPr="00430C4D">
        <w:rPr>
          <w:rFonts w:asciiTheme="minorHAnsi" w:hAnsiTheme="minorHAnsi"/>
          <w:sz w:val="24"/>
          <w:szCs w:val="24"/>
        </w:rPr>
        <w:t xml:space="preserve"> kn, </w:t>
      </w:r>
      <w:r w:rsidR="001572FB" w:rsidRPr="00430C4D">
        <w:rPr>
          <w:rFonts w:asciiTheme="minorHAnsi" w:hAnsiTheme="minorHAnsi"/>
          <w:sz w:val="24"/>
          <w:szCs w:val="24"/>
        </w:rPr>
        <w:t xml:space="preserve">što je za </w:t>
      </w:r>
      <w:r w:rsidR="001E67C7" w:rsidRPr="00430C4D">
        <w:rPr>
          <w:rFonts w:asciiTheme="minorHAnsi" w:hAnsiTheme="minorHAnsi"/>
          <w:sz w:val="24"/>
          <w:szCs w:val="24"/>
        </w:rPr>
        <w:t>177</w:t>
      </w:r>
      <w:r w:rsidR="003853AA" w:rsidRPr="00430C4D">
        <w:rPr>
          <w:rFonts w:asciiTheme="minorHAnsi" w:hAnsiTheme="minorHAnsi"/>
          <w:sz w:val="24"/>
          <w:szCs w:val="24"/>
        </w:rPr>
        <w:t>,</w:t>
      </w:r>
      <w:r w:rsidR="001E67C7" w:rsidRPr="00430C4D">
        <w:rPr>
          <w:rFonts w:asciiTheme="minorHAnsi" w:hAnsiTheme="minorHAnsi"/>
          <w:sz w:val="24"/>
          <w:szCs w:val="24"/>
        </w:rPr>
        <w:t>18</w:t>
      </w:r>
      <w:r w:rsidR="003853AA" w:rsidRPr="00430C4D">
        <w:rPr>
          <w:rFonts w:asciiTheme="minorHAnsi" w:hAnsiTheme="minorHAnsi"/>
          <w:sz w:val="24"/>
          <w:szCs w:val="24"/>
        </w:rPr>
        <w:t xml:space="preserve"> % </w:t>
      </w:r>
      <w:r w:rsidR="001E67C7" w:rsidRPr="00430C4D">
        <w:rPr>
          <w:rFonts w:asciiTheme="minorHAnsi" w:hAnsiTheme="minorHAnsi"/>
          <w:sz w:val="24"/>
          <w:szCs w:val="24"/>
        </w:rPr>
        <w:t>više</w:t>
      </w:r>
      <w:r w:rsidR="001572FB" w:rsidRPr="00430C4D">
        <w:rPr>
          <w:rFonts w:asciiTheme="minorHAnsi" w:hAnsiTheme="minorHAnsi"/>
          <w:sz w:val="24"/>
          <w:szCs w:val="24"/>
        </w:rPr>
        <w:t xml:space="preserve"> nego</w:t>
      </w:r>
      <w:r w:rsidR="003853AA" w:rsidRPr="00430C4D">
        <w:rPr>
          <w:rFonts w:asciiTheme="minorHAnsi" w:hAnsiTheme="minorHAnsi"/>
          <w:sz w:val="24"/>
          <w:szCs w:val="24"/>
        </w:rPr>
        <w:t xml:space="preserve"> prošle godine </w:t>
      </w:r>
      <w:r w:rsidR="00C63B19" w:rsidRPr="00430C4D">
        <w:rPr>
          <w:rFonts w:asciiTheme="minorHAnsi" w:hAnsiTheme="minorHAnsi"/>
          <w:sz w:val="24"/>
          <w:szCs w:val="24"/>
        </w:rPr>
        <w:t xml:space="preserve">i to zbog </w:t>
      </w:r>
      <w:r w:rsidR="001E67C7" w:rsidRPr="00430C4D">
        <w:rPr>
          <w:rFonts w:asciiTheme="minorHAnsi" w:hAnsiTheme="minorHAnsi"/>
          <w:sz w:val="24"/>
          <w:szCs w:val="24"/>
        </w:rPr>
        <w:t>dobivenih kapitalnih donacija od trgovačkih društava (Vik d.o.o)</w:t>
      </w:r>
      <w:r w:rsidR="00FB00B4" w:rsidRPr="00430C4D">
        <w:rPr>
          <w:rFonts w:asciiTheme="minorHAnsi" w:hAnsiTheme="minorHAnsi"/>
          <w:sz w:val="24"/>
          <w:szCs w:val="24"/>
        </w:rPr>
        <w:t>.</w:t>
      </w:r>
    </w:p>
    <w:p w14:paraId="24E41566" w14:textId="5D15B62E" w:rsidR="001E67C7" w:rsidRPr="00430C4D" w:rsidRDefault="001E67C7" w:rsidP="009F4CC5">
      <w:pPr>
        <w:suppressAutoHyphens/>
        <w:spacing w:after="0" w:line="240" w:lineRule="auto"/>
        <w:jc w:val="both"/>
        <w:rPr>
          <w:rFonts w:asciiTheme="minorHAnsi" w:hAnsiTheme="minorHAnsi"/>
          <w:sz w:val="24"/>
          <w:szCs w:val="24"/>
        </w:rPr>
      </w:pPr>
    </w:p>
    <w:tbl>
      <w:tblPr>
        <w:tblW w:w="9634" w:type="dxa"/>
        <w:tblLook w:val="04A0" w:firstRow="1" w:lastRow="0" w:firstColumn="1" w:lastColumn="0" w:noHBand="0" w:noVBand="1"/>
      </w:tblPr>
      <w:tblGrid>
        <w:gridCol w:w="774"/>
        <w:gridCol w:w="3899"/>
        <w:gridCol w:w="1180"/>
        <w:gridCol w:w="1180"/>
        <w:gridCol w:w="1180"/>
        <w:gridCol w:w="885"/>
        <w:gridCol w:w="755"/>
      </w:tblGrid>
      <w:tr w:rsidR="001E67C7" w:rsidRPr="00430C4D" w14:paraId="1A23E41B" w14:textId="77777777" w:rsidTr="007635DE">
        <w:trPr>
          <w:trHeight w:val="300"/>
        </w:trPr>
        <w:tc>
          <w:tcPr>
            <w:tcW w:w="77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98E4FAF"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899" w:type="dxa"/>
            <w:tcBorders>
              <w:top w:val="single" w:sz="4" w:space="0" w:color="auto"/>
              <w:left w:val="nil"/>
              <w:bottom w:val="single" w:sz="4" w:space="0" w:color="auto"/>
              <w:right w:val="single" w:sz="4" w:space="0" w:color="auto"/>
            </w:tcBorders>
            <w:shd w:val="clear" w:color="000000" w:fill="FFEB9C"/>
            <w:noWrap/>
            <w:vAlign w:val="bottom"/>
            <w:hideMark/>
          </w:tcPr>
          <w:p w14:paraId="1393CA2A"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27BF5BB7"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732E46A1"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515895CF"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4E7801D6" w14:textId="6FD0AB12"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536" w:type="dxa"/>
            <w:tcBorders>
              <w:top w:val="single" w:sz="4" w:space="0" w:color="auto"/>
              <w:left w:val="nil"/>
              <w:bottom w:val="single" w:sz="4" w:space="0" w:color="auto"/>
              <w:right w:val="single" w:sz="4" w:space="0" w:color="auto"/>
            </w:tcBorders>
            <w:shd w:val="clear" w:color="000000" w:fill="FFEB9C"/>
            <w:noWrap/>
            <w:vAlign w:val="bottom"/>
            <w:hideMark/>
          </w:tcPr>
          <w:p w14:paraId="6CEB4E33" w14:textId="77777777" w:rsidR="001E67C7" w:rsidRPr="00430C4D" w:rsidRDefault="001E67C7" w:rsidP="001E67C7">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1E67C7" w:rsidRPr="00430C4D" w14:paraId="1E4D7DE1"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DF290BC"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66141</w:t>
            </w:r>
          </w:p>
        </w:tc>
        <w:tc>
          <w:tcPr>
            <w:tcW w:w="3899" w:type="dxa"/>
            <w:tcBorders>
              <w:top w:val="nil"/>
              <w:left w:val="nil"/>
              <w:bottom w:val="single" w:sz="4" w:space="0" w:color="auto"/>
              <w:right w:val="single" w:sz="4" w:space="0" w:color="auto"/>
            </w:tcBorders>
            <w:shd w:val="clear" w:color="auto" w:fill="auto"/>
            <w:noWrap/>
            <w:vAlign w:val="bottom"/>
            <w:hideMark/>
          </w:tcPr>
          <w:p w14:paraId="0DA76D98"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Prihodi od prodanih proizvoda</w:t>
            </w:r>
          </w:p>
        </w:tc>
        <w:tc>
          <w:tcPr>
            <w:tcW w:w="1180" w:type="dxa"/>
            <w:tcBorders>
              <w:top w:val="nil"/>
              <w:left w:val="nil"/>
              <w:bottom w:val="single" w:sz="4" w:space="0" w:color="auto"/>
              <w:right w:val="single" w:sz="4" w:space="0" w:color="auto"/>
            </w:tcBorders>
            <w:shd w:val="clear" w:color="auto" w:fill="auto"/>
            <w:noWrap/>
            <w:vAlign w:val="bottom"/>
            <w:hideMark/>
          </w:tcPr>
          <w:p w14:paraId="6B2405E8"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758,00</w:t>
            </w:r>
          </w:p>
        </w:tc>
        <w:tc>
          <w:tcPr>
            <w:tcW w:w="1180" w:type="dxa"/>
            <w:tcBorders>
              <w:top w:val="nil"/>
              <w:left w:val="nil"/>
              <w:bottom w:val="single" w:sz="4" w:space="0" w:color="auto"/>
              <w:right w:val="single" w:sz="4" w:space="0" w:color="auto"/>
            </w:tcBorders>
            <w:shd w:val="clear" w:color="auto" w:fill="auto"/>
            <w:noWrap/>
            <w:vAlign w:val="bottom"/>
            <w:hideMark/>
          </w:tcPr>
          <w:p w14:paraId="60037D21"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150.250,00</w:t>
            </w:r>
          </w:p>
        </w:tc>
        <w:tc>
          <w:tcPr>
            <w:tcW w:w="1180" w:type="dxa"/>
            <w:tcBorders>
              <w:top w:val="nil"/>
              <w:left w:val="nil"/>
              <w:bottom w:val="single" w:sz="4" w:space="0" w:color="auto"/>
              <w:right w:val="single" w:sz="4" w:space="0" w:color="auto"/>
            </w:tcBorders>
            <w:shd w:val="clear" w:color="auto" w:fill="auto"/>
            <w:noWrap/>
            <w:vAlign w:val="bottom"/>
            <w:hideMark/>
          </w:tcPr>
          <w:p w14:paraId="00E451E7"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885" w:type="dxa"/>
            <w:tcBorders>
              <w:top w:val="nil"/>
              <w:left w:val="nil"/>
              <w:bottom w:val="single" w:sz="4" w:space="0" w:color="auto"/>
              <w:right w:val="single" w:sz="4" w:space="0" w:color="auto"/>
            </w:tcBorders>
            <w:shd w:val="clear" w:color="auto" w:fill="auto"/>
            <w:noWrap/>
            <w:vAlign w:val="bottom"/>
            <w:hideMark/>
          </w:tcPr>
          <w:p w14:paraId="5226C882"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6,60%</w:t>
            </w:r>
          </w:p>
        </w:tc>
        <w:tc>
          <w:tcPr>
            <w:tcW w:w="536" w:type="dxa"/>
            <w:tcBorders>
              <w:top w:val="nil"/>
              <w:left w:val="nil"/>
              <w:bottom w:val="single" w:sz="4" w:space="0" w:color="auto"/>
              <w:right w:val="single" w:sz="4" w:space="0" w:color="auto"/>
            </w:tcBorders>
            <w:shd w:val="clear" w:color="auto" w:fill="auto"/>
            <w:noWrap/>
            <w:vAlign w:val="bottom"/>
            <w:hideMark/>
          </w:tcPr>
          <w:p w14:paraId="34E708E8"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E67C7" w:rsidRPr="00430C4D" w14:paraId="4FD28829"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DE2F329"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66142</w:t>
            </w:r>
          </w:p>
        </w:tc>
        <w:tc>
          <w:tcPr>
            <w:tcW w:w="3899" w:type="dxa"/>
            <w:tcBorders>
              <w:top w:val="nil"/>
              <w:left w:val="nil"/>
              <w:bottom w:val="single" w:sz="4" w:space="0" w:color="auto"/>
              <w:right w:val="single" w:sz="4" w:space="0" w:color="auto"/>
            </w:tcBorders>
            <w:shd w:val="clear" w:color="auto" w:fill="auto"/>
            <w:noWrap/>
            <w:vAlign w:val="bottom"/>
            <w:hideMark/>
          </w:tcPr>
          <w:p w14:paraId="26973E3E"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Prihodi od proizvoda i robe</w:t>
            </w:r>
          </w:p>
        </w:tc>
        <w:tc>
          <w:tcPr>
            <w:tcW w:w="1180" w:type="dxa"/>
            <w:tcBorders>
              <w:top w:val="nil"/>
              <w:left w:val="nil"/>
              <w:bottom w:val="single" w:sz="4" w:space="0" w:color="auto"/>
              <w:right w:val="single" w:sz="4" w:space="0" w:color="auto"/>
            </w:tcBorders>
            <w:shd w:val="clear" w:color="auto" w:fill="auto"/>
            <w:noWrap/>
            <w:vAlign w:val="bottom"/>
            <w:hideMark/>
          </w:tcPr>
          <w:p w14:paraId="133B9BE8"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6.009,00</w:t>
            </w:r>
          </w:p>
        </w:tc>
        <w:tc>
          <w:tcPr>
            <w:tcW w:w="1180" w:type="dxa"/>
            <w:tcBorders>
              <w:top w:val="nil"/>
              <w:left w:val="nil"/>
              <w:bottom w:val="single" w:sz="4" w:space="0" w:color="auto"/>
              <w:right w:val="single" w:sz="4" w:space="0" w:color="auto"/>
            </w:tcBorders>
            <w:shd w:val="clear" w:color="auto" w:fill="auto"/>
            <w:noWrap/>
            <w:vAlign w:val="bottom"/>
            <w:hideMark/>
          </w:tcPr>
          <w:p w14:paraId="70D8BC6A"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14.000,00</w:t>
            </w:r>
          </w:p>
        </w:tc>
        <w:tc>
          <w:tcPr>
            <w:tcW w:w="1180" w:type="dxa"/>
            <w:tcBorders>
              <w:top w:val="nil"/>
              <w:left w:val="nil"/>
              <w:bottom w:val="single" w:sz="4" w:space="0" w:color="auto"/>
              <w:right w:val="single" w:sz="4" w:space="0" w:color="auto"/>
            </w:tcBorders>
            <w:shd w:val="clear" w:color="auto" w:fill="auto"/>
            <w:noWrap/>
            <w:vAlign w:val="bottom"/>
            <w:hideMark/>
          </w:tcPr>
          <w:p w14:paraId="45C123FF"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12.038,00</w:t>
            </w:r>
          </w:p>
        </w:tc>
        <w:tc>
          <w:tcPr>
            <w:tcW w:w="885" w:type="dxa"/>
            <w:tcBorders>
              <w:top w:val="nil"/>
              <w:left w:val="nil"/>
              <w:bottom w:val="single" w:sz="4" w:space="0" w:color="auto"/>
              <w:right w:val="single" w:sz="4" w:space="0" w:color="auto"/>
            </w:tcBorders>
            <w:shd w:val="clear" w:color="auto" w:fill="auto"/>
            <w:noWrap/>
            <w:vAlign w:val="bottom"/>
            <w:hideMark/>
          </w:tcPr>
          <w:p w14:paraId="1D8EC049"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200,33%</w:t>
            </w:r>
          </w:p>
        </w:tc>
        <w:tc>
          <w:tcPr>
            <w:tcW w:w="536" w:type="dxa"/>
            <w:tcBorders>
              <w:top w:val="nil"/>
              <w:left w:val="nil"/>
              <w:bottom w:val="single" w:sz="4" w:space="0" w:color="auto"/>
              <w:right w:val="single" w:sz="4" w:space="0" w:color="auto"/>
            </w:tcBorders>
            <w:shd w:val="clear" w:color="auto" w:fill="auto"/>
            <w:noWrap/>
            <w:vAlign w:val="bottom"/>
            <w:hideMark/>
          </w:tcPr>
          <w:p w14:paraId="08737169"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0,20%</w:t>
            </w:r>
          </w:p>
        </w:tc>
      </w:tr>
      <w:tr w:rsidR="001E67C7" w:rsidRPr="00430C4D" w14:paraId="7A06D98F"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ABE5D84"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66151</w:t>
            </w:r>
          </w:p>
        </w:tc>
        <w:tc>
          <w:tcPr>
            <w:tcW w:w="3899" w:type="dxa"/>
            <w:tcBorders>
              <w:top w:val="nil"/>
              <w:left w:val="nil"/>
              <w:bottom w:val="single" w:sz="4" w:space="0" w:color="auto"/>
              <w:right w:val="single" w:sz="4" w:space="0" w:color="auto"/>
            </w:tcBorders>
            <w:shd w:val="clear" w:color="auto" w:fill="auto"/>
            <w:noWrap/>
            <w:vAlign w:val="bottom"/>
            <w:hideMark/>
          </w:tcPr>
          <w:p w14:paraId="54167BE0"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Prihodi od pruženih usluga</w:t>
            </w:r>
          </w:p>
        </w:tc>
        <w:tc>
          <w:tcPr>
            <w:tcW w:w="1180" w:type="dxa"/>
            <w:tcBorders>
              <w:top w:val="nil"/>
              <w:left w:val="nil"/>
              <w:bottom w:val="single" w:sz="4" w:space="0" w:color="auto"/>
              <w:right w:val="single" w:sz="4" w:space="0" w:color="auto"/>
            </w:tcBorders>
            <w:shd w:val="clear" w:color="auto" w:fill="auto"/>
            <w:noWrap/>
            <w:vAlign w:val="bottom"/>
            <w:hideMark/>
          </w:tcPr>
          <w:p w14:paraId="7D9B21EE"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1.228.623,53</w:t>
            </w:r>
          </w:p>
        </w:tc>
        <w:tc>
          <w:tcPr>
            <w:tcW w:w="1180" w:type="dxa"/>
            <w:tcBorders>
              <w:top w:val="nil"/>
              <w:left w:val="nil"/>
              <w:bottom w:val="single" w:sz="4" w:space="0" w:color="auto"/>
              <w:right w:val="single" w:sz="4" w:space="0" w:color="auto"/>
            </w:tcBorders>
            <w:shd w:val="clear" w:color="auto" w:fill="auto"/>
            <w:noWrap/>
            <w:vAlign w:val="bottom"/>
            <w:hideMark/>
          </w:tcPr>
          <w:p w14:paraId="43719455"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1.181.438,00</w:t>
            </w:r>
          </w:p>
        </w:tc>
        <w:tc>
          <w:tcPr>
            <w:tcW w:w="1180" w:type="dxa"/>
            <w:tcBorders>
              <w:top w:val="nil"/>
              <w:left w:val="nil"/>
              <w:bottom w:val="single" w:sz="4" w:space="0" w:color="auto"/>
              <w:right w:val="single" w:sz="4" w:space="0" w:color="auto"/>
            </w:tcBorders>
            <w:shd w:val="clear" w:color="auto" w:fill="auto"/>
            <w:noWrap/>
            <w:vAlign w:val="bottom"/>
            <w:hideMark/>
          </w:tcPr>
          <w:p w14:paraId="775457DE"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1.348.267,70</w:t>
            </w:r>
          </w:p>
        </w:tc>
        <w:tc>
          <w:tcPr>
            <w:tcW w:w="885" w:type="dxa"/>
            <w:tcBorders>
              <w:top w:val="nil"/>
              <w:left w:val="nil"/>
              <w:bottom w:val="single" w:sz="4" w:space="0" w:color="auto"/>
              <w:right w:val="single" w:sz="4" w:space="0" w:color="auto"/>
            </w:tcBorders>
            <w:shd w:val="clear" w:color="auto" w:fill="auto"/>
            <w:noWrap/>
            <w:vAlign w:val="bottom"/>
            <w:hideMark/>
          </w:tcPr>
          <w:p w14:paraId="79BBDB6D"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109,74%</w:t>
            </w:r>
          </w:p>
        </w:tc>
        <w:tc>
          <w:tcPr>
            <w:tcW w:w="536" w:type="dxa"/>
            <w:tcBorders>
              <w:top w:val="nil"/>
              <w:left w:val="nil"/>
              <w:bottom w:val="single" w:sz="4" w:space="0" w:color="auto"/>
              <w:right w:val="single" w:sz="4" w:space="0" w:color="auto"/>
            </w:tcBorders>
            <w:shd w:val="clear" w:color="auto" w:fill="auto"/>
            <w:noWrap/>
            <w:vAlign w:val="bottom"/>
            <w:hideMark/>
          </w:tcPr>
          <w:p w14:paraId="36DDE780"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22,26%</w:t>
            </w:r>
          </w:p>
        </w:tc>
      </w:tr>
      <w:tr w:rsidR="001E67C7" w:rsidRPr="00430C4D" w14:paraId="2DB52EE7"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3D54EC3"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66313</w:t>
            </w:r>
          </w:p>
        </w:tc>
        <w:tc>
          <w:tcPr>
            <w:tcW w:w="3899" w:type="dxa"/>
            <w:tcBorders>
              <w:top w:val="nil"/>
              <w:left w:val="nil"/>
              <w:bottom w:val="single" w:sz="4" w:space="0" w:color="auto"/>
              <w:right w:val="single" w:sz="4" w:space="0" w:color="auto"/>
            </w:tcBorders>
            <w:shd w:val="clear" w:color="auto" w:fill="auto"/>
            <w:noWrap/>
            <w:vAlign w:val="bottom"/>
            <w:hideMark/>
          </w:tcPr>
          <w:p w14:paraId="593B8CF1"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Tekuće donacije od trgovačkih društava</w:t>
            </w:r>
          </w:p>
        </w:tc>
        <w:tc>
          <w:tcPr>
            <w:tcW w:w="1180" w:type="dxa"/>
            <w:tcBorders>
              <w:top w:val="nil"/>
              <w:left w:val="nil"/>
              <w:bottom w:val="single" w:sz="4" w:space="0" w:color="auto"/>
              <w:right w:val="single" w:sz="4" w:space="0" w:color="auto"/>
            </w:tcBorders>
            <w:shd w:val="clear" w:color="auto" w:fill="auto"/>
            <w:noWrap/>
            <w:vAlign w:val="bottom"/>
            <w:hideMark/>
          </w:tcPr>
          <w:p w14:paraId="5C9AEE5D"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3EB74671"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20.000,00</w:t>
            </w:r>
          </w:p>
        </w:tc>
        <w:tc>
          <w:tcPr>
            <w:tcW w:w="1180" w:type="dxa"/>
            <w:tcBorders>
              <w:top w:val="nil"/>
              <w:left w:val="nil"/>
              <w:bottom w:val="single" w:sz="4" w:space="0" w:color="auto"/>
              <w:right w:val="single" w:sz="4" w:space="0" w:color="auto"/>
            </w:tcBorders>
            <w:shd w:val="clear" w:color="auto" w:fill="auto"/>
            <w:noWrap/>
            <w:vAlign w:val="bottom"/>
            <w:hideMark/>
          </w:tcPr>
          <w:p w14:paraId="18164308"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20.000,00</w:t>
            </w:r>
          </w:p>
        </w:tc>
        <w:tc>
          <w:tcPr>
            <w:tcW w:w="885" w:type="dxa"/>
            <w:tcBorders>
              <w:top w:val="nil"/>
              <w:left w:val="nil"/>
              <w:bottom w:val="single" w:sz="4" w:space="0" w:color="auto"/>
              <w:right w:val="single" w:sz="4" w:space="0" w:color="auto"/>
            </w:tcBorders>
            <w:shd w:val="clear" w:color="auto" w:fill="auto"/>
            <w:noWrap/>
            <w:vAlign w:val="bottom"/>
            <w:hideMark/>
          </w:tcPr>
          <w:p w14:paraId="2916458D"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536" w:type="dxa"/>
            <w:tcBorders>
              <w:top w:val="nil"/>
              <w:left w:val="nil"/>
              <w:bottom w:val="single" w:sz="4" w:space="0" w:color="auto"/>
              <w:right w:val="single" w:sz="4" w:space="0" w:color="auto"/>
            </w:tcBorders>
            <w:shd w:val="clear" w:color="auto" w:fill="auto"/>
            <w:noWrap/>
            <w:vAlign w:val="bottom"/>
            <w:hideMark/>
          </w:tcPr>
          <w:p w14:paraId="5676FC2D"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0,33%</w:t>
            </w:r>
          </w:p>
        </w:tc>
      </w:tr>
      <w:tr w:rsidR="001E67C7" w:rsidRPr="00430C4D" w14:paraId="0AB71AF2"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AD5249E"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66321</w:t>
            </w:r>
          </w:p>
        </w:tc>
        <w:tc>
          <w:tcPr>
            <w:tcW w:w="3899" w:type="dxa"/>
            <w:tcBorders>
              <w:top w:val="nil"/>
              <w:left w:val="nil"/>
              <w:bottom w:val="single" w:sz="4" w:space="0" w:color="auto"/>
              <w:right w:val="single" w:sz="4" w:space="0" w:color="auto"/>
            </w:tcBorders>
            <w:shd w:val="clear" w:color="auto" w:fill="auto"/>
            <w:noWrap/>
            <w:vAlign w:val="bottom"/>
            <w:hideMark/>
          </w:tcPr>
          <w:p w14:paraId="7DEA8CEC"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Kapitalne donacije od fizičkih osoba</w:t>
            </w:r>
          </w:p>
        </w:tc>
        <w:tc>
          <w:tcPr>
            <w:tcW w:w="1180" w:type="dxa"/>
            <w:tcBorders>
              <w:top w:val="nil"/>
              <w:left w:val="nil"/>
              <w:bottom w:val="single" w:sz="4" w:space="0" w:color="auto"/>
              <w:right w:val="single" w:sz="4" w:space="0" w:color="auto"/>
            </w:tcBorders>
            <w:shd w:val="clear" w:color="auto" w:fill="auto"/>
            <w:noWrap/>
            <w:vAlign w:val="bottom"/>
            <w:hideMark/>
          </w:tcPr>
          <w:p w14:paraId="2A2D3D89"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45.834,90</w:t>
            </w:r>
          </w:p>
        </w:tc>
        <w:tc>
          <w:tcPr>
            <w:tcW w:w="1180" w:type="dxa"/>
            <w:tcBorders>
              <w:top w:val="nil"/>
              <w:left w:val="nil"/>
              <w:bottom w:val="single" w:sz="4" w:space="0" w:color="auto"/>
              <w:right w:val="single" w:sz="4" w:space="0" w:color="auto"/>
            </w:tcBorders>
            <w:shd w:val="clear" w:color="auto" w:fill="auto"/>
            <w:noWrap/>
            <w:vAlign w:val="bottom"/>
            <w:hideMark/>
          </w:tcPr>
          <w:p w14:paraId="249E77BB"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35.000,00</w:t>
            </w:r>
          </w:p>
        </w:tc>
        <w:tc>
          <w:tcPr>
            <w:tcW w:w="1180" w:type="dxa"/>
            <w:tcBorders>
              <w:top w:val="nil"/>
              <w:left w:val="nil"/>
              <w:bottom w:val="single" w:sz="4" w:space="0" w:color="auto"/>
              <w:right w:val="single" w:sz="4" w:space="0" w:color="auto"/>
            </w:tcBorders>
            <w:shd w:val="clear" w:color="auto" w:fill="auto"/>
            <w:noWrap/>
            <w:vAlign w:val="bottom"/>
            <w:hideMark/>
          </w:tcPr>
          <w:p w14:paraId="6E63F4EE"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23.677,99</w:t>
            </w:r>
          </w:p>
        </w:tc>
        <w:tc>
          <w:tcPr>
            <w:tcW w:w="885" w:type="dxa"/>
            <w:tcBorders>
              <w:top w:val="nil"/>
              <w:left w:val="nil"/>
              <w:bottom w:val="single" w:sz="4" w:space="0" w:color="auto"/>
              <w:right w:val="single" w:sz="4" w:space="0" w:color="auto"/>
            </w:tcBorders>
            <w:shd w:val="clear" w:color="auto" w:fill="auto"/>
            <w:noWrap/>
            <w:vAlign w:val="bottom"/>
            <w:hideMark/>
          </w:tcPr>
          <w:p w14:paraId="0BB850EA"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51,66%</w:t>
            </w:r>
          </w:p>
        </w:tc>
        <w:tc>
          <w:tcPr>
            <w:tcW w:w="536" w:type="dxa"/>
            <w:tcBorders>
              <w:top w:val="nil"/>
              <w:left w:val="nil"/>
              <w:bottom w:val="single" w:sz="4" w:space="0" w:color="auto"/>
              <w:right w:val="single" w:sz="4" w:space="0" w:color="auto"/>
            </w:tcBorders>
            <w:shd w:val="clear" w:color="auto" w:fill="auto"/>
            <w:noWrap/>
            <w:vAlign w:val="bottom"/>
            <w:hideMark/>
          </w:tcPr>
          <w:p w14:paraId="3904DDA0"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0,39%</w:t>
            </w:r>
          </w:p>
        </w:tc>
      </w:tr>
      <w:tr w:rsidR="001E67C7" w:rsidRPr="00430C4D" w14:paraId="14B7273A"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D9164E5"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66322</w:t>
            </w:r>
          </w:p>
        </w:tc>
        <w:tc>
          <w:tcPr>
            <w:tcW w:w="3899" w:type="dxa"/>
            <w:tcBorders>
              <w:top w:val="nil"/>
              <w:left w:val="nil"/>
              <w:bottom w:val="single" w:sz="4" w:space="0" w:color="auto"/>
              <w:right w:val="single" w:sz="4" w:space="0" w:color="auto"/>
            </w:tcBorders>
            <w:shd w:val="clear" w:color="auto" w:fill="auto"/>
            <w:noWrap/>
            <w:vAlign w:val="bottom"/>
            <w:hideMark/>
          </w:tcPr>
          <w:p w14:paraId="3DD87AC3"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Kapitalne donacije od neprofitnih organizacija</w:t>
            </w:r>
          </w:p>
        </w:tc>
        <w:tc>
          <w:tcPr>
            <w:tcW w:w="1180" w:type="dxa"/>
            <w:tcBorders>
              <w:top w:val="nil"/>
              <w:left w:val="nil"/>
              <w:bottom w:val="single" w:sz="4" w:space="0" w:color="auto"/>
              <w:right w:val="single" w:sz="4" w:space="0" w:color="auto"/>
            </w:tcBorders>
            <w:shd w:val="clear" w:color="auto" w:fill="auto"/>
            <w:noWrap/>
            <w:vAlign w:val="bottom"/>
            <w:hideMark/>
          </w:tcPr>
          <w:p w14:paraId="34EA4EF3"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23.750,00</w:t>
            </w:r>
          </w:p>
        </w:tc>
        <w:tc>
          <w:tcPr>
            <w:tcW w:w="1180" w:type="dxa"/>
            <w:tcBorders>
              <w:top w:val="nil"/>
              <w:left w:val="nil"/>
              <w:bottom w:val="single" w:sz="4" w:space="0" w:color="auto"/>
              <w:right w:val="single" w:sz="4" w:space="0" w:color="auto"/>
            </w:tcBorders>
            <w:shd w:val="clear" w:color="auto" w:fill="auto"/>
            <w:noWrap/>
            <w:vAlign w:val="bottom"/>
            <w:hideMark/>
          </w:tcPr>
          <w:p w14:paraId="1BE39E64"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06401B34"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885" w:type="dxa"/>
            <w:tcBorders>
              <w:top w:val="nil"/>
              <w:left w:val="nil"/>
              <w:bottom w:val="single" w:sz="4" w:space="0" w:color="auto"/>
              <w:right w:val="single" w:sz="4" w:space="0" w:color="auto"/>
            </w:tcBorders>
            <w:shd w:val="clear" w:color="auto" w:fill="auto"/>
            <w:noWrap/>
            <w:vAlign w:val="bottom"/>
            <w:hideMark/>
          </w:tcPr>
          <w:p w14:paraId="64604832"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536" w:type="dxa"/>
            <w:tcBorders>
              <w:top w:val="nil"/>
              <w:left w:val="nil"/>
              <w:bottom w:val="single" w:sz="4" w:space="0" w:color="auto"/>
              <w:right w:val="single" w:sz="4" w:space="0" w:color="auto"/>
            </w:tcBorders>
            <w:shd w:val="clear" w:color="auto" w:fill="auto"/>
            <w:noWrap/>
            <w:vAlign w:val="bottom"/>
            <w:hideMark/>
          </w:tcPr>
          <w:p w14:paraId="5CBE89BE"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E67C7" w:rsidRPr="00430C4D" w14:paraId="028C42F9" w14:textId="77777777" w:rsidTr="007635DE">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1689072"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66323</w:t>
            </w:r>
          </w:p>
        </w:tc>
        <w:tc>
          <w:tcPr>
            <w:tcW w:w="3899" w:type="dxa"/>
            <w:tcBorders>
              <w:top w:val="nil"/>
              <w:left w:val="nil"/>
              <w:bottom w:val="single" w:sz="4" w:space="0" w:color="auto"/>
              <w:right w:val="single" w:sz="4" w:space="0" w:color="auto"/>
            </w:tcBorders>
            <w:shd w:val="clear" w:color="auto" w:fill="auto"/>
            <w:noWrap/>
            <w:vAlign w:val="bottom"/>
            <w:hideMark/>
          </w:tcPr>
          <w:p w14:paraId="337A3DFB" w14:textId="77777777" w:rsidR="001E67C7" w:rsidRPr="00430C4D" w:rsidRDefault="001E67C7" w:rsidP="001E67C7">
            <w:pPr>
              <w:spacing w:after="0" w:line="240" w:lineRule="auto"/>
              <w:rPr>
                <w:rFonts w:cs="Calibri"/>
                <w:color w:val="000000"/>
                <w:sz w:val="18"/>
                <w:szCs w:val="18"/>
                <w:lang w:eastAsia="hr-HR"/>
              </w:rPr>
            </w:pPr>
            <w:r w:rsidRPr="00430C4D">
              <w:rPr>
                <w:rFonts w:cs="Calibri"/>
                <w:color w:val="000000"/>
                <w:sz w:val="18"/>
                <w:szCs w:val="18"/>
                <w:lang w:eastAsia="hr-HR"/>
              </w:rPr>
              <w:t>Kapitalne donacije od trgovačkih društava</w:t>
            </w:r>
          </w:p>
        </w:tc>
        <w:tc>
          <w:tcPr>
            <w:tcW w:w="1180" w:type="dxa"/>
            <w:tcBorders>
              <w:top w:val="nil"/>
              <w:left w:val="nil"/>
              <w:bottom w:val="single" w:sz="4" w:space="0" w:color="auto"/>
              <w:right w:val="single" w:sz="4" w:space="0" w:color="auto"/>
            </w:tcBorders>
            <w:shd w:val="clear" w:color="auto" w:fill="auto"/>
            <w:noWrap/>
            <w:vAlign w:val="bottom"/>
            <w:hideMark/>
          </w:tcPr>
          <w:p w14:paraId="73A8947B"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880.000,00</w:t>
            </w:r>
          </w:p>
        </w:tc>
        <w:tc>
          <w:tcPr>
            <w:tcW w:w="1180" w:type="dxa"/>
            <w:tcBorders>
              <w:top w:val="nil"/>
              <w:left w:val="nil"/>
              <w:bottom w:val="single" w:sz="4" w:space="0" w:color="auto"/>
              <w:right w:val="single" w:sz="4" w:space="0" w:color="auto"/>
            </w:tcBorders>
            <w:shd w:val="clear" w:color="auto" w:fill="auto"/>
            <w:noWrap/>
            <w:vAlign w:val="bottom"/>
            <w:hideMark/>
          </w:tcPr>
          <w:p w14:paraId="25552BC5"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5.000.000,00</w:t>
            </w:r>
          </w:p>
        </w:tc>
        <w:tc>
          <w:tcPr>
            <w:tcW w:w="1180" w:type="dxa"/>
            <w:tcBorders>
              <w:top w:val="nil"/>
              <w:left w:val="nil"/>
              <w:bottom w:val="single" w:sz="4" w:space="0" w:color="auto"/>
              <w:right w:val="single" w:sz="4" w:space="0" w:color="auto"/>
            </w:tcBorders>
            <w:shd w:val="clear" w:color="auto" w:fill="auto"/>
            <w:noWrap/>
            <w:vAlign w:val="bottom"/>
            <w:hideMark/>
          </w:tcPr>
          <w:p w14:paraId="4F7CEC6C"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4.652.251,94</w:t>
            </w:r>
          </w:p>
        </w:tc>
        <w:tc>
          <w:tcPr>
            <w:tcW w:w="885" w:type="dxa"/>
            <w:tcBorders>
              <w:top w:val="nil"/>
              <w:left w:val="nil"/>
              <w:bottom w:val="single" w:sz="4" w:space="0" w:color="auto"/>
              <w:right w:val="single" w:sz="4" w:space="0" w:color="auto"/>
            </w:tcBorders>
            <w:shd w:val="clear" w:color="auto" w:fill="auto"/>
            <w:noWrap/>
            <w:vAlign w:val="bottom"/>
            <w:hideMark/>
          </w:tcPr>
          <w:p w14:paraId="0686CC7F"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528,66%</w:t>
            </w:r>
          </w:p>
        </w:tc>
        <w:tc>
          <w:tcPr>
            <w:tcW w:w="536" w:type="dxa"/>
            <w:tcBorders>
              <w:top w:val="nil"/>
              <w:left w:val="nil"/>
              <w:bottom w:val="single" w:sz="4" w:space="0" w:color="auto"/>
              <w:right w:val="single" w:sz="4" w:space="0" w:color="auto"/>
            </w:tcBorders>
            <w:shd w:val="clear" w:color="auto" w:fill="auto"/>
            <w:noWrap/>
            <w:vAlign w:val="bottom"/>
            <w:hideMark/>
          </w:tcPr>
          <w:p w14:paraId="7C5FCEC4" w14:textId="77777777" w:rsidR="001E67C7" w:rsidRPr="00430C4D" w:rsidRDefault="001E67C7" w:rsidP="001E67C7">
            <w:pPr>
              <w:spacing w:after="0" w:line="240" w:lineRule="auto"/>
              <w:jc w:val="right"/>
              <w:rPr>
                <w:rFonts w:cs="Calibri"/>
                <w:color w:val="000000"/>
                <w:sz w:val="18"/>
                <w:szCs w:val="18"/>
                <w:lang w:eastAsia="hr-HR"/>
              </w:rPr>
            </w:pPr>
            <w:r w:rsidRPr="00430C4D">
              <w:rPr>
                <w:rFonts w:cs="Calibri"/>
                <w:color w:val="000000"/>
                <w:sz w:val="18"/>
                <w:szCs w:val="18"/>
                <w:lang w:eastAsia="hr-HR"/>
              </w:rPr>
              <w:t>76,82%</w:t>
            </w:r>
          </w:p>
        </w:tc>
      </w:tr>
      <w:tr w:rsidR="001E67C7" w:rsidRPr="00430C4D" w14:paraId="674DA472" w14:textId="77777777" w:rsidTr="007635DE">
        <w:trPr>
          <w:trHeight w:val="300"/>
        </w:trPr>
        <w:tc>
          <w:tcPr>
            <w:tcW w:w="774" w:type="dxa"/>
            <w:tcBorders>
              <w:top w:val="nil"/>
              <w:left w:val="single" w:sz="4" w:space="0" w:color="auto"/>
              <w:bottom w:val="single" w:sz="4" w:space="0" w:color="auto"/>
              <w:right w:val="single" w:sz="4" w:space="0" w:color="auto"/>
            </w:tcBorders>
            <w:shd w:val="clear" w:color="000000" w:fill="FFEB9C"/>
            <w:noWrap/>
            <w:vAlign w:val="bottom"/>
            <w:hideMark/>
          </w:tcPr>
          <w:p w14:paraId="59F1F10B" w14:textId="77777777" w:rsidR="001E67C7" w:rsidRPr="00430C4D" w:rsidRDefault="001E67C7" w:rsidP="001E67C7">
            <w:pPr>
              <w:spacing w:after="0" w:line="240" w:lineRule="auto"/>
              <w:rPr>
                <w:rFonts w:cs="Calibri"/>
                <w:b/>
                <w:bCs/>
                <w:sz w:val="18"/>
                <w:szCs w:val="18"/>
                <w:lang w:eastAsia="hr-HR"/>
              </w:rPr>
            </w:pPr>
            <w:r w:rsidRPr="00430C4D">
              <w:rPr>
                <w:rFonts w:cs="Calibri"/>
                <w:b/>
                <w:bCs/>
                <w:sz w:val="18"/>
                <w:szCs w:val="18"/>
                <w:lang w:eastAsia="hr-HR"/>
              </w:rPr>
              <w:t> </w:t>
            </w:r>
          </w:p>
        </w:tc>
        <w:tc>
          <w:tcPr>
            <w:tcW w:w="3899" w:type="dxa"/>
            <w:tcBorders>
              <w:top w:val="nil"/>
              <w:left w:val="nil"/>
              <w:bottom w:val="single" w:sz="4" w:space="0" w:color="auto"/>
              <w:right w:val="single" w:sz="4" w:space="0" w:color="auto"/>
            </w:tcBorders>
            <w:shd w:val="clear" w:color="000000" w:fill="FFEB9C"/>
            <w:noWrap/>
            <w:vAlign w:val="bottom"/>
            <w:hideMark/>
          </w:tcPr>
          <w:p w14:paraId="31B921BE" w14:textId="77777777" w:rsidR="001E67C7" w:rsidRPr="00430C4D" w:rsidRDefault="001E67C7" w:rsidP="001E67C7">
            <w:pPr>
              <w:spacing w:after="0" w:line="240" w:lineRule="auto"/>
              <w:rPr>
                <w:rFonts w:cs="Calibri"/>
                <w:b/>
                <w:bCs/>
                <w:sz w:val="18"/>
                <w:szCs w:val="18"/>
                <w:lang w:eastAsia="hr-HR"/>
              </w:rPr>
            </w:pPr>
            <w:r w:rsidRPr="00430C4D">
              <w:rPr>
                <w:rFonts w:cs="Calibri"/>
                <w:b/>
                <w:bCs/>
                <w:sz w:val="18"/>
                <w:szCs w:val="18"/>
                <w:lang w:eastAsia="hr-HR"/>
              </w:rPr>
              <w:t>Konto 66 Prihodi od prodaje proizvoda i robe te pruženih usluga i prihodi od donacija te povrati po protestiranim jamstvima</w:t>
            </w:r>
          </w:p>
        </w:tc>
        <w:tc>
          <w:tcPr>
            <w:tcW w:w="1180" w:type="dxa"/>
            <w:tcBorders>
              <w:top w:val="nil"/>
              <w:left w:val="nil"/>
              <w:bottom w:val="single" w:sz="4" w:space="0" w:color="auto"/>
              <w:right w:val="single" w:sz="4" w:space="0" w:color="auto"/>
            </w:tcBorders>
            <w:shd w:val="clear" w:color="000000" w:fill="FFEB9C"/>
            <w:noWrap/>
            <w:vAlign w:val="bottom"/>
            <w:hideMark/>
          </w:tcPr>
          <w:p w14:paraId="26505256" w14:textId="77777777" w:rsidR="001E67C7" w:rsidRPr="00430C4D" w:rsidRDefault="001E67C7" w:rsidP="001E67C7">
            <w:pPr>
              <w:spacing w:after="0" w:line="240" w:lineRule="auto"/>
              <w:jc w:val="right"/>
              <w:rPr>
                <w:rFonts w:cs="Calibri"/>
                <w:b/>
                <w:bCs/>
                <w:sz w:val="18"/>
                <w:szCs w:val="18"/>
                <w:lang w:eastAsia="hr-HR"/>
              </w:rPr>
            </w:pPr>
            <w:r w:rsidRPr="00430C4D">
              <w:rPr>
                <w:rFonts w:cs="Calibri"/>
                <w:b/>
                <w:bCs/>
                <w:sz w:val="18"/>
                <w:szCs w:val="18"/>
                <w:lang w:eastAsia="hr-HR"/>
              </w:rPr>
              <w:t>2.184.975,43</w:t>
            </w:r>
          </w:p>
        </w:tc>
        <w:tc>
          <w:tcPr>
            <w:tcW w:w="1180" w:type="dxa"/>
            <w:tcBorders>
              <w:top w:val="nil"/>
              <w:left w:val="nil"/>
              <w:bottom w:val="single" w:sz="4" w:space="0" w:color="auto"/>
              <w:right w:val="single" w:sz="4" w:space="0" w:color="auto"/>
            </w:tcBorders>
            <w:shd w:val="clear" w:color="000000" w:fill="FFEB9C"/>
            <w:noWrap/>
            <w:vAlign w:val="bottom"/>
            <w:hideMark/>
          </w:tcPr>
          <w:p w14:paraId="72737EB0" w14:textId="77777777" w:rsidR="001E67C7" w:rsidRPr="00430C4D" w:rsidRDefault="001E67C7" w:rsidP="001E67C7">
            <w:pPr>
              <w:spacing w:after="0" w:line="240" w:lineRule="auto"/>
              <w:jc w:val="right"/>
              <w:rPr>
                <w:rFonts w:cs="Calibri"/>
                <w:b/>
                <w:bCs/>
                <w:sz w:val="18"/>
                <w:szCs w:val="18"/>
                <w:lang w:eastAsia="hr-HR"/>
              </w:rPr>
            </w:pPr>
            <w:r w:rsidRPr="00430C4D">
              <w:rPr>
                <w:rFonts w:cs="Calibri"/>
                <w:b/>
                <w:bCs/>
                <w:sz w:val="18"/>
                <w:szCs w:val="18"/>
                <w:lang w:eastAsia="hr-HR"/>
              </w:rPr>
              <w:t>6.400.688,00</w:t>
            </w:r>
          </w:p>
        </w:tc>
        <w:tc>
          <w:tcPr>
            <w:tcW w:w="1180" w:type="dxa"/>
            <w:tcBorders>
              <w:top w:val="nil"/>
              <w:left w:val="nil"/>
              <w:bottom w:val="single" w:sz="4" w:space="0" w:color="auto"/>
              <w:right w:val="single" w:sz="4" w:space="0" w:color="auto"/>
            </w:tcBorders>
            <w:shd w:val="clear" w:color="000000" w:fill="FFEB9C"/>
            <w:noWrap/>
            <w:vAlign w:val="bottom"/>
            <w:hideMark/>
          </w:tcPr>
          <w:p w14:paraId="53D010C9" w14:textId="77777777" w:rsidR="001E67C7" w:rsidRPr="00430C4D" w:rsidRDefault="001E67C7" w:rsidP="001E67C7">
            <w:pPr>
              <w:spacing w:after="0" w:line="240" w:lineRule="auto"/>
              <w:jc w:val="right"/>
              <w:rPr>
                <w:rFonts w:cs="Calibri"/>
                <w:b/>
                <w:bCs/>
                <w:sz w:val="18"/>
                <w:szCs w:val="18"/>
                <w:lang w:eastAsia="hr-HR"/>
              </w:rPr>
            </w:pPr>
            <w:r w:rsidRPr="00430C4D">
              <w:rPr>
                <w:rFonts w:cs="Calibri"/>
                <w:b/>
                <w:bCs/>
                <w:sz w:val="18"/>
                <w:szCs w:val="18"/>
                <w:lang w:eastAsia="hr-HR"/>
              </w:rPr>
              <w:t>6.056.285,63</w:t>
            </w:r>
          </w:p>
        </w:tc>
        <w:tc>
          <w:tcPr>
            <w:tcW w:w="885" w:type="dxa"/>
            <w:tcBorders>
              <w:top w:val="nil"/>
              <w:left w:val="nil"/>
              <w:bottom w:val="single" w:sz="4" w:space="0" w:color="auto"/>
              <w:right w:val="single" w:sz="4" w:space="0" w:color="auto"/>
            </w:tcBorders>
            <w:shd w:val="clear" w:color="000000" w:fill="FFEB9C"/>
            <w:noWrap/>
            <w:vAlign w:val="bottom"/>
            <w:hideMark/>
          </w:tcPr>
          <w:p w14:paraId="7020C9C1" w14:textId="77777777" w:rsidR="001E67C7" w:rsidRPr="00430C4D" w:rsidRDefault="001E67C7" w:rsidP="001E67C7">
            <w:pPr>
              <w:spacing w:after="0" w:line="240" w:lineRule="auto"/>
              <w:jc w:val="right"/>
              <w:rPr>
                <w:rFonts w:cs="Calibri"/>
                <w:b/>
                <w:bCs/>
                <w:sz w:val="18"/>
                <w:szCs w:val="18"/>
                <w:lang w:eastAsia="hr-HR"/>
              </w:rPr>
            </w:pPr>
            <w:r w:rsidRPr="00430C4D">
              <w:rPr>
                <w:rFonts w:cs="Calibri"/>
                <w:b/>
                <w:bCs/>
                <w:sz w:val="18"/>
                <w:szCs w:val="18"/>
                <w:lang w:eastAsia="hr-HR"/>
              </w:rPr>
              <w:t>277,18%</w:t>
            </w:r>
          </w:p>
        </w:tc>
        <w:tc>
          <w:tcPr>
            <w:tcW w:w="536" w:type="dxa"/>
            <w:tcBorders>
              <w:top w:val="nil"/>
              <w:left w:val="nil"/>
              <w:bottom w:val="single" w:sz="4" w:space="0" w:color="auto"/>
              <w:right w:val="single" w:sz="4" w:space="0" w:color="auto"/>
            </w:tcBorders>
            <w:shd w:val="clear" w:color="000000" w:fill="FFEB9C"/>
            <w:noWrap/>
            <w:vAlign w:val="bottom"/>
            <w:hideMark/>
          </w:tcPr>
          <w:p w14:paraId="34E8F00B" w14:textId="38AE95B7" w:rsidR="001E67C7" w:rsidRPr="00430C4D" w:rsidRDefault="001E67C7" w:rsidP="001E67C7">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49911502" w14:textId="5DDFBBA7" w:rsidR="00F566ED" w:rsidRPr="00430C4D" w:rsidRDefault="00F566ED" w:rsidP="009F4CC5">
      <w:pPr>
        <w:suppressAutoHyphens/>
        <w:spacing w:after="0" w:line="240" w:lineRule="auto"/>
        <w:jc w:val="both"/>
        <w:rPr>
          <w:rFonts w:asciiTheme="minorHAnsi" w:hAnsiTheme="minorHAnsi"/>
          <w:sz w:val="16"/>
          <w:szCs w:val="16"/>
        </w:rPr>
      </w:pPr>
    </w:p>
    <w:p w14:paraId="641ED19C" w14:textId="77777777" w:rsidR="00887CDC" w:rsidRPr="00430C4D" w:rsidRDefault="00887CDC" w:rsidP="00757510">
      <w:pPr>
        <w:suppressAutoHyphens/>
        <w:spacing w:after="0" w:line="240" w:lineRule="auto"/>
        <w:jc w:val="both"/>
        <w:rPr>
          <w:rFonts w:asciiTheme="minorHAnsi" w:hAnsiTheme="minorHAnsi"/>
          <w:sz w:val="20"/>
          <w:szCs w:val="20"/>
        </w:rPr>
      </w:pPr>
    </w:p>
    <w:p w14:paraId="0D5C37C6" w14:textId="77777777" w:rsidR="00757510" w:rsidRPr="00430C4D" w:rsidRDefault="00757510" w:rsidP="004D4D32">
      <w:pPr>
        <w:numPr>
          <w:ilvl w:val="0"/>
          <w:numId w:val="8"/>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Kazne, upravne pristojbe i ostali prihodi- skupina 68</w:t>
      </w:r>
    </w:p>
    <w:p w14:paraId="25D46233" w14:textId="77777777" w:rsidR="00B7568D" w:rsidRPr="00430C4D" w:rsidRDefault="00B7568D" w:rsidP="009F4CC5">
      <w:pPr>
        <w:suppressAutoHyphens/>
        <w:spacing w:after="0" w:line="240" w:lineRule="auto"/>
        <w:jc w:val="both"/>
        <w:rPr>
          <w:rFonts w:asciiTheme="minorHAnsi" w:hAnsiTheme="minorHAnsi"/>
          <w:sz w:val="24"/>
          <w:szCs w:val="24"/>
        </w:rPr>
      </w:pPr>
    </w:p>
    <w:p w14:paraId="5FC80C00" w14:textId="35F80683" w:rsidR="00A0377F" w:rsidRPr="00430C4D" w:rsidRDefault="00757510" w:rsidP="006805A0">
      <w:pPr>
        <w:suppressAutoHyphens/>
        <w:spacing w:after="0" w:line="240" w:lineRule="auto"/>
        <w:jc w:val="both"/>
        <w:rPr>
          <w:rFonts w:asciiTheme="minorHAnsi" w:hAnsiTheme="minorHAnsi"/>
          <w:b/>
          <w:sz w:val="24"/>
        </w:rPr>
      </w:pPr>
      <w:r w:rsidRPr="00430C4D">
        <w:rPr>
          <w:rFonts w:asciiTheme="minorHAnsi" w:hAnsiTheme="minorHAnsi"/>
          <w:sz w:val="24"/>
          <w:szCs w:val="24"/>
        </w:rPr>
        <w:t xml:space="preserve">Ostvareni su u iznosu od </w:t>
      </w:r>
      <w:r w:rsidR="001E67C7" w:rsidRPr="00430C4D">
        <w:rPr>
          <w:rFonts w:asciiTheme="minorHAnsi" w:hAnsiTheme="minorHAnsi"/>
          <w:sz w:val="24"/>
          <w:szCs w:val="24"/>
        </w:rPr>
        <w:t>834</w:t>
      </w:r>
      <w:r w:rsidRPr="00430C4D">
        <w:rPr>
          <w:rFonts w:asciiTheme="minorHAnsi" w:hAnsiTheme="minorHAnsi"/>
          <w:sz w:val="24"/>
          <w:szCs w:val="24"/>
        </w:rPr>
        <w:t>.</w:t>
      </w:r>
      <w:r w:rsidR="001E67C7" w:rsidRPr="00430C4D">
        <w:rPr>
          <w:rFonts w:asciiTheme="minorHAnsi" w:hAnsiTheme="minorHAnsi"/>
          <w:sz w:val="24"/>
          <w:szCs w:val="24"/>
        </w:rPr>
        <w:t>098</w:t>
      </w:r>
      <w:r w:rsidRPr="00430C4D">
        <w:rPr>
          <w:rFonts w:asciiTheme="minorHAnsi" w:hAnsiTheme="minorHAnsi"/>
          <w:sz w:val="24"/>
          <w:szCs w:val="24"/>
        </w:rPr>
        <w:t>,</w:t>
      </w:r>
      <w:r w:rsidR="001E67C7" w:rsidRPr="00430C4D">
        <w:rPr>
          <w:rFonts w:asciiTheme="minorHAnsi" w:hAnsiTheme="minorHAnsi"/>
          <w:sz w:val="24"/>
          <w:szCs w:val="24"/>
        </w:rPr>
        <w:t>87</w:t>
      </w:r>
      <w:r w:rsidRPr="00430C4D">
        <w:rPr>
          <w:rFonts w:asciiTheme="minorHAnsi" w:hAnsiTheme="minorHAnsi"/>
          <w:sz w:val="24"/>
          <w:szCs w:val="24"/>
        </w:rPr>
        <w:t xml:space="preserve"> kn a odnose se na naplatu kazni koju provode gradski redari što je za </w:t>
      </w:r>
      <w:r w:rsidR="001E67C7" w:rsidRPr="00430C4D">
        <w:rPr>
          <w:rFonts w:asciiTheme="minorHAnsi" w:hAnsiTheme="minorHAnsi"/>
          <w:sz w:val="24"/>
          <w:szCs w:val="24"/>
        </w:rPr>
        <w:t>177</w:t>
      </w:r>
      <w:r w:rsidRPr="00430C4D">
        <w:rPr>
          <w:rFonts w:asciiTheme="minorHAnsi" w:hAnsiTheme="minorHAnsi"/>
          <w:sz w:val="24"/>
          <w:szCs w:val="24"/>
        </w:rPr>
        <w:t>,</w:t>
      </w:r>
      <w:r w:rsidR="001E67C7" w:rsidRPr="00430C4D">
        <w:rPr>
          <w:rFonts w:asciiTheme="minorHAnsi" w:hAnsiTheme="minorHAnsi"/>
          <w:sz w:val="24"/>
          <w:szCs w:val="24"/>
        </w:rPr>
        <w:t>40</w:t>
      </w:r>
      <w:r w:rsidRPr="00430C4D">
        <w:rPr>
          <w:rFonts w:asciiTheme="minorHAnsi" w:hAnsiTheme="minorHAnsi"/>
          <w:sz w:val="24"/>
          <w:szCs w:val="24"/>
        </w:rPr>
        <w:t xml:space="preserve"> % </w:t>
      </w:r>
      <w:r w:rsidR="001E67C7" w:rsidRPr="00430C4D">
        <w:rPr>
          <w:rFonts w:asciiTheme="minorHAnsi" w:hAnsiTheme="minorHAnsi"/>
          <w:sz w:val="24"/>
          <w:szCs w:val="24"/>
        </w:rPr>
        <w:t>više</w:t>
      </w:r>
      <w:r w:rsidRPr="00430C4D">
        <w:rPr>
          <w:rFonts w:asciiTheme="minorHAnsi" w:hAnsiTheme="minorHAnsi"/>
          <w:sz w:val="24"/>
          <w:szCs w:val="24"/>
        </w:rPr>
        <w:t xml:space="preserve"> nego tijekom 20</w:t>
      </w:r>
      <w:r w:rsidR="00334ADD" w:rsidRPr="00430C4D">
        <w:rPr>
          <w:rFonts w:asciiTheme="minorHAnsi" w:hAnsiTheme="minorHAnsi"/>
          <w:sz w:val="24"/>
          <w:szCs w:val="24"/>
        </w:rPr>
        <w:t>2</w:t>
      </w:r>
      <w:r w:rsidR="001E67C7" w:rsidRPr="00430C4D">
        <w:rPr>
          <w:rFonts w:asciiTheme="minorHAnsi" w:hAnsiTheme="minorHAnsi"/>
          <w:sz w:val="24"/>
          <w:szCs w:val="24"/>
        </w:rPr>
        <w:t>1</w:t>
      </w:r>
      <w:r w:rsidRPr="00430C4D">
        <w:rPr>
          <w:rFonts w:asciiTheme="minorHAnsi" w:hAnsiTheme="minorHAnsi"/>
          <w:sz w:val="24"/>
          <w:szCs w:val="24"/>
        </w:rPr>
        <w:t>.godine</w:t>
      </w:r>
      <w:r w:rsidR="006805A0" w:rsidRPr="00430C4D">
        <w:rPr>
          <w:rFonts w:asciiTheme="minorHAnsi" w:hAnsiTheme="minorHAnsi"/>
          <w:sz w:val="24"/>
          <w:szCs w:val="24"/>
        </w:rPr>
        <w:t>.</w:t>
      </w:r>
      <w:r w:rsidRPr="00430C4D">
        <w:rPr>
          <w:rFonts w:asciiTheme="minorHAnsi" w:hAnsiTheme="minorHAnsi"/>
          <w:sz w:val="24"/>
          <w:szCs w:val="24"/>
        </w:rPr>
        <w:t xml:space="preserve"> </w:t>
      </w:r>
    </w:p>
    <w:p w14:paraId="18815529" w14:textId="77777777" w:rsidR="003A51C8" w:rsidRPr="00430C4D" w:rsidRDefault="003A51C8" w:rsidP="00161296">
      <w:pPr>
        <w:suppressAutoHyphens/>
        <w:spacing w:after="0" w:line="240" w:lineRule="auto"/>
        <w:jc w:val="center"/>
        <w:rPr>
          <w:rFonts w:asciiTheme="minorHAnsi" w:hAnsiTheme="minorHAnsi"/>
          <w:b/>
          <w:sz w:val="24"/>
          <w:szCs w:val="24"/>
        </w:rPr>
      </w:pPr>
    </w:p>
    <w:p w14:paraId="34ACD4B8" w14:textId="4D926269" w:rsidR="00E67D0E" w:rsidRPr="00430C4D" w:rsidRDefault="00E67D0E" w:rsidP="00873750">
      <w:pPr>
        <w:pStyle w:val="Naslov3"/>
        <w:ind w:right="1274"/>
        <w:jc w:val="center"/>
        <w:rPr>
          <w:lang w:val="hr-HR"/>
        </w:rPr>
      </w:pPr>
      <w:bookmarkStart w:id="20" w:name="_Toc129764009"/>
      <w:r w:rsidRPr="00430C4D">
        <w:rPr>
          <w:lang w:val="hr-HR"/>
        </w:rPr>
        <w:t>PRIHODI OD PRODAJE NEFINANCIJSKE</w:t>
      </w:r>
      <w:r w:rsidR="00873750" w:rsidRPr="00430C4D">
        <w:rPr>
          <w:lang w:val="hr-HR"/>
        </w:rPr>
        <w:t xml:space="preserve"> </w:t>
      </w:r>
      <w:r w:rsidRPr="00430C4D">
        <w:rPr>
          <w:lang w:val="hr-HR"/>
        </w:rPr>
        <w:t>IMOVINE</w:t>
      </w:r>
      <w:r w:rsidR="003D032C" w:rsidRPr="00430C4D">
        <w:rPr>
          <w:lang w:val="hr-HR"/>
        </w:rPr>
        <w:t xml:space="preserve"> (razred</w:t>
      </w:r>
      <w:r w:rsidR="00297E94" w:rsidRPr="00430C4D">
        <w:rPr>
          <w:lang w:val="hr-HR"/>
        </w:rPr>
        <w:t xml:space="preserve"> 7)</w:t>
      </w:r>
      <w:bookmarkEnd w:id="20"/>
    </w:p>
    <w:tbl>
      <w:tblPr>
        <w:tblW w:w="9492" w:type="dxa"/>
        <w:tblLook w:val="04A0" w:firstRow="1" w:lastRow="0" w:firstColumn="1" w:lastColumn="0" w:noHBand="0" w:noVBand="1"/>
      </w:tblPr>
      <w:tblGrid>
        <w:gridCol w:w="720"/>
        <w:gridCol w:w="2819"/>
        <w:gridCol w:w="1034"/>
        <w:gridCol w:w="812"/>
        <w:gridCol w:w="1034"/>
        <w:gridCol w:w="1089"/>
        <w:gridCol w:w="1134"/>
        <w:gridCol w:w="850"/>
      </w:tblGrid>
      <w:tr w:rsidR="004473CD" w:rsidRPr="00430C4D" w14:paraId="7249099B" w14:textId="77777777" w:rsidTr="004473CD">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98D9F1E"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2819" w:type="dxa"/>
            <w:tcBorders>
              <w:top w:val="single" w:sz="4" w:space="0" w:color="auto"/>
              <w:left w:val="nil"/>
              <w:bottom w:val="single" w:sz="4" w:space="0" w:color="auto"/>
              <w:right w:val="single" w:sz="4" w:space="0" w:color="auto"/>
            </w:tcBorders>
            <w:shd w:val="clear" w:color="000000" w:fill="FFEB9C"/>
            <w:noWrap/>
            <w:vAlign w:val="bottom"/>
            <w:hideMark/>
          </w:tcPr>
          <w:p w14:paraId="591E22DB"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742C070B"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812" w:type="dxa"/>
            <w:tcBorders>
              <w:top w:val="single" w:sz="4" w:space="0" w:color="auto"/>
              <w:left w:val="nil"/>
              <w:bottom w:val="single" w:sz="4" w:space="0" w:color="auto"/>
              <w:right w:val="single" w:sz="4" w:space="0" w:color="auto"/>
            </w:tcBorders>
            <w:shd w:val="clear" w:color="000000" w:fill="FFEB9C"/>
            <w:noWrap/>
            <w:vAlign w:val="bottom"/>
            <w:hideMark/>
          </w:tcPr>
          <w:p w14:paraId="581728E1"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B88318F"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89" w:type="dxa"/>
            <w:tcBorders>
              <w:top w:val="single" w:sz="4" w:space="0" w:color="auto"/>
              <w:left w:val="nil"/>
              <w:bottom w:val="single" w:sz="4" w:space="0" w:color="auto"/>
              <w:right w:val="single" w:sz="4" w:space="0" w:color="auto"/>
            </w:tcBorders>
            <w:shd w:val="clear" w:color="000000" w:fill="FFEB9C"/>
            <w:noWrap/>
            <w:vAlign w:val="bottom"/>
            <w:hideMark/>
          </w:tcPr>
          <w:p w14:paraId="02E1EB0F"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30034317"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08319C62" w14:textId="77777777" w:rsidR="004473CD" w:rsidRPr="00430C4D" w:rsidRDefault="004473CD" w:rsidP="004473CD">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4473CD" w:rsidRPr="00430C4D" w14:paraId="2E9E83BF" w14:textId="77777777" w:rsidTr="004473C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026D60"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71112</w:t>
            </w:r>
          </w:p>
        </w:tc>
        <w:tc>
          <w:tcPr>
            <w:tcW w:w="2819" w:type="dxa"/>
            <w:tcBorders>
              <w:top w:val="nil"/>
              <w:left w:val="nil"/>
              <w:bottom w:val="single" w:sz="4" w:space="0" w:color="auto"/>
              <w:right w:val="single" w:sz="4" w:space="0" w:color="auto"/>
            </w:tcBorders>
            <w:shd w:val="clear" w:color="auto" w:fill="auto"/>
            <w:noWrap/>
            <w:vAlign w:val="bottom"/>
            <w:hideMark/>
          </w:tcPr>
          <w:p w14:paraId="332AF5A2"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Građevinsko zemljište</w:t>
            </w:r>
          </w:p>
        </w:tc>
        <w:tc>
          <w:tcPr>
            <w:tcW w:w="1034" w:type="dxa"/>
            <w:tcBorders>
              <w:top w:val="nil"/>
              <w:left w:val="nil"/>
              <w:bottom w:val="single" w:sz="4" w:space="0" w:color="auto"/>
              <w:right w:val="single" w:sz="4" w:space="0" w:color="auto"/>
            </w:tcBorders>
            <w:shd w:val="clear" w:color="auto" w:fill="auto"/>
            <w:noWrap/>
            <w:vAlign w:val="bottom"/>
            <w:hideMark/>
          </w:tcPr>
          <w:p w14:paraId="121E2823"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1.939.068</w:t>
            </w:r>
          </w:p>
        </w:tc>
        <w:tc>
          <w:tcPr>
            <w:tcW w:w="812" w:type="dxa"/>
            <w:tcBorders>
              <w:top w:val="nil"/>
              <w:left w:val="nil"/>
              <w:bottom w:val="single" w:sz="4" w:space="0" w:color="auto"/>
              <w:right w:val="single" w:sz="4" w:space="0" w:color="auto"/>
            </w:tcBorders>
            <w:shd w:val="clear" w:color="auto" w:fill="auto"/>
            <w:noWrap/>
            <w:vAlign w:val="bottom"/>
            <w:hideMark/>
          </w:tcPr>
          <w:p w14:paraId="29F689DA"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34" w:type="dxa"/>
            <w:tcBorders>
              <w:top w:val="nil"/>
              <w:left w:val="nil"/>
              <w:bottom w:val="single" w:sz="4" w:space="0" w:color="auto"/>
              <w:right w:val="single" w:sz="4" w:space="0" w:color="auto"/>
            </w:tcBorders>
            <w:shd w:val="clear" w:color="auto" w:fill="auto"/>
            <w:noWrap/>
            <w:vAlign w:val="bottom"/>
            <w:hideMark/>
          </w:tcPr>
          <w:p w14:paraId="72134071"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1.014.100</w:t>
            </w:r>
          </w:p>
        </w:tc>
        <w:tc>
          <w:tcPr>
            <w:tcW w:w="1089" w:type="dxa"/>
            <w:tcBorders>
              <w:top w:val="nil"/>
              <w:left w:val="nil"/>
              <w:bottom w:val="single" w:sz="4" w:space="0" w:color="auto"/>
              <w:right w:val="single" w:sz="4" w:space="0" w:color="auto"/>
            </w:tcBorders>
            <w:shd w:val="clear" w:color="auto" w:fill="auto"/>
            <w:noWrap/>
            <w:vAlign w:val="bottom"/>
            <w:hideMark/>
          </w:tcPr>
          <w:p w14:paraId="679C1D7E"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1014,10%</w:t>
            </w:r>
          </w:p>
        </w:tc>
        <w:tc>
          <w:tcPr>
            <w:tcW w:w="1134" w:type="dxa"/>
            <w:tcBorders>
              <w:top w:val="nil"/>
              <w:left w:val="nil"/>
              <w:bottom w:val="single" w:sz="4" w:space="0" w:color="auto"/>
              <w:right w:val="single" w:sz="4" w:space="0" w:color="auto"/>
            </w:tcBorders>
            <w:shd w:val="clear" w:color="auto" w:fill="auto"/>
            <w:noWrap/>
            <w:vAlign w:val="bottom"/>
            <w:hideMark/>
          </w:tcPr>
          <w:p w14:paraId="6B246115"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52,30%</w:t>
            </w:r>
          </w:p>
        </w:tc>
        <w:tc>
          <w:tcPr>
            <w:tcW w:w="850" w:type="dxa"/>
            <w:tcBorders>
              <w:top w:val="nil"/>
              <w:left w:val="nil"/>
              <w:bottom w:val="single" w:sz="4" w:space="0" w:color="auto"/>
              <w:right w:val="single" w:sz="4" w:space="0" w:color="auto"/>
            </w:tcBorders>
            <w:shd w:val="clear" w:color="auto" w:fill="auto"/>
            <w:noWrap/>
            <w:vAlign w:val="bottom"/>
            <w:hideMark/>
          </w:tcPr>
          <w:p w14:paraId="6DAD5B90"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81,16%</w:t>
            </w:r>
          </w:p>
        </w:tc>
      </w:tr>
      <w:tr w:rsidR="004473CD" w:rsidRPr="00430C4D" w14:paraId="2D0F0B43" w14:textId="77777777" w:rsidTr="004473C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31078A"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72119</w:t>
            </w:r>
          </w:p>
        </w:tc>
        <w:tc>
          <w:tcPr>
            <w:tcW w:w="2819" w:type="dxa"/>
            <w:tcBorders>
              <w:top w:val="nil"/>
              <w:left w:val="nil"/>
              <w:bottom w:val="single" w:sz="4" w:space="0" w:color="auto"/>
              <w:right w:val="single" w:sz="4" w:space="0" w:color="auto"/>
            </w:tcBorders>
            <w:shd w:val="clear" w:color="auto" w:fill="auto"/>
            <w:noWrap/>
            <w:vAlign w:val="bottom"/>
            <w:hideMark/>
          </w:tcPr>
          <w:p w14:paraId="7DFAE1BE"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Ostali stambeni objekti</w:t>
            </w:r>
          </w:p>
        </w:tc>
        <w:tc>
          <w:tcPr>
            <w:tcW w:w="1034" w:type="dxa"/>
            <w:tcBorders>
              <w:top w:val="nil"/>
              <w:left w:val="nil"/>
              <w:bottom w:val="single" w:sz="4" w:space="0" w:color="auto"/>
              <w:right w:val="single" w:sz="4" w:space="0" w:color="auto"/>
            </w:tcBorders>
            <w:shd w:val="clear" w:color="auto" w:fill="auto"/>
            <w:noWrap/>
            <w:vAlign w:val="bottom"/>
            <w:hideMark/>
          </w:tcPr>
          <w:p w14:paraId="1CB32119"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37.374</w:t>
            </w:r>
          </w:p>
        </w:tc>
        <w:tc>
          <w:tcPr>
            <w:tcW w:w="812" w:type="dxa"/>
            <w:tcBorders>
              <w:top w:val="nil"/>
              <w:left w:val="nil"/>
              <w:bottom w:val="single" w:sz="4" w:space="0" w:color="auto"/>
              <w:right w:val="single" w:sz="4" w:space="0" w:color="auto"/>
            </w:tcBorders>
            <w:shd w:val="clear" w:color="auto" w:fill="auto"/>
            <w:noWrap/>
            <w:vAlign w:val="bottom"/>
            <w:hideMark/>
          </w:tcPr>
          <w:p w14:paraId="1F09854A"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34" w:type="dxa"/>
            <w:tcBorders>
              <w:top w:val="nil"/>
              <w:left w:val="nil"/>
              <w:bottom w:val="single" w:sz="4" w:space="0" w:color="auto"/>
              <w:right w:val="single" w:sz="4" w:space="0" w:color="auto"/>
            </w:tcBorders>
            <w:shd w:val="clear" w:color="auto" w:fill="auto"/>
            <w:noWrap/>
            <w:vAlign w:val="bottom"/>
            <w:hideMark/>
          </w:tcPr>
          <w:p w14:paraId="4B4B2D1E"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32.617</w:t>
            </w:r>
          </w:p>
        </w:tc>
        <w:tc>
          <w:tcPr>
            <w:tcW w:w="1089" w:type="dxa"/>
            <w:tcBorders>
              <w:top w:val="nil"/>
              <w:left w:val="nil"/>
              <w:bottom w:val="single" w:sz="4" w:space="0" w:color="auto"/>
              <w:right w:val="single" w:sz="4" w:space="0" w:color="auto"/>
            </w:tcBorders>
            <w:shd w:val="clear" w:color="auto" w:fill="auto"/>
            <w:noWrap/>
            <w:vAlign w:val="bottom"/>
            <w:hideMark/>
          </w:tcPr>
          <w:p w14:paraId="1E0EAB72"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32,62%</w:t>
            </w:r>
          </w:p>
        </w:tc>
        <w:tc>
          <w:tcPr>
            <w:tcW w:w="1134" w:type="dxa"/>
            <w:tcBorders>
              <w:top w:val="nil"/>
              <w:left w:val="nil"/>
              <w:bottom w:val="single" w:sz="4" w:space="0" w:color="auto"/>
              <w:right w:val="single" w:sz="4" w:space="0" w:color="auto"/>
            </w:tcBorders>
            <w:shd w:val="clear" w:color="auto" w:fill="auto"/>
            <w:noWrap/>
            <w:vAlign w:val="bottom"/>
            <w:hideMark/>
          </w:tcPr>
          <w:p w14:paraId="33D3FC32"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87,27%</w:t>
            </w:r>
          </w:p>
        </w:tc>
        <w:tc>
          <w:tcPr>
            <w:tcW w:w="850" w:type="dxa"/>
            <w:tcBorders>
              <w:top w:val="nil"/>
              <w:left w:val="nil"/>
              <w:bottom w:val="single" w:sz="4" w:space="0" w:color="auto"/>
              <w:right w:val="single" w:sz="4" w:space="0" w:color="auto"/>
            </w:tcBorders>
            <w:shd w:val="clear" w:color="auto" w:fill="auto"/>
            <w:noWrap/>
            <w:vAlign w:val="bottom"/>
            <w:hideMark/>
          </w:tcPr>
          <w:p w14:paraId="667EE473"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2,61%</w:t>
            </w:r>
          </w:p>
        </w:tc>
      </w:tr>
      <w:tr w:rsidR="004473CD" w:rsidRPr="00430C4D" w14:paraId="5BE7D848" w14:textId="77777777" w:rsidTr="004473C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2FCA01"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72211</w:t>
            </w:r>
          </w:p>
        </w:tc>
        <w:tc>
          <w:tcPr>
            <w:tcW w:w="2819" w:type="dxa"/>
            <w:tcBorders>
              <w:top w:val="nil"/>
              <w:left w:val="nil"/>
              <w:bottom w:val="single" w:sz="4" w:space="0" w:color="auto"/>
              <w:right w:val="single" w:sz="4" w:space="0" w:color="auto"/>
            </w:tcBorders>
            <w:shd w:val="clear" w:color="auto" w:fill="auto"/>
            <w:noWrap/>
            <w:vAlign w:val="bottom"/>
            <w:hideMark/>
          </w:tcPr>
          <w:p w14:paraId="056558D7"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Računala i računalna oprema</w:t>
            </w:r>
          </w:p>
        </w:tc>
        <w:tc>
          <w:tcPr>
            <w:tcW w:w="1034" w:type="dxa"/>
            <w:tcBorders>
              <w:top w:val="nil"/>
              <w:left w:val="nil"/>
              <w:bottom w:val="single" w:sz="4" w:space="0" w:color="auto"/>
              <w:right w:val="single" w:sz="4" w:space="0" w:color="auto"/>
            </w:tcBorders>
            <w:shd w:val="clear" w:color="auto" w:fill="auto"/>
            <w:noWrap/>
            <w:vAlign w:val="bottom"/>
            <w:hideMark/>
          </w:tcPr>
          <w:p w14:paraId="1C0DE6BB"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1.950</w:t>
            </w:r>
          </w:p>
        </w:tc>
        <w:tc>
          <w:tcPr>
            <w:tcW w:w="812" w:type="dxa"/>
            <w:tcBorders>
              <w:top w:val="nil"/>
              <w:left w:val="nil"/>
              <w:bottom w:val="single" w:sz="4" w:space="0" w:color="auto"/>
              <w:right w:val="single" w:sz="4" w:space="0" w:color="auto"/>
            </w:tcBorders>
            <w:shd w:val="clear" w:color="auto" w:fill="auto"/>
            <w:noWrap/>
            <w:vAlign w:val="bottom"/>
            <w:hideMark/>
          </w:tcPr>
          <w:p w14:paraId="5C59575E"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6A799D45"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9" w:type="dxa"/>
            <w:tcBorders>
              <w:top w:val="nil"/>
              <w:left w:val="nil"/>
              <w:bottom w:val="single" w:sz="4" w:space="0" w:color="auto"/>
              <w:right w:val="single" w:sz="4" w:space="0" w:color="auto"/>
            </w:tcBorders>
            <w:shd w:val="clear" w:color="auto" w:fill="auto"/>
            <w:noWrap/>
            <w:vAlign w:val="bottom"/>
            <w:hideMark/>
          </w:tcPr>
          <w:p w14:paraId="56933E07"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134" w:type="dxa"/>
            <w:tcBorders>
              <w:top w:val="nil"/>
              <w:left w:val="nil"/>
              <w:bottom w:val="single" w:sz="4" w:space="0" w:color="auto"/>
              <w:right w:val="single" w:sz="4" w:space="0" w:color="auto"/>
            </w:tcBorders>
            <w:shd w:val="clear" w:color="auto" w:fill="auto"/>
            <w:noWrap/>
            <w:vAlign w:val="bottom"/>
            <w:hideMark/>
          </w:tcPr>
          <w:p w14:paraId="69BF63D7"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E660C04"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473CD" w:rsidRPr="00430C4D" w14:paraId="74A7160C" w14:textId="77777777" w:rsidTr="004473C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613279"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72212</w:t>
            </w:r>
          </w:p>
        </w:tc>
        <w:tc>
          <w:tcPr>
            <w:tcW w:w="2819" w:type="dxa"/>
            <w:tcBorders>
              <w:top w:val="nil"/>
              <w:left w:val="nil"/>
              <w:bottom w:val="single" w:sz="4" w:space="0" w:color="auto"/>
              <w:right w:val="single" w:sz="4" w:space="0" w:color="auto"/>
            </w:tcBorders>
            <w:shd w:val="clear" w:color="auto" w:fill="auto"/>
            <w:noWrap/>
            <w:vAlign w:val="bottom"/>
            <w:hideMark/>
          </w:tcPr>
          <w:p w14:paraId="73DA3082"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Uredski namještaj</w:t>
            </w:r>
          </w:p>
        </w:tc>
        <w:tc>
          <w:tcPr>
            <w:tcW w:w="1034" w:type="dxa"/>
            <w:tcBorders>
              <w:top w:val="nil"/>
              <w:left w:val="nil"/>
              <w:bottom w:val="single" w:sz="4" w:space="0" w:color="auto"/>
              <w:right w:val="single" w:sz="4" w:space="0" w:color="auto"/>
            </w:tcBorders>
            <w:shd w:val="clear" w:color="auto" w:fill="auto"/>
            <w:noWrap/>
            <w:vAlign w:val="bottom"/>
            <w:hideMark/>
          </w:tcPr>
          <w:p w14:paraId="1483E24A"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150</w:t>
            </w:r>
          </w:p>
        </w:tc>
        <w:tc>
          <w:tcPr>
            <w:tcW w:w="812" w:type="dxa"/>
            <w:tcBorders>
              <w:top w:val="nil"/>
              <w:left w:val="nil"/>
              <w:bottom w:val="single" w:sz="4" w:space="0" w:color="auto"/>
              <w:right w:val="single" w:sz="4" w:space="0" w:color="auto"/>
            </w:tcBorders>
            <w:shd w:val="clear" w:color="auto" w:fill="auto"/>
            <w:noWrap/>
            <w:vAlign w:val="bottom"/>
            <w:hideMark/>
          </w:tcPr>
          <w:p w14:paraId="228CFC7D"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15BF0574"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9" w:type="dxa"/>
            <w:tcBorders>
              <w:top w:val="nil"/>
              <w:left w:val="nil"/>
              <w:bottom w:val="single" w:sz="4" w:space="0" w:color="auto"/>
              <w:right w:val="single" w:sz="4" w:space="0" w:color="auto"/>
            </w:tcBorders>
            <w:shd w:val="clear" w:color="auto" w:fill="auto"/>
            <w:noWrap/>
            <w:vAlign w:val="bottom"/>
            <w:hideMark/>
          </w:tcPr>
          <w:p w14:paraId="5C40F5E6"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134" w:type="dxa"/>
            <w:tcBorders>
              <w:top w:val="nil"/>
              <w:left w:val="nil"/>
              <w:bottom w:val="single" w:sz="4" w:space="0" w:color="auto"/>
              <w:right w:val="single" w:sz="4" w:space="0" w:color="auto"/>
            </w:tcBorders>
            <w:shd w:val="clear" w:color="auto" w:fill="auto"/>
            <w:noWrap/>
            <w:vAlign w:val="bottom"/>
            <w:hideMark/>
          </w:tcPr>
          <w:p w14:paraId="432672B0"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50AA6A0"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473CD" w:rsidRPr="00430C4D" w14:paraId="52602F51" w14:textId="77777777" w:rsidTr="004473C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05C6F7"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72313</w:t>
            </w:r>
          </w:p>
        </w:tc>
        <w:tc>
          <w:tcPr>
            <w:tcW w:w="2819" w:type="dxa"/>
            <w:tcBorders>
              <w:top w:val="nil"/>
              <w:left w:val="nil"/>
              <w:bottom w:val="single" w:sz="4" w:space="0" w:color="auto"/>
              <w:right w:val="single" w:sz="4" w:space="0" w:color="auto"/>
            </w:tcBorders>
            <w:shd w:val="clear" w:color="auto" w:fill="auto"/>
            <w:noWrap/>
            <w:vAlign w:val="bottom"/>
            <w:hideMark/>
          </w:tcPr>
          <w:p w14:paraId="7DAECE43"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Kombi vozila</w:t>
            </w:r>
          </w:p>
        </w:tc>
        <w:tc>
          <w:tcPr>
            <w:tcW w:w="1034" w:type="dxa"/>
            <w:tcBorders>
              <w:top w:val="nil"/>
              <w:left w:val="nil"/>
              <w:bottom w:val="single" w:sz="4" w:space="0" w:color="auto"/>
              <w:right w:val="single" w:sz="4" w:space="0" w:color="auto"/>
            </w:tcBorders>
            <w:shd w:val="clear" w:color="auto" w:fill="auto"/>
            <w:noWrap/>
            <w:vAlign w:val="bottom"/>
            <w:hideMark/>
          </w:tcPr>
          <w:p w14:paraId="362BED0E" w14:textId="77777777" w:rsidR="004473CD" w:rsidRPr="00430C4D" w:rsidRDefault="004473CD" w:rsidP="004473CD">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812" w:type="dxa"/>
            <w:tcBorders>
              <w:top w:val="nil"/>
              <w:left w:val="nil"/>
              <w:bottom w:val="single" w:sz="4" w:space="0" w:color="auto"/>
              <w:right w:val="single" w:sz="4" w:space="0" w:color="auto"/>
            </w:tcBorders>
            <w:shd w:val="clear" w:color="auto" w:fill="auto"/>
            <w:noWrap/>
            <w:vAlign w:val="bottom"/>
            <w:hideMark/>
          </w:tcPr>
          <w:p w14:paraId="4E3210B8"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202.800</w:t>
            </w:r>
          </w:p>
        </w:tc>
        <w:tc>
          <w:tcPr>
            <w:tcW w:w="1034" w:type="dxa"/>
            <w:tcBorders>
              <w:top w:val="nil"/>
              <w:left w:val="nil"/>
              <w:bottom w:val="single" w:sz="4" w:space="0" w:color="auto"/>
              <w:right w:val="single" w:sz="4" w:space="0" w:color="auto"/>
            </w:tcBorders>
            <w:shd w:val="clear" w:color="auto" w:fill="auto"/>
            <w:noWrap/>
            <w:vAlign w:val="bottom"/>
            <w:hideMark/>
          </w:tcPr>
          <w:p w14:paraId="71B84C7D"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202.714</w:t>
            </w:r>
          </w:p>
        </w:tc>
        <w:tc>
          <w:tcPr>
            <w:tcW w:w="1089" w:type="dxa"/>
            <w:tcBorders>
              <w:top w:val="nil"/>
              <w:left w:val="nil"/>
              <w:bottom w:val="single" w:sz="4" w:space="0" w:color="auto"/>
              <w:right w:val="single" w:sz="4" w:space="0" w:color="auto"/>
            </w:tcBorders>
            <w:shd w:val="clear" w:color="auto" w:fill="auto"/>
            <w:noWrap/>
            <w:vAlign w:val="bottom"/>
            <w:hideMark/>
          </w:tcPr>
          <w:p w14:paraId="465B5BF5"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99,96%</w:t>
            </w:r>
          </w:p>
        </w:tc>
        <w:tc>
          <w:tcPr>
            <w:tcW w:w="1134" w:type="dxa"/>
            <w:tcBorders>
              <w:top w:val="nil"/>
              <w:left w:val="nil"/>
              <w:bottom w:val="single" w:sz="4" w:space="0" w:color="auto"/>
              <w:right w:val="single" w:sz="4" w:space="0" w:color="auto"/>
            </w:tcBorders>
            <w:shd w:val="clear" w:color="auto" w:fill="auto"/>
            <w:noWrap/>
            <w:vAlign w:val="bottom"/>
            <w:hideMark/>
          </w:tcPr>
          <w:p w14:paraId="39E3AC48"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6E551DAC" w14:textId="77777777" w:rsidR="004473CD" w:rsidRPr="00430C4D" w:rsidRDefault="004473CD" w:rsidP="004473CD">
            <w:pPr>
              <w:spacing w:after="0" w:line="240" w:lineRule="auto"/>
              <w:jc w:val="right"/>
              <w:rPr>
                <w:rFonts w:cs="Calibri"/>
                <w:color w:val="000000"/>
                <w:sz w:val="18"/>
                <w:szCs w:val="18"/>
                <w:lang w:eastAsia="hr-HR"/>
              </w:rPr>
            </w:pPr>
            <w:r w:rsidRPr="00430C4D">
              <w:rPr>
                <w:rFonts w:cs="Calibri"/>
                <w:color w:val="000000"/>
                <w:sz w:val="18"/>
                <w:szCs w:val="18"/>
                <w:lang w:eastAsia="hr-HR"/>
              </w:rPr>
              <w:t>16,22%</w:t>
            </w:r>
          </w:p>
        </w:tc>
      </w:tr>
      <w:tr w:rsidR="004473CD" w:rsidRPr="00430C4D" w14:paraId="5B80B04F" w14:textId="77777777" w:rsidTr="004473CD">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4F041C8D" w14:textId="77777777" w:rsidR="004473CD" w:rsidRPr="00430C4D" w:rsidRDefault="004473CD" w:rsidP="004473CD">
            <w:pPr>
              <w:spacing w:after="0" w:line="240" w:lineRule="auto"/>
              <w:rPr>
                <w:rFonts w:cs="Calibri"/>
                <w:b/>
                <w:bCs/>
                <w:sz w:val="18"/>
                <w:szCs w:val="18"/>
                <w:lang w:eastAsia="hr-HR"/>
              </w:rPr>
            </w:pPr>
            <w:r w:rsidRPr="00430C4D">
              <w:rPr>
                <w:rFonts w:cs="Calibri"/>
                <w:b/>
                <w:bCs/>
                <w:sz w:val="18"/>
                <w:szCs w:val="18"/>
                <w:lang w:eastAsia="hr-HR"/>
              </w:rPr>
              <w:t> </w:t>
            </w:r>
          </w:p>
        </w:tc>
        <w:tc>
          <w:tcPr>
            <w:tcW w:w="2819" w:type="dxa"/>
            <w:tcBorders>
              <w:top w:val="nil"/>
              <w:left w:val="nil"/>
              <w:bottom w:val="single" w:sz="4" w:space="0" w:color="auto"/>
              <w:right w:val="single" w:sz="4" w:space="0" w:color="auto"/>
            </w:tcBorders>
            <w:shd w:val="clear" w:color="000000" w:fill="FFEB9C"/>
            <w:noWrap/>
            <w:vAlign w:val="bottom"/>
            <w:hideMark/>
          </w:tcPr>
          <w:p w14:paraId="6BC83D2A" w14:textId="77777777" w:rsidR="004473CD" w:rsidRPr="00430C4D" w:rsidRDefault="004473CD" w:rsidP="004473CD">
            <w:pPr>
              <w:spacing w:after="0" w:line="240" w:lineRule="auto"/>
              <w:rPr>
                <w:rFonts w:cs="Calibri"/>
                <w:b/>
                <w:bCs/>
                <w:sz w:val="18"/>
                <w:szCs w:val="18"/>
                <w:lang w:eastAsia="hr-HR"/>
              </w:rPr>
            </w:pPr>
            <w:r w:rsidRPr="00430C4D">
              <w:rPr>
                <w:rFonts w:cs="Calibri"/>
                <w:b/>
                <w:bCs/>
                <w:sz w:val="18"/>
                <w:szCs w:val="18"/>
                <w:lang w:eastAsia="hr-HR"/>
              </w:rPr>
              <w:t>Konto 7 Prihodi od prodaje nefinancijske imovine</w:t>
            </w:r>
          </w:p>
        </w:tc>
        <w:tc>
          <w:tcPr>
            <w:tcW w:w="1034" w:type="dxa"/>
            <w:tcBorders>
              <w:top w:val="nil"/>
              <w:left w:val="nil"/>
              <w:bottom w:val="single" w:sz="4" w:space="0" w:color="auto"/>
              <w:right w:val="single" w:sz="4" w:space="0" w:color="auto"/>
            </w:tcBorders>
            <w:shd w:val="clear" w:color="000000" w:fill="FFEB9C"/>
            <w:noWrap/>
            <w:vAlign w:val="bottom"/>
            <w:hideMark/>
          </w:tcPr>
          <w:p w14:paraId="7BDF5C54"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1.978.542</w:t>
            </w:r>
          </w:p>
        </w:tc>
        <w:tc>
          <w:tcPr>
            <w:tcW w:w="812" w:type="dxa"/>
            <w:tcBorders>
              <w:top w:val="nil"/>
              <w:left w:val="nil"/>
              <w:bottom w:val="single" w:sz="4" w:space="0" w:color="auto"/>
              <w:right w:val="single" w:sz="4" w:space="0" w:color="auto"/>
            </w:tcBorders>
            <w:shd w:val="clear" w:color="000000" w:fill="FFEB9C"/>
            <w:noWrap/>
            <w:vAlign w:val="bottom"/>
            <w:hideMark/>
          </w:tcPr>
          <w:p w14:paraId="42E60E42"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402.800</w:t>
            </w:r>
          </w:p>
        </w:tc>
        <w:tc>
          <w:tcPr>
            <w:tcW w:w="1034" w:type="dxa"/>
            <w:tcBorders>
              <w:top w:val="nil"/>
              <w:left w:val="nil"/>
              <w:bottom w:val="single" w:sz="4" w:space="0" w:color="auto"/>
              <w:right w:val="single" w:sz="4" w:space="0" w:color="auto"/>
            </w:tcBorders>
            <w:shd w:val="clear" w:color="000000" w:fill="FFEB9C"/>
            <w:noWrap/>
            <w:vAlign w:val="bottom"/>
            <w:hideMark/>
          </w:tcPr>
          <w:p w14:paraId="0EBDCAAD"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1.249.432</w:t>
            </w:r>
          </w:p>
        </w:tc>
        <w:tc>
          <w:tcPr>
            <w:tcW w:w="1089" w:type="dxa"/>
            <w:tcBorders>
              <w:top w:val="nil"/>
              <w:left w:val="nil"/>
              <w:bottom w:val="single" w:sz="4" w:space="0" w:color="auto"/>
              <w:right w:val="single" w:sz="4" w:space="0" w:color="auto"/>
            </w:tcBorders>
            <w:shd w:val="clear" w:color="000000" w:fill="FFEB9C"/>
            <w:noWrap/>
            <w:vAlign w:val="bottom"/>
            <w:hideMark/>
          </w:tcPr>
          <w:p w14:paraId="22151A61"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310,19%</w:t>
            </w:r>
          </w:p>
        </w:tc>
        <w:tc>
          <w:tcPr>
            <w:tcW w:w="1134" w:type="dxa"/>
            <w:tcBorders>
              <w:top w:val="nil"/>
              <w:left w:val="nil"/>
              <w:bottom w:val="single" w:sz="4" w:space="0" w:color="auto"/>
              <w:right w:val="single" w:sz="4" w:space="0" w:color="auto"/>
            </w:tcBorders>
            <w:shd w:val="clear" w:color="000000" w:fill="FFEB9C"/>
            <w:noWrap/>
            <w:vAlign w:val="bottom"/>
            <w:hideMark/>
          </w:tcPr>
          <w:p w14:paraId="1EA1B250"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63,15%</w:t>
            </w:r>
          </w:p>
        </w:tc>
        <w:tc>
          <w:tcPr>
            <w:tcW w:w="850" w:type="dxa"/>
            <w:tcBorders>
              <w:top w:val="nil"/>
              <w:left w:val="nil"/>
              <w:bottom w:val="single" w:sz="4" w:space="0" w:color="auto"/>
              <w:right w:val="single" w:sz="4" w:space="0" w:color="auto"/>
            </w:tcBorders>
            <w:shd w:val="clear" w:color="000000" w:fill="FFEB9C"/>
            <w:noWrap/>
            <w:vAlign w:val="bottom"/>
            <w:hideMark/>
          </w:tcPr>
          <w:p w14:paraId="3C426DF2" w14:textId="77777777" w:rsidR="004473CD" w:rsidRPr="00430C4D" w:rsidRDefault="004473CD" w:rsidP="004473CD">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39A2665A" w14:textId="77777777" w:rsidR="004473CD" w:rsidRPr="00430C4D" w:rsidRDefault="004473CD" w:rsidP="004473CD">
      <w:pPr>
        <w:rPr>
          <w:lang w:eastAsia="hi-IN" w:bidi="hi-IN"/>
        </w:rPr>
      </w:pPr>
    </w:p>
    <w:p w14:paraId="656973FA" w14:textId="3EC2D00E" w:rsidR="00732FA9" w:rsidRPr="00430C4D" w:rsidRDefault="00732FA9" w:rsidP="004D4D32">
      <w:pPr>
        <w:numPr>
          <w:ilvl w:val="0"/>
          <w:numId w:val="9"/>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Prihodi od prodaje neproizvedene imovine- razred 7</w:t>
      </w:r>
      <w:r w:rsidR="00E67D0E" w:rsidRPr="00430C4D">
        <w:rPr>
          <w:rFonts w:asciiTheme="minorHAnsi" w:hAnsiTheme="minorHAnsi"/>
          <w:sz w:val="24"/>
          <w:szCs w:val="24"/>
        </w:rPr>
        <w:t>1</w:t>
      </w:r>
      <w:r w:rsidR="0063084C" w:rsidRPr="00430C4D">
        <w:rPr>
          <w:rFonts w:asciiTheme="minorHAnsi" w:hAnsiTheme="minorHAnsi"/>
          <w:sz w:val="24"/>
          <w:szCs w:val="24"/>
        </w:rPr>
        <w:t xml:space="preserve"> </w:t>
      </w:r>
      <w:r w:rsidR="00BB0C30" w:rsidRPr="00430C4D">
        <w:rPr>
          <w:rFonts w:asciiTheme="minorHAnsi" w:hAnsiTheme="minorHAnsi"/>
          <w:sz w:val="24"/>
          <w:szCs w:val="24"/>
        </w:rPr>
        <w:t xml:space="preserve">, </w:t>
      </w:r>
      <w:r w:rsidR="0063084C" w:rsidRPr="00430C4D">
        <w:rPr>
          <w:rFonts w:asciiTheme="minorHAnsi" w:hAnsiTheme="minorHAnsi"/>
          <w:sz w:val="24"/>
          <w:szCs w:val="24"/>
        </w:rPr>
        <w:t xml:space="preserve">ostvareno </w:t>
      </w:r>
      <w:r w:rsidR="00843A7A" w:rsidRPr="00430C4D">
        <w:rPr>
          <w:rFonts w:asciiTheme="minorHAnsi" w:hAnsiTheme="minorHAnsi"/>
          <w:sz w:val="24"/>
          <w:szCs w:val="24"/>
        </w:rPr>
        <w:t>1.</w:t>
      </w:r>
      <w:r w:rsidR="00523810" w:rsidRPr="00430C4D">
        <w:rPr>
          <w:rFonts w:asciiTheme="minorHAnsi" w:hAnsiTheme="minorHAnsi"/>
          <w:sz w:val="24"/>
          <w:szCs w:val="24"/>
        </w:rPr>
        <w:t>014</w:t>
      </w:r>
      <w:r w:rsidR="00A057B8" w:rsidRPr="00430C4D">
        <w:rPr>
          <w:rFonts w:asciiTheme="minorHAnsi" w:hAnsiTheme="minorHAnsi"/>
          <w:sz w:val="24"/>
          <w:szCs w:val="24"/>
        </w:rPr>
        <w:t>.</w:t>
      </w:r>
      <w:r w:rsidR="00523810" w:rsidRPr="00430C4D">
        <w:rPr>
          <w:rFonts w:asciiTheme="minorHAnsi" w:hAnsiTheme="minorHAnsi"/>
          <w:sz w:val="24"/>
          <w:szCs w:val="24"/>
        </w:rPr>
        <w:t>100</w:t>
      </w:r>
      <w:r w:rsidR="00A057B8" w:rsidRPr="00430C4D">
        <w:rPr>
          <w:rFonts w:asciiTheme="minorHAnsi" w:hAnsiTheme="minorHAnsi"/>
          <w:sz w:val="24"/>
          <w:szCs w:val="24"/>
        </w:rPr>
        <w:t>,</w:t>
      </w:r>
      <w:r w:rsidR="00523810" w:rsidRPr="00430C4D">
        <w:rPr>
          <w:rFonts w:asciiTheme="minorHAnsi" w:hAnsiTheme="minorHAnsi"/>
          <w:sz w:val="24"/>
          <w:szCs w:val="24"/>
        </w:rPr>
        <w:t>00</w:t>
      </w:r>
      <w:r w:rsidR="00A057B8" w:rsidRPr="00430C4D">
        <w:rPr>
          <w:rFonts w:asciiTheme="minorHAnsi" w:hAnsiTheme="minorHAnsi"/>
          <w:sz w:val="24"/>
          <w:szCs w:val="24"/>
        </w:rPr>
        <w:t xml:space="preserve"> </w:t>
      </w:r>
      <w:r w:rsidR="0034139D" w:rsidRPr="00430C4D">
        <w:rPr>
          <w:rFonts w:asciiTheme="minorHAnsi" w:hAnsiTheme="minorHAnsi"/>
          <w:sz w:val="24"/>
          <w:szCs w:val="24"/>
        </w:rPr>
        <w:t>kn</w:t>
      </w:r>
      <w:r w:rsidR="00DA29ED" w:rsidRPr="00430C4D">
        <w:rPr>
          <w:rFonts w:asciiTheme="minorHAnsi" w:hAnsiTheme="minorHAnsi"/>
          <w:sz w:val="24"/>
          <w:szCs w:val="24"/>
        </w:rPr>
        <w:t xml:space="preserve">, </w:t>
      </w:r>
      <w:r w:rsidR="00523810" w:rsidRPr="00430C4D">
        <w:rPr>
          <w:rFonts w:asciiTheme="minorHAnsi" w:hAnsiTheme="minorHAnsi"/>
          <w:sz w:val="24"/>
          <w:szCs w:val="24"/>
        </w:rPr>
        <w:t>odnose se na prodaju građevinskom zemljišta</w:t>
      </w:r>
      <w:r w:rsidR="00E23EA4" w:rsidRPr="00430C4D">
        <w:rPr>
          <w:rFonts w:asciiTheme="minorHAnsi" w:hAnsiTheme="minorHAnsi"/>
          <w:sz w:val="24"/>
          <w:szCs w:val="24"/>
        </w:rPr>
        <w:t xml:space="preserve"> </w:t>
      </w:r>
      <w:r w:rsidR="00DA29ED" w:rsidRPr="00430C4D">
        <w:rPr>
          <w:rFonts w:asciiTheme="minorHAnsi" w:hAnsiTheme="minorHAnsi"/>
          <w:sz w:val="24"/>
          <w:szCs w:val="24"/>
        </w:rPr>
        <w:t>fizičkim</w:t>
      </w:r>
      <w:r w:rsidR="00E3652C" w:rsidRPr="00430C4D">
        <w:rPr>
          <w:rFonts w:asciiTheme="minorHAnsi" w:hAnsiTheme="minorHAnsi"/>
          <w:sz w:val="24"/>
          <w:szCs w:val="24"/>
        </w:rPr>
        <w:t xml:space="preserve"> osobama</w:t>
      </w:r>
      <w:r w:rsidR="00DA29ED" w:rsidRPr="00430C4D">
        <w:rPr>
          <w:rFonts w:asciiTheme="minorHAnsi" w:hAnsiTheme="minorHAnsi"/>
          <w:sz w:val="24"/>
          <w:szCs w:val="24"/>
        </w:rPr>
        <w:t xml:space="preserve"> </w:t>
      </w:r>
      <w:r w:rsidR="00523810" w:rsidRPr="00430C4D">
        <w:rPr>
          <w:rFonts w:asciiTheme="minorHAnsi" w:hAnsiTheme="minorHAnsi"/>
          <w:sz w:val="24"/>
          <w:szCs w:val="24"/>
        </w:rPr>
        <w:t>i poduzeću Auto Antonio d.o.o.</w:t>
      </w:r>
    </w:p>
    <w:p w14:paraId="2ACF1C19" w14:textId="6675B961" w:rsidR="00DA29ED" w:rsidRPr="00430C4D" w:rsidRDefault="00DA29ED" w:rsidP="00DA29ED">
      <w:pPr>
        <w:tabs>
          <w:tab w:val="left" w:pos="720"/>
        </w:tabs>
        <w:suppressAutoHyphens/>
        <w:spacing w:after="0" w:line="240" w:lineRule="auto"/>
        <w:jc w:val="both"/>
        <w:rPr>
          <w:rFonts w:asciiTheme="minorHAnsi" w:hAnsiTheme="minorHAnsi"/>
          <w:sz w:val="18"/>
          <w:szCs w:val="18"/>
        </w:rPr>
      </w:pPr>
    </w:p>
    <w:p w14:paraId="6BEA13A3" w14:textId="77777777" w:rsidR="00DA29ED" w:rsidRPr="00430C4D" w:rsidRDefault="00DA29ED" w:rsidP="00DA29ED">
      <w:pPr>
        <w:tabs>
          <w:tab w:val="left" w:pos="720"/>
        </w:tabs>
        <w:suppressAutoHyphens/>
        <w:spacing w:after="0" w:line="240" w:lineRule="auto"/>
        <w:jc w:val="both"/>
        <w:rPr>
          <w:rFonts w:asciiTheme="minorHAnsi" w:hAnsiTheme="minorHAnsi"/>
          <w:sz w:val="24"/>
          <w:szCs w:val="24"/>
        </w:rPr>
      </w:pPr>
    </w:p>
    <w:p w14:paraId="1993358F" w14:textId="4A2CCFCB" w:rsidR="00E67D0E" w:rsidRPr="00430C4D" w:rsidRDefault="00E67D0E" w:rsidP="004D4D32">
      <w:pPr>
        <w:numPr>
          <w:ilvl w:val="0"/>
          <w:numId w:val="9"/>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Prihodi od prodaje proizvedene imovine- razred 72</w:t>
      </w:r>
      <w:r w:rsidR="004A782E" w:rsidRPr="00430C4D">
        <w:rPr>
          <w:rFonts w:asciiTheme="minorHAnsi" w:hAnsiTheme="minorHAnsi"/>
          <w:sz w:val="24"/>
          <w:szCs w:val="24"/>
        </w:rPr>
        <w:t xml:space="preserve"> (ostvareno </w:t>
      </w:r>
      <w:r w:rsidR="00523810" w:rsidRPr="00430C4D">
        <w:rPr>
          <w:rFonts w:asciiTheme="minorHAnsi" w:hAnsiTheme="minorHAnsi"/>
          <w:sz w:val="24"/>
          <w:szCs w:val="24"/>
        </w:rPr>
        <w:t>235</w:t>
      </w:r>
      <w:r w:rsidR="00BB0C30" w:rsidRPr="00430C4D">
        <w:rPr>
          <w:rFonts w:asciiTheme="minorHAnsi" w:hAnsiTheme="minorHAnsi"/>
          <w:sz w:val="24"/>
          <w:szCs w:val="24"/>
        </w:rPr>
        <w:t>.</w:t>
      </w:r>
      <w:r w:rsidR="00523810" w:rsidRPr="00430C4D">
        <w:rPr>
          <w:rFonts w:asciiTheme="minorHAnsi" w:hAnsiTheme="minorHAnsi"/>
          <w:sz w:val="24"/>
          <w:szCs w:val="24"/>
        </w:rPr>
        <w:t>331</w:t>
      </w:r>
      <w:r w:rsidR="00BB0C30" w:rsidRPr="00430C4D">
        <w:rPr>
          <w:rFonts w:asciiTheme="minorHAnsi" w:hAnsiTheme="minorHAnsi"/>
          <w:sz w:val="24"/>
          <w:szCs w:val="24"/>
        </w:rPr>
        <w:t>,</w:t>
      </w:r>
      <w:r w:rsidR="00523810" w:rsidRPr="00430C4D">
        <w:rPr>
          <w:rFonts w:asciiTheme="minorHAnsi" w:hAnsiTheme="minorHAnsi"/>
          <w:sz w:val="24"/>
          <w:szCs w:val="24"/>
        </w:rPr>
        <w:t>54</w:t>
      </w:r>
      <w:r w:rsidR="00843A7A" w:rsidRPr="00430C4D">
        <w:rPr>
          <w:rFonts w:asciiTheme="minorHAnsi" w:hAnsiTheme="minorHAnsi"/>
          <w:sz w:val="24"/>
          <w:szCs w:val="24"/>
        </w:rPr>
        <w:t xml:space="preserve"> </w:t>
      </w:r>
      <w:r w:rsidR="00643E16" w:rsidRPr="00430C4D">
        <w:rPr>
          <w:rFonts w:asciiTheme="minorHAnsi" w:hAnsiTheme="minorHAnsi"/>
          <w:sz w:val="24"/>
          <w:szCs w:val="24"/>
        </w:rPr>
        <w:t>kn</w:t>
      </w:r>
      <w:r w:rsidR="0034139D" w:rsidRPr="00430C4D">
        <w:rPr>
          <w:rFonts w:asciiTheme="minorHAnsi" w:hAnsiTheme="minorHAnsi"/>
          <w:sz w:val="24"/>
          <w:szCs w:val="24"/>
        </w:rPr>
        <w:t xml:space="preserve"> </w:t>
      </w:r>
      <w:r w:rsidR="00BF48C1" w:rsidRPr="00430C4D">
        <w:rPr>
          <w:rFonts w:asciiTheme="minorHAnsi" w:hAnsiTheme="minorHAnsi"/>
          <w:sz w:val="24"/>
          <w:szCs w:val="24"/>
        </w:rPr>
        <w:t xml:space="preserve">od čega </w:t>
      </w:r>
      <w:r w:rsidR="0034139D" w:rsidRPr="00430C4D">
        <w:rPr>
          <w:rFonts w:asciiTheme="minorHAnsi" w:hAnsiTheme="minorHAnsi"/>
          <w:sz w:val="24"/>
          <w:szCs w:val="24"/>
        </w:rPr>
        <w:t>za otkup stanova</w:t>
      </w:r>
      <w:r w:rsidR="00E96D78" w:rsidRPr="00430C4D">
        <w:rPr>
          <w:rFonts w:asciiTheme="minorHAnsi" w:hAnsiTheme="minorHAnsi"/>
          <w:sz w:val="24"/>
          <w:szCs w:val="24"/>
        </w:rPr>
        <w:t xml:space="preserve"> koji su bili u državom</w:t>
      </w:r>
      <w:r w:rsidR="00135B56" w:rsidRPr="00430C4D">
        <w:rPr>
          <w:rFonts w:asciiTheme="minorHAnsi" w:hAnsiTheme="minorHAnsi"/>
          <w:sz w:val="24"/>
          <w:szCs w:val="24"/>
        </w:rPr>
        <w:t xml:space="preserve"> vlasništvu</w:t>
      </w:r>
      <w:r w:rsidR="00BF48C1" w:rsidRPr="00430C4D">
        <w:rPr>
          <w:rFonts w:asciiTheme="minorHAnsi" w:hAnsiTheme="minorHAnsi"/>
          <w:sz w:val="24"/>
          <w:szCs w:val="24"/>
        </w:rPr>
        <w:t xml:space="preserve"> </w:t>
      </w:r>
      <w:r w:rsidR="00BB0C30" w:rsidRPr="00430C4D">
        <w:rPr>
          <w:rFonts w:asciiTheme="minorHAnsi" w:hAnsiTheme="minorHAnsi"/>
          <w:sz w:val="24"/>
          <w:szCs w:val="24"/>
        </w:rPr>
        <w:t>3</w:t>
      </w:r>
      <w:r w:rsidR="00523810" w:rsidRPr="00430C4D">
        <w:rPr>
          <w:rFonts w:asciiTheme="minorHAnsi" w:hAnsiTheme="minorHAnsi"/>
          <w:sz w:val="24"/>
          <w:szCs w:val="24"/>
        </w:rPr>
        <w:t>2</w:t>
      </w:r>
      <w:r w:rsidR="00BF48C1" w:rsidRPr="00430C4D">
        <w:rPr>
          <w:rFonts w:asciiTheme="minorHAnsi" w:hAnsiTheme="minorHAnsi"/>
          <w:sz w:val="24"/>
          <w:szCs w:val="24"/>
        </w:rPr>
        <w:t>.</w:t>
      </w:r>
      <w:r w:rsidR="00523810" w:rsidRPr="00430C4D">
        <w:rPr>
          <w:rFonts w:asciiTheme="minorHAnsi" w:hAnsiTheme="minorHAnsi"/>
          <w:sz w:val="24"/>
          <w:szCs w:val="24"/>
        </w:rPr>
        <w:t>617</w:t>
      </w:r>
      <w:r w:rsidR="00BF48C1" w:rsidRPr="00430C4D">
        <w:rPr>
          <w:rFonts w:asciiTheme="minorHAnsi" w:hAnsiTheme="minorHAnsi"/>
          <w:sz w:val="24"/>
          <w:szCs w:val="24"/>
        </w:rPr>
        <w:t>,</w:t>
      </w:r>
      <w:r w:rsidR="00523810" w:rsidRPr="00430C4D">
        <w:rPr>
          <w:rFonts w:asciiTheme="minorHAnsi" w:hAnsiTheme="minorHAnsi"/>
          <w:sz w:val="24"/>
          <w:szCs w:val="24"/>
        </w:rPr>
        <w:t>24</w:t>
      </w:r>
      <w:r w:rsidR="00BF48C1" w:rsidRPr="00430C4D">
        <w:rPr>
          <w:rFonts w:asciiTheme="minorHAnsi" w:hAnsiTheme="minorHAnsi"/>
          <w:sz w:val="24"/>
          <w:szCs w:val="24"/>
        </w:rPr>
        <w:t xml:space="preserve"> kn te </w:t>
      </w:r>
      <w:r w:rsidR="00843A7A" w:rsidRPr="00430C4D">
        <w:rPr>
          <w:rFonts w:asciiTheme="minorHAnsi" w:hAnsiTheme="minorHAnsi"/>
          <w:sz w:val="24"/>
          <w:szCs w:val="24"/>
        </w:rPr>
        <w:t xml:space="preserve">donacije </w:t>
      </w:r>
      <w:r w:rsidR="00523810" w:rsidRPr="00430C4D">
        <w:rPr>
          <w:rFonts w:asciiTheme="minorHAnsi" w:hAnsiTheme="minorHAnsi"/>
          <w:sz w:val="24"/>
          <w:szCs w:val="24"/>
        </w:rPr>
        <w:t>kombi vozila udruzi Sv.Jeronim</w:t>
      </w:r>
      <w:r w:rsidR="00843A7A" w:rsidRPr="00430C4D">
        <w:rPr>
          <w:rFonts w:asciiTheme="minorHAnsi" w:hAnsiTheme="minorHAnsi"/>
          <w:sz w:val="24"/>
          <w:szCs w:val="24"/>
        </w:rPr>
        <w:t xml:space="preserve"> u iznosu od </w:t>
      </w:r>
      <w:r w:rsidR="00BB0C30" w:rsidRPr="00430C4D">
        <w:rPr>
          <w:rFonts w:asciiTheme="minorHAnsi" w:hAnsiTheme="minorHAnsi"/>
          <w:sz w:val="24"/>
          <w:szCs w:val="24"/>
        </w:rPr>
        <w:t>2</w:t>
      </w:r>
      <w:r w:rsidR="00523810" w:rsidRPr="00430C4D">
        <w:rPr>
          <w:rFonts w:asciiTheme="minorHAnsi" w:hAnsiTheme="minorHAnsi"/>
          <w:sz w:val="24"/>
          <w:szCs w:val="24"/>
        </w:rPr>
        <w:t>02</w:t>
      </w:r>
      <w:r w:rsidR="00843A7A" w:rsidRPr="00430C4D">
        <w:rPr>
          <w:rFonts w:asciiTheme="minorHAnsi" w:hAnsiTheme="minorHAnsi"/>
          <w:sz w:val="24"/>
          <w:szCs w:val="24"/>
        </w:rPr>
        <w:t>.</w:t>
      </w:r>
      <w:r w:rsidR="00523810" w:rsidRPr="00430C4D">
        <w:rPr>
          <w:rFonts w:asciiTheme="minorHAnsi" w:hAnsiTheme="minorHAnsi"/>
          <w:sz w:val="24"/>
          <w:szCs w:val="24"/>
        </w:rPr>
        <w:t>714,3</w:t>
      </w:r>
      <w:r w:rsidR="00843A7A" w:rsidRPr="00430C4D">
        <w:rPr>
          <w:rFonts w:asciiTheme="minorHAnsi" w:hAnsiTheme="minorHAnsi"/>
          <w:sz w:val="24"/>
          <w:szCs w:val="24"/>
        </w:rPr>
        <w:t>0</w:t>
      </w:r>
      <w:r w:rsidR="00BF48C1" w:rsidRPr="00430C4D">
        <w:rPr>
          <w:rFonts w:asciiTheme="minorHAnsi" w:hAnsiTheme="minorHAnsi"/>
          <w:sz w:val="24"/>
          <w:szCs w:val="24"/>
        </w:rPr>
        <w:t xml:space="preserve"> kn</w:t>
      </w:r>
      <w:r w:rsidR="00643E16" w:rsidRPr="00430C4D">
        <w:rPr>
          <w:rFonts w:asciiTheme="minorHAnsi" w:hAnsiTheme="minorHAnsi"/>
          <w:sz w:val="24"/>
          <w:szCs w:val="24"/>
        </w:rPr>
        <w:t>)</w:t>
      </w:r>
      <w:r w:rsidR="00843A7A" w:rsidRPr="00430C4D">
        <w:rPr>
          <w:rFonts w:asciiTheme="minorHAnsi" w:hAnsiTheme="minorHAnsi"/>
          <w:sz w:val="24"/>
          <w:szCs w:val="24"/>
        </w:rPr>
        <w:t>.</w:t>
      </w:r>
    </w:p>
    <w:p w14:paraId="26076C28" w14:textId="77777777" w:rsidR="00BB0C30" w:rsidRPr="00430C4D" w:rsidRDefault="00BB0C30" w:rsidP="00087729">
      <w:pPr>
        <w:pStyle w:val="Naslov3"/>
        <w:ind w:right="1274"/>
        <w:jc w:val="center"/>
        <w:rPr>
          <w:lang w:val="hr-HR"/>
        </w:rPr>
      </w:pPr>
    </w:p>
    <w:p w14:paraId="0030D95A" w14:textId="279F5187" w:rsidR="00087729" w:rsidRPr="00430C4D" w:rsidRDefault="00087729" w:rsidP="00087729">
      <w:pPr>
        <w:pStyle w:val="Naslov3"/>
        <w:ind w:right="1274"/>
        <w:jc w:val="center"/>
        <w:rPr>
          <w:lang w:val="hr-HR"/>
        </w:rPr>
      </w:pPr>
      <w:bookmarkStart w:id="21" w:name="_Toc129764010"/>
      <w:r w:rsidRPr="00430C4D">
        <w:rPr>
          <w:lang w:val="hr-HR"/>
        </w:rPr>
        <w:t>PRIMICI OD FINANCIJSKE IMOVINE I ZADUŽIVANJA (razred 8)</w:t>
      </w:r>
      <w:bookmarkEnd w:id="21"/>
    </w:p>
    <w:p w14:paraId="6D0F0060" w14:textId="05404451" w:rsidR="00087729" w:rsidRPr="00430C4D" w:rsidRDefault="005971AB" w:rsidP="002101D2">
      <w:pPr>
        <w:tabs>
          <w:tab w:val="left" w:pos="720"/>
        </w:tabs>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Primici od zaduživanja iznose </w:t>
      </w:r>
      <w:r w:rsidR="00853841" w:rsidRPr="00430C4D">
        <w:rPr>
          <w:rFonts w:asciiTheme="minorHAnsi" w:hAnsiTheme="minorHAnsi"/>
          <w:sz w:val="24"/>
          <w:szCs w:val="24"/>
        </w:rPr>
        <w:t>1</w:t>
      </w:r>
      <w:r w:rsidRPr="00430C4D">
        <w:rPr>
          <w:rFonts w:asciiTheme="minorHAnsi" w:hAnsiTheme="minorHAnsi"/>
          <w:sz w:val="24"/>
          <w:szCs w:val="24"/>
        </w:rPr>
        <w:t>.</w:t>
      </w:r>
      <w:r w:rsidR="00853841" w:rsidRPr="00430C4D">
        <w:rPr>
          <w:rFonts w:asciiTheme="minorHAnsi" w:hAnsiTheme="minorHAnsi"/>
          <w:sz w:val="24"/>
          <w:szCs w:val="24"/>
        </w:rPr>
        <w:t>693</w:t>
      </w:r>
      <w:r w:rsidRPr="00430C4D">
        <w:rPr>
          <w:rFonts w:asciiTheme="minorHAnsi" w:hAnsiTheme="minorHAnsi"/>
          <w:sz w:val="24"/>
          <w:szCs w:val="24"/>
        </w:rPr>
        <w:t>.</w:t>
      </w:r>
      <w:r w:rsidR="00853841" w:rsidRPr="00430C4D">
        <w:rPr>
          <w:rFonts w:asciiTheme="minorHAnsi" w:hAnsiTheme="minorHAnsi"/>
          <w:sz w:val="24"/>
          <w:szCs w:val="24"/>
        </w:rPr>
        <w:t>370</w:t>
      </w:r>
      <w:r w:rsidRPr="00430C4D">
        <w:rPr>
          <w:rFonts w:asciiTheme="minorHAnsi" w:hAnsiTheme="minorHAnsi"/>
          <w:sz w:val="24"/>
          <w:szCs w:val="24"/>
        </w:rPr>
        <w:t>,</w:t>
      </w:r>
      <w:r w:rsidR="00853841" w:rsidRPr="00430C4D">
        <w:rPr>
          <w:rFonts w:asciiTheme="minorHAnsi" w:hAnsiTheme="minorHAnsi"/>
          <w:sz w:val="24"/>
          <w:szCs w:val="24"/>
        </w:rPr>
        <w:t>59</w:t>
      </w:r>
      <w:r w:rsidRPr="00430C4D">
        <w:rPr>
          <w:rFonts w:asciiTheme="minorHAnsi" w:hAnsiTheme="minorHAnsi"/>
          <w:sz w:val="24"/>
          <w:szCs w:val="24"/>
        </w:rPr>
        <w:t xml:space="preserve"> kn.</w:t>
      </w:r>
    </w:p>
    <w:p w14:paraId="738E42EF" w14:textId="77777777" w:rsidR="00E90935" w:rsidRPr="00430C4D" w:rsidRDefault="00E90935" w:rsidP="002101D2">
      <w:pPr>
        <w:tabs>
          <w:tab w:val="left" w:pos="720"/>
        </w:tabs>
        <w:suppressAutoHyphens/>
        <w:spacing w:after="0" w:line="240" w:lineRule="auto"/>
        <w:jc w:val="both"/>
        <w:rPr>
          <w:rFonts w:asciiTheme="minorHAnsi" w:hAnsiTheme="minorHAnsi"/>
          <w:sz w:val="24"/>
          <w:szCs w:val="24"/>
        </w:rPr>
      </w:pPr>
    </w:p>
    <w:p w14:paraId="3AC7B4EE" w14:textId="0D8978C6" w:rsidR="00302593" w:rsidRPr="00430C4D" w:rsidRDefault="005971AB" w:rsidP="002101D2">
      <w:pPr>
        <w:tabs>
          <w:tab w:val="left" w:pos="720"/>
        </w:tabs>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Zbog pandemije Covid-19 i pada gospodarskih aktivnosti, došlo je do smanjenja i prihoda jedinica lokalne samouprave. U svrhu premošćivanja </w:t>
      </w:r>
      <w:r w:rsidR="00583D75" w:rsidRPr="00430C4D">
        <w:rPr>
          <w:rFonts w:asciiTheme="minorHAnsi" w:hAnsiTheme="minorHAnsi"/>
          <w:sz w:val="24"/>
          <w:szCs w:val="24"/>
        </w:rPr>
        <w:t xml:space="preserve">nastalog manjka prihoda Ministarstvo financija je dalo mogućnost korištenja </w:t>
      </w:r>
      <w:r w:rsidR="00180722" w:rsidRPr="00430C4D">
        <w:rPr>
          <w:rFonts w:asciiTheme="minorHAnsi" w:hAnsiTheme="minorHAnsi"/>
          <w:sz w:val="24"/>
          <w:szCs w:val="24"/>
        </w:rPr>
        <w:t>beskamatnog</w:t>
      </w:r>
      <w:r w:rsidR="00583D75" w:rsidRPr="00430C4D">
        <w:rPr>
          <w:rFonts w:asciiTheme="minorHAnsi" w:hAnsiTheme="minorHAnsi"/>
          <w:sz w:val="24"/>
          <w:szCs w:val="24"/>
        </w:rPr>
        <w:t xml:space="preserve"> kredita kojeg je Gra</w:t>
      </w:r>
      <w:r w:rsidR="001C6EF9" w:rsidRPr="00430C4D">
        <w:rPr>
          <w:rFonts w:asciiTheme="minorHAnsi" w:hAnsiTheme="minorHAnsi"/>
          <w:sz w:val="24"/>
          <w:szCs w:val="24"/>
        </w:rPr>
        <w:t>d</w:t>
      </w:r>
      <w:r w:rsidR="00583D75" w:rsidRPr="00430C4D">
        <w:rPr>
          <w:rFonts w:asciiTheme="minorHAnsi" w:hAnsiTheme="minorHAnsi"/>
          <w:sz w:val="24"/>
          <w:szCs w:val="24"/>
        </w:rPr>
        <w:t xml:space="preserve"> Kaštela iskoristio</w:t>
      </w:r>
      <w:r w:rsidR="00302593" w:rsidRPr="00430C4D">
        <w:rPr>
          <w:rFonts w:asciiTheme="minorHAnsi" w:hAnsiTheme="minorHAnsi"/>
          <w:sz w:val="24"/>
          <w:szCs w:val="24"/>
        </w:rPr>
        <w:t xml:space="preserve"> te je n</w:t>
      </w:r>
      <w:r w:rsidR="00853841" w:rsidRPr="00430C4D">
        <w:rPr>
          <w:rFonts w:asciiTheme="minorHAnsi" w:hAnsiTheme="minorHAnsi"/>
          <w:sz w:val="24"/>
          <w:szCs w:val="24"/>
        </w:rPr>
        <w:t>a</w:t>
      </w:r>
      <w:r w:rsidR="00302593" w:rsidRPr="00430C4D">
        <w:rPr>
          <w:rFonts w:asciiTheme="minorHAnsi" w:hAnsiTheme="minorHAnsi"/>
          <w:sz w:val="24"/>
          <w:szCs w:val="24"/>
        </w:rPr>
        <w:t>vedeni iznos dobio kao beskamatni zajam po osnovi povrtata poreza i prireza na dohodak po godišnjoj prijavi.</w:t>
      </w:r>
    </w:p>
    <w:p w14:paraId="5C1C6BD9" w14:textId="77777777" w:rsidR="005971AB" w:rsidRPr="00430C4D" w:rsidRDefault="005971AB" w:rsidP="002101D2">
      <w:pPr>
        <w:tabs>
          <w:tab w:val="left" w:pos="720"/>
        </w:tabs>
        <w:suppressAutoHyphens/>
        <w:spacing w:after="0" w:line="240" w:lineRule="auto"/>
        <w:jc w:val="both"/>
        <w:rPr>
          <w:rFonts w:asciiTheme="minorHAnsi" w:hAnsiTheme="minorHAnsi"/>
          <w:sz w:val="24"/>
          <w:szCs w:val="24"/>
        </w:rPr>
      </w:pPr>
    </w:p>
    <w:p w14:paraId="59F2D1A1" w14:textId="77777777" w:rsidR="00732FA9" w:rsidRPr="00430C4D" w:rsidRDefault="00624DD3" w:rsidP="00873750">
      <w:pPr>
        <w:pStyle w:val="Naslov2"/>
        <w:numPr>
          <w:ilvl w:val="0"/>
          <w:numId w:val="31"/>
        </w:numPr>
        <w:rPr>
          <w:sz w:val="24"/>
          <w:szCs w:val="24"/>
        </w:rPr>
      </w:pPr>
      <w:bookmarkStart w:id="22" w:name="_Toc129764011"/>
      <w:r w:rsidRPr="00430C4D">
        <w:rPr>
          <w:sz w:val="24"/>
          <w:szCs w:val="24"/>
        </w:rPr>
        <w:t>UKUPNI RASHODI</w:t>
      </w:r>
      <w:r w:rsidR="00732FA9" w:rsidRPr="00430C4D">
        <w:rPr>
          <w:sz w:val="24"/>
          <w:szCs w:val="24"/>
        </w:rPr>
        <w:t xml:space="preserve"> </w:t>
      </w:r>
      <w:r w:rsidR="006F2316" w:rsidRPr="00430C4D">
        <w:rPr>
          <w:sz w:val="24"/>
          <w:szCs w:val="24"/>
        </w:rPr>
        <w:t>I IZDACI</w:t>
      </w:r>
      <w:bookmarkEnd w:id="22"/>
    </w:p>
    <w:p w14:paraId="5360EED2" w14:textId="77777777" w:rsidR="00D27638" w:rsidRPr="00430C4D" w:rsidRDefault="00732FA9" w:rsidP="00E02492">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 xml:space="preserve"> </w:t>
      </w:r>
    </w:p>
    <w:p w14:paraId="48B6C641" w14:textId="6D95669D" w:rsidR="00265CFA" w:rsidRPr="00430C4D" w:rsidRDefault="00265CFA" w:rsidP="00265CFA">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Iz danih  tabela vidljivo je da su  ukupni rashodi </w:t>
      </w:r>
      <w:r w:rsidR="00EB6B9D" w:rsidRPr="00430C4D">
        <w:rPr>
          <w:rFonts w:asciiTheme="minorHAnsi" w:hAnsiTheme="minorHAnsi"/>
          <w:sz w:val="24"/>
          <w:szCs w:val="24"/>
        </w:rPr>
        <w:t xml:space="preserve">i </w:t>
      </w:r>
      <w:r w:rsidR="00087F07" w:rsidRPr="00430C4D">
        <w:rPr>
          <w:rFonts w:asciiTheme="minorHAnsi" w:hAnsiTheme="minorHAnsi"/>
          <w:sz w:val="24"/>
          <w:szCs w:val="24"/>
        </w:rPr>
        <w:t>izdaci za period siječanj-prosinac</w:t>
      </w:r>
      <w:r w:rsidR="00EB6B9D" w:rsidRPr="00430C4D">
        <w:rPr>
          <w:rFonts w:asciiTheme="minorHAnsi" w:hAnsiTheme="minorHAnsi"/>
          <w:sz w:val="24"/>
          <w:szCs w:val="24"/>
        </w:rPr>
        <w:t xml:space="preserve"> 20</w:t>
      </w:r>
      <w:r w:rsidR="00180722" w:rsidRPr="00430C4D">
        <w:rPr>
          <w:rFonts w:asciiTheme="minorHAnsi" w:hAnsiTheme="minorHAnsi"/>
          <w:sz w:val="24"/>
          <w:szCs w:val="24"/>
        </w:rPr>
        <w:t>2</w:t>
      </w:r>
      <w:r w:rsidR="00666718" w:rsidRPr="00430C4D">
        <w:rPr>
          <w:rFonts w:asciiTheme="minorHAnsi" w:hAnsiTheme="minorHAnsi"/>
          <w:sz w:val="24"/>
          <w:szCs w:val="24"/>
        </w:rPr>
        <w:t>2</w:t>
      </w:r>
      <w:r w:rsidR="00EB6B9D" w:rsidRPr="00430C4D">
        <w:rPr>
          <w:rFonts w:asciiTheme="minorHAnsi" w:hAnsiTheme="minorHAnsi"/>
          <w:sz w:val="24"/>
          <w:szCs w:val="24"/>
        </w:rPr>
        <w:t xml:space="preserve">. </w:t>
      </w:r>
      <w:r w:rsidR="00235011" w:rsidRPr="00430C4D">
        <w:rPr>
          <w:rFonts w:asciiTheme="minorHAnsi" w:hAnsiTheme="minorHAnsi"/>
          <w:sz w:val="24"/>
          <w:szCs w:val="24"/>
        </w:rPr>
        <w:t xml:space="preserve">godine ostvareni u iznosu od </w:t>
      </w:r>
      <w:r w:rsidR="00666718" w:rsidRPr="00430C4D">
        <w:rPr>
          <w:rFonts w:asciiTheme="minorHAnsi" w:hAnsiTheme="minorHAnsi"/>
          <w:sz w:val="24"/>
          <w:szCs w:val="24"/>
        </w:rPr>
        <w:t>18</w:t>
      </w:r>
      <w:r w:rsidR="00A747EE" w:rsidRPr="00430C4D">
        <w:rPr>
          <w:rFonts w:asciiTheme="minorHAnsi" w:hAnsiTheme="minorHAnsi"/>
          <w:sz w:val="24"/>
          <w:szCs w:val="24"/>
        </w:rPr>
        <w:t>4</w:t>
      </w:r>
      <w:r w:rsidR="008970D4" w:rsidRPr="00430C4D">
        <w:rPr>
          <w:rFonts w:asciiTheme="minorHAnsi" w:hAnsiTheme="minorHAnsi"/>
          <w:sz w:val="24"/>
          <w:szCs w:val="24"/>
        </w:rPr>
        <w:t>.</w:t>
      </w:r>
      <w:r w:rsidR="00666718" w:rsidRPr="00430C4D">
        <w:rPr>
          <w:rFonts w:asciiTheme="minorHAnsi" w:hAnsiTheme="minorHAnsi"/>
          <w:sz w:val="24"/>
          <w:szCs w:val="24"/>
        </w:rPr>
        <w:t>461</w:t>
      </w:r>
      <w:r w:rsidR="008970D4" w:rsidRPr="00430C4D">
        <w:rPr>
          <w:rFonts w:asciiTheme="minorHAnsi" w:hAnsiTheme="minorHAnsi"/>
          <w:sz w:val="24"/>
          <w:szCs w:val="24"/>
        </w:rPr>
        <w:t>.</w:t>
      </w:r>
      <w:r w:rsidR="00666718" w:rsidRPr="00430C4D">
        <w:rPr>
          <w:rFonts w:asciiTheme="minorHAnsi" w:hAnsiTheme="minorHAnsi"/>
          <w:sz w:val="24"/>
          <w:szCs w:val="24"/>
        </w:rPr>
        <w:t>859</w:t>
      </w:r>
      <w:r w:rsidR="00A17009" w:rsidRPr="00430C4D">
        <w:rPr>
          <w:rFonts w:asciiTheme="minorHAnsi" w:hAnsiTheme="minorHAnsi"/>
          <w:sz w:val="24"/>
          <w:szCs w:val="24"/>
        </w:rPr>
        <w:t>,</w:t>
      </w:r>
      <w:r w:rsidR="00666718" w:rsidRPr="00430C4D">
        <w:rPr>
          <w:rFonts w:asciiTheme="minorHAnsi" w:hAnsiTheme="minorHAnsi"/>
          <w:sz w:val="24"/>
          <w:szCs w:val="24"/>
        </w:rPr>
        <w:t>58</w:t>
      </w:r>
      <w:r w:rsidRPr="00430C4D">
        <w:rPr>
          <w:rFonts w:asciiTheme="minorHAnsi" w:hAnsiTheme="minorHAnsi"/>
          <w:sz w:val="24"/>
          <w:szCs w:val="24"/>
        </w:rPr>
        <w:t xml:space="preserve"> kn što</w:t>
      </w:r>
      <w:r w:rsidR="00D4431E" w:rsidRPr="00430C4D">
        <w:rPr>
          <w:rFonts w:asciiTheme="minorHAnsi" w:hAnsiTheme="minorHAnsi"/>
          <w:sz w:val="24"/>
          <w:szCs w:val="24"/>
        </w:rPr>
        <w:t xml:space="preserve"> je </w:t>
      </w:r>
      <w:r w:rsidRPr="00430C4D">
        <w:rPr>
          <w:rFonts w:asciiTheme="minorHAnsi" w:hAnsiTheme="minorHAnsi"/>
          <w:sz w:val="24"/>
          <w:szCs w:val="24"/>
        </w:rPr>
        <w:t xml:space="preserve"> </w:t>
      </w:r>
      <w:r w:rsidR="00235011" w:rsidRPr="00430C4D">
        <w:rPr>
          <w:rFonts w:asciiTheme="minorHAnsi" w:hAnsiTheme="minorHAnsi"/>
          <w:sz w:val="24"/>
          <w:szCs w:val="24"/>
        </w:rPr>
        <w:t>za</w:t>
      </w:r>
      <w:r w:rsidR="00A17009" w:rsidRPr="00430C4D">
        <w:rPr>
          <w:rFonts w:asciiTheme="minorHAnsi" w:hAnsiTheme="minorHAnsi"/>
          <w:sz w:val="24"/>
          <w:szCs w:val="24"/>
        </w:rPr>
        <w:t xml:space="preserve"> </w:t>
      </w:r>
      <w:r w:rsidR="00666718" w:rsidRPr="00430C4D">
        <w:rPr>
          <w:rFonts w:asciiTheme="minorHAnsi" w:hAnsiTheme="minorHAnsi"/>
          <w:sz w:val="24"/>
          <w:szCs w:val="24"/>
        </w:rPr>
        <w:t>9</w:t>
      </w:r>
      <w:r w:rsidRPr="00430C4D">
        <w:rPr>
          <w:rFonts w:asciiTheme="minorHAnsi" w:hAnsiTheme="minorHAnsi"/>
          <w:sz w:val="24"/>
          <w:szCs w:val="24"/>
        </w:rPr>
        <w:t>,</w:t>
      </w:r>
      <w:r w:rsidR="00666718" w:rsidRPr="00430C4D">
        <w:rPr>
          <w:rFonts w:asciiTheme="minorHAnsi" w:hAnsiTheme="minorHAnsi"/>
          <w:sz w:val="24"/>
          <w:szCs w:val="24"/>
        </w:rPr>
        <w:t>93</w:t>
      </w:r>
      <w:r w:rsidR="00A17009" w:rsidRPr="00430C4D">
        <w:rPr>
          <w:rFonts w:asciiTheme="minorHAnsi" w:hAnsiTheme="minorHAnsi"/>
          <w:sz w:val="24"/>
          <w:szCs w:val="24"/>
        </w:rPr>
        <w:t xml:space="preserve"> </w:t>
      </w:r>
      <w:r w:rsidR="00475E74" w:rsidRPr="00430C4D">
        <w:rPr>
          <w:rFonts w:asciiTheme="minorHAnsi" w:hAnsiTheme="minorHAnsi"/>
          <w:sz w:val="24"/>
          <w:szCs w:val="24"/>
        </w:rPr>
        <w:t xml:space="preserve">% </w:t>
      </w:r>
      <w:r w:rsidR="00666718" w:rsidRPr="00430C4D">
        <w:rPr>
          <w:rFonts w:asciiTheme="minorHAnsi" w:hAnsiTheme="minorHAnsi"/>
          <w:sz w:val="24"/>
          <w:szCs w:val="24"/>
        </w:rPr>
        <w:t>manje</w:t>
      </w:r>
      <w:r w:rsidR="00475E74" w:rsidRPr="00430C4D">
        <w:rPr>
          <w:rFonts w:asciiTheme="minorHAnsi" w:hAnsiTheme="minorHAnsi"/>
          <w:sz w:val="24"/>
          <w:szCs w:val="24"/>
        </w:rPr>
        <w:t xml:space="preserve"> od ostvarenja u</w:t>
      </w:r>
      <w:r w:rsidR="00A32338" w:rsidRPr="00430C4D">
        <w:rPr>
          <w:rFonts w:asciiTheme="minorHAnsi" w:hAnsiTheme="minorHAnsi"/>
          <w:sz w:val="24"/>
          <w:szCs w:val="24"/>
        </w:rPr>
        <w:t xml:space="preserve"> istom periodu</w:t>
      </w:r>
      <w:r w:rsidR="00235011" w:rsidRPr="00430C4D">
        <w:rPr>
          <w:rFonts w:asciiTheme="minorHAnsi" w:hAnsiTheme="minorHAnsi"/>
          <w:sz w:val="24"/>
          <w:szCs w:val="24"/>
        </w:rPr>
        <w:t xml:space="preserve"> 20</w:t>
      </w:r>
      <w:r w:rsidR="00A747EE" w:rsidRPr="00430C4D">
        <w:rPr>
          <w:rFonts w:asciiTheme="minorHAnsi" w:hAnsiTheme="minorHAnsi"/>
          <w:sz w:val="24"/>
          <w:szCs w:val="24"/>
        </w:rPr>
        <w:t>2</w:t>
      </w:r>
      <w:r w:rsidR="00666718" w:rsidRPr="00430C4D">
        <w:rPr>
          <w:rFonts w:asciiTheme="minorHAnsi" w:hAnsiTheme="minorHAnsi"/>
          <w:sz w:val="24"/>
          <w:szCs w:val="24"/>
        </w:rPr>
        <w:t>1</w:t>
      </w:r>
      <w:r w:rsidR="00A32338" w:rsidRPr="00430C4D">
        <w:rPr>
          <w:rFonts w:asciiTheme="minorHAnsi" w:hAnsiTheme="minorHAnsi"/>
          <w:sz w:val="24"/>
          <w:szCs w:val="24"/>
        </w:rPr>
        <w:t>.godine</w:t>
      </w:r>
      <w:r w:rsidRPr="00430C4D">
        <w:rPr>
          <w:rFonts w:asciiTheme="minorHAnsi" w:hAnsiTheme="minorHAnsi"/>
          <w:sz w:val="24"/>
          <w:szCs w:val="24"/>
        </w:rPr>
        <w:t>.</w:t>
      </w:r>
    </w:p>
    <w:p w14:paraId="26E08EE5" w14:textId="77777777" w:rsidR="00265CFA" w:rsidRPr="00430C4D" w:rsidRDefault="00265CFA" w:rsidP="00E02492">
      <w:pPr>
        <w:tabs>
          <w:tab w:val="left" w:pos="8340"/>
        </w:tabs>
        <w:suppressAutoHyphens/>
        <w:spacing w:after="0" w:line="240" w:lineRule="auto"/>
        <w:rPr>
          <w:rFonts w:asciiTheme="minorHAnsi" w:hAnsiTheme="minorHAnsi"/>
          <w:sz w:val="24"/>
          <w:szCs w:val="24"/>
        </w:rPr>
      </w:pPr>
    </w:p>
    <w:p w14:paraId="0FD6B485" w14:textId="12D5515D" w:rsidR="008970D4" w:rsidRPr="00430C4D" w:rsidRDefault="00182555" w:rsidP="00DC7F8C">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 xml:space="preserve">Ostvarenje rashoda </w:t>
      </w:r>
      <w:r w:rsidR="00A32338" w:rsidRPr="00430C4D">
        <w:rPr>
          <w:rFonts w:asciiTheme="minorHAnsi" w:hAnsiTheme="minorHAnsi"/>
          <w:sz w:val="24"/>
          <w:szCs w:val="24"/>
        </w:rPr>
        <w:t xml:space="preserve">i izdataka </w:t>
      </w:r>
      <w:r w:rsidRPr="00430C4D">
        <w:rPr>
          <w:rFonts w:asciiTheme="minorHAnsi" w:hAnsiTheme="minorHAnsi"/>
          <w:sz w:val="24"/>
          <w:szCs w:val="24"/>
        </w:rPr>
        <w:t>(uključujući prorač</w:t>
      </w:r>
      <w:r w:rsidR="00A32338" w:rsidRPr="00430C4D">
        <w:rPr>
          <w:rFonts w:asciiTheme="minorHAnsi" w:hAnsiTheme="minorHAnsi"/>
          <w:sz w:val="24"/>
          <w:szCs w:val="24"/>
        </w:rPr>
        <w:t>unske ko</w:t>
      </w:r>
      <w:r w:rsidRPr="00430C4D">
        <w:rPr>
          <w:rFonts w:asciiTheme="minorHAnsi" w:hAnsiTheme="minorHAnsi"/>
          <w:sz w:val="24"/>
          <w:szCs w:val="24"/>
        </w:rPr>
        <w:t>risnike)</w:t>
      </w:r>
      <w:r w:rsidR="00D27638" w:rsidRPr="00430C4D">
        <w:rPr>
          <w:rFonts w:asciiTheme="minorHAnsi" w:hAnsiTheme="minorHAnsi"/>
          <w:sz w:val="24"/>
          <w:szCs w:val="24"/>
        </w:rPr>
        <w:t xml:space="preserve"> prikazujemo u nastavku:</w:t>
      </w:r>
    </w:p>
    <w:tbl>
      <w:tblPr>
        <w:tblW w:w="9779" w:type="dxa"/>
        <w:tblLook w:val="04A0" w:firstRow="1" w:lastRow="0" w:firstColumn="1" w:lastColumn="0" w:noHBand="0" w:noVBand="1"/>
      </w:tblPr>
      <w:tblGrid>
        <w:gridCol w:w="667"/>
        <w:gridCol w:w="3014"/>
        <w:gridCol w:w="1134"/>
        <w:gridCol w:w="1134"/>
        <w:gridCol w:w="1134"/>
        <w:gridCol w:w="961"/>
        <w:gridCol w:w="885"/>
        <w:gridCol w:w="850"/>
      </w:tblGrid>
      <w:tr w:rsidR="0080388B" w:rsidRPr="0080388B" w14:paraId="3C063B78" w14:textId="77777777" w:rsidTr="0080388B">
        <w:trPr>
          <w:trHeight w:val="300"/>
        </w:trPr>
        <w:tc>
          <w:tcPr>
            <w:tcW w:w="66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04A6B74"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Konto</w:t>
            </w:r>
          </w:p>
        </w:tc>
        <w:tc>
          <w:tcPr>
            <w:tcW w:w="3014" w:type="dxa"/>
            <w:tcBorders>
              <w:top w:val="single" w:sz="4" w:space="0" w:color="auto"/>
              <w:left w:val="nil"/>
              <w:bottom w:val="single" w:sz="4" w:space="0" w:color="auto"/>
              <w:right w:val="single" w:sz="4" w:space="0" w:color="auto"/>
            </w:tcBorders>
            <w:shd w:val="clear" w:color="000000" w:fill="FFEB9C"/>
            <w:noWrap/>
            <w:vAlign w:val="bottom"/>
            <w:hideMark/>
          </w:tcPr>
          <w:p w14:paraId="220937C1"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6ACAF31"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Ostvarenje 2021</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39C9E0F7"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10C8285E"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Ostvarenje 2022</w:t>
            </w:r>
          </w:p>
        </w:tc>
        <w:tc>
          <w:tcPr>
            <w:tcW w:w="961" w:type="dxa"/>
            <w:tcBorders>
              <w:top w:val="single" w:sz="4" w:space="0" w:color="auto"/>
              <w:left w:val="nil"/>
              <w:bottom w:val="single" w:sz="4" w:space="0" w:color="auto"/>
              <w:right w:val="single" w:sz="4" w:space="0" w:color="auto"/>
            </w:tcBorders>
            <w:shd w:val="clear" w:color="000000" w:fill="FFEB9C"/>
            <w:noWrap/>
            <w:vAlign w:val="bottom"/>
            <w:hideMark/>
          </w:tcPr>
          <w:p w14:paraId="69C1604F" w14:textId="77777777" w:rsidR="0080388B" w:rsidRPr="0080388B" w:rsidRDefault="0080388B" w:rsidP="0080388B">
            <w:pPr>
              <w:spacing w:after="0" w:line="240" w:lineRule="auto"/>
              <w:jc w:val="center"/>
              <w:rPr>
                <w:rFonts w:cs="Calibri"/>
                <w:b/>
                <w:bCs/>
                <w:noProof w:val="0"/>
                <w:sz w:val="18"/>
                <w:szCs w:val="18"/>
                <w:lang w:eastAsia="hr-HR"/>
              </w:rPr>
            </w:pPr>
            <w:proofErr w:type="spellStart"/>
            <w:r w:rsidRPr="0080388B">
              <w:rPr>
                <w:rFonts w:cs="Calibri"/>
                <w:b/>
                <w:bCs/>
                <w:noProof w:val="0"/>
                <w:sz w:val="18"/>
                <w:szCs w:val="18"/>
                <w:lang w:eastAsia="hr-HR"/>
              </w:rPr>
              <w:t>Ostv</w:t>
            </w:r>
            <w:proofErr w:type="spellEnd"/>
            <w:r w:rsidRPr="0080388B">
              <w:rPr>
                <w:rFonts w:cs="Calibri"/>
                <w:b/>
                <w:bCs/>
                <w:noProof w:val="0"/>
                <w:sz w:val="18"/>
                <w:szCs w:val="18"/>
                <w:lang w:eastAsia="hr-HR"/>
              </w:rPr>
              <w:t>/plan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3A989F73" w14:textId="0E15C163"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Ost.2022</w:t>
            </w:r>
            <w:r>
              <w:rPr>
                <w:rFonts w:cs="Calibri"/>
                <w:b/>
                <w:bCs/>
                <w:noProof w:val="0"/>
                <w:sz w:val="18"/>
                <w:szCs w:val="18"/>
                <w:lang w:eastAsia="hr-HR"/>
              </w:rPr>
              <w:t xml:space="preserve"> </w:t>
            </w:r>
            <w:r w:rsidRPr="0080388B">
              <w:rPr>
                <w:rFonts w:cs="Calibri"/>
                <w:b/>
                <w:bCs/>
                <w:noProof w:val="0"/>
                <w:sz w:val="18"/>
                <w:szCs w:val="18"/>
                <w:lang w:eastAsia="hr-HR"/>
              </w:rPr>
              <w:t>/2021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0C29D613" w14:textId="77777777" w:rsidR="0080388B" w:rsidRPr="0080388B" w:rsidRDefault="0080388B" w:rsidP="0080388B">
            <w:pPr>
              <w:spacing w:after="0" w:line="240" w:lineRule="auto"/>
              <w:jc w:val="center"/>
              <w:rPr>
                <w:rFonts w:cs="Calibri"/>
                <w:b/>
                <w:bCs/>
                <w:noProof w:val="0"/>
                <w:sz w:val="18"/>
                <w:szCs w:val="18"/>
                <w:lang w:eastAsia="hr-HR"/>
              </w:rPr>
            </w:pPr>
            <w:r w:rsidRPr="0080388B">
              <w:rPr>
                <w:rFonts w:cs="Calibri"/>
                <w:b/>
                <w:bCs/>
                <w:noProof w:val="0"/>
                <w:sz w:val="18"/>
                <w:szCs w:val="18"/>
                <w:lang w:eastAsia="hr-HR"/>
              </w:rPr>
              <w:t>Udjel 2022</w:t>
            </w:r>
          </w:p>
        </w:tc>
      </w:tr>
      <w:tr w:rsidR="0080388B" w:rsidRPr="0080388B" w14:paraId="49F61F37"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62436A5"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31</w:t>
            </w:r>
          </w:p>
        </w:tc>
        <w:tc>
          <w:tcPr>
            <w:tcW w:w="3014" w:type="dxa"/>
            <w:tcBorders>
              <w:top w:val="nil"/>
              <w:left w:val="nil"/>
              <w:bottom w:val="single" w:sz="4" w:space="0" w:color="auto"/>
              <w:right w:val="single" w:sz="4" w:space="0" w:color="auto"/>
            </w:tcBorders>
            <w:shd w:val="clear" w:color="auto" w:fill="auto"/>
            <w:noWrap/>
            <w:vAlign w:val="bottom"/>
            <w:hideMark/>
          </w:tcPr>
          <w:p w14:paraId="46513FCB"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Rashodi za zaposlene</w:t>
            </w:r>
          </w:p>
        </w:tc>
        <w:tc>
          <w:tcPr>
            <w:tcW w:w="1134" w:type="dxa"/>
            <w:tcBorders>
              <w:top w:val="nil"/>
              <w:left w:val="nil"/>
              <w:bottom w:val="single" w:sz="4" w:space="0" w:color="auto"/>
              <w:right w:val="single" w:sz="4" w:space="0" w:color="auto"/>
            </w:tcBorders>
            <w:shd w:val="clear" w:color="auto" w:fill="auto"/>
            <w:noWrap/>
            <w:vAlign w:val="bottom"/>
            <w:hideMark/>
          </w:tcPr>
          <w:p w14:paraId="36091F25"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43.095.859</w:t>
            </w:r>
          </w:p>
        </w:tc>
        <w:tc>
          <w:tcPr>
            <w:tcW w:w="1134" w:type="dxa"/>
            <w:tcBorders>
              <w:top w:val="nil"/>
              <w:left w:val="nil"/>
              <w:bottom w:val="single" w:sz="4" w:space="0" w:color="auto"/>
              <w:right w:val="single" w:sz="4" w:space="0" w:color="auto"/>
            </w:tcBorders>
            <w:shd w:val="clear" w:color="auto" w:fill="auto"/>
            <w:noWrap/>
            <w:vAlign w:val="bottom"/>
            <w:hideMark/>
          </w:tcPr>
          <w:p w14:paraId="16FCA476"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49.668.750</w:t>
            </w:r>
          </w:p>
        </w:tc>
        <w:tc>
          <w:tcPr>
            <w:tcW w:w="1134" w:type="dxa"/>
            <w:tcBorders>
              <w:top w:val="nil"/>
              <w:left w:val="nil"/>
              <w:bottom w:val="single" w:sz="4" w:space="0" w:color="auto"/>
              <w:right w:val="single" w:sz="4" w:space="0" w:color="auto"/>
            </w:tcBorders>
            <w:shd w:val="clear" w:color="auto" w:fill="auto"/>
            <w:noWrap/>
            <w:vAlign w:val="bottom"/>
            <w:hideMark/>
          </w:tcPr>
          <w:p w14:paraId="753E0A6C"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48.422.745</w:t>
            </w:r>
          </w:p>
        </w:tc>
        <w:tc>
          <w:tcPr>
            <w:tcW w:w="961" w:type="dxa"/>
            <w:tcBorders>
              <w:top w:val="nil"/>
              <w:left w:val="nil"/>
              <w:bottom w:val="single" w:sz="4" w:space="0" w:color="auto"/>
              <w:right w:val="single" w:sz="4" w:space="0" w:color="auto"/>
            </w:tcBorders>
            <w:shd w:val="clear" w:color="auto" w:fill="auto"/>
            <w:noWrap/>
            <w:vAlign w:val="bottom"/>
            <w:hideMark/>
          </w:tcPr>
          <w:p w14:paraId="6822BCFB"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97,49%</w:t>
            </w:r>
          </w:p>
        </w:tc>
        <w:tc>
          <w:tcPr>
            <w:tcW w:w="885" w:type="dxa"/>
            <w:tcBorders>
              <w:top w:val="nil"/>
              <w:left w:val="nil"/>
              <w:bottom w:val="single" w:sz="4" w:space="0" w:color="auto"/>
              <w:right w:val="single" w:sz="4" w:space="0" w:color="auto"/>
            </w:tcBorders>
            <w:shd w:val="clear" w:color="auto" w:fill="auto"/>
            <w:noWrap/>
            <w:vAlign w:val="bottom"/>
            <w:hideMark/>
          </w:tcPr>
          <w:p w14:paraId="17B8CAD1"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112,36%</w:t>
            </w:r>
          </w:p>
        </w:tc>
        <w:tc>
          <w:tcPr>
            <w:tcW w:w="850" w:type="dxa"/>
            <w:tcBorders>
              <w:top w:val="nil"/>
              <w:left w:val="nil"/>
              <w:bottom w:val="single" w:sz="4" w:space="0" w:color="auto"/>
              <w:right w:val="single" w:sz="4" w:space="0" w:color="auto"/>
            </w:tcBorders>
            <w:shd w:val="clear" w:color="auto" w:fill="auto"/>
            <w:noWrap/>
            <w:vAlign w:val="bottom"/>
            <w:hideMark/>
          </w:tcPr>
          <w:p w14:paraId="27498167"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26,25%</w:t>
            </w:r>
          </w:p>
        </w:tc>
      </w:tr>
      <w:tr w:rsidR="0080388B" w:rsidRPr="0080388B" w14:paraId="63EBC467"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2184FCF"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32</w:t>
            </w:r>
          </w:p>
        </w:tc>
        <w:tc>
          <w:tcPr>
            <w:tcW w:w="3014" w:type="dxa"/>
            <w:tcBorders>
              <w:top w:val="nil"/>
              <w:left w:val="nil"/>
              <w:bottom w:val="single" w:sz="4" w:space="0" w:color="auto"/>
              <w:right w:val="single" w:sz="4" w:space="0" w:color="auto"/>
            </w:tcBorders>
            <w:shd w:val="clear" w:color="auto" w:fill="auto"/>
            <w:noWrap/>
            <w:vAlign w:val="bottom"/>
            <w:hideMark/>
          </w:tcPr>
          <w:p w14:paraId="79BA6EF8"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Materijalni rashodi</w:t>
            </w:r>
          </w:p>
        </w:tc>
        <w:tc>
          <w:tcPr>
            <w:tcW w:w="1134" w:type="dxa"/>
            <w:tcBorders>
              <w:top w:val="nil"/>
              <w:left w:val="nil"/>
              <w:bottom w:val="single" w:sz="4" w:space="0" w:color="auto"/>
              <w:right w:val="single" w:sz="4" w:space="0" w:color="auto"/>
            </w:tcBorders>
            <w:shd w:val="clear" w:color="auto" w:fill="auto"/>
            <w:noWrap/>
            <w:vAlign w:val="bottom"/>
            <w:hideMark/>
          </w:tcPr>
          <w:p w14:paraId="004017D6"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48.917.851</w:t>
            </w:r>
          </w:p>
        </w:tc>
        <w:tc>
          <w:tcPr>
            <w:tcW w:w="1134" w:type="dxa"/>
            <w:tcBorders>
              <w:top w:val="nil"/>
              <w:left w:val="nil"/>
              <w:bottom w:val="single" w:sz="4" w:space="0" w:color="auto"/>
              <w:right w:val="single" w:sz="4" w:space="0" w:color="auto"/>
            </w:tcBorders>
            <w:shd w:val="clear" w:color="auto" w:fill="auto"/>
            <w:noWrap/>
            <w:vAlign w:val="bottom"/>
            <w:hideMark/>
          </w:tcPr>
          <w:p w14:paraId="35DF1AF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59.086.738</w:t>
            </w:r>
          </w:p>
        </w:tc>
        <w:tc>
          <w:tcPr>
            <w:tcW w:w="1134" w:type="dxa"/>
            <w:tcBorders>
              <w:top w:val="nil"/>
              <w:left w:val="nil"/>
              <w:bottom w:val="single" w:sz="4" w:space="0" w:color="auto"/>
              <w:right w:val="single" w:sz="4" w:space="0" w:color="auto"/>
            </w:tcBorders>
            <w:shd w:val="clear" w:color="auto" w:fill="auto"/>
            <w:noWrap/>
            <w:vAlign w:val="bottom"/>
            <w:hideMark/>
          </w:tcPr>
          <w:p w14:paraId="4B1A9F12"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52.906.207</w:t>
            </w:r>
          </w:p>
        </w:tc>
        <w:tc>
          <w:tcPr>
            <w:tcW w:w="961" w:type="dxa"/>
            <w:tcBorders>
              <w:top w:val="nil"/>
              <w:left w:val="nil"/>
              <w:bottom w:val="single" w:sz="4" w:space="0" w:color="auto"/>
              <w:right w:val="single" w:sz="4" w:space="0" w:color="auto"/>
            </w:tcBorders>
            <w:shd w:val="clear" w:color="auto" w:fill="auto"/>
            <w:noWrap/>
            <w:vAlign w:val="bottom"/>
            <w:hideMark/>
          </w:tcPr>
          <w:p w14:paraId="57554AE2"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89,54%</w:t>
            </w:r>
          </w:p>
        </w:tc>
        <w:tc>
          <w:tcPr>
            <w:tcW w:w="885" w:type="dxa"/>
            <w:tcBorders>
              <w:top w:val="nil"/>
              <w:left w:val="nil"/>
              <w:bottom w:val="single" w:sz="4" w:space="0" w:color="auto"/>
              <w:right w:val="single" w:sz="4" w:space="0" w:color="auto"/>
            </w:tcBorders>
            <w:shd w:val="clear" w:color="auto" w:fill="auto"/>
            <w:noWrap/>
            <w:vAlign w:val="bottom"/>
            <w:hideMark/>
          </w:tcPr>
          <w:p w14:paraId="7E2695AB"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108,15%</w:t>
            </w:r>
          </w:p>
        </w:tc>
        <w:tc>
          <w:tcPr>
            <w:tcW w:w="850" w:type="dxa"/>
            <w:tcBorders>
              <w:top w:val="nil"/>
              <w:left w:val="nil"/>
              <w:bottom w:val="single" w:sz="4" w:space="0" w:color="auto"/>
              <w:right w:val="single" w:sz="4" w:space="0" w:color="auto"/>
            </w:tcBorders>
            <w:shd w:val="clear" w:color="auto" w:fill="auto"/>
            <w:noWrap/>
            <w:vAlign w:val="bottom"/>
            <w:hideMark/>
          </w:tcPr>
          <w:p w14:paraId="2948AB9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28,68%</w:t>
            </w:r>
          </w:p>
        </w:tc>
      </w:tr>
      <w:tr w:rsidR="0080388B" w:rsidRPr="0080388B" w14:paraId="34F55793"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66DA899E"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34</w:t>
            </w:r>
          </w:p>
        </w:tc>
        <w:tc>
          <w:tcPr>
            <w:tcW w:w="3014" w:type="dxa"/>
            <w:tcBorders>
              <w:top w:val="nil"/>
              <w:left w:val="nil"/>
              <w:bottom w:val="single" w:sz="4" w:space="0" w:color="auto"/>
              <w:right w:val="single" w:sz="4" w:space="0" w:color="auto"/>
            </w:tcBorders>
            <w:shd w:val="clear" w:color="auto" w:fill="auto"/>
            <w:noWrap/>
            <w:vAlign w:val="bottom"/>
            <w:hideMark/>
          </w:tcPr>
          <w:p w14:paraId="68DE694F"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Financijski rashodi</w:t>
            </w:r>
          </w:p>
        </w:tc>
        <w:tc>
          <w:tcPr>
            <w:tcW w:w="1134" w:type="dxa"/>
            <w:tcBorders>
              <w:top w:val="nil"/>
              <w:left w:val="nil"/>
              <w:bottom w:val="single" w:sz="4" w:space="0" w:color="auto"/>
              <w:right w:val="single" w:sz="4" w:space="0" w:color="auto"/>
            </w:tcBorders>
            <w:shd w:val="clear" w:color="auto" w:fill="auto"/>
            <w:noWrap/>
            <w:vAlign w:val="bottom"/>
            <w:hideMark/>
          </w:tcPr>
          <w:p w14:paraId="377ADFA8"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1.566.810</w:t>
            </w:r>
          </w:p>
        </w:tc>
        <w:tc>
          <w:tcPr>
            <w:tcW w:w="1134" w:type="dxa"/>
            <w:tcBorders>
              <w:top w:val="nil"/>
              <w:left w:val="nil"/>
              <w:bottom w:val="single" w:sz="4" w:space="0" w:color="auto"/>
              <w:right w:val="single" w:sz="4" w:space="0" w:color="auto"/>
            </w:tcBorders>
            <w:shd w:val="clear" w:color="auto" w:fill="auto"/>
            <w:noWrap/>
            <w:vAlign w:val="bottom"/>
            <w:hideMark/>
          </w:tcPr>
          <w:p w14:paraId="7FE2EF58"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898.002</w:t>
            </w:r>
          </w:p>
        </w:tc>
        <w:tc>
          <w:tcPr>
            <w:tcW w:w="1134" w:type="dxa"/>
            <w:tcBorders>
              <w:top w:val="nil"/>
              <w:left w:val="nil"/>
              <w:bottom w:val="single" w:sz="4" w:space="0" w:color="auto"/>
              <w:right w:val="single" w:sz="4" w:space="0" w:color="auto"/>
            </w:tcBorders>
            <w:shd w:val="clear" w:color="auto" w:fill="auto"/>
            <w:noWrap/>
            <w:vAlign w:val="bottom"/>
            <w:hideMark/>
          </w:tcPr>
          <w:p w14:paraId="4004EF77"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287.162</w:t>
            </w:r>
          </w:p>
        </w:tc>
        <w:tc>
          <w:tcPr>
            <w:tcW w:w="961" w:type="dxa"/>
            <w:tcBorders>
              <w:top w:val="nil"/>
              <w:left w:val="nil"/>
              <w:bottom w:val="single" w:sz="4" w:space="0" w:color="auto"/>
              <w:right w:val="single" w:sz="4" w:space="0" w:color="auto"/>
            </w:tcBorders>
            <w:shd w:val="clear" w:color="auto" w:fill="auto"/>
            <w:noWrap/>
            <w:vAlign w:val="bottom"/>
            <w:hideMark/>
          </w:tcPr>
          <w:p w14:paraId="186382AC"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31,98%</w:t>
            </w:r>
          </w:p>
        </w:tc>
        <w:tc>
          <w:tcPr>
            <w:tcW w:w="885" w:type="dxa"/>
            <w:tcBorders>
              <w:top w:val="nil"/>
              <w:left w:val="nil"/>
              <w:bottom w:val="single" w:sz="4" w:space="0" w:color="auto"/>
              <w:right w:val="single" w:sz="4" w:space="0" w:color="auto"/>
            </w:tcBorders>
            <w:shd w:val="clear" w:color="auto" w:fill="auto"/>
            <w:noWrap/>
            <w:vAlign w:val="bottom"/>
            <w:hideMark/>
          </w:tcPr>
          <w:p w14:paraId="3C98BD2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18,33%</w:t>
            </w:r>
          </w:p>
        </w:tc>
        <w:tc>
          <w:tcPr>
            <w:tcW w:w="850" w:type="dxa"/>
            <w:tcBorders>
              <w:top w:val="nil"/>
              <w:left w:val="nil"/>
              <w:bottom w:val="single" w:sz="4" w:space="0" w:color="auto"/>
              <w:right w:val="single" w:sz="4" w:space="0" w:color="auto"/>
            </w:tcBorders>
            <w:shd w:val="clear" w:color="auto" w:fill="auto"/>
            <w:noWrap/>
            <w:vAlign w:val="bottom"/>
            <w:hideMark/>
          </w:tcPr>
          <w:p w14:paraId="4A9E4622"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0,16%</w:t>
            </w:r>
          </w:p>
        </w:tc>
      </w:tr>
      <w:tr w:rsidR="0080388B" w:rsidRPr="0080388B" w14:paraId="4F2C69CD"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32D7858"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35</w:t>
            </w:r>
          </w:p>
        </w:tc>
        <w:tc>
          <w:tcPr>
            <w:tcW w:w="3014" w:type="dxa"/>
            <w:tcBorders>
              <w:top w:val="nil"/>
              <w:left w:val="nil"/>
              <w:bottom w:val="single" w:sz="4" w:space="0" w:color="auto"/>
              <w:right w:val="single" w:sz="4" w:space="0" w:color="auto"/>
            </w:tcBorders>
            <w:shd w:val="clear" w:color="auto" w:fill="auto"/>
            <w:noWrap/>
            <w:vAlign w:val="bottom"/>
            <w:hideMark/>
          </w:tcPr>
          <w:p w14:paraId="426EAEEC"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Subvencije</w:t>
            </w:r>
          </w:p>
        </w:tc>
        <w:tc>
          <w:tcPr>
            <w:tcW w:w="1134" w:type="dxa"/>
            <w:tcBorders>
              <w:top w:val="nil"/>
              <w:left w:val="nil"/>
              <w:bottom w:val="single" w:sz="4" w:space="0" w:color="auto"/>
              <w:right w:val="single" w:sz="4" w:space="0" w:color="auto"/>
            </w:tcBorders>
            <w:shd w:val="clear" w:color="auto" w:fill="auto"/>
            <w:noWrap/>
            <w:vAlign w:val="bottom"/>
            <w:hideMark/>
          </w:tcPr>
          <w:p w14:paraId="2B395D3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2.365.391</w:t>
            </w:r>
          </w:p>
        </w:tc>
        <w:tc>
          <w:tcPr>
            <w:tcW w:w="1134" w:type="dxa"/>
            <w:tcBorders>
              <w:top w:val="nil"/>
              <w:left w:val="nil"/>
              <w:bottom w:val="single" w:sz="4" w:space="0" w:color="auto"/>
              <w:right w:val="single" w:sz="4" w:space="0" w:color="auto"/>
            </w:tcBorders>
            <w:shd w:val="clear" w:color="auto" w:fill="auto"/>
            <w:noWrap/>
            <w:vAlign w:val="bottom"/>
            <w:hideMark/>
          </w:tcPr>
          <w:p w14:paraId="52BACE44"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13.971.642</w:t>
            </w:r>
          </w:p>
        </w:tc>
        <w:tc>
          <w:tcPr>
            <w:tcW w:w="1134" w:type="dxa"/>
            <w:tcBorders>
              <w:top w:val="nil"/>
              <w:left w:val="nil"/>
              <w:bottom w:val="single" w:sz="4" w:space="0" w:color="auto"/>
              <w:right w:val="single" w:sz="4" w:space="0" w:color="auto"/>
            </w:tcBorders>
            <w:shd w:val="clear" w:color="auto" w:fill="auto"/>
            <w:noWrap/>
            <w:vAlign w:val="bottom"/>
            <w:hideMark/>
          </w:tcPr>
          <w:p w14:paraId="6387F020"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13.862.815</w:t>
            </w:r>
          </w:p>
        </w:tc>
        <w:tc>
          <w:tcPr>
            <w:tcW w:w="961" w:type="dxa"/>
            <w:tcBorders>
              <w:top w:val="nil"/>
              <w:left w:val="nil"/>
              <w:bottom w:val="single" w:sz="4" w:space="0" w:color="auto"/>
              <w:right w:val="single" w:sz="4" w:space="0" w:color="auto"/>
            </w:tcBorders>
            <w:shd w:val="clear" w:color="auto" w:fill="auto"/>
            <w:noWrap/>
            <w:vAlign w:val="bottom"/>
            <w:hideMark/>
          </w:tcPr>
          <w:p w14:paraId="7113EB44"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99,22%</w:t>
            </w:r>
          </w:p>
        </w:tc>
        <w:tc>
          <w:tcPr>
            <w:tcW w:w="885" w:type="dxa"/>
            <w:tcBorders>
              <w:top w:val="nil"/>
              <w:left w:val="nil"/>
              <w:bottom w:val="single" w:sz="4" w:space="0" w:color="auto"/>
              <w:right w:val="single" w:sz="4" w:space="0" w:color="auto"/>
            </w:tcBorders>
            <w:shd w:val="clear" w:color="auto" w:fill="auto"/>
            <w:noWrap/>
            <w:vAlign w:val="bottom"/>
            <w:hideMark/>
          </w:tcPr>
          <w:p w14:paraId="24358245"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586,07%</w:t>
            </w:r>
          </w:p>
        </w:tc>
        <w:tc>
          <w:tcPr>
            <w:tcW w:w="850" w:type="dxa"/>
            <w:tcBorders>
              <w:top w:val="nil"/>
              <w:left w:val="nil"/>
              <w:bottom w:val="single" w:sz="4" w:space="0" w:color="auto"/>
              <w:right w:val="single" w:sz="4" w:space="0" w:color="auto"/>
            </w:tcBorders>
            <w:shd w:val="clear" w:color="auto" w:fill="auto"/>
            <w:noWrap/>
            <w:vAlign w:val="bottom"/>
            <w:hideMark/>
          </w:tcPr>
          <w:p w14:paraId="33D36091"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7,52%</w:t>
            </w:r>
          </w:p>
        </w:tc>
      </w:tr>
      <w:tr w:rsidR="0080388B" w:rsidRPr="0080388B" w14:paraId="5CDE641F"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5E3B01E"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36</w:t>
            </w:r>
          </w:p>
        </w:tc>
        <w:tc>
          <w:tcPr>
            <w:tcW w:w="3014" w:type="dxa"/>
            <w:tcBorders>
              <w:top w:val="nil"/>
              <w:left w:val="nil"/>
              <w:bottom w:val="single" w:sz="4" w:space="0" w:color="auto"/>
              <w:right w:val="single" w:sz="4" w:space="0" w:color="auto"/>
            </w:tcBorders>
            <w:shd w:val="clear" w:color="auto" w:fill="auto"/>
            <w:noWrap/>
            <w:vAlign w:val="bottom"/>
            <w:hideMark/>
          </w:tcPr>
          <w:p w14:paraId="3AE85626"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Potpore</w:t>
            </w:r>
          </w:p>
        </w:tc>
        <w:tc>
          <w:tcPr>
            <w:tcW w:w="1134" w:type="dxa"/>
            <w:tcBorders>
              <w:top w:val="nil"/>
              <w:left w:val="nil"/>
              <w:bottom w:val="single" w:sz="4" w:space="0" w:color="auto"/>
              <w:right w:val="single" w:sz="4" w:space="0" w:color="auto"/>
            </w:tcBorders>
            <w:shd w:val="clear" w:color="auto" w:fill="auto"/>
            <w:noWrap/>
            <w:vAlign w:val="bottom"/>
            <w:hideMark/>
          </w:tcPr>
          <w:p w14:paraId="7E3DD554"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2.352.260</w:t>
            </w:r>
          </w:p>
        </w:tc>
        <w:tc>
          <w:tcPr>
            <w:tcW w:w="1134" w:type="dxa"/>
            <w:tcBorders>
              <w:top w:val="nil"/>
              <w:left w:val="nil"/>
              <w:bottom w:val="single" w:sz="4" w:space="0" w:color="auto"/>
              <w:right w:val="single" w:sz="4" w:space="0" w:color="auto"/>
            </w:tcBorders>
            <w:shd w:val="clear" w:color="auto" w:fill="auto"/>
            <w:noWrap/>
            <w:vAlign w:val="bottom"/>
            <w:hideMark/>
          </w:tcPr>
          <w:p w14:paraId="252DFC71"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1.156.000</w:t>
            </w:r>
          </w:p>
        </w:tc>
        <w:tc>
          <w:tcPr>
            <w:tcW w:w="1134" w:type="dxa"/>
            <w:tcBorders>
              <w:top w:val="nil"/>
              <w:left w:val="nil"/>
              <w:bottom w:val="single" w:sz="4" w:space="0" w:color="auto"/>
              <w:right w:val="single" w:sz="4" w:space="0" w:color="auto"/>
            </w:tcBorders>
            <w:shd w:val="clear" w:color="auto" w:fill="auto"/>
            <w:noWrap/>
            <w:vAlign w:val="bottom"/>
            <w:hideMark/>
          </w:tcPr>
          <w:p w14:paraId="703A3784"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466.144</w:t>
            </w:r>
          </w:p>
        </w:tc>
        <w:tc>
          <w:tcPr>
            <w:tcW w:w="961" w:type="dxa"/>
            <w:tcBorders>
              <w:top w:val="nil"/>
              <w:left w:val="nil"/>
              <w:bottom w:val="single" w:sz="4" w:space="0" w:color="auto"/>
              <w:right w:val="single" w:sz="4" w:space="0" w:color="auto"/>
            </w:tcBorders>
            <w:shd w:val="clear" w:color="auto" w:fill="auto"/>
            <w:noWrap/>
            <w:vAlign w:val="bottom"/>
            <w:hideMark/>
          </w:tcPr>
          <w:p w14:paraId="0470B333"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40,32%</w:t>
            </w:r>
          </w:p>
        </w:tc>
        <w:tc>
          <w:tcPr>
            <w:tcW w:w="885" w:type="dxa"/>
            <w:tcBorders>
              <w:top w:val="nil"/>
              <w:left w:val="nil"/>
              <w:bottom w:val="single" w:sz="4" w:space="0" w:color="auto"/>
              <w:right w:val="single" w:sz="4" w:space="0" w:color="auto"/>
            </w:tcBorders>
            <w:shd w:val="clear" w:color="auto" w:fill="auto"/>
            <w:noWrap/>
            <w:vAlign w:val="bottom"/>
            <w:hideMark/>
          </w:tcPr>
          <w:p w14:paraId="729762E6"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19,82%</w:t>
            </w:r>
          </w:p>
        </w:tc>
        <w:tc>
          <w:tcPr>
            <w:tcW w:w="850" w:type="dxa"/>
            <w:tcBorders>
              <w:top w:val="nil"/>
              <w:left w:val="nil"/>
              <w:bottom w:val="single" w:sz="4" w:space="0" w:color="auto"/>
              <w:right w:val="single" w:sz="4" w:space="0" w:color="auto"/>
            </w:tcBorders>
            <w:shd w:val="clear" w:color="auto" w:fill="auto"/>
            <w:noWrap/>
            <w:vAlign w:val="bottom"/>
            <w:hideMark/>
          </w:tcPr>
          <w:p w14:paraId="34B9F450"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0,25%</w:t>
            </w:r>
          </w:p>
        </w:tc>
      </w:tr>
      <w:tr w:rsidR="0080388B" w:rsidRPr="0080388B" w14:paraId="5D2A18D5"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AB3E8E7"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37</w:t>
            </w:r>
          </w:p>
        </w:tc>
        <w:tc>
          <w:tcPr>
            <w:tcW w:w="3014" w:type="dxa"/>
            <w:tcBorders>
              <w:top w:val="nil"/>
              <w:left w:val="nil"/>
              <w:bottom w:val="single" w:sz="4" w:space="0" w:color="auto"/>
              <w:right w:val="single" w:sz="4" w:space="0" w:color="auto"/>
            </w:tcBorders>
            <w:shd w:val="clear" w:color="auto" w:fill="auto"/>
            <w:noWrap/>
            <w:vAlign w:val="bottom"/>
            <w:hideMark/>
          </w:tcPr>
          <w:p w14:paraId="42FAD87C"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Naknade građanima i kućanstvima na temelju osiguranja i druge naknade</w:t>
            </w:r>
          </w:p>
        </w:tc>
        <w:tc>
          <w:tcPr>
            <w:tcW w:w="1134" w:type="dxa"/>
            <w:tcBorders>
              <w:top w:val="nil"/>
              <w:left w:val="nil"/>
              <w:bottom w:val="single" w:sz="4" w:space="0" w:color="auto"/>
              <w:right w:val="single" w:sz="4" w:space="0" w:color="auto"/>
            </w:tcBorders>
            <w:shd w:val="clear" w:color="auto" w:fill="auto"/>
            <w:noWrap/>
            <w:vAlign w:val="bottom"/>
            <w:hideMark/>
          </w:tcPr>
          <w:p w14:paraId="2C4FDC7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7.751.389</w:t>
            </w:r>
          </w:p>
        </w:tc>
        <w:tc>
          <w:tcPr>
            <w:tcW w:w="1134" w:type="dxa"/>
            <w:tcBorders>
              <w:top w:val="nil"/>
              <w:left w:val="nil"/>
              <w:bottom w:val="single" w:sz="4" w:space="0" w:color="auto"/>
              <w:right w:val="single" w:sz="4" w:space="0" w:color="auto"/>
            </w:tcBorders>
            <w:shd w:val="clear" w:color="auto" w:fill="auto"/>
            <w:noWrap/>
            <w:vAlign w:val="bottom"/>
            <w:hideMark/>
          </w:tcPr>
          <w:p w14:paraId="0EC9D61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8.809.000</w:t>
            </w:r>
          </w:p>
        </w:tc>
        <w:tc>
          <w:tcPr>
            <w:tcW w:w="1134" w:type="dxa"/>
            <w:tcBorders>
              <w:top w:val="nil"/>
              <w:left w:val="nil"/>
              <w:bottom w:val="single" w:sz="4" w:space="0" w:color="auto"/>
              <w:right w:val="single" w:sz="4" w:space="0" w:color="auto"/>
            </w:tcBorders>
            <w:shd w:val="clear" w:color="auto" w:fill="auto"/>
            <w:noWrap/>
            <w:vAlign w:val="bottom"/>
            <w:hideMark/>
          </w:tcPr>
          <w:p w14:paraId="7027ED4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8.539.554</w:t>
            </w:r>
          </w:p>
        </w:tc>
        <w:tc>
          <w:tcPr>
            <w:tcW w:w="961" w:type="dxa"/>
            <w:tcBorders>
              <w:top w:val="nil"/>
              <w:left w:val="nil"/>
              <w:bottom w:val="single" w:sz="4" w:space="0" w:color="auto"/>
              <w:right w:val="single" w:sz="4" w:space="0" w:color="auto"/>
            </w:tcBorders>
            <w:shd w:val="clear" w:color="auto" w:fill="auto"/>
            <w:noWrap/>
            <w:vAlign w:val="bottom"/>
            <w:hideMark/>
          </w:tcPr>
          <w:p w14:paraId="46C789D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96,94%</w:t>
            </w:r>
          </w:p>
        </w:tc>
        <w:tc>
          <w:tcPr>
            <w:tcW w:w="885" w:type="dxa"/>
            <w:tcBorders>
              <w:top w:val="nil"/>
              <w:left w:val="nil"/>
              <w:bottom w:val="single" w:sz="4" w:space="0" w:color="auto"/>
              <w:right w:val="single" w:sz="4" w:space="0" w:color="auto"/>
            </w:tcBorders>
            <w:shd w:val="clear" w:color="auto" w:fill="auto"/>
            <w:noWrap/>
            <w:vAlign w:val="bottom"/>
            <w:hideMark/>
          </w:tcPr>
          <w:p w14:paraId="700032C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110,17%</w:t>
            </w:r>
          </w:p>
        </w:tc>
        <w:tc>
          <w:tcPr>
            <w:tcW w:w="850" w:type="dxa"/>
            <w:tcBorders>
              <w:top w:val="nil"/>
              <w:left w:val="nil"/>
              <w:bottom w:val="single" w:sz="4" w:space="0" w:color="auto"/>
              <w:right w:val="single" w:sz="4" w:space="0" w:color="auto"/>
            </w:tcBorders>
            <w:shd w:val="clear" w:color="auto" w:fill="auto"/>
            <w:noWrap/>
            <w:vAlign w:val="bottom"/>
            <w:hideMark/>
          </w:tcPr>
          <w:p w14:paraId="52A9F508"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4,63%</w:t>
            </w:r>
          </w:p>
        </w:tc>
      </w:tr>
      <w:tr w:rsidR="0080388B" w:rsidRPr="0080388B" w14:paraId="52F60972"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30796EB"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38</w:t>
            </w:r>
          </w:p>
        </w:tc>
        <w:tc>
          <w:tcPr>
            <w:tcW w:w="3014" w:type="dxa"/>
            <w:tcBorders>
              <w:top w:val="nil"/>
              <w:left w:val="nil"/>
              <w:bottom w:val="single" w:sz="4" w:space="0" w:color="auto"/>
              <w:right w:val="single" w:sz="4" w:space="0" w:color="auto"/>
            </w:tcBorders>
            <w:shd w:val="clear" w:color="auto" w:fill="auto"/>
            <w:noWrap/>
            <w:vAlign w:val="bottom"/>
            <w:hideMark/>
          </w:tcPr>
          <w:p w14:paraId="453592A8"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Ostali rashodi</w:t>
            </w:r>
          </w:p>
        </w:tc>
        <w:tc>
          <w:tcPr>
            <w:tcW w:w="1134" w:type="dxa"/>
            <w:tcBorders>
              <w:top w:val="nil"/>
              <w:left w:val="nil"/>
              <w:bottom w:val="single" w:sz="4" w:space="0" w:color="auto"/>
              <w:right w:val="single" w:sz="4" w:space="0" w:color="auto"/>
            </w:tcBorders>
            <w:shd w:val="clear" w:color="auto" w:fill="auto"/>
            <w:noWrap/>
            <w:vAlign w:val="bottom"/>
            <w:hideMark/>
          </w:tcPr>
          <w:p w14:paraId="33481657"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40.015.266</w:t>
            </w:r>
          </w:p>
        </w:tc>
        <w:tc>
          <w:tcPr>
            <w:tcW w:w="1134" w:type="dxa"/>
            <w:tcBorders>
              <w:top w:val="nil"/>
              <w:left w:val="nil"/>
              <w:bottom w:val="single" w:sz="4" w:space="0" w:color="auto"/>
              <w:right w:val="single" w:sz="4" w:space="0" w:color="auto"/>
            </w:tcBorders>
            <w:shd w:val="clear" w:color="auto" w:fill="auto"/>
            <w:noWrap/>
            <w:vAlign w:val="bottom"/>
            <w:hideMark/>
          </w:tcPr>
          <w:p w14:paraId="6F8DE33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31.166.000</w:t>
            </w:r>
          </w:p>
        </w:tc>
        <w:tc>
          <w:tcPr>
            <w:tcW w:w="1134" w:type="dxa"/>
            <w:tcBorders>
              <w:top w:val="nil"/>
              <w:left w:val="nil"/>
              <w:bottom w:val="single" w:sz="4" w:space="0" w:color="auto"/>
              <w:right w:val="single" w:sz="4" w:space="0" w:color="auto"/>
            </w:tcBorders>
            <w:shd w:val="clear" w:color="auto" w:fill="auto"/>
            <w:noWrap/>
            <w:vAlign w:val="bottom"/>
            <w:hideMark/>
          </w:tcPr>
          <w:p w14:paraId="3153A0FC"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30.075.248</w:t>
            </w:r>
          </w:p>
        </w:tc>
        <w:tc>
          <w:tcPr>
            <w:tcW w:w="961" w:type="dxa"/>
            <w:tcBorders>
              <w:top w:val="nil"/>
              <w:left w:val="nil"/>
              <w:bottom w:val="single" w:sz="4" w:space="0" w:color="auto"/>
              <w:right w:val="single" w:sz="4" w:space="0" w:color="auto"/>
            </w:tcBorders>
            <w:shd w:val="clear" w:color="auto" w:fill="auto"/>
            <w:noWrap/>
            <w:vAlign w:val="bottom"/>
            <w:hideMark/>
          </w:tcPr>
          <w:p w14:paraId="7053A6E8"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96,50%</w:t>
            </w:r>
          </w:p>
        </w:tc>
        <w:tc>
          <w:tcPr>
            <w:tcW w:w="885" w:type="dxa"/>
            <w:tcBorders>
              <w:top w:val="nil"/>
              <w:left w:val="nil"/>
              <w:bottom w:val="single" w:sz="4" w:space="0" w:color="auto"/>
              <w:right w:val="single" w:sz="4" w:space="0" w:color="auto"/>
            </w:tcBorders>
            <w:shd w:val="clear" w:color="auto" w:fill="auto"/>
            <w:noWrap/>
            <w:vAlign w:val="bottom"/>
            <w:hideMark/>
          </w:tcPr>
          <w:p w14:paraId="5436F76F"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75,16%</w:t>
            </w:r>
          </w:p>
        </w:tc>
        <w:tc>
          <w:tcPr>
            <w:tcW w:w="850" w:type="dxa"/>
            <w:tcBorders>
              <w:top w:val="nil"/>
              <w:left w:val="nil"/>
              <w:bottom w:val="single" w:sz="4" w:space="0" w:color="auto"/>
              <w:right w:val="single" w:sz="4" w:space="0" w:color="auto"/>
            </w:tcBorders>
            <w:shd w:val="clear" w:color="auto" w:fill="auto"/>
            <w:noWrap/>
            <w:vAlign w:val="bottom"/>
            <w:hideMark/>
          </w:tcPr>
          <w:p w14:paraId="5BBF3F8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16,30%</w:t>
            </w:r>
          </w:p>
        </w:tc>
      </w:tr>
      <w:tr w:rsidR="0080388B" w:rsidRPr="0080388B" w14:paraId="6CD4B9C0"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3D5329B"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41</w:t>
            </w:r>
          </w:p>
        </w:tc>
        <w:tc>
          <w:tcPr>
            <w:tcW w:w="3014" w:type="dxa"/>
            <w:tcBorders>
              <w:top w:val="nil"/>
              <w:left w:val="nil"/>
              <w:bottom w:val="single" w:sz="4" w:space="0" w:color="auto"/>
              <w:right w:val="single" w:sz="4" w:space="0" w:color="auto"/>
            </w:tcBorders>
            <w:shd w:val="clear" w:color="auto" w:fill="auto"/>
            <w:noWrap/>
            <w:vAlign w:val="bottom"/>
            <w:hideMark/>
          </w:tcPr>
          <w:p w14:paraId="65033621"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 xml:space="preserve">Rashodi za nabavu </w:t>
            </w:r>
            <w:proofErr w:type="spellStart"/>
            <w:r w:rsidRPr="0080388B">
              <w:rPr>
                <w:rFonts w:cs="Calibri"/>
                <w:noProof w:val="0"/>
                <w:color w:val="000000"/>
                <w:sz w:val="18"/>
                <w:szCs w:val="18"/>
                <w:lang w:eastAsia="hr-HR"/>
              </w:rPr>
              <w:t>neproizvedene</w:t>
            </w:r>
            <w:proofErr w:type="spellEnd"/>
            <w:r w:rsidRPr="0080388B">
              <w:rPr>
                <w:rFonts w:cs="Calibri"/>
                <w:noProof w:val="0"/>
                <w:color w:val="000000"/>
                <w:sz w:val="18"/>
                <w:szCs w:val="18"/>
                <w:lang w:eastAsia="hr-HR"/>
              </w:rPr>
              <w:t xml:space="preserve"> imovine</w:t>
            </w:r>
          </w:p>
        </w:tc>
        <w:tc>
          <w:tcPr>
            <w:tcW w:w="1134" w:type="dxa"/>
            <w:tcBorders>
              <w:top w:val="nil"/>
              <w:left w:val="nil"/>
              <w:bottom w:val="single" w:sz="4" w:space="0" w:color="auto"/>
              <w:right w:val="single" w:sz="4" w:space="0" w:color="auto"/>
            </w:tcBorders>
            <w:shd w:val="clear" w:color="auto" w:fill="auto"/>
            <w:noWrap/>
            <w:vAlign w:val="bottom"/>
            <w:hideMark/>
          </w:tcPr>
          <w:p w14:paraId="47407750"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25.840.195</w:t>
            </w:r>
          </w:p>
        </w:tc>
        <w:tc>
          <w:tcPr>
            <w:tcW w:w="1134" w:type="dxa"/>
            <w:tcBorders>
              <w:top w:val="nil"/>
              <w:left w:val="nil"/>
              <w:bottom w:val="single" w:sz="4" w:space="0" w:color="auto"/>
              <w:right w:val="single" w:sz="4" w:space="0" w:color="auto"/>
            </w:tcBorders>
            <w:shd w:val="clear" w:color="auto" w:fill="auto"/>
            <w:noWrap/>
            <w:vAlign w:val="bottom"/>
            <w:hideMark/>
          </w:tcPr>
          <w:p w14:paraId="0F2E246A"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5.970.000</w:t>
            </w:r>
          </w:p>
        </w:tc>
        <w:tc>
          <w:tcPr>
            <w:tcW w:w="1134" w:type="dxa"/>
            <w:tcBorders>
              <w:top w:val="nil"/>
              <w:left w:val="nil"/>
              <w:bottom w:val="single" w:sz="4" w:space="0" w:color="auto"/>
              <w:right w:val="single" w:sz="4" w:space="0" w:color="auto"/>
            </w:tcBorders>
            <w:shd w:val="clear" w:color="auto" w:fill="auto"/>
            <w:noWrap/>
            <w:vAlign w:val="bottom"/>
            <w:hideMark/>
          </w:tcPr>
          <w:p w14:paraId="78379CA5"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5.346.273</w:t>
            </w:r>
          </w:p>
        </w:tc>
        <w:tc>
          <w:tcPr>
            <w:tcW w:w="961" w:type="dxa"/>
            <w:tcBorders>
              <w:top w:val="nil"/>
              <w:left w:val="nil"/>
              <w:bottom w:val="single" w:sz="4" w:space="0" w:color="auto"/>
              <w:right w:val="single" w:sz="4" w:space="0" w:color="auto"/>
            </w:tcBorders>
            <w:shd w:val="clear" w:color="auto" w:fill="auto"/>
            <w:noWrap/>
            <w:vAlign w:val="bottom"/>
            <w:hideMark/>
          </w:tcPr>
          <w:p w14:paraId="0881513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89,55%</w:t>
            </w:r>
          </w:p>
        </w:tc>
        <w:tc>
          <w:tcPr>
            <w:tcW w:w="885" w:type="dxa"/>
            <w:tcBorders>
              <w:top w:val="nil"/>
              <w:left w:val="nil"/>
              <w:bottom w:val="single" w:sz="4" w:space="0" w:color="auto"/>
              <w:right w:val="single" w:sz="4" w:space="0" w:color="auto"/>
            </w:tcBorders>
            <w:shd w:val="clear" w:color="auto" w:fill="auto"/>
            <w:noWrap/>
            <w:vAlign w:val="bottom"/>
            <w:hideMark/>
          </w:tcPr>
          <w:p w14:paraId="64166F31"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20,69%</w:t>
            </w:r>
          </w:p>
        </w:tc>
        <w:tc>
          <w:tcPr>
            <w:tcW w:w="850" w:type="dxa"/>
            <w:tcBorders>
              <w:top w:val="nil"/>
              <w:left w:val="nil"/>
              <w:bottom w:val="single" w:sz="4" w:space="0" w:color="auto"/>
              <w:right w:val="single" w:sz="4" w:space="0" w:color="auto"/>
            </w:tcBorders>
            <w:shd w:val="clear" w:color="auto" w:fill="auto"/>
            <w:noWrap/>
            <w:vAlign w:val="bottom"/>
            <w:hideMark/>
          </w:tcPr>
          <w:p w14:paraId="4BB4A96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2,90%</w:t>
            </w:r>
          </w:p>
        </w:tc>
      </w:tr>
      <w:tr w:rsidR="0080388B" w:rsidRPr="0080388B" w14:paraId="7071141D"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7E6DDF5"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42</w:t>
            </w:r>
          </w:p>
        </w:tc>
        <w:tc>
          <w:tcPr>
            <w:tcW w:w="3014" w:type="dxa"/>
            <w:tcBorders>
              <w:top w:val="nil"/>
              <w:left w:val="nil"/>
              <w:bottom w:val="single" w:sz="4" w:space="0" w:color="auto"/>
              <w:right w:val="single" w:sz="4" w:space="0" w:color="auto"/>
            </w:tcBorders>
            <w:shd w:val="clear" w:color="auto" w:fill="auto"/>
            <w:noWrap/>
            <w:vAlign w:val="bottom"/>
            <w:hideMark/>
          </w:tcPr>
          <w:p w14:paraId="2EDDC65D"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Rashodi za nabavu proizvedene dugotrajne imovine</w:t>
            </w:r>
          </w:p>
        </w:tc>
        <w:tc>
          <w:tcPr>
            <w:tcW w:w="1134" w:type="dxa"/>
            <w:tcBorders>
              <w:top w:val="nil"/>
              <w:left w:val="nil"/>
              <w:bottom w:val="single" w:sz="4" w:space="0" w:color="auto"/>
              <w:right w:val="single" w:sz="4" w:space="0" w:color="auto"/>
            </w:tcBorders>
            <w:shd w:val="clear" w:color="auto" w:fill="auto"/>
            <w:noWrap/>
            <w:vAlign w:val="bottom"/>
            <w:hideMark/>
          </w:tcPr>
          <w:p w14:paraId="0D0FA6C5"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4.767.372</w:t>
            </w:r>
          </w:p>
        </w:tc>
        <w:tc>
          <w:tcPr>
            <w:tcW w:w="1134" w:type="dxa"/>
            <w:tcBorders>
              <w:top w:val="nil"/>
              <w:left w:val="nil"/>
              <w:bottom w:val="single" w:sz="4" w:space="0" w:color="auto"/>
              <w:right w:val="single" w:sz="4" w:space="0" w:color="auto"/>
            </w:tcBorders>
            <w:shd w:val="clear" w:color="auto" w:fill="auto"/>
            <w:noWrap/>
            <w:vAlign w:val="bottom"/>
            <w:hideMark/>
          </w:tcPr>
          <w:p w14:paraId="2C7D83E6"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12.689.895</w:t>
            </w:r>
          </w:p>
        </w:tc>
        <w:tc>
          <w:tcPr>
            <w:tcW w:w="1134" w:type="dxa"/>
            <w:tcBorders>
              <w:top w:val="nil"/>
              <w:left w:val="nil"/>
              <w:bottom w:val="single" w:sz="4" w:space="0" w:color="auto"/>
              <w:right w:val="single" w:sz="4" w:space="0" w:color="auto"/>
            </w:tcBorders>
            <w:shd w:val="clear" w:color="auto" w:fill="auto"/>
            <w:noWrap/>
            <w:vAlign w:val="bottom"/>
            <w:hideMark/>
          </w:tcPr>
          <w:p w14:paraId="6639C81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10.914.907</w:t>
            </w:r>
          </w:p>
        </w:tc>
        <w:tc>
          <w:tcPr>
            <w:tcW w:w="961" w:type="dxa"/>
            <w:tcBorders>
              <w:top w:val="nil"/>
              <w:left w:val="nil"/>
              <w:bottom w:val="single" w:sz="4" w:space="0" w:color="auto"/>
              <w:right w:val="single" w:sz="4" w:space="0" w:color="auto"/>
            </w:tcBorders>
            <w:shd w:val="clear" w:color="auto" w:fill="auto"/>
            <w:noWrap/>
            <w:vAlign w:val="bottom"/>
            <w:hideMark/>
          </w:tcPr>
          <w:p w14:paraId="51BE541A"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86,01%</w:t>
            </w:r>
          </w:p>
        </w:tc>
        <w:tc>
          <w:tcPr>
            <w:tcW w:w="885" w:type="dxa"/>
            <w:tcBorders>
              <w:top w:val="nil"/>
              <w:left w:val="nil"/>
              <w:bottom w:val="single" w:sz="4" w:space="0" w:color="auto"/>
              <w:right w:val="single" w:sz="4" w:space="0" w:color="auto"/>
            </w:tcBorders>
            <w:shd w:val="clear" w:color="auto" w:fill="auto"/>
            <w:noWrap/>
            <w:vAlign w:val="bottom"/>
            <w:hideMark/>
          </w:tcPr>
          <w:p w14:paraId="0DAD4E4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228,95%</w:t>
            </w:r>
          </w:p>
        </w:tc>
        <w:tc>
          <w:tcPr>
            <w:tcW w:w="850" w:type="dxa"/>
            <w:tcBorders>
              <w:top w:val="nil"/>
              <w:left w:val="nil"/>
              <w:bottom w:val="single" w:sz="4" w:space="0" w:color="auto"/>
              <w:right w:val="single" w:sz="4" w:space="0" w:color="auto"/>
            </w:tcBorders>
            <w:shd w:val="clear" w:color="auto" w:fill="auto"/>
            <w:noWrap/>
            <w:vAlign w:val="bottom"/>
            <w:hideMark/>
          </w:tcPr>
          <w:p w14:paraId="4CA1A62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5,92%</w:t>
            </w:r>
          </w:p>
        </w:tc>
      </w:tr>
      <w:tr w:rsidR="0080388B" w:rsidRPr="0080388B" w14:paraId="7E614633"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D1DA1D5"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45</w:t>
            </w:r>
          </w:p>
        </w:tc>
        <w:tc>
          <w:tcPr>
            <w:tcW w:w="3014" w:type="dxa"/>
            <w:tcBorders>
              <w:top w:val="nil"/>
              <w:left w:val="nil"/>
              <w:bottom w:val="single" w:sz="4" w:space="0" w:color="auto"/>
              <w:right w:val="single" w:sz="4" w:space="0" w:color="auto"/>
            </w:tcBorders>
            <w:shd w:val="clear" w:color="auto" w:fill="auto"/>
            <w:noWrap/>
            <w:vAlign w:val="bottom"/>
            <w:hideMark/>
          </w:tcPr>
          <w:p w14:paraId="34D6479D"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Rashodi za dodatna ulaganja na nefinancijskoj imovini</w:t>
            </w:r>
          </w:p>
        </w:tc>
        <w:tc>
          <w:tcPr>
            <w:tcW w:w="1134" w:type="dxa"/>
            <w:tcBorders>
              <w:top w:val="nil"/>
              <w:left w:val="nil"/>
              <w:bottom w:val="single" w:sz="4" w:space="0" w:color="auto"/>
              <w:right w:val="single" w:sz="4" w:space="0" w:color="auto"/>
            </w:tcBorders>
            <w:shd w:val="clear" w:color="auto" w:fill="auto"/>
            <w:noWrap/>
            <w:vAlign w:val="bottom"/>
            <w:hideMark/>
          </w:tcPr>
          <w:p w14:paraId="1B8626B5"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18.873.586</w:t>
            </w:r>
          </w:p>
        </w:tc>
        <w:tc>
          <w:tcPr>
            <w:tcW w:w="1134" w:type="dxa"/>
            <w:tcBorders>
              <w:top w:val="nil"/>
              <w:left w:val="nil"/>
              <w:bottom w:val="single" w:sz="4" w:space="0" w:color="auto"/>
              <w:right w:val="single" w:sz="4" w:space="0" w:color="auto"/>
            </w:tcBorders>
            <w:shd w:val="clear" w:color="auto" w:fill="auto"/>
            <w:noWrap/>
            <w:vAlign w:val="bottom"/>
            <w:hideMark/>
          </w:tcPr>
          <w:p w14:paraId="0487AAF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9.229.000</w:t>
            </w:r>
          </w:p>
        </w:tc>
        <w:tc>
          <w:tcPr>
            <w:tcW w:w="1134" w:type="dxa"/>
            <w:tcBorders>
              <w:top w:val="nil"/>
              <w:left w:val="nil"/>
              <w:bottom w:val="single" w:sz="4" w:space="0" w:color="auto"/>
              <w:right w:val="single" w:sz="4" w:space="0" w:color="auto"/>
            </w:tcBorders>
            <w:shd w:val="clear" w:color="auto" w:fill="auto"/>
            <w:noWrap/>
            <w:vAlign w:val="bottom"/>
            <w:hideMark/>
          </w:tcPr>
          <w:p w14:paraId="63B6D54B"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8.901.942</w:t>
            </w:r>
          </w:p>
        </w:tc>
        <w:tc>
          <w:tcPr>
            <w:tcW w:w="961" w:type="dxa"/>
            <w:tcBorders>
              <w:top w:val="nil"/>
              <w:left w:val="nil"/>
              <w:bottom w:val="single" w:sz="4" w:space="0" w:color="auto"/>
              <w:right w:val="single" w:sz="4" w:space="0" w:color="auto"/>
            </w:tcBorders>
            <w:shd w:val="clear" w:color="auto" w:fill="auto"/>
            <w:noWrap/>
            <w:vAlign w:val="bottom"/>
            <w:hideMark/>
          </w:tcPr>
          <w:p w14:paraId="782178FB"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96,46%</w:t>
            </w:r>
          </w:p>
        </w:tc>
        <w:tc>
          <w:tcPr>
            <w:tcW w:w="885" w:type="dxa"/>
            <w:tcBorders>
              <w:top w:val="nil"/>
              <w:left w:val="nil"/>
              <w:bottom w:val="single" w:sz="4" w:space="0" w:color="auto"/>
              <w:right w:val="single" w:sz="4" w:space="0" w:color="auto"/>
            </w:tcBorders>
            <w:shd w:val="clear" w:color="auto" w:fill="auto"/>
            <w:noWrap/>
            <w:vAlign w:val="bottom"/>
            <w:hideMark/>
          </w:tcPr>
          <w:p w14:paraId="372B341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47,17%</w:t>
            </w:r>
          </w:p>
        </w:tc>
        <w:tc>
          <w:tcPr>
            <w:tcW w:w="850" w:type="dxa"/>
            <w:tcBorders>
              <w:top w:val="nil"/>
              <w:left w:val="nil"/>
              <w:bottom w:val="single" w:sz="4" w:space="0" w:color="auto"/>
              <w:right w:val="single" w:sz="4" w:space="0" w:color="auto"/>
            </w:tcBorders>
            <w:shd w:val="clear" w:color="auto" w:fill="auto"/>
            <w:noWrap/>
            <w:vAlign w:val="bottom"/>
            <w:hideMark/>
          </w:tcPr>
          <w:p w14:paraId="0F7B0AF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4,83%</w:t>
            </w:r>
          </w:p>
        </w:tc>
      </w:tr>
      <w:tr w:rsidR="0080388B" w:rsidRPr="0080388B" w14:paraId="75042C5A" w14:textId="77777777" w:rsidTr="0080388B">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4CF1EDD"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54</w:t>
            </w:r>
          </w:p>
        </w:tc>
        <w:tc>
          <w:tcPr>
            <w:tcW w:w="3014" w:type="dxa"/>
            <w:tcBorders>
              <w:top w:val="nil"/>
              <w:left w:val="nil"/>
              <w:bottom w:val="single" w:sz="4" w:space="0" w:color="auto"/>
              <w:right w:val="single" w:sz="4" w:space="0" w:color="auto"/>
            </w:tcBorders>
            <w:shd w:val="clear" w:color="auto" w:fill="auto"/>
            <w:noWrap/>
            <w:vAlign w:val="bottom"/>
            <w:hideMark/>
          </w:tcPr>
          <w:p w14:paraId="48E00CBB" w14:textId="77777777" w:rsidR="0080388B" w:rsidRPr="0080388B" w:rsidRDefault="0080388B" w:rsidP="0080388B">
            <w:pPr>
              <w:spacing w:after="0" w:line="240" w:lineRule="auto"/>
              <w:rPr>
                <w:rFonts w:cs="Calibri"/>
                <w:noProof w:val="0"/>
                <w:color w:val="000000"/>
                <w:sz w:val="18"/>
                <w:szCs w:val="18"/>
                <w:lang w:eastAsia="hr-HR"/>
              </w:rPr>
            </w:pPr>
            <w:r w:rsidRPr="0080388B">
              <w:rPr>
                <w:rFonts w:cs="Calibri"/>
                <w:noProof w:val="0"/>
                <w:color w:val="000000"/>
                <w:sz w:val="18"/>
                <w:szCs w:val="18"/>
                <w:lang w:eastAsia="hr-HR"/>
              </w:rPr>
              <w:t>Izdaci za otplatu glavnice primljenih kredita i zajmova</w:t>
            </w:r>
          </w:p>
        </w:tc>
        <w:tc>
          <w:tcPr>
            <w:tcW w:w="1134" w:type="dxa"/>
            <w:tcBorders>
              <w:top w:val="nil"/>
              <w:left w:val="nil"/>
              <w:bottom w:val="single" w:sz="4" w:space="0" w:color="auto"/>
              <w:right w:val="single" w:sz="4" w:space="0" w:color="auto"/>
            </w:tcBorders>
            <w:shd w:val="clear" w:color="auto" w:fill="auto"/>
            <w:noWrap/>
            <w:vAlign w:val="bottom"/>
            <w:hideMark/>
          </w:tcPr>
          <w:p w14:paraId="565532E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9.242.246</w:t>
            </w:r>
          </w:p>
        </w:tc>
        <w:tc>
          <w:tcPr>
            <w:tcW w:w="1134" w:type="dxa"/>
            <w:tcBorders>
              <w:top w:val="nil"/>
              <w:left w:val="nil"/>
              <w:bottom w:val="single" w:sz="4" w:space="0" w:color="auto"/>
              <w:right w:val="single" w:sz="4" w:space="0" w:color="auto"/>
            </w:tcBorders>
            <w:shd w:val="clear" w:color="auto" w:fill="auto"/>
            <w:noWrap/>
            <w:vAlign w:val="bottom"/>
            <w:hideMark/>
          </w:tcPr>
          <w:p w14:paraId="1D8FBBD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5.000.000</w:t>
            </w:r>
          </w:p>
        </w:tc>
        <w:tc>
          <w:tcPr>
            <w:tcW w:w="1134" w:type="dxa"/>
            <w:tcBorders>
              <w:top w:val="nil"/>
              <w:left w:val="nil"/>
              <w:bottom w:val="single" w:sz="4" w:space="0" w:color="auto"/>
              <w:right w:val="single" w:sz="4" w:space="0" w:color="auto"/>
            </w:tcBorders>
            <w:shd w:val="clear" w:color="auto" w:fill="auto"/>
            <w:noWrap/>
            <w:vAlign w:val="bottom"/>
            <w:hideMark/>
          </w:tcPr>
          <w:p w14:paraId="2E26DA3D"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4.738.863</w:t>
            </w:r>
          </w:p>
        </w:tc>
        <w:tc>
          <w:tcPr>
            <w:tcW w:w="961" w:type="dxa"/>
            <w:tcBorders>
              <w:top w:val="nil"/>
              <w:left w:val="nil"/>
              <w:bottom w:val="single" w:sz="4" w:space="0" w:color="auto"/>
              <w:right w:val="single" w:sz="4" w:space="0" w:color="auto"/>
            </w:tcBorders>
            <w:shd w:val="clear" w:color="auto" w:fill="auto"/>
            <w:noWrap/>
            <w:vAlign w:val="bottom"/>
            <w:hideMark/>
          </w:tcPr>
          <w:p w14:paraId="238F1E8B"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94,78%</w:t>
            </w:r>
          </w:p>
        </w:tc>
        <w:tc>
          <w:tcPr>
            <w:tcW w:w="885" w:type="dxa"/>
            <w:tcBorders>
              <w:top w:val="nil"/>
              <w:left w:val="nil"/>
              <w:bottom w:val="single" w:sz="4" w:space="0" w:color="auto"/>
              <w:right w:val="single" w:sz="4" w:space="0" w:color="auto"/>
            </w:tcBorders>
            <w:shd w:val="clear" w:color="auto" w:fill="auto"/>
            <w:noWrap/>
            <w:vAlign w:val="bottom"/>
            <w:hideMark/>
          </w:tcPr>
          <w:p w14:paraId="44937FCE"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51,27%</w:t>
            </w:r>
          </w:p>
        </w:tc>
        <w:tc>
          <w:tcPr>
            <w:tcW w:w="850" w:type="dxa"/>
            <w:tcBorders>
              <w:top w:val="nil"/>
              <w:left w:val="nil"/>
              <w:bottom w:val="single" w:sz="4" w:space="0" w:color="auto"/>
              <w:right w:val="single" w:sz="4" w:space="0" w:color="auto"/>
            </w:tcBorders>
            <w:shd w:val="clear" w:color="auto" w:fill="auto"/>
            <w:noWrap/>
            <w:vAlign w:val="bottom"/>
            <w:hideMark/>
          </w:tcPr>
          <w:p w14:paraId="699ADC59" w14:textId="77777777" w:rsidR="0080388B" w:rsidRPr="0080388B" w:rsidRDefault="0080388B" w:rsidP="0080388B">
            <w:pPr>
              <w:spacing w:after="0" w:line="240" w:lineRule="auto"/>
              <w:jc w:val="right"/>
              <w:rPr>
                <w:rFonts w:cs="Calibri"/>
                <w:noProof w:val="0"/>
                <w:color w:val="000000"/>
                <w:sz w:val="18"/>
                <w:szCs w:val="18"/>
                <w:lang w:eastAsia="hr-HR"/>
              </w:rPr>
            </w:pPr>
            <w:r w:rsidRPr="0080388B">
              <w:rPr>
                <w:rFonts w:cs="Calibri"/>
                <w:noProof w:val="0"/>
                <w:color w:val="000000"/>
                <w:sz w:val="18"/>
                <w:szCs w:val="18"/>
                <w:lang w:eastAsia="hr-HR"/>
              </w:rPr>
              <w:t>2,57%</w:t>
            </w:r>
          </w:p>
        </w:tc>
      </w:tr>
      <w:tr w:rsidR="0080388B" w:rsidRPr="0080388B" w14:paraId="3C5216B2" w14:textId="77777777" w:rsidTr="0080388B">
        <w:trPr>
          <w:trHeight w:val="300"/>
        </w:trPr>
        <w:tc>
          <w:tcPr>
            <w:tcW w:w="667" w:type="dxa"/>
            <w:tcBorders>
              <w:top w:val="nil"/>
              <w:left w:val="single" w:sz="4" w:space="0" w:color="auto"/>
              <w:bottom w:val="single" w:sz="4" w:space="0" w:color="auto"/>
              <w:right w:val="single" w:sz="4" w:space="0" w:color="auto"/>
            </w:tcBorders>
            <w:shd w:val="clear" w:color="000000" w:fill="FFEB9C"/>
            <w:noWrap/>
            <w:vAlign w:val="bottom"/>
            <w:hideMark/>
          </w:tcPr>
          <w:p w14:paraId="3C2679B9" w14:textId="77777777" w:rsidR="0080388B" w:rsidRPr="0080388B" w:rsidRDefault="0080388B" w:rsidP="0080388B">
            <w:pPr>
              <w:spacing w:after="0" w:line="240" w:lineRule="auto"/>
              <w:rPr>
                <w:rFonts w:cs="Calibri"/>
                <w:b/>
                <w:bCs/>
                <w:noProof w:val="0"/>
                <w:sz w:val="18"/>
                <w:szCs w:val="18"/>
                <w:lang w:eastAsia="hr-HR"/>
              </w:rPr>
            </w:pPr>
            <w:r w:rsidRPr="0080388B">
              <w:rPr>
                <w:rFonts w:cs="Calibri"/>
                <w:b/>
                <w:bCs/>
                <w:noProof w:val="0"/>
                <w:sz w:val="18"/>
                <w:szCs w:val="18"/>
                <w:lang w:eastAsia="hr-HR"/>
              </w:rPr>
              <w:t> </w:t>
            </w:r>
          </w:p>
        </w:tc>
        <w:tc>
          <w:tcPr>
            <w:tcW w:w="3014" w:type="dxa"/>
            <w:tcBorders>
              <w:top w:val="nil"/>
              <w:left w:val="nil"/>
              <w:bottom w:val="single" w:sz="4" w:space="0" w:color="auto"/>
              <w:right w:val="single" w:sz="4" w:space="0" w:color="auto"/>
            </w:tcBorders>
            <w:shd w:val="clear" w:color="000000" w:fill="FFEB9C"/>
            <w:noWrap/>
            <w:vAlign w:val="bottom"/>
            <w:hideMark/>
          </w:tcPr>
          <w:p w14:paraId="2B187FF5" w14:textId="77777777" w:rsidR="0080388B" w:rsidRPr="0080388B" w:rsidRDefault="0080388B" w:rsidP="0080388B">
            <w:pPr>
              <w:spacing w:after="0" w:line="240" w:lineRule="auto"/>
              <w:rPr>
                <w:rFonts w:cs="Calibri"/>
                <w:b/>
                <w:bCs/>
                <w:noProof w:val="0"/>
                <w:sz w:val="18"/>
                <w:szCs w:val="18"/>
                <w:lang w:eastAsia="hr-HR"/>
              </w:rPr>
            </w:pPr>
            <w:r w:rsidRPr="0080388B">
              <w:rPr>
                <w:rFonts w:cs="Calibri"/>
                <w:b/>
                <w:bCs/>
                <w:noProof w:val="0"/>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65F193FF"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204.788.227</w:t>
            </w:r>
          </w:p>
        </w:tc>
        <w:tc>
          <w:tcPr>
            <w:tcW w:w="1134" w:type="dxa"/>
            <w:tcBorders>
              <w:top w:val="nil"/>
              <w:left w:val="nil"/>
              <w:bottom w:val="single" w:sz="4" w:space="0" w:color="auto"/>
              <w:right w:val="single" w:sz="4" w:space="0" w:color="auto"/>
            </w:tcBorders>
            <w:shd w:val="clear" w:color="000000" w:fill="FFEB9C"/>
            <w:noWrap/>
            <w:vAlign w:val="bottom"/>
            <w:hideMark/>
          </w:tcPr>
          <w:p w14:paraId="7FC78E1A"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197.645.027</w:t>
            </w:r>
          </w:p>
        </w:tc>
        <w:tc>
          <w:tcPr>
            <w:tcW w:w="1134" w:type="dxa"/>
            <w:tcBorders>
              <w:top w:val="nil"/>
              <w:left w:val="nil"/>
              <w:bottom w:val="single" w:sz="4" w:space="0" w:color="auto"/>
              <w:right w:val="single" w:sz="4" w:space="0" w:color="auto"/>
            </w:tcBorders>
            <w:shd w:val="clear" w:color="000000" w:fill="FFEB9C"/>
            <w:noWrap/>
            <w:vAlign w:val="bottom"/>
            <w:hideMark/>
          </w:tcPr>
          <w:p w14:paraId="25A36DF0"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184.461.860</w:t>
            </w:r>
          </w:p>
        </w:tc>
        <w:tc>
          <w:tcPr>
            <w:tcW w:w="961" w:type="dxa"/>
            <w:tcBorders>
              <w:top w:val="nil"/>
              <w:left w:val="nil"/>
              <w:bottom w:val="single" w:sz="4" w:space="0" w:color="auto"/>
              <w:right w:val="single" w:sz="4" w:space="0" w:color="auto"/>
            </w:tcBorders>
            <w:shd w:val="clear" w:color="000000" w:fill="FFEB9C"/>
            <w:noWrap/>
            <w:vAlign w:val="bottom"/>
            <w:hideMark/>
          </w:tcPr>
          <w:p w14:paraId="09BD58A6"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93,33%</w:t>
            </w:r>
          </w:p>
        </w:tc>
        <w:tc>
          <w:tcPr>
            <w:tcW w:w="885" w:type="dxa"/>
            <w:tcBorders>
              <w:top w:val="nil"/>
              <w:left w:val="nil"/>
              <w:bottom w:val="single" w:sz="4" w:space="0" w:color="auto"/>
              <w:right w:val="single" w:sz="4" w:space="0" w:color="auto"/>
            </w:tcBorders>
            <w:shd w:val="clear" w:color="000000" w:fill="FFEB9C"/>
            <w:noWrap/>
            <w:vAlign w:val="bottom"/>
            <w:hideMark/>
          </w:tcPr>
          <w:p w14:paraId="3FFE7E38"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90,07%</w:t>
            </w:r>
          </w:p>
        </w:tc>
        <w:tc>
          <w:tcPr>
            <w:tcW w:w="850" w:type="dxa"/>
            <w:tcBorders>
              <w:top w:val="nil"/>
              <w:left w:val="nil"/>
              <w:bottom w:val="single" w:sz="4" w:space="0" w:color="auto"/>
              <w:right w:val="single" w:sz="4" w:space="0" w:color="auto"/>
            </w:tcBorders>
            <w:shd w:val="clear" w:color="000000" w:fill="FFEB9C"/>
            <w:noWrap/>
            <w:vAlign w:val="bottom"/>
            <w:hideMark/>
          </w:tcPr>
          <w:p w14:paraId="213D00BD" w14:textId="77777777" w:rsidR="0080388B" w:rsidRPr="0080388B" w:rsidRDefault="0080388B" w:rsidP="0080388B">
            <w:pPr>
              <w:spacing w:after="0" w:line="240" w:lineRule="auto"/>
              <w:jc w:val="right"/>
              <w:rPr>
                <w:rFonts w:cs="Calibri"/>
                <w:b/>
                <w:bCs/>
                <w:noProof w:val="0"/>
                <w:sz w:val="18"/>
                <w:szCs w:val="18"/>
                <w:lang w:eastAsia="hr-HR"/>
              </w:rPr>
            </w:pPr>
            <w:r w:rsidRPr="0080388B">
              <w:rPr>
                <w:rFonts w:cs="Calibri"/>
                <w:b/>
                <w:bCs/>
                <w:noProof w:val="0"/>
                <w:sz w:val="18"/>
                <w:szCs w:val="18"/>
                <w:lang w:eastAsia="hr-HR"/>
              </w:rPr>
              <w:t>100,00%</w:t>
            </w:r>
          </w:p>
        </w:tc>
      </w:tr>
    </w:tbl>
    <w:p w14:paraId="1C9F1821" w14:textId="7639B795" w:rsidR="004473CD" w:rsidRPr="0080388B" w:rsidRDefault="004473CD" w:rsidP="00DC7F8C">
      <w:pPr>
        <w:tabs>
          <w:tab w:val="left" w:pos="8340"/>
        </w:tabs>
        <w:suppressAutoHyphens/>
        <w:spacing w:after="0" w:line="240" w:lineRule="auto"/>
        <w:rPr>
          <w:rFonts w:asciiTheme="minorHAnsi" w:hAnsiTheme="minorHAnsi"/>
          <w:sz w:val="18"/>
          <w:szCs w:val="18"/>
        </w:rPr>
      </w:pPr>
    </w:p>
    <w:p w14:paraId="1F44D507" w14:textId="2EAD37CC" w:rsidR="0080388B" w:rsidRDefault="0080388B" w:rsidP="00DC7F8C">
      <w:pPr>
        <w:tabs>
          <w:tab w:val="left" w:pos="8340"/>
        </w:tabs>
        <w:suppressAutoHyphens/>
        <w:spacing w:after="0" w:line="240" w:lineRule="auto"/>
        <w:rPr>
          <w:rFonts w:asciiTheme="minorHAnsi" w:hAnsiTheme="minorHAnsi"/>
          <w:sz w:val="24"/>
          <w:szCs w:val="24"/>
        </w:rPr>
      </w:pPr>
    </w:p>
    <w:p w14:paraId="46B81EC3" w14:textId="5F4FDAE3" w:rsidR="00A14A59" w:rsidRPr="00430C4D" w:rsidRDefault="00A14A59" w:rsidP="00DC7F8C">
      <w:pPr>
        <w:tabs>
          <w:tab w:val="left" w:pos="8340"/>
        </w:tabs>
        <w:suppressAutoHyphens/>
        <w:spacing w:after="0" w:line="240" w:lineRule="auto"/>
        <w:rPr>
          <w:rFonts w:asciiTheme="minorHAnsi" w:hAnsiTheme="minorHAnsi"/>
          <w:sz w:val="18"/>
          <w:szCs w:val="18"/>
        </w:rPr>
      </w:pPr>
      <w:r w:rsidRPr="00430C4D">
        <w:drawing>
          <wp:inline distT="0" distB="0" distL="0" distR="0" wp14:anchorId="47F62E83" wp14:editId="41FC9B0E">
            <wp:extent cx="5939790" cy="4848225"/>
            <wp:effectExtent l="19050" t="19050" r="22860" b="9525"/>
            <wp:docPr id="7" name="Grafikon 7">
              <a:extLst xmlns:a="http://schemas.openxmlformats.org/drawingml/2006/main">
                <a:ext uri="{FF2B5EF4-FFF2-40B4-BE49-F238E27FC236}">
                  <a16:creationId xmlns:a16="http://schemas.microsoft.com/office/drawing/2014/main" id="{741E51E9-683F-C5C9-B632-7BE871CA1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B7C06C" w14:textId="77777777" w:rsidR="00A14A59" w:rsidRPr="00430C4D" w:rsidRDefault="00A14A59" w:rsidP="00DC7F8C">
      <w:pPr>
        <w:tabs>
          <w:tab w:val="left" w:pos="8340"/>
        </w:tabs>
        <w:suppressAutoHyphens/>
        <w:spacing w:after="0" w:line="240" w:lineRule="auto"/>
        <w:rPr>
          <w:rFonts w:asciiTheme="minorHAnsi" w:hAnsiTheme="minorHAnsi"/>
          <w:sz w:val="18"/>
          <w:szCs w:val="18"/>
        </w:rPr>
      </w:pPr>
    </w:p>
    <w:p w14:paraId="32820F34" w14:textId="77777777" w:rsidR="00DF32E7" w:rsidRPr="00430C4D" w:rsidRDefault="00DF32E7" w:rsidP="00DC7F8C">
      <w:pPr>
        <w:tabs>
          <w:tab w:val="left" w:pos="8340"/>
        </w:tabs>
        <w:suppressAutoHyphens/>
        <w:spacing w:after="0" w:line="240" w:lineRule="auto"/>
        <w:rPr>
          <w:rFonts w:asciiTheme="minorHAnsi" w:hAnsiTheme="minorHAnsi"/>
          <w:sz w:val="18"/>
          <w:szCs w:val="18"/>
        </w:rPr>
      </w:pPr>
    </w:p>
    <w:p w14:paraId="5A777A31" w14:textId="1CC1947E" w:rsidR="008970D4" w:rsidRPr="00430C4D" w:rsidRDefault="008970D4" w:rsidP="00DC7F8C">
      <w:pPr>
        <w:tabs>
          <w:tab w:val="left" w:pos="8340"/>
        </w:tabs>
        <w:suppressAutoHyphens/>
        <w:spacing w:after="0" w:line="240" w:lineRule="auto"/>
        <w:rPr>
          <w:rFonts w:asciiTheme="minorHAnsi" w:hAnsiTheme="minorHAnsi"/>
          <w:sz w:val="24"/>
          <w:szCs w:val="24"/>
        </w:rPr>
      </w:pPr>
    </w:p>
    <w:p w14:paraId="2C7CA544" w14:textId="7BE091DF" w:rsidR="00AE0E9D" w:rsidRPr="00430C4D" w:rsidRDefault="00AE0E9D" w:rsidP="00AE0E9D">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Rashodi na razini podskupine ekonomske klasifikacije:</w:t>
      </w:r>
    </w:p>
    <w:p w14:paraId="71491716" w14:textId="77777777" w:rsidR="00BA04CE" w:rsidRPr="00430C4D" w:rsidRDefault="00BA04CE" w:rsidP="00AE0E9D">
      <w:pPr>
        <w:tabs>
          <w:tab w:val="left" w:pos="8340"/>
        </w:tabs>
        <w:suppressAutoHyphens/>
        <w:spacing w:after="0" w:line="240" w:lineRule="auto"/>
        <w:rPr>
          <w:rFonts w:asciiTheme="minorHAnsi" w:hAnsiTheme="minorHAnsi"/>
          <w:sz w:val="24"/>
          <w:szCs w:val="24"/>
        </w:rPr>
      </w:pPr>
    </w:p>
    <w:tbl>
      <w:tblPr>
        <w:tblW w:w="9350" w:type="dxa"/>
        <w:tblLook w:val="04A0" w:firstRow="1" w:lastRow="0" w:firstColumn="1" w:lastColumn="0" w:noHBand="0" w:noVBand="1"/>
      </w:tblPr>
      <w:tblGrid>
        <w:gridCol w:w="667"/>
        <w:gridCol w:w="3690"/>
        <w:gridCol w:w="1134"/>
        <w:gridCol w:w="1134"/>
        <w:gridCol w:w="1134"/>
        <w:gridCol w:w="885"/>
        <w:gridCol w:w="850"/>
      </w:tblGrid>
      <w:tr w:rsidR="00DC1E90" w:rsidRPr="00430C4D" w14:paraId="58FE7500" w14:textId="77777777" w:rsidTr="00DC1E90">
        <w:trPr>
          <w:trHeight w:val="300"/>
        </w:trPr>
        <w:tc>
          <w:tcPr>
            <w:tcW w:w="66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04F6C51"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690" w:type="dxa"/>
            <w:tcBorders>
              <w:top w:val="single" w:sz="4" w:space="0" w:color="auto"/>
              <w:left w:val="nil"/>
              <w:bottom w:val="single" w:sz="4" w:space="0" w:color="auto"/>
              <w:right w:val="single" w:sz="4" w:space="0" w:color="auto"/>
            </w:tcBorders>
            <w:shd w:val="clear" w:color="000000" w:fill="FFEB9C"/>
            <w:noWrap/>
            <w:vAlign w:val="bottom"/>
            <w:hideMark/>
          </w:tcPr>
          <w:p w14:paraId="21FB1500"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386175F8"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0DF78430"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6B96D7C9"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741" w:type="dxa"/>
            <w:tcBorders>
              <w:top w:val="single" w:sz="4" w:space="0" w:color="auto"/>
              <w:left w:val="nil"/>
              <w:bottom w:val="single" w:sz="4" w:space="0" w:color="auto"/>
              <w:right w:val="single" w:sz="4" w:space="0" w:color="auto"/>
            </w:tcBorders>
            <w:shd w:val="clear" w:color="000000" w:fill="FFEB9C"/>
            <w:noWrap/>
            <w:vAlign w:val="bottom"/>
            <w:hideMark/>
          </w:tcPr>
          <w:p w14:paraId="14E13C9F" w14:textId="3DDAF481"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1FDF6A51" w14:textId="77777777" w:rsidR="00DC1E90" w:rsidRPr="00430C4D" w:rsidRDefault="00DC1E90" w:rsidP="00DC1E90">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DC1E90" w:rsidRPr="00430C4D" w14:paraId="126733E4"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4DB5718"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311</w:t>
            </w:r>
          </w:p>
        </w:tc>
        <w:tc>
          <w:tcPr>
            <w:tcW w:w="3690" w:type="dxa"/>
            <w:tcBorders>
              <w:top w:val="nil"/>
              <w:left w:val="nil"/>
              <w:bottom w:val="single" w:sz="4" w:space="0" w:color="auto"/>
              <w:right w:val="single" w:sz="4" w:space="0" w:color="auto"/>
            </w:tcBorders>
            <w:shd w:val="clear" w:color="auto" w:fill="auto"/>
            <w:noWrap/>
            <w:vAlign w:val="bottom"/>
            <w:hideMark/>
          </w:tcPr>
          <w:p w14:paraId="5DA9023E"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Plaće</w:t>
            </w:r>
          </w:p>
        </w:tc>
        <w:tc>
          <w:tcPr>
            <w:tcW w:w="1134" w:type="dxa"/>
            <w:tcBorders>
              <w:top w:val="nil"/>
              <w:left w:val="nil"/>
              <w:bottom w:val="single" w:sz="4" w:space="0" w:color="auto"/>
              <w:right w:val="single" w:sz="4" w:space="0" w:color="auto"/>
            </w:tcBorders>
            <w:shd w:val="clear" w:color="auto" w:fill="auto"/>
            <w:noWrap/>
            <w:vAlign w:val="bottom"/>
            <w:hideMark/>
          </w:tcPr>
          <w:p w14:paraId="37C7EC2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34.797.161</w:t>
            </w:r>
          </w:p>
        </w:tc>
        <w:tc>
          <w:tcPr>
            <w:tcW w:w="1134" w:type="dxa"/>
            <w:tcBorders>
              <w:top w:val="nil"/>
              <w:left w:val="nil"/>
              <w:bottom w:val="single" w:sz="4" w:space="0" w:color="auto"/>
              <w:right w:val="single" w:sz="4" w:space="0" w:color="auto"/>
            </w:tcBorders>
            <w:shd w:val="clear" w:color="auto" w:fill="auto"/>
            <w:noWrap/>
            <w:vAlign w:val="bottom"/>
            <w:hideMark/>
          </w:tcPr>
          <w:p w14:paraId="0BBB4FA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39.696.000</w:t>
            </w:r>
          </w:p>
        </w:tc>
        <w:tc>
          <w:tcPr>
            <w:tcW w:w="1134" w:type="dxa"/>
            <w:tcBorders>
              <w:top w:val="nil"/>
              <w:left w:val="nil"/>
              <w:bottom w:val="single" w:sz="4" w:space="0" w:color="auto"/>
              <w:right w:val="single" w:sz="4" w:space="0" w:color="auto"/>
            </w:tcBorders>
            <w:shd w:val="clear" w:color="auto" w:fill="auto"/>
            <w:noWrap/>
            <w:vAlign w:val="bottom"/>
            <w:hideMark/>
          </w:tcPr>
          <w:p w14:paraId="2BEBE8C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38.912.060</w:t>
            </w:r>
          </w:p>
        </w:tc>
        <w:tc>
          <w:tcPr>
            <w:tcW w:w="741" w:type="dxa"/>
            <w:tcBorders>
              <w:top w:val="nil"/>
              <w:left w:val="nil"/>
              <w:bottom w:val="single" w:sz="4" w:space="0" w:color="auto"/>
              <w:right w:val="single" w:sz="4" w:space="0" w:color="auto"/>
            </w:tcBorders>
            <w:shd w:val="clear" w:color="auto" w:fill="auto"/>
            <w:noWrap/>
            <w:vAlign w:val="bottom"/>
            <w:hideMark/>
          </w:tcPr>
          <w:p w14:paraId="144DE0B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111,83%</w:t>
            </w:r>
          </w:p>
        </w:tc>
        <w:tc>
          <w:tcPr>
            <w:tcW w:w="850" w:type="dxa"/>
            <w:tcBorders>
              <w:top w:val="nil"/>
              <w:left w:val="nil"/>
              <w:bottom w:val="single" w:sz="4" w:space="0" w:color="auto"/>
              <w:right w:val="single" w:sz="4" w:space="0" w:color="auto"/>
            </w:tcBorders>
            <w:shd w:val="clear" w:color="auto" w:fill="auto"/>
            <w:noWrap/>
            <w:vAlign w:val="bottom"/>
            <w:hideMark/>
          </w:tcPr>
          <w:p w14:paraId="0AB30F8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21,09%</w:t>
            </w:r>
          </w:p>
        </w:tc>
      </w:tr>
      <w:tr w:rsidR="00DC1E90" w:rsidRPr="00430C4D" w14:paraId="4895A631"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C3E6BC0"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312</w:t>
            </w:r>
          </w:p>
        </w:tc>
        <w:tc>
          <w:tcPr>
            <w:tcW w:w="3690" w:type="dxa"/>
            <w:tcBorders>
              <w:top w:val="nil"/>
              <w:left w:val="nil"/>
              <w:bottom w:val="single" w:sz="4" w:space="0" w:color="auto"/>
              <w:right w:val="single" w:sz="4" w:space="0" w:color="auto"/>
            </w:tcBorders>
            <w:shd w:val="clear" w:color="auto" w:fill="auto"/>
            <w:noWrap/>
            <w:vAlign w:val="bottom"/>
            <w:hideMark/>
          </w:tcPr>
          <w:p w14:paraId="21B867E3"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Ostali rashodi za zaposlene</w:t>
            </w:r>
          </w:p>
        </w:tc>
        <w:tc>
          <w:tcPr>
            <w:tcW w:w="1134" w:type="dxa"/>
            <w:tcBorders>
              <w:top w:val="nil"/>
              <w:left w:val="nil"/>
              <w:bottom w:val="single" w:sz="4" w:space="0" w:color="auto"/>
              <w:right w:val="single" w:sz="4" w:space="0" w:color="auto"/>
            </w:tcBorders>
            <w:shd w:val="clear" w:color="auto" w:fill="auto"/>
            <w:noWrap/>
            <w:vAlign w:val="bottom"/>
            <w:hideMark/>
          </w:tcPr>
          <w:p w14:paraId="3A763FB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2.555.251</w:t>
            </w:r>
          </w:p>
        </w:tc>
        <w:tc>
          <w:tcPr>
            <w:tcW w:w="1134" w:type="dxa"/>
            <w:tcBorders>
              <w:top w:val="nil"/>
              <w:left w:val="nil"/>
              <w:bottom w:val="single" w:sz="4" w:space="0" w:color="auto"/>
              <w:right w:val="single" w:sz="4" w:space="0" w:color="auto"/>
            </w:tcBorders>
            <w:shd w:val="clear" w:color="auto" w:fill="auto"/>
            <w:noWrap/>
            <w:vAlign w:val="bottom"/>
            <w:hideMark/>
          </w:tcPr>
          <w:p w14:paraId="6577178F"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3.272.250</w:t>
            </w:r>
          </w:p>
        </w:tc>
        <w:tc>
          <w:tcPr>
            <w:tcW w:w="1134" w:type="dxa"/>
            <w:tcBorders>
              <w:top w:val="nil"/>
              <w:left w:val="nil"/>
              <w:bottom w:val="single" w:sz="4" w:space="0" w:color="auto"/>
              <w:right w:val="single" w:sz="4" w:space="0" w:color="auto"/>
            </w:tcBorders>
            <w:shd w:val="clear" w:color="auto" w:fill="auto"/>
            <w:noWrap/>
            <w:vAlign w:val="bottom"/>
            <w:hideMark/>
          </w:tcPr>
          <w:p w14:paraId="24CFBF1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3.076.368</w:t>
            </w:r>
          </w:p>
        </w:tc>
        <w:tc>
          <w:tcPr>
            <w:tcW w:w="741" w:type="dxa"/>
            <w:tcBorders>
              <w:top w:val="nil"/>
              <w:left w:val="nil"/>
              <w:bottom w:val="single" w:sz="4" w:space="0" w:color="auto"/>
              <w:right w:val="single" w:sz="4" w:space="0" w:color="auto"/>
            </w:tcBorders>
            <w:shd w:val="clear" w:color="auto" w:fill="auto"/>
            <w:noWrap/>
            <w:vAlign w:val="bottom"/>
            <w:hideMark/>
          </w:tcPr>
          <w:p w14:paraId="50E3802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120,39%</w:t>
            </w:r>
          </w:p>
        </w:tc>
        <w:tc>
          <w:tcPr>
            <w:tcW w:w="850" w:type="dxa"/>
            <w:tcBorders>
              <w:top w:val="nil"/>
              <w:left w:val="nil"/>
              <w:bottom w:val="single" w:sz="4" w:space="0" w:color="auto"/>
              <w:right w:val="single" w:sz="4" w:space="0" w:color="auto"/>
            </w:tcBorders>
            <w:shd w:val="clear" w:color="auto" w:fill="auto"/>
            <w:noWrap/>
            <w:vAlign w:val="bottom"/>
            <w:hideMark/>
          </w:tcPr>
          <w:p w14:paraId="42B8DA2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1,67%</w:t>
            </w:r>
          </w:p>
        </w:tc>
      </w:tr>
      <w:tr w:rsidR="00DC1E90" w:rsidRPr="00430C4D" w14:paraId="0C024A8D"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0157D18"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313</w:t>
            </w:r>
          </w:p>
        </w:tc>
        <w:tc>
          <w:tcPr>
            <w:tcW w:w="3690" w:type="dxa"/>
            <w:tcBorders>
              <w:top w:val="nil"/>
              <w:left w:val="nil"/>
              <w:bottom w:val="single" w:sz="4" w:space="0" w:color="auto"/>
              <w:right w:val="single" w:sz="4" w:space="0" w:color="auto"/>
            </w:tcBorders>
            <w:shd w:val="clear" w:color="auto" w:fill="auto"/>
            <w:noWrap/>
            <w:vAlign w:val="bottom"/>
            <w:hideMark/>
          </w:tcPr>
          <w:p w14:paraId="436CCCA6"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Doprinosi na plaće</w:t>
            </w:r>
          </w:p>
        </w:tc>
        <w:tc>
          <w:tcPr>
            <w:tcW w:w="1134" w:type="dxa"/>
            <w:tcBorders>
              <w:top w:val="nil"/>
              <w:left w:val="nil"/>
              <w:bottom w:val="single" w:sz="4" w:space="0" w:color="auto"/>
              <w:right w:val="single" w:sz="4" w:space="0" w:color="auto"/>
            </w:tcBorders>
            <w:shd w:val="clear" w:color="auto" w:fill="auto"/>
            <w:noWrap/>
            <w:vAlign w:val="bottom"/>
            <w:hideMark/>
          </w:tcPr>
          <w:p w14:paraId="3FF3C85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5.743.447</w:t>
            </w:r>
          </w:p>
        </w:tc>
        <w:tc>
          <w:tcPr>
            <w:tcW w:w="1134" w:type="dxa"/>
            <w:tcBorders>
              <w:top w:val="nil"/>
              <w:left w:val="nil"/>
              <w:bottom w:val="single" w:sz="4" w:space="0" w:color="auto"/>
              <w:right w:val="single" w:sz="4" w:space="0" w:color="auto"/>
            </w:tcBorders>
            <w:shd w:val="clear" w:color="auto" w:fill="auto"/>
            <w:noWrap/>
            <w:vAlign w:val="bottom"/>
            <w:hideMark/>
          </w:tcPr>
          <w:p w14:paraId="065A32E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6.700.500</w:t>
            </w:r>
          </w:p>
        </w:tc>
        <w:tc>
          <w:tcPr>
            <w:tcW w:w="1134" w:type="dxa"/>
            <w:tcBorders>
              <w:top w:val="nil"/>
              <w:left w:val="nil"/>
              <w:bottom w:val="single" w:sz="4" w:space="0" w:color="auto"/>
              <w:right w:val="single" w:sz="4" w:space="0" w:color="auto"/>
            </w:tcBorders>
            <w:shd w:val="clear" w:color="auto" w:fill="auto"/>
            <w:noWrap/>
            <w:vAlign w:val="bottom"/>
            <w:hideMark/>
          </w:tcPr>
          <w:p w14:paraId="4D5FE50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6.434.317</w:t>
            </w:r>
          </w:p>
        </w:tc>
        <w:tc>
          <w:tcPr>
            <w:tcW w:w="741" w:type="dxa"/>
            <w:tcBorders>
              <w:top w:val="nil"/>
              <w:left w:val="nil"/>
              <w:bottom w:val="single" w:sz="4" w:space="0" w:color="auto"/>
              <w:right w:val="single" w:sz="4" w:space="0" w:color="auto"/>
            </w:tcBorders>
            <w:shd w:val="clear" w:color="auto" w:fill="auto"/>
            <w:noWrap/>
            <w:vAlign w:val="bottom"/>
            <w:hideMark/>
          </w:tcPr>
          <w:p w14:paraId="72E2AD0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112,03%</w:t>
            </w:r>
          </w:p>
        </w:tc>
        <w:tc>
          <w:tcPr>
            <w:tcW w:w="850" w:type="dxa"/>
            <w:tcBorders>
              <w:top w:val="nil"/>
              <w:left w:val="nil"/>
              <w:bottom w:val="single" w:sz="4" w:space="0" w:color="auto"/>
              <w:right w:val="single" w:sz="4" w:space="0" w:color="auto"/>
            </w:tcBorders>
            <w:shd w:val="clear" w:color="auto" w:fill="auto"/>
            <w:noWrap/>
            <w:vAlign w:val="bottom"/>
            <w:hideMark/>
          </w:tcPr>
          <w:p w14:paraId="7D143A0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3,49%</w:t>
            </w:r>
          </w:p>
        </w:tc>
      </w:tr>
      <w:tr w:rsidR="00DC1E90" w:rsidRPr="00430C4D" w14:paraId="250135E9"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EF2C56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321</w:t>
            </w:r>
          </w:p>
        </w:tc>
        <w:tc>
          <w:tcPr>
            <w:tcW w:w="3690" w:type="dxa"/>
            <w:tcBorders>
              <w:top w:val="nil"/>
              <w:left w:val="nil"/>
              <w:bottom w:val="single" w:sz="4" w:space="0" w:color="auto"/>
              <w:right w:val="single" w:sz="4" w:space="0" w:color="auto"/>
            </w:tcBorders>
            <w:shd w:val="clear" w:color="auto" w:fill="auto"/>
            <w:noWrap/>
            <w:vAlign w:val="bottom"/>
            <w:hideMark/>
          </w:tcPr>
          <w:p w14:paraId="528B295A"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Naknade troškova zaposlenima</w:t>
            </w:r>
          </w:p>
        </w:tc>
        <w:tc>
          <w:tcPr>
            <w:tcW w:w="1134" w:type="dxa"/>
            <w:tcBorders>
              <w:top w:val="nil"/>
              <w:left w:val="nil"/>
              <w:bottom w:val="single" w:sz="4" w:space="0" w:color="auto"/>
              <w:right w:val="single" w:sz="4" w:space="0" w:color="auto"/>
            </w:tcBorders>
            <w:shd w:val="clear" w:color="auto" w:fill="auto"/>
            <w:noWrap/>
            <w:vAlign w:val="bottom"/>
            <w:hideMark/>
          </w:tcPr>
          <w:p w14:paraId="3FBE38F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1.410.055</w:t>
            </w:r>
          </w:p>
        </w:tc>
        <w:tc>
          <w:tcPr>
            <w:tcW w:w="1134" w:type="dxa"/>
            <w:tcBorders>
              <w:top w:val="nil"/>
              <w:left w:val="nil"/>
              <w:bottom w:val="single" w:sz="4" w:space="0" w:color="auto"/>
              <w:right w:val="single" w:sz="4" w:space="0" w:color="auto"/>
            </w:tcBorders>
            <w:shd w:val="clear" w:color="auto" w:fill="auto"/>
            <w:noWrap/>
            <w:vAlign w:val="bottom"/>
            <w:hideMark/>
          </w:tcPr>
          <w:p w14:paraId="7F9D0CD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1.860.300</w:t>
            </w:r>
          </w:p>
        </w:tc>
        <w:tc>
          <w:tcPr>
            <w:tcW w:w="1134" w:type="dxa"/>
            <w:tcBorders>
              <w:top w:val="nil"/>
              <w:left w:val="nil"/>
              <w:bottom w:val="single" w:sz="4" w:space="0" w:color="auto"/>
              <w:right w:val="single" w:sz="4" w:space="0" w:color="auto"/>
            </w:tcBorders>
            <w:shd w:val="clear" w:color="auto" w:fill="auto"/>
            <w:noWrap/>
            <w:vAlign w:val="bottom"/>
            <w:hideMark/>
          </w:tcPr>
          <w:p w14:paraId="4702602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1.655.490</w:t>
            </w:r>
          </w:p>
        </w:tc>
        <w:tc>
          <w:tcPr>
            <w:tcW w:w="741" w:type="dxa"/>
            <w:tcBorders>
              <w:top w:val="nil"/>
              <w:left w:val="nil"/>
              <w:bottom w:val="single" w:sz="4" w:space="0" w:color="auto"/>
              <w:right w:val="single" w:sz="4" w:space="0" w:color="auto"/>
            </w:tcBorders>
            <w:shd w:val="clear" w:color="auto" w:fill="auto"/>
            <w:noWrap/>
            <w:vAlign w:val="bottom"/>
            <w:hideMark/>
          </w:tcPr>
          <w:p w14:paraId="412FC67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117,41%</w:t>
            </w:r>
          </w:p>
        </w:tc>
        <w:tc>
          <w:tcPr>
            <w:tcW w:w="850" w:type="dxa"/>
            <w:tcBorders>
              <w:top w:val="nil"/>
              <w:left w:val="nil"/>
              <w:bottom w:val="single" w:sz="4" w:space="0" w:color="auto"/>
              <w:right w:val="single" w:sz="4" w:space="0" w:color="auto"/>
            </w:tcBorders>
            <w:shd w:val="clear" w:color="auto" w:fill="auto"/>
            <w:noWrap/>
            <w:vAlign w:val="bottom"/>
            <w:hideMark/>
          </w:tcPr>
          <w:p w14:paraId="60DD4DD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0,90%</w:t>
            </w:r>
          </w:p>
        </w:tc>
      </w:tr>
      <w:tr w:rsidR="00DC1E90" w:rsidRPr="00430C4D" w14:paraId="105853D4"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A7DF394"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322</w:t>
            </w:r>
          </w:p>
        </w:tc>
        <w:tc>
          <w:tcPr>
            <w:tcW w:w="3690" w:type="dxa"/>
            <w:tcBorders>
              <w:top w:val="nil"/>
              <w:left w:val="nil"/>
              <w:bottom w:val="single" w:sz="4" w:space="0" w:color="auto"/>
              <w:right w:val="single" w:sz="4" w:space="0" w:color="auto"/>
            </w:tcBorders>
            <w:shd w:val="clear" w:color="auto" w:fill="auto"/>
            <w:noWrap/>
            <w:vAlign w:val="bottom"/>
            <w:hideMark/>
          </w:tcPr>
          <w:p w14:paraId="0CF636A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Rashodi za materijal i energiju</w:t>
            </w:r>
          </w:p>
        </w:tc>
        <w:tc>
          <w:tcPr>
            <w:tcW w:w="1134" w:type="dxa"/>
            <w:tcBorders>
              <w:top w:val="nil"/>
              <w:left w:val="nil"/>
              <w:bottom w:val="single" w:sz="4" w:space="0" w:color="auto"/>
              <w:right w:val="single" w:sz="4" w:space="0" w:color="auto"/>
            </w:tcBorders>
            <w:shd w:val="clear" w:color="auto" w:fill="auto"/>
            <w:noWrap/>
            <w:vAlign w:val="bottom"/>
            <w:hideMark/>
          </w:tcPr>
          <w:p w14:paraId="5C9A8B5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7.854.088</w:t>
            </w:r>
          </w:p>
        </w:tc>
        <w:tc>
          <w:tcPr>
            <w:tcW w:w="1134" w:type="dxa"/>
            <w:tcBorders>
              <w:top w:val="nil"/>
              <w:left w:val="nil"/>
              <w:bottom w:val="single" w:sz="4" w:space="0" w:color="auto"/>
              <w:right w:val="single" w:sz="4" w:space="0" w:color="auto"/>
            </w:tcBorders>
            <w:shd w:val="clear" w:color="auto" w:fill="auto"/>
            <w:noWrap/>
            <w:vAlign w:val="bottom"/>
            <w:hideMark/>
          </w:tcPr>
          <w:p w14:paraId="2FE1569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11.104.968</w:t>
            </w:r>
          </w:p>
        </w:tc>
        <w:tc>
          <w:tcPr>
            <w:tcW w:w="1134" w:type="dxa"/>
            <w:tcBorders>
              <w:top w:val="nil"/>
              <w:left w:val="nil"/>
              <w:bottom w:val="single" w:sz="4" w:space="0" w:color="auto"/>
              <w:right w:val="single" w:sz="4" w:space="0" w:color="auto"/>
            </w:tcBorders>
            <w:shd w:val="clear" w:color="auto" w:fill="auto"/>
            <w:noWrap/>
            <w:vAlign w:val="bottom"/>
            <w:hideMark/>
          </w:tcPr>
          <w:p w14:paraId="72C29BB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10.185.446</w:t>
            </w:r>
          </w:p>
        </w:tc>
        <w:tc>
          <w:tcPr>
            <w:tcW w:w="741" w:type="dxa"/>
            <w:tcBorders>
              <w:top w:val="nil"/>
              <w:left w:val="nil"/>
              <w:bottom w:val="single" w:sz="4" w:space="0" w:color="auto"/>
              <w:right w:val="single" w:sz="4" w:space="0" w:color="auto"/>
            </w:tcBorders>
            <w:shd w:val="clear" w:color="auto" w:fill="auto"/>
            <w:noWrap/>
            <w:vAlign w:val="bottom"/>
            <w:hideMark/>
          </w:tcPr>
          <w:p w14:paraId="2EDDA22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129,68%</w:t>
            </w:r>
          </w:p>
        </w:tc>
        <w:tc>
          <w:tcPr>
            <w:tcW w:w="850" w:type="dxa"/>
            <w:tcBorders>
              <w:top w:val="nil"/>
              <w:left w:val="nil"/>
              <w:bottom w:val="single" w:sz="4" w:space="0" w:color="auto"/>
              <w:right w:val="single" w:sz="4" w:space="0" w:color="auto"/>
            </w:tcBorders>
            <w:shd w:val="clear" w:color="auto" w:fill="auto"/>
            <w:noWrap/>
            <w:vAlign w:val="bottom"/>
            <w:hideMark/>
          </w:tcPr>
          <w:p w14:paraId="07A2EC8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5,52%</w:t>
            </w:r>
          </w:p>
        </w:tc>
      </w:tr>
      <w:tr w:rsidR="00DC1E90" w:rsidRPr="00430C4D" w14:paraId="4D10A5FB"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794B79F"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323</w:t>
            </w:r>
          </w:p>
        </w:tc>
        <w:tc>
          <w:tcPr>
            <w:tcW w:w="3690" w:type="dxa"/>
            <w:tcBorders>
              <w:top w:val="nil"/>
              <w:left w:val="nil"/>
              <w:bottom w:val="single" w:sz="4" w:space="0" w:color="auto"/>
              <w:right w:val="single" w:sz="4" w:space="0" w:color="auto"/>
            </w:tcBorders>
            <w:shd w:val="clear" w:color="auto" w:fill="auto"/>
            <w:noWrap/>
            <w:vAlign w:val="bottom"/>
            <w:hideMark/>
          </w:tcPr>
          <w:p w14:paraId="0F550CCE"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Rashodi za usluge</w:t>
            </w:r>
          </w:p>
        </w:tc>
        <w:tc>
          <w:tcPr>
            <w:tcW w:w="1134" w:type="dxa"/>
            <w:tcBorders>
              <w:top w:val="nil"/>
              <w:left w:val="nil"/>
              <w:bottom w:val="single" w:sz="4" w:space="0" w:color="auto"/>
              <w:right w:val="single" w:sz="4" w:space="0" w:color="auto"/>
            </w:tcBorders>
            <w:shd w:val="clear" w:color="auto" w:fill="auto"/>
            <w:noWrap/>
            <w:vAlign w:val="bottom"/>
            <w:hideMark/>
          </w:tcPr>
          <w:p w14:paraId="4CD8FD9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36.048.513</w:t>
            </w:r>
          </w:p>
        </w:tc>
        <w:tc>
          <w:tcPr>
            <w:tcW w:w="1134" w:type="dxa"/>
            <w:tcBorders>
              <w:top w:val="nil"/>
              <w:left w:val="nil"/>
              <w:bottom w:val="single" w:sz="4" w:space="0" w:color="auto"/>
              <w:right w:val="single" w:sz="4" w:space="0" w:color="auto"/>
            </w:tcBorders>
            <w:shd w:val="clear" w:color="auto" w:fill="auto"/>
            <w:noWrap/>
            <w:vAlign w:val="bottom"/>
            <w:hideMark/>
          </w:tcPr>
          <w:p w14:paraId="3B85AA5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42.941.470</w:t>
            </w:r>
          </w:p>
        </w:tc>
        <w:tc>
          <w:tcPr>
            <w:tcW w:w="1134" w:type="dxa"/>
            <w:tcBorders>
              <w:top w:val="nil"/>
              <w:left w:val="nil"/>
              <w:bottom w:val="single" w:sz="4" w:space="0" w:color="auto"/>
              <w:right w:val="single" w:sz="4" w:space="0" w:color="auto"/>
            </w:tcBorders>
            <w:shd w:val="clear" w:color="auto" w:fill="auto"/>
            <w:noWrap/>
            <w:vAlign w:val="bottom"/>
            <w:hideMark/>
          </w:tcPr>
          <w:p w14:paraId="11E51B6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38.978.854</w:t>
            </w:r>
          </w:p>
        </w:tc>
        <w:tc>
          <w:tcPr>
            <w:tcW w:w="741" w:type="dxa"/>
            <w:tcBorders>
              <w:top w:val="nil"/>
              <w:left w:val="nil"/>
              <w:bottom w:val="single" w:sz="4" w:space="0" w:color="auto"/>
              <w:right w:val="single" w:sz="4" w:space="0" w:color="auto"/>
            </w:tcBorders>
            <w:shd w:val="clear" w:color="auto" w:fill="auto"/>
            <w:noWrap/>
            <w:vAlign w:val="bottom"/>
            <w:hideMark/>
          </w:tcPr>
          <w:p w14:paraId="1D584C8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108,13%</w:t>
            </w:r>
          </w:p>
        </w:tc>
        <w:tc>
          <w:tcPr>
            <w:tcW w:w="850" w:type="dxa"/>
            <w:tcBorders>
              <w:top w:val="nil"/>
              <w:left w:val="nil"/>
              <w:bottom w:val="single" w:sz="4" w:space="0" w:color="auto"/>
              <w:right w:val="single" w:sz="4" w:space="0" w:color="auto"/>
            </w:tcBorders>
            <w:shd w:val="clear" w:color="auto" w:fill="auto"/>
            <w:noWrap/>
            <w:vAlign w:val="bottom"/>
            <w:hideMark/>
          </w:tcPr>
          <w:p w14:paraId="5F7CAD4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21,13%</w:t>
            </w:r>
          </w:p>
        </w:tc>
      </w:tr>
      <w:tr w:rsidR="00DC1E90" w:rsidRPr="00430C4D" w14:paraId="33068C3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2BC6D9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324</w:t>
            </w:r>
          </w:p>
        </w:tc>
        <w:tc>
          <w:tcPr>
            <w:tcW w:w="3690" w:type="dxa"/>
            <w:tcBorders>
              <w:top w:val="nil"/>
              <w:left w:val="nil"/>
              <w:bottom w:val="single" w:sz="4" w:space="0" w:color="auto"/>
              <w:right w:val="single" w:sz="4" w:space="0" w:color="auto"/>
            </w:tcBorders>
            <w:shd w:val="clear" w:color="auto" w:fill="auto"/>
            <w:noWrap/>
            <w:vAlign w:val="bottom"/>
            <w:hideMark/>
          </w:tcPr>
          <w:p w14:paraId="61C43648"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Naknade troškova osobama izvan radnog odnosa</w:t>
            </w:r>
          </w:p>
        </w:tc>
        <w:tc>
          <w:tcPr>
            <w:tcW w:w="1134" w:type="dxa"/>
            <w:tcBorders>
              <w:top w:val="nil"/>
              <w:left w:val="nil"/>
              <w:bottom w:val="single" w:sz="4" w:space="0" w:color="auto"/>
              <w:right w:val="single" w:sz="4" w:space="0" w:color="auto"/>
            </w:tcBorders>
            <w:shd w:val="clear" w:color="auto" w:fill="auto"/>
            <w:noWrap/>
            <w:vAlign w:val="bottom"/>
            <w:hideMark/>
          </w:tcPr>
          <w:p w14:paraId="3F63437F"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3.163</w:t>
            </w:r>
          </w:p>
        </w:tc>
        <w:tc>
          <w:tcPr>
            <w:tcW w:w="1134" w:type="dxa"/>
            <w:tcBorders>
              <w:top w:val="nil"/>
              <w:left w:val="nil"/>
              <w:bottom w:val="single" w:sz="4" w:space="0" w:color="auto"/>
              <w:right w:val="single" w:sz="4" w:space="0" w:color="auto"/>
            </w:tcBorders>
            <w:shd w:val="clear" w:color="auto" w:fill="auto"/>
            <w:noWrap/>
            <w:vAlign w:val="bottom"/>
            <w:hideMark/>
          </w:tcPr>
          <w:p w14:paraId="5E2122B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15.900</w:t>
            </w:r>
          </w:p>
        </w:tc>
        <w:tc>
          <w:tcPr>
            <w:tcW w:w="1134" w:type="dxa"/>
            <w:tcBorders>
              <w:top w:val="nil"/>
              <w:left w:val="nil"/>
              <w:bottom w:val="single" w:sz="4" w:space="0" w:color="auto"/>
              <w:right w:val="single" w:sz="4" w:space="0" w:color="auto"/>
            </w:tcBorders>
            <w:shd w:val="clear" w:color="auto" w:fill="auto"/>
            <w:noWrap/>
            <w:vAlign w:val="bottom"/>
            <w:hideMark/>
          </w:tcPr>
          <w:p w14:paraId="383DE6E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4.850</w:t>
            </w:r>
          </w:p>
        </w:tc>
        <w:tc>
          <w:tcPr>
            <w:tcW w:w="741" w:type="dxa"/>
            <w:tcBorders>
              <w:top w:val="nil"/>
              <w:left w:val="nil"/>
              <w:bottom w:val="single" w:sz="4" w:space="0" w:color="auto"/>
              <w:right w:val="single" w:sz="4" w:space="0" w:color="auto"/>
            </w:tcBorders>
            <w:shd w:val="clear" w:color="auto" w:fill="auto"/>
            <w:noWrap/>
            <w:vAlign w:val="bottom"/>
            <w:hideMark/>
          </w:tcPr>
          <w:p w14:paraId="39D001A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153,36%</w:t>
            </w:r>
          </w:p>
        </w:tc>
        <w:tc>
          <w:tcPr>
            <w:tcW w:w="850" w:type="dxa"/>
            <w:tcBorders>
              <w:top w:val="nil"/>
              <w:left w:val="nil"/>
              <w:bottom w:val="single" w:sz="4" w:space="0" w:color="auto"/>
              <w:right w:val="single" w:sz="4" w:space="0" w:color="auto"/>
            </w:tcBorders>
            <w:shd w:val="clear" w:color="auto" w:fill="auto"/>
            <w:noWrap/>
            <w:vAlign w:val="bottom"/>
            <w:hideMark/>
          </w:tcPr>
          <w:p w14:paraId="7BDB9C4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DC1E90" w:rsidRPr="00430C4D" w14:paraId="4D6D4410"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D3DAD64"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329</w:t>
            </w:r>
          </w:p>
        </w:tc>
        <w:tc>
          <w:tcPr>
            <w:tcW w:w="3690" w:type="dxa"/>
            <w:tcBorders>
              <w:top w:val="nil"/>
              <w:left w:val="nil"/>
              <w:bottom w:val="single" w:sz="4" w:space="0" w:color="auto"/>
              <w:right w:val="single" w:sz="4" w:space="0" w:color="auto"/>
            </w:tcBorders>
            <w:shd w:val="clear" w:color="auto" w:fill="auto"/>
            <w:noWrap/>
            <w:vAlign w:val="bottom"/>
            <w:hideMark/>
          </w:tcPr>
          <w:p w14:paraId="62318A87"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Ostali nespomenuti rashodi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219C358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3.602.032</w:t>
            </w:r>
          </w:p>
        </w:tc>
        <w:tc>
          <w:tcPr>
            <w:tcW w:w="1134" w:type="dxa"/>
            <w:tcBorders>
              <w:top w:val="nil"/>
              <w:left w:val="nil"/>
              <w:bottom w:val="single" w:sz="4" w:space="0" w:color="auto"/>
              <w:right w:val="single" w:sz="4" w:space="0" w:color="auto"/>
            </w:tcBorders>
            <w:shd w:val="clear" w:color="auto" w:fill="auto"/>
            <w:noWrap/>
            <w:vAlign w:val="bottom"/>
            <w:hideMark/>
          </w:tcPr>
          <w:p w14:paraId="00BE901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3.164.100</w:t>
            </w:r>
          </w:p>
        </w:tc>
        <w:tc>
          <w:tcPr>
            <w:tcW w:w="1134" w:type="dxa"/>
            <w:tcBorders>
              <w:top w:val="nil"/>
              <w:left w:val="nil"/>
              <w:bottom w:val="single" w:sz="4" w:space="0" w:color="auto"/>
              <w:right w:val="single" w:sz="4" w:space="0" w:color="auto"/>
            </w:tcBorders>
            <w:shd w:val="clear" w:color="auto" w:fill="auto"/>
            <w:noWrap/>
            <w:vAlign w:val="bottom"/>
            <w:hideMark/>
          </w:tcPr>
          <w:p w14:paraId="29AB0C4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2.081.568</w:t>
            </w:r>
          </w:p>
        </w:tc>
        <w:tc>
          <w:tcPr>
            <w:tcW w:w="741" w:type="dxa"/>
            <w:tcBorders>
              <w:top w:val="nil"/>
              <w:left w:val="nil"/>
              <w:bottom w:val="single" w:sz="4" w:space="0" w:color="auto"/>
              <w:right w:val="single" w:sz="4" w:space="0" w:color="auto"/>
            </w:tcBorders>
            <w:shd w:val="clear" w:color="auto" w:fill="auto"/>
            <w:noWrap/>
            <w:vAlign w:val="bottom"/>
            <w:hideMark/>
          </w:tcPr>
          <w:p w14:paraId="22033A5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57,79%</w:t>
            </w:r>
          </w:p>
        </w:tc>
        <w:tc>
          <w:tcPr>
            <w:tcW w:w="850" w:type="dxa"/>
            <w:tcBorders>
              <w:top w:val="nil"/>
              <w:left w:val="nil"/>
              <w:bottom w:val="single" w:sz="4" w:space="0" w:color="auto"/>
              <w:right w:val="single" w:sz="4" w:space="0" w:color="auto"/>
            </w:tcBorders>
            <w:shd w:val="clear" w:color="auto" w:fill="auto"/>
            <w:noWrap/>
            <w:vAlign w:val="bottom"/>
            <w:hideMark/>
          </w:tcPr>
          <w:p w14:paraId="70E2F21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1,13%</w:t>
            </w:r>
          </w:p>
        </w:tc>
      </w:tr>
      <w:tr w:rsidR="00DC1E90" w:rsidRPr="00430C4D" w14:paraId="605820A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3D8FFC9"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343</w:t>
            </w:r>
          </w:p>
        </w:tc>
        <w:tc>
          <w:tcPr>
            <w:tcW w:w="3690" w:type="dxa"/>
            <w:tcBorders>
              <w:top w:val="nil"/>
              <w:left w:val="nil"/>
              <w:bottom w:val="single" w:sz="4" w:space="0" w:color="auto"/>
              <w:right w:val="single" w:sz="4" w:space="0" w:color="auto"/>
            </w:tcBorders>
            <w:shd w:val="clear" w:color="auto" w:fill="auto"/>
            <w:noWrap/>
            <w:vAlign w:val="bottom"/>
            <w:hideMark/>
          </w:tcPr>
          <w:p w14:paraId="66D9CA63"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Ostali financijski rashodi</w:t>
            </w:r>
          </w:p>
        </w:tc>
        <w:tc>
          <w:tcPr>
            <w:tcW w:w="1134" w:type="dxa"/>
            <w:tcBorders>
              <w:top w:val="nil"/>
              <w:left w:val="nil"/>
              <w:bottom w:val="single" w:sz="4" w:space="0" w:color="auto"/>
              <w:right w:val="single" w:sz="4" w:space="0" w:color="auto"/>
            </w:tcBorders>
            <w:shd w:val="clear" w:color="auto" w:fill="auto"/>
            <w:noWrap/>
            <w:vAlign w:val="bottom"/>
            <w:hideMark/>
          </w:tcPr>
          <w:p w14:paraId="4C36284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1.566.810</w:t>
            </w:r>
          </w:p>
        </w:tc>
        <w:tc>
          <w:tcPr>
            <w:tcW w:w="1134" w:type="dxa"/>
            <w:tcBorders>
              <w:top w:val="nil"/>
              <w:left w:val="nil"/>
              <w:bottom w:val="single" w:sz="4" w:space="0" w:color="auto"/>
              <w:right w:val="single" w:sz="4" w:space="0" w:color="auto"/>
            </w:tcBorders>
            <w:shd w:val="clear" w:color="auto" w:fill="auto"/>
            <w:noWrap/>
            <w:vAlign w:val="bottom"/>
            <w:hideMark/>
          </w:tcPr>
          <w:p w14:paraId="54B436B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898.002</w:t>
            </w:r>
          </w:p>
        </w:tc>
        <w:tc>
          <w:tcPr>
            <w:tcW w:w="1134" w:type="dxa"/>
            <w:tcBorders>
              <w:top w:val="nil"/>
              <w:left w:val="nil"/>
              <w:bottom w:val="single" w:sz="4" w:space="0" w:color="auto"/>
              <w:right w:val="single" w:sz="4" w:space="0" w:color="auto"/>
            </w:tcBorders>
            <w:shd w:val="clear" w:color="auto" w:fill="auto"/>
            <w:noWrap/>
            <w:vAlign w:val="bottom"/>
            <w:hideMark/>
          </w:tcPr>
          <w:p w14:paraId="20A3B4D1"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287.162</w:t>
            </w:r>
          </w:p>
        </w:tc>
        <w:tc>
          <w:tcPr>
            <w:tcW w:w="741" w:type="dxa"/>
            <w:tcBorders>
              <w:top w:val="nil"/>
              <w:left w:val="nil"/>
              <w:bottom w:val="single" w:sz="4" w:space="0" w:color="auto"/>
              <w:right w:val="single" w:sz="4" w:space="0" w:color="auto"/>
            </w:tcBorders>
            <w:shd w:val="clear" w:color="auto" w:fill="auto"/>
            <w:noWrap/>
            <w:vAlign w:val="bottom"/>
            <w:hideMark/>
          </w:tcPr>
          <w:p w14:paraId="435C817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18,33%</w:t>
            </w:r>
          </w:p>
        </w:tc>
        <w:tc>
          <w:tcPr>
            <w:tcW w:w="850" w:type="dxa"/>
            <w:tcBorders>
              <w:top w:val="nil"/>
              <w:left w:val="nil"/>
              <w:bottom w:val="single" w:sz="4" w:space="0" w:color="auto"/>
              <w:right w:val="single" w:sz="4" w:space="0" w:color="auto"/>
            </w:tcBorders>
            <w:shd w:val="clear" w:color="auto" w:fill="auto"/>
            <w:noWrap/>
            <w:vAlign w:val="bottom"/>
            <w:hideMark/>
          </w:tcPr>
          <w:p w14:paraId="4EDF1C9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0,16%</w:t>
            </w:r>
          </w:p>
        </w:tc>
      </w:tr>
      <w:tr w:rsidR="00DC1E90" w:rsidRPr="00430C4D" w14:paraId="14D9B24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FE953B4"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351</w:t>
            </w:r>
          </w:p>
        </w:tc>
        <w:tc>
          <w:tcPr>
            <w:tcW w:w="3690" w:type="dxa"/>
            <w:tcBorders>
              <w:top w:val="nil"/>
              <w:left w:val="nil"/>
              <w:bottom w:val="single" w:sz="4" w:space="0" w:color="auto"/>
              <w:right w:val="single" w:sz="4" w:space="0" w:color="auto"/>
            </w:tcBorders>
            <w:shd w:val="clear" w:color="auto" w:fill="auto"/>
            <w:noWrap/>
            <w:vAlign w:val="bottom"/>
            <w:hideMark/>
          </w:tcPr>
          <w:p w14:paraId="253CDA3D"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Subvencije trgovačkim društvima u javnom sektoru</w:t>
            </w:r>
          </w:p>
        </w:tc>
        <w:tc>
          <w:tcPr>
            <w:tcW w:w="1134" w:type="dxa"/>
            <w:tcBorders>
              <w:top w:val="nil"/>
              <w:left w:val="nil"/>
              <w:bottom w:val="single" w:sz="4" w:space="0" w:color="auto"/>
              <w:right w:val="single" w:sz="4" w:space="0" w:color="auto"/>
            </w:tcBorders>
            <w:shd w:val="clear" w:color="auto" w:fill="auto"/>
            <w:noWrap/>
            <w:vAlign w:val="bottom"/>
            <w:hideMark/>
          </w:tcPr>
          <w:p w14:paraId="2A8D125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500.000</w:t>
            </w:r>
          </w:p>
        </w:tc>
        <w:tc>
          <w:tcPr>
            <w:tcW w:w="1134" w:type="dxa"/>
            <w:tcBorders>
              <w:top w:val="nil"/>
              <w:left w:val="nil"/>
              <w:bottom w:val="single" w:sz="4" w:space="0" w:color="auto"/>
              <w:right w:val="single" w:sz="4" w:space="0" w:color="auto"/>
            </w:tcBorders>
            <w:shd w:val="clear" w:color="auto" w:fill="auto"/>
            <w:noWrap/>
            <w:vAlign w:val="bottom"/>
            <w:hideMark/>
          </w:tcPr>
          <w:p w14:paraId="0104F4E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800.000</w:t>
            </w:r>
          </w:p>
        </w:tc>
        <w:tc>
          <w:tcPr>
            <w:tcW w:w="1134" w:type="dxa"/>
            <w:tcBorders>
              <w:top w:val="nil"/>
              <w:left w:val="nil"/>
              <w:bottom w:val="single" w:sz="4" w:space="0" w:color="auto"/>
              <w:right w:val="single" w:sz="4" w:space="0" w:color="auto"/>
            </w:tcBorders>
            <w:shd w:val="clear" w:color="auto" w:fill="auto"/>
            <w:noWrap/>
            <w:vAlign w:val="bottom"/>
            <w:hideMark/>
          </w:tcPr>
          <w:p w14:paraId="3633702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800.000</w:t>
            </w:r>
          </w:p>
        </w:tc>
        <w:tc>
          <w:tcPr>
            <w:tcW w:w="741" w:type="dxa"/>
            <w:tcBorders>
              <w:top w:val="nil"/>
              <w:left w:val="nil"/>
              <w:bottom w:val="single" w:sz="4" w:space="0" w:color="auto"/>
              <w:right w:val="single" w:sz="4" w:space="0" w:color="auto"/>
            </w:tcBorders>
            <w:shd w:val="clear" w:color="auto" w:fill="auto"/>
            <w:noWrap/>
            <w:vAlign w:val="bottom"/>
            <w:hideMark/>
          </w:tcPr>
          <w:p w14:paraId="6E631B4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160,00%</w:t>
            </w:r>
          </w:p>
        </w:tc>
        <w:tc>
          <w:tcPr>
            <w:tcW w:w="850" w:type="dxa"/>
            <w:tcBorders>
              <w:top w:val="nil"/>
              <w:left w:val="nil"/>
              <w:bottom w:val="single" w:sz="4" w:space="0" w:color="auto"/>
              <w:right w:val="single" w:sz="4" w:space="0" w:color="auto"/>
            </w:tcBorders>
            <w:shd w:val="clear" w:color="auto" w:fill="auto"/>
            <w:noWrap/>
            <w:vAlign w:val="bottom"/>
            <w:hideMark/>
          </w:tcPr>
          <w:p w14:paraId="6B1B640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0,43%</w:t>
            </w:r>
          </w:p>
        </w:tc>
      </w:tr>
      <w:tr w:rsidR="00DC1E90" w:rsidRPr="00430C4D" w14:paraId="1E759B52"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E98C46C"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352</w:t>
            </w:r>
          </w:p>
        </w:tc>
        <w:tc>
          <w:tcPr>
            <w:tcW w:w="3690" w:type="dxa"/>
            <w:tcBorders>
              <w:top w:val="nil"/>
              <w:left w:val="nil"/>
              <w:bottom w:val="single" w:sz="4" w:space="0" w:color="auto"/>
              <w:right w:val="single" w:sz="4" w:space="0" w:color="auto"/>
            </w:tcBorders>
            <w:shd w:val="clear" w:color="auto" w:fill="auto"/>
            <w:noWrap/>
            <w:vAlign w:val="bottom"/>
            <w:hideMark/>
          </w:tcPr>
          <w:p w14:paraId="45B46EC0"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Subvencije trgovačkim društvima, zadrugama, poljoprivrednicima i obrtnicima izvan javnog sektora</w:t>
            </w:r>
          </w:p>
        </w:tc>
        <w:tc>
          <w:tcPr>
            <w:tcW w:w="1134" w:type="dxa"/>
            <w:tcBorders>
              <w:top w:val="nil"/>
              <w:left w:val="nil"/>
              <w:bottom w:val="single" w:sz="4" w:space="0" w:color="auto"/>
              <w:right w:val="single" w:sz="4" w:space="0" w:color="auto"/>
            </w:tcBorders>
            <w:shd w:val="clear" w:color="auto" w:fill="auto"/>
            <w:noWrap/>
            <w:vAlign w:val="bottom"/>
            <w:hideMark/>
          </w:tcPr>
          <w:p w14:paraId="36099DF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1.865.391</w:t>
            </w:r>
          </w:p>
        </w:tc>
        <w:tc>
          <w:tcPr>
            <w:tcW w:w="1134" w:type="dxa"/>
            <w:tcBorders>
              <w:top w:val="nil"/>
              <w:left w:val="nil"/>
              <w:bottom w:val="single" w:sz="4" w:space="0" w:color="auto"/>
              <w:right w:val="single" w:sz="4" w:space="0" w:color="auto"/>
            </w:tcBorders>
            <w:shd w:val="clear" w:color="auto" w:fill="auto"/>
            <w:noWrap/>
            <w:vAlign w:val="bottom"/>
            <w:hideMark/>
          </w:tcPr>
          <w:p w14:paraId="29FE850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13.171.642</w:t>
            </w:r>
          </w:p>
        </w:tc>
        <w:tc>
          <w:tcPr>
            <w:tcW w:w="1134" w:type="dxa"/>
            <w:tcBorders>
              <w:top w:val="nil"/>
              <w:left w:val="nil"/>
              <w:bottom w:val="single" w:sz="4" w:space="0" w:color="auto"/>
              <w:right w:val="single" w:sz="4" w:space="0" w:color="auto"/>
            </w:tcBorders>
            <w:shd w:val="clear" w:color="auto" w:fill="auto"/>
            <w:noWrap/>
            <w:vAlign w:val="bottom"/>
            <w:hideMark/>
          </w:tcPr>
          <w:p w14:paraId="2442CF3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13.062.815</w:t>
            </w:r>
          </w:p>
        </w:tc>
        <w:tc>
          <w:tcPr>
            <w:tcW w:w="741" w:type="dxa"/>
            <w:tcBorders>
              <w:top w:val="nil"/>
              <w:left w:val="nil"/>
              <w:bottom w:val="single" w:sz="4" w:space="0" w:color="auto"/>
              <w:right w:val="single" w:sz="4" w:space="0" w:color="auto"/>
            </w:tcBorders>
            <w:shd w:val="clear" w:color="auto" w:fill="auto"/>
            <w:noWrap/>
            <w:vAlign w:val="bottom"/>
            <w:hideMark/>
          </w:tcPr>
          <w:p w14:paraId="3213364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700,27%</w:t>
            </w:r>
          </w:p>
        </w:tc>
        <w:tc>
          <w:tcPr>
            <w:tcW w:w="850" w:type="dxa"/>
            <w:tcBorders>
              <w:top w:val="nil"/>
              <w:left w:val="nil"/>
              <w:bottom w:val="single" w:sz="4" w:space="0" w:color="auto"/>
              <w:right w:val="single" w:sz="4" w:space="0" w:color="auto"/>
            </w:tcBorders>
            <w:shd w:val="clear" w:color="auto" w:fill="auto"/>
            <w:noWrap/>
            <w:vAlign w:val="bottom"/>
            <w:hideMark/>
          </w:tcPr>
          <w:p w14:paraId="2615694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7,08%</w:t>
            </w:r>
          </w:p>
        </w:tc>
      </w:tr>
      <w:tr w:rsidR="00DC1E90" w:rsidRPr="00430C4D" w14:paraId="09EFA7B6"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0D4654B"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363</w:t>
            </w:r>
          </w:p>
        </w:tc>
        <w:tc>
          <w:tcPr>
            <w:tcW w:w="3690" w:type="dxa"/>
            <w:tcBorders>
              <w:top w:val="nil"/>
              <w:left w:val="nil"/>
              <w:bottom w:val="single" w:sz="4" w:space="0" w:color="auto"/>
              <w:right w:val="single" w:sz="4" w:space="0" w:color="auto"/>
            </w:tcBorders>
            <w:shd w:val="clear" w:color="auto" w:fill="auto"/>
            <w:noWrap/>
            <w:vAlign w:val="bottom"/>
            <w:hideMark/>
          </w:tcPr>
          <w:p w14:paraId="0F3EB32F"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Potpore unutar opće države</w:t>
            </w:r>
          </w:p>
        </w:tc>
        <w:tc>
          <w:tcPr>
            <w:tcW w:w="1134" w:type="dxa"/>
            <w:tcBorders>
              <w:top w:val="nil"/>
              <w:left w:val="nil"/>
              <w:bottom w:val="single" w:sz="4" w:space="0" w:color="auto"/>
              <w:right w:val="single" w:sz="4" w:space="0" w:color="auto"/>
            </w:tcBorders>
            <w:shd w:val="clear" w:color="auto" w:fill="auto"/>
            <w:noWrap/>
            <w:vAlign w:val="bottom"/>
            <w:hideMark/>
          </w:tcPr>
          <w:p w14:paraId="736CC9B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535.404</w:t>
            </w:r>
          </w:p>
        </w:tc>
        <w:tc>
          <w:tcPr>
            <w:tcW w:w="1134" w:type="dxa"/>
            <w:tcBorders>
              <w:top w:val="nil"/>
              <w:left w:val="nil"/>
              <w:bottom w:val="single" w:sz="4" w:space="0" w:color="auto"/>
              <w:right w:val="single" w:sz="4" w:space="0" w:color="auto"/>
            </w:tcBorders>
            <w:shd w:val="clear" w:color="auto" w:fill="auto"/>
            <w:noWrap/>
            <w:vAlign w:val="bottom"/>
            <w:hideMark/>
          </w:tcPr>
          <w:p w14:paraId="2F847CA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350.000</w:t>
            </w:r>
          </w:p>
        </w:tc>
        <w:tc>
          <w:tcPr>
            <w:tcW w:w="1134" w:type="dxa"/>
            <w:tcBorders>
              <w:top w:val="nil"/>
              <w:left w:val="nil"/>
              <w:bottom w:val="single" w:sz="4" w:space="0" w:color="auto"/>
              <w:right w:val="single" w:sz="4" w:space="0" w:color="auto"/>
            </w:tcBorders>
            <w:shd w:val="clear" w:color="auto" w:fill="auto"/>
            <w:noWrap/>
            <w:vAlign w:val="bottom"/>
            <w:hideMark/>
          </w:tcPr>
          <w:p w14:paraId="08AEEB9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741" w:type="dxa"/>
            <w:tcBorders>
              <w:top w:val="nil"/>
              <w:left w:val="nil"/>
              <w:bottom w:val="single" w:sz="4" w:space="0" w:color="auto"/>
              <w:right w:val="single" w:sz="4" w:space="0" w:color="auto"/>
            </w:tcBorders>
            <w:shd w:val="clear" w:color="auto" w:fill="auto"/>
            <w:noWrap/>
            <w:vAlign w:val="bottom"/>
            <w:hideMark/>
          </w:tcPr>
          <w:p w14:paraId="39918A7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F79424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DC1E90" w:rsidRPr="00430C4D" w14:paraId="3189B85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A019A67"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366</w:t>
            </w:r>
          </w:p>
        </w:tc>
        <w:tc>
          <w:tcPr>
            <w:tcW w:w="3690" w:type="dxa"/>
            <w:tcBorders>
              <w:top w:val="nil"/>
              <w:left w:val="nil"/>
              <w:bottom w:val="single" w:sz="4" w:space="0" w:color="auto"/>
              <w:right w:val="single" w:sz="4" w:space="0" w:color="auto"/>
            </w:tcBorders>
            <w:shd w:val="clear" w:color="auto" w:fill="auto"/>
            <w:noWrap/>
            <w:vAlign w:val="bottom"/>
            <w:hideMark/>
          </w:tcPr>
          <w:p w14:paraId="3A8D3E7B"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Pomoći proračunskim korisnicima drugih proračuna</w:t>
            </w:r>
          </w:p>
        </w:tc>
        <w:tc>
          <w:tcPr>
            <w:tcW w:w="1134" w:type="dxa"/>
            <w:tcBorders>
              <w:top w:val="nil"/>
              <w:left w:val="nil"/>
              <w:bottom w:val="single" w:sz="4" w:space="0" w:color="auto"/>
              <w:right w:val="single" w:sz="4" w:space="0" w:color="auto"/>
            </w:tcBorders>
            <w:shd w:val="clear" w:color="auto" w:fill="auto"/>
            <w:noWrap/>
            <w:vAlign w:val="bottom"/>
            <w:hideMark/>
          </w:tcPr>
          <w:p w14:paraId="57A2BF1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1.816.856</w:t>
            </w:r>
          </w:p>
        </w:tc>
        <w:tc>
          <w:tcPr>
            <w:tcW w:w="1134" w:type="dxa"/>
            <w:tcBorders>
              <w:top w:val="nil"/>
              <w:left w:val="nil"/>
              <w:bottom w:val="single" w:sz="4" w:space="0" w:color="auto"/>
              <w:right w:val="single" w:sz="4" w:space="0" w:color="auto"/>
            </w:tcBorders>
            <w:shd w:val="clear" w:color="auto" w:fill="auto"/>
            <w:noWrap/>
            <w:vAlign w:val="bottom"/>
            <w:hideMark/>
          </w:tcPr>
          <w:p w14:paraId="198996FF"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806.000</w:t>
            </w:r>
          </w:p>
        </w:tc>
        <w:tc>
          <w:tcPr>
            <w:tcW w:w="1134" w:type="dxa"/>
            <w:tcBorders>
              <w:top w:val="nil"/>
              <w:left w:val="nil"/>
              <w:bottom w:val="single" w:sz="4" w:space="0" w:color="auto"/>
              <w:right w:val="single" w:sz="4" w:space="0" w:color="auto"/>
            </w:tcBorders>
            <w:shd w:val="clear" w:color="auto" w:fill="auto"/>
            <w:noWrap/>
            <w:vAlign w:val="bottom"/>
            <w:hideMark/>
          </w:tcPr>
          <w:p w14:paraId="4E726C9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466.144</w:t>
            </w:r>
          </w:p>
        </w:tc>
        <w:tc>
          <w:tcPr>
            <w:tcW w:w="741" w:type="dxa"/>
            <w:tcBorders>
              <w:top w:val="nil"/>
              <w:left w:val="nil"/>
              <w:bottom w:val="single" w:sz="4" w:space="0" w:color="auto"/>
              <w:right w:val="single" w:sz="4" w:space="0" w:color="auto"/>
            </w:tcBorders>
            <w:shd w:val="clear" w:color="auto" w:fill="auto"/>
            <w:noWrap/>
            <w:vAlign w:val="bottom"/>
            <w:hideMark/>
          </w:tcPr>
          <w:p w14:paraId="16BD6A7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25,66%</w:t>
            </w:r>
          </w:p>
        </w:tc>
        <w:tc>
          <w:tcPr>
            <w:tcW w:w="850" w:type="dxa"/>
            <w:tcBorders>
              <w:top w:val="nil"/>
              <w:left w:val="nil"/>
              <w:bottom w:val="single" w:sz="4" w:space="0" w:color="auto"/>
              <w:right w:val="single" w:sz="4" w:space="0" w:color="auto"/>
            </w:tcBorders>
            <w:shd w:val="clear" w:color="auto" w:fill="auto"/>
            <w:noWrap/>
            <w:vAlign w:val="bottom"/>
            <w:hideMark/>
          </w:tcPr>
          <w:p w14:paraId="7BA9861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0,25%</w:t>
            </w:r>
          </w:p>
        </w:tc>
      </w:tr>
      <w:tr w:rsidR="00DC1E90" w:rsidRPr="00430C4D" w14:paraId="63544594"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B717384"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372</w:t>
            </w:r>
          </w:p>
        </w:tc>
        <w:tc>
          <w:tcPr>
            <w:tcW w:w="3690" w:type="dxa"/>
            <w:tcBorders>
              <w:top w:val="nil"/>
              <w:left w:val="nil"/>
              <w:bottom w:val="single" w:sz="4" w:space="0" w:color="auto"/>
              <w:right w:val="single" w:sz="4" w:space="0" w:color="auto"/>
            </w:tcBorders>
            <w:shd w:val="clear" w:color="auto" w:fill="auto"/>
            <w:noWrap/>
            <w:vAlign w:val="bottom"/>
            <w:hideMark/>
          </w:tcPr>
          <w:p w14:paraId="1A69523E"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Ostale naknade građanima i kućanstvima iz proračuna</w:t>
            </w:r>
          </w:p>
        </w:tc>
        <w:tc>
          <w:tcPr>
            <w:tcW w:w="1134" w:type="dxa"/>
            <w:tcBorders>
              <w:top w:val="nil"/>
              <w:left w:val="nil"/>
              <w:bottom w:val="single" w:sz="4" w:space="0" w:color="auto"/>
              <w:right w:val="single" w:sz="4" w:space="0" w:color="auto"/>
            </w:tcBorders>
            <w:shd w:val="clear" w:color="auto" w:fill="auto"/>
            <w:noWrap/>
            <w:vAlign w:val="bottom"/>
            <w:hideMark/>
          </w:tcPr>
          <w:p w14:paraId="5584CC5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7.751.389</w:t>
            </w:r>
          </w:p>
        </w:tc>
        <w:tc>
          <w:tcPr>
            <w:tcW w:w="1134" w:type="dxa"/>
            <w:tcBorders>
              <w:top w:val="nil"/>
              <w:left w:val="nil"/>
              <w:bottom w:val="single" w:sz="4" w:space="0" w:color="auto"/>
              <w:right w:val="single" w:sz="4" w:space="0" w:color="auto"/>
            </w:tcBorders>
            <w:shd w:val="clear" w:color="auto" w:fill="auto"/>
            <w:noWrap/>
            <w:vAlign w:val="bottom"/>
            <w:hideMark/>
          </w:tcPr>
          <w:p w14:paraId="62A0322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8.809.000</w:t>
            </w:r>
          </w:p>
        </w:tc>
        <w:tc>
          <w:tcPr>
            <w:tcW w:w="1134" w:type="dxa"/>
            <w:tcBorders>
              <w:top w:val="nil"/>
              <w:left w:val="nil"/>
              <w:bottom w:val="single" w:sz="4" w:space="0" w:color="auto"/>
              <w:right w:val="single" w:sz="4" w:space="0" w:color="auto"/>
            </w:tcBorders>
            <w:shd w:val="clear" w:color="auto" w:fill="auto"/>
            <w:noWrap/>
            <w:vAlign w:val="bottom"/>
            <w:hideMark/>
          </w:tcPr>
          <w:p w14:paraId="36B1928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8.539.554</w:t>
            </w:r>
          </w:p>
        </w:tc>
        <w:tc>
          <w:tcPr>
            <w:tcW w:w="741" w:type="dxa"/>
            <w:tcBorders>
              <w:top w:val="nil"/>
              <w:left w:val="nil"/>
              <w:bottom w:val="single" w:sz="4" w:space="0" w:color="auto"/>
              <w:right w:val="single" w:sz="4" w:space="0" w:color="auto"/>
            </w:tcBorders>
            <w:shd w:val="clear" w:color="auto" w:fill="auto"/>
            <w:noWrap/>
            <w:vAlign w:val="bottom"/>
            <w:hideMark/>
          </w:tcPr>
          <w:p w14:paraId="554F4F5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110,17%</w:t>
            </w:r>
          </w:p>
        </w:tc>
        <w:tc>
          <w:tcPr>
            <w:tcW w:w="850" w:type="dxa"/>
            <w:tcBorders>
              <w:top w:val="nil"/>
              <w:left w:val="nil"/>
              <w:bottom w:val="single" w:sz="4" w:space="0" w:color="auto"/>
              <w:right w:val="single" w:sz="4" w:space="0" w:color="auto"/>
            </w:tcBorders>
            <w:shd w:val="clear" w:color="auto" w:fill="auto"/>
            <w:noWrap/>
            <w:vAlign w:val="bottom"/>
            <w:hideMark/>
          </w:tcPr>
          <w:p w14:paraId="5EA4621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4,63%</w:t>
            </w:r>
          </w:p>
        </w:tc>
      </w:tr>
      <w:tr w:rsidR="00DC1E90" w:rsidRPr="00430C4D" w14:paraId="59A3D86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2FE1935"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381</w:t>
            </w:r>
          </w:p>
        </w:tc>
        <w:tc>
          <w:tcPr>
            <w:tcW w:w="3690" w:type="dxa"/>
            <w:tcBorders>
              <w:top w:val="nil"/>
              <w:left w:val="nil"/>
              <w:bottom w:val="single" w:sz="4" w:space="0" w:color="auto"/>
              <w:right w:val="single" w:sz="4" w:space="0" w:color="auto"/>
            </w:tcBorders>
            <w:shd w:val="clear" w:color="auto" w:fill="auto"/>
            <w:noWrap/>
            <w:vAlign w:val="bottom"/>
            <w:hideMark/>
          </w:tcPr>
          <w:p w14:paraId="5919C2F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Tekuće donacije</w:t>
            </w:r>
          </w:p>
        </w:tc>
        <w:tc>
          <w:tcPr>
            <w:tcW w:w="1134" w:type="dxa"/>
            <w:tcBorders>
              <w:top w:val="nil"/>
              <w:left w:val="nil"/>
              <w:bottom w:val="single" w:sz="4" w:space="0" w:color="auto"/>
              <w:right w:val="single" w:sz="4" w:space="0" w:color="auto"/>
            </w:tcBorders>
            <w:shd w:val="clear" w:color="auto" w:fill="auto"/>
            <w:noWrap/>
            <w:vAlign w:val="bottom"/>
            <w:hideMark/>
          </w:tcPr>
          <w:p w14:paraId="4C589CB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27.207.651</w:t>
            </w:r>
          </w:p>
        </w:tc>
        <w:tc>
          <w:tcPr>
            <w:tcW w:w="1134" w:type="dxa"/>
            <w:tcBorders>
              <w:top w:val="nil"/>
              <w:left w:val="nil"/>
              <w:bottom w:val="single" w:sz="4" w:space="0" w:color="auto"/>
              <w:right w:val="single" w:sz="4" w:space="0" w:color="auto"/>
            </w:tcBorders>
            <w:shd w:val="clear" w:color="auto" w:fill="auto"/>
            <w:noWrap/>
            <w:vAlign w:val="bottom"/>
            <w:hideMark/>
          </w:tcPr>
          <w:p w14:paraId="7E80503F"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20.202.000</w:t>
            </w:r>
          </w:p>
        </w:tc>
        <w:tc>
          <w:tcPr>
            <w:tcW w:w="1134" w:type="dxa"/>
            <w:tcBorders>
              <w:top w:val="nil"/>
              <w:left w:val="nil"/>
              <w:bottom w:val="single" w:sz="4" w:space="0" w:color="auto"/>
              <w:right w:val="single" w:sz="4" w:space="0" w:color="auto"/>
            </w:tcBorders>
            <w:shd w:val="clear" w:color="auto" w:fill="auto"/>
            <w:noWrap/>
            <w:vAlign w:val="bottom"/>
            <w:hideMark/>
          </w:tcPr>
          <w:p w14:paraId="1B937D3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19.675.419</w:t>
            </w:r>
          </w:p>
        </w:tc>
        <w:tc>
          <w:tcPr>
            <w:tcW w:w="741" w:type="dxa"/>
            <w:tcBorders>
              <w:top w:val="nil"/>
              <w:left w:val="nil"/>
              <w:bottom w:val="single" w:sz="4" w:space="0" w:color="auto"/>
              <w:right w:val="single" w:sz="4" w:space="0" w:color="auto"/>
            </w:tcBorders>
            <w:shd w:val="clear" w:color="auto" w:fill="auto"/>
            <w:noWrap/>
            <w:vAlign w:val="bottom"/>
            <w:hideMark/>
          </w:tcPr>
          <w:p w14:paraId="0436A7D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72,32%</w:t>
            </w:r>
          </w:p>
        </w:tc>
        <w:tc>
          <w:tcPr>
            <w:tcW w:w="850" w:type="dxa"/>
            <w:tcBorders>
              <w:top w:val="nil"/>
              <w:left w:val="nil"/>
              <w:bottom w:val="single" w:sz="4" w:space="0" w:color="auto"/>
              <w:right w:val="single" w:sz="4" w:space="0" w:color="auto"/>
            </w:tcBorders>
            <w:shd w:val="clear" w:color="auto" w:fill="auto"/>
            <w:noWrap/>
            <w:vAlign w:val="bottom"/>
            <w:hideMark/>
          </w:tcPr>
          <w:p w14:paraId="3FD1407D"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10,67%</w:t>
            </w:r>
          </w:p>
        </w:tc>
      </w:tr>
      <w:tr w:rsidR="00DC1E90" w:rsidRPr="00430C4D" w14:paraId="34E5D817"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DB1847D"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382</w:t>
            </w:r>
          </w:p>
        </w:tc>
        <w:tc>
          <w:tcPr>
            <w:tcW w:w="3690" w:type="dxa"/>
            <w:tcBorders>
              <w:top w:val="nil"/>
              <w:left w:val="nil"/>
              <w:bottom w:val="single" w:sz="4" w:space="0" w:color="auto"/>
              <w:right w:val="single" w:sz="4" w:space="0" w:color="auto"/>
            </w:tcBorders>
            <w:shd w:val="clear" w:color="auto" w:fill="auto"/>
            <w:noWrap/>
            <w:vAlign w:val="bottom"/>
            <w:hideMark/>
          </w:tcPr>
          <w:p w14:paraId="1E349B89"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Kapitalne donacije</w:t>
            </w:r>
          </w:p>
        </w:tc>
        <w:tc>
          <w:tcPr>
            <w:tcW w:w="1134" w:type="dxa"/>
            <w:tcBorders>
              <w:top w:val="nil"/>
              <w:left w:val="nil"/>
              <w:bottom w:val="single" w:sz="4" w:space="0" w:color="auto"/>
              <w:right w:val="single" w:sz="4" w:space="0" w:color="auto"/>
            </w:tcBorders>
            <w:shd w:val="clear" w:color="auto" w:fill="auto"/>
            <w:noWrap/>
            <w:vAlign w:val="bottom"/>
            <w:hideMark/>
          </w:tcPr>
          <w:p w14:paraId="633F8E7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3.748.817</w:t>
            </w:r>
          </w:p>
        </w:tc>
        <w:tc>
          <w:tcPr>
            <w:tcW w:w="1134" w:type="dxa"/>
            <w:tcBorders>
              <w:top w:val="nil"/>
              <w:left w:val="nil"/>
              <w:bottom w:val="single" w:sz="4" w:space="0" w:color="auto"/>
              <w:right w:val="single" w:sz="4" w:space="0" w:color="auto"/>
            </w:tcBorders>
            <w:shd w:val="clear" w:color="auto" w:fill="auto"/>
            <w:noWrap/>
            <w:vAlign w:val="bottom"/>
            <w:hideMark/>
          </w:tcPr>
          <w:p w14:paraId="18485D5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3.785.000</w:t>
            </w:r>
          </w:p>
        </w:tc>
        <w:tc>
          <w:tcPr>
            <w:tcW w:w="1134" w:type="dxa"/>
            <w:tcBorders>
              <w:top w:val="nil"/>
              <w:left w:val="nil"/>
              <w:bottom w:val="single" w:sz="4" w:space="0" w:color="auto"/>
              <w:right w:val="single" w:sz="4" w:space="0" w:color="auto"/>
            </w:tcBorders>
            <w:shd w:val="clear" w:color="auto" w:fill="auto"/>
            <w:noWrap/>
            <w:vAlign w:val="bottom"/>
            <w:hideMark/>
          </w:tcPr>
          <w:p w14:paraId="2B30C53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3.392.762</w:t>
            </w:r>
          </w:p>
        </w:tc>
        <w:tc>
          <w:tcPr>
            <w:tcW w:w="741" w:type="dxa"/>
            <w:tcBorders>
              <w:top w:val="nil"/>
              <w:left w:val="nil"/>
              <w:bottom w:val="single" w:sz="4" w:space="0" w:color="auto"/>
              <w:right w:val="single" w:sz="4" w:space="0" w:color="auto"/>
            </w:tcBorders>
            <w:shd w:val="clear" w:color="auto" w:fill="auto"/>
            <w:noWrap/>
            <w:vAlign w:val="bottom"/>
            <w:hideMark/>
          </w:tcPr>
          <w:p w14:paraId="090AB23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90,50%</w:t>
            </w:r>
          </w:p>
        </w:tc>
        <w:tc>
          <w:tcPr>
            <w:tcW w:w="850" w:type="dxa"/>
            <w:tcBorders>
              <w:top w:val="nil"/>
              <w:left w:val="nil"/>
              <w:bottom w:val="single" w:sz="4" w:space="0" w:color="auto"/>
              <w:right w:val="single" w:sz="4" w:space="0" w:color="auto"/>
            </w:tcBorders>
            <w:shd w:val="clear" w:color="auto" w:fill="auto"/>
            <w:noWrap/>
            <w:vAlign w:val="bottom"/>
            <w:hideMark/>
          </w:tcPr>
          <w:p w14:paraId="7A62A1C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1,84%</w:t>
            </w:r>
          </w:p>
        </w:tc>
      </w:tr>
      <w:tr w:rsidR="00DC1E90" w:rsidRPr="00430C4D" w14:paraId="55F03465"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09FC13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383</w:t>
            </w:r>
          </w:p>
        </w:tc>
        <w:tc>
          <w:tcPr>
            <w:tcW w:w="3690" w:type="dxa"/>
            <w:tcBorders>
              <w:top w:val="nil"/>
              <w:left w:val="nil"/>
              <w:bottom w:val="single" w:sz="4" w:space="0" w:color="auto"/>
              <w:right w:val="single" w:sz="4" w:space="0" w:color="auto"/>
            </w:tcBorders>
            <w:shd w:val="clear" w:color="auto" w:fill="auto"/>
            <w:noWrap/>
            <w:vAlign w:val="bottom"/>
            <w:hideMark/>
          </w:tcPr>
          <w:p w14:paraId="3BC38902"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Kazne, penali i naknade štete</w:t>
            </w:r>
          </w:p>
        </w:tc>
        <w:tc>
          <w:tcPr>
            <w:tcW w:w="1134" w:type="dxa"/>
            <w:tcBorders>
              <w:top w:val="nil"/>
              <w:left w:val="nil"/>
              <w:bottom w:val="single" w:sz="4" w:space="0" w:color="auto"/>
              <w:right w:val="single" w:sz="4" w:space="0" w:color="auto"/>
            </w:tcBorders>
            <w:shd w:val="clear" w:color="auto" w:fill="auto"/>
            <w:noWrap/>
            <w:vAlign w:val="bottom"/>
            <w:hideMark/>
          </w:tcPr>
          <w:p w14:paraId="576BF6A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E2583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190.000</w:t>
            </w:r>
          </w:p>
        </w:tc>
        <w:tc>
          <w:tcPr>
            <w:tcW w:w="1134" w:type="dxa"/>
            <w:tcBorders>
              <w:top w:val="nil"/>
              <w:left w:val="nil"/>
              <w:bottom w:val="single" w:sz="4" w:space="0" w:color="auto"/>
              <w:right w:val="single" w:sz="4" w:space="0" w:color="auto"/>
            </w:tcBorders>
            <w:shd w:val="clear" w:color="auto" w:fill="auto"/>
            <w:noWrap/>
            <w:vAlign w:val="bottom"/>
            <w:hideMark/>
          </w:tcPr>
          <w:p w14:paraId="7D5EC68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156.542</w:t>
            </w:r>
          </w:p>
        </w:tc>
        <w:tc>
          <w:tcPr>
            <w:tcW w:w="741" w:type="dxa"/>
            <w:tcBorders>
              <w:top w:val="nil"/>
              <w:left w:val="nil"/>
              <w:bottom w:val="single" w:sz="4" w:space="0" w:color="auto"/>
              <w:right w:val="single" w:sz="4" w:space="0" w:color="auto"/>
            </w:tcBorders>
            <w:shd w:val="clear" w:color="auto" w:fill="auto"/>
            <w:noWrap/>
            <w:vAlign w:val="bottom"/>
            <w:hideMark/>
          </w:tcPr>
          <w:p w14:paraId="37F37B71"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12D379B1"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r>
      <w:tr w:rsidR="00DC1E90" w:rsidRPr="00430C4D" w14:paraId="5F6766D9"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B16F043"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386</w:t>
            </w:r>
          </w:p>
        </w:tc>
        <w:tc>
          <w:tcPr>
            <w:tcW w:w="3690" w:type="dxa"/>
            <w:tcBorders>
              <w:top w:val="nil"/>
              <w:left w:val="nil"/>
              <w:bottom w:val="single" w:sz="4" w:space="0" w:color="auto"/>
              <w:right w:val="single" w:sz="4" w:space="0" w:color="auto"/>
            </w:tcBorders>
            <w:shd w:val="clear" w:color="auto" w:fill="auto"/>
            <w:noWrap/>
            <w:vAlign w:val="bottom"/>
            <w:hideMark/>
          </w:tcPr>
          <w:p w14:paraId="3A0C37EC"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Kapitalne pomoći</w:t>
            </w:r>
          </w:p>
        </w:tc>
        <w:tc>
          <w:tcPr>
            <w:tcW w:w="1134" w:type="dxa"/>
            <w:tcBorders>
              <w:top w:val="nil"/>
              <w:left w:val="nil"/>
              <w:bottom w:val="single" w:sz="4" w:space="0" w:color="auto"/>
              <w:right w:val="single" w:sz="4" w:space="0" w:color="auto"/>
            </w:tcBorders>
            <w:shd w:val="clear" w:color="auto" w:fill="auto"/>
            <w:noWrap/>
            <w:vAlign w:val="bottom"/>
            <w:hideMark/>
          </w:tcPr>
          <w:p w14:paraId="01CA1CB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9.058.798</w:t>
            </w:r>
          </w:p>
        </w:tc>
        <w:tc>
          <w:tcPr>
            <w:tcW w:w="1134" w:type="dxa"/>
            <w:tcBorders>
              <w:top w:val="nil"/>
              <w:left w:val="nil"/>
              <w:bottom w:val="single" w:sz="4" w:space="0" w:color="auto"/>
              <w:right w:val="single" w:sz="4" w:space="0" w:color="auto"/>
            </w:tcBorders>
            <w:shd w:val="clear" w:color="auto" w:fill="auto"/>
            <w:noWrap/>
            <w:vAlign w:val="bottom"/>
            <w:hideMark/>
          </w:tcPr>
          <w:p w14:paraId="41BBA8D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6.989.000</w:t>
            </w:r>
          </w:p>
        </w:tc>
        <w:tc>
          <w:tcPr>
            <w:tcW w:w="1134" w:type="dxa"/>
            <w:tcBorders>
              <w:top w:val="nil"/>
              <w:left w:val="nil"/>
              <w:bottom w:val="single" w:sz="4" w:space="0" w:color="auto"/>
              <w:right w:val="single" w:sz="4" w:space="0" w:color="auto"/>
            </w:tcBorders>
            <w:shd w:val="clear" w:color="auto" w:fill="auto"/>
            <w:noWrap/>
            <w:vAlign w:val="bottom"/>
            <w:hideMark/>
          </w:tcPr>
          <w:p w14:paraId="5749013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6.850.526</w:t>
            </w:r>
          </w:p>
        </w:tc>
        <w:tc>
          <w:tcPr>
            <w:tcW w:w="741" w:type="dxa"/>
            <w:tcBorders>
              <w:top w:val="nil"/>
              <w:left w:val="nil"/>
              <w:bottom w:val="single" w:sz="4" w:space="0" w:color="auto"/>
              <w:right w:val="single" w:sz="4" w:space="0" w:color="auto"/>
            </w:tcBorders>
            <w:shd w:val="clear" w:color="auto" w:fill="auto"/>
            <w:noWrap/>
            <w:vAlign w:val="bottom"/>
            <w:hideMark/>
          </w:tcPr>
          <w:p w14:paraId="26C0AC4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75,62%</w:t>
            </w:r>
          </w:p>
        </w:tc>
        <w:tc>
          <w:tcPr>
            <w:tcW w:w="850" w:type="dxa"/>
            <w:tcBorders>
              <w:top w:val="nil"/>
              <w:left w:val="nil"/>
              <w:bottom w:val="single" w:sz="4" w:space="0" w:color="auto"/>
              <w:right w:val="single" w:sz="4" w:space="0" w:color="auto"/>
            </w:tcBorders>
            <w:shd w:val="clear" w:color="auto" w:fill="auto"/>
            <w:noWrap/>
            <w:vAlign w:val="bottom"/>
            <w:hideMark/>
          </w:tcPr>
          <w:p w14:paraId="489D8E4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3,71%</w:t>
            </w:r>
          </w:p>
        </w:tc>
      </w:tr>
      <w:tr w:rsidR="00DC1E90" w:rsidRPr="00430C4D" w14:paraId="3B96B363"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CE169C0"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411</w:t>
            </w:r>
          </w:p>
        </w:tc>
        <w:tc>
          <w:tcPr>
            <w:tcW w:w="3690" w:type="dxa"/>
            <w:tcBorders>
              <w:top w:val="nil"/>
              <w:left w:val="nil"/>
              <w:bottom w:val="single" w:sz="4" w:space="0" w:color="auto"/>
              <w:right w:val="single" w:sz="4" w:space="0" w:color="auto"/>
            </w:tcBorders>
            <w:shd w:val="clear" w:color="auto" w:fill="auto"/>
            <w:noWrap/>
            <w:vAlign w:val="bottom"/>
            <w:hideMark/>
          </w:tcPr>
          <w:p w14:paraId="0EA2B934"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Materijalna imovina - prirodna bogatstva</w:t>
            </w:r>
          </w:p>
        </w:tc>
        <w:tc>
          <w:tcPr>
            <w:tcW w:w="1134" w:type="dxa"/>
            <w:tcBorders>
              <w:top w:val="nil"/>
              <w:left w:val="nil"/>
              <w:bottom w:val="single" w:sz="4" w:space="0" w:color="auto"/>
              <w:right w:val="single" w:sz="4" w:space="0" w:color="auto"/>
            </w:tcBorders>
            <w:shd w:val="clear" w:color="auto" w:fill="auto"/>
            <w:noWrap/>
            <w:vAlign w:val="bottom"/>
            <w:hideMark/>
          </w:tcPr>
          <w:p w14:paraId="13A7BA3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23.111.172</w:t>
            </w:r>
          </w:p>
        </w:tc>
        <w:tc>
          <w:tcPr>
            <w:tcW w:w="1134" w:type="dxa"/>
            <w:tcBorders>
              <w:top w:val="nil"/>
              <w:left w:val="nil"/>
              <w:bottom w:val="single" w:sz="4" w:space="0" w:color="auto"/>
              <w:right w:val="single" w:sz="4" w:space="0" w:color="auto"/>
            </w:tcBorders>
            <w:shd w:val="clear" w:color="auto" w:fill="auto"/>
            <w:noWrap/>
            <w:vAlign w:val="bottom"/>
            <w:hideMark/>
          </w:tcPr>
          <w:p w14:paraId="249E830E"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3.201.000</w:t>
            </w:r>
          </w:p>
        </w:tc>
        <w:tc>
          <w:tcPr>
            <w:tcW w:w="1134" w:type="dxa"/>
            <w:tcBorders>
              <w:top w:val="nil"/>
              <w:left w:val="nil"/>
              <w:bottom w:val="single" w:sz="4" w:space="0" w:color="auto"/>
              <w:right w:val="single" w:sz="4" w:space="0" w:color="auto"/>
            </w:tcBorders>
            <w:shd w:val="clear" w:color="auto" w:fill="auto"/>
            <w:noWrap/>
            <w:vAlign w:val="bottom"/>
            <w:hideMark/>
          </w:tcPr>
          <w:p w14:paraId="70166BB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2.937.329</w:t>
            </w:r>
          </w:p>
        </w:tc>
        <w:tc>
          <w:tcPr>
            <w:tcW w:w="741" w:type="dxa"/>
            <w:tcBorders>
              <w:top w:val="nil"/>
              <w:left w:val="nil"/>
              <w:bottom w:val="single" w:sz="4" w:space="0" w:color="auto"/>
              <w:right w:val="single" w:sz="4" w:space="0" w:color="auto"/>
            </w:tcBorders>
            <w:shd w:val="clear" w:color="auto" w:fill="auto"/>
            <w:noWrap/>
            <w:vAlign w:val="bottom"/>
            <w:hideMark/>
          </w:tcPr>
          <w:p w14:paraId="272FAEE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12,71%</w:t>
            </w:r>
          </w:p>
        </w:tc>
        <w:tc>
          <w:tcPr>
            <w:tcW w:w="850" w:type="dxa"/>
            <w:tcBorders>
              <w:top w:val="nil"/>
              <w:left w:val="nil"/>
              <w:bottom w:val="single" w:sz="4" w:space="0" w:color="auto"/>
              <w:right w:val="single" w:sz="4" w:space="0" w:color="auto"/>
            </w:tcBorders>
            <w:shd w:val="clear" w:color="auto" w:fill="auto"/>
            <w:noWrap/>
            <w:vAlign w:val="bottom"/>
            <w:hideMark/>
          </w:tcPr>
          <w:p w14:paraId="6B551F1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1,59%</w:t>
            </w:r>
          </w:p>
        </w:tc>
      </w:tr>
      <w:tr w:rsidR="00DC1E90" w:rsidRPr="00430C4D" w14:paraId="5453ED11"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F6CA486"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412</w:t>
            </w:r>
          </w:p>
        </w:tc>
        <w:tc>
          <w:tcPr>
            <w:tcW w:w="3690" w:type="dxa"/>
            <w:tcBorders>
              <w:top w:val="nil"/>
              <w:left w:val="nil"/>
              <w:bottom w:val="single" w:sz="4" w:space="0" w:color="auto"/>
              <w:right w:val="single" w:sz="4" w:space="0" w:color="auto"/>
            </w:tcBorders>
            <w:shd w:val="clear" w:color="auto" w:fill="auto"/>
            <w:noWrap/>
            <w:vAlign w:val="bottom"/>
            <w:hideMark/>
          </w:tcPr>
          <w:p w14:paraId="25F06E11"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Nematerijalna imovina</w:t>
            </w:r>
          </w:p>
        </w:tc>
        <w:tc>
          <w:tcPr>
            <w:tcW w:w="1134" w:type="dxa"/>
            <w:tcBorders>
              <w:top w:val="nil"/>
              <w:left w:val="nil"/>
              <w:bottom w:val="single" w:sz="4" w:space="0" w:color="auto"/>
              <w:right w:val="single" w:sz="4" w:space="0" w:color="auto"/>
            </w:tcBorders>
            <w:shd w:val="clear" w:color="auto" w:fill="auto"/>
            <w:noWrap/>
            <w:vAlign w:val="bottom"/>
            <w:hideMark/>
          </w:tcPr>
          <w:p w14:paraId="13BB3D4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2.729.023</w:t>
            </w:r>
          </w:p>
        </w:tc>
        <w:tc>
          <w:tcPr>
            <w:tcW w:w="1134" w:type="dxa"/>
            <w:tcBorders>
              <w:top w:val="nil"/>
              <w:left w:val="nil"/>
              <w:bottom w:val="single" w:sz="4" w:space="0" w:color="auto"/>
              <w:right w:val="single" w:sz="4" w:space="0" w:color="auto"/>
            </w:tcBorders>
            <w:shd w:val="clear" w:color="auto" w:fill="auto"/>
            <w:noWrap/>
            <w:vAlign w:val="bottom"/>
            <w:hideMark/>
          </w:tcPr>
          <w:p w14:paraId="112B4C2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2.769.000</w:t>
            </w:r>
          </w:p>
        </w:tc>
        <w:tc>
          <w:tcPr>
            <w:tcW w:w="1134" w:type="dxa"/>
            <w:tcBorders>
              <w:top w:val="nil"/>
              <w:left w:val="nil"/>
              <w:bottom w:val="single" w:sz="4" w:space="0" w:color="auto"/>
              <w:right w:val="single" w:sz="4" w:space="0" w:color="auto"/>
            </w:tcBorders>
            <w:shd w:val="clear" w:color="auto" w:fill="auto"/>
            <w:noWrap/>
            <w:vAlign w:val="bottom"/>
            <w:hideMark/>
          </w:tcPr>
          <w:p w14:paraId="451528D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2.408.944</w:t>
            </w:r>
          </w:p>
        </w:tc>
        <w:tc>
          <w:tcPr>
            <w:tcW w:w="741" w:type="dxa"/>
            <w:tcBorders>
              <w:top w:val="nil"/>
              <w:left w:val="nil"/>
              <w:bottom w:val="single" w:sz="4" w:space="0" w:color="auto"/>
              <w:right w:val="single" w:sz="4" w:space="0" w:color="auto"/>
            </w:tcBorders>
            <w:shd w:val="clear" w:color="auto" w:fill="auto"/>
            <w:noWrap/>
            <w:vAlign w:val="bottom"/>
            <w:hideMark/>
          </w:tcPr>
          <w:p w14:paraId="57CCB48B"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88,27%</w:t>
            </w:r>
          </w:p>
        </w:tc>
        <w:tc>
          <w:tcPr>
            <w:tcW w:w="850" w:type="dxa"/>
            <w:tcBorders>
              <w:top w:val="nil"/>
              <w:left w:val="nil"/>
              <w:bottom w:val="single" w:sz="4" w:space="0" w:color="auto"/>
              <w:right w:val="single" w:sz="4" w:space="0" w:color="auto"/>
            </w:tcBorders>
            <w:shd w:val="clear" w:color="auto" w:fill="auto"/>
            <w:noWrap/>
            <w:vAlign w:val="bottom"/>
            <w:hideMark/>
          </w:tcPr>
          <w:p w14:paraId="63371CA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1,31%</w:t>
            </w:r>
          </w:p>
        </w:tc>
      </w:tr>
      <w:tr w:rsidR="00DC1E90" w:rsidRPr="00430C4D" w14:paraId="45DA132B"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2BA854F"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421</w:t>
            </w:r>
          </w:p>
        </w:tc>
        <w:tc>
          <w:tcPr>
            <w:tcW w:w="3690" w:type="dxa"/>
            <w:tcBorders>
              <w:top w:val="nil"/>
              <w:left w:val="nil"/>
              <w:bottom w:val="single" w:sz="4" w:space="0" w:color="auto"/>
              <w:right w:val="single" w:sz="4" w:space="0" w:color="auto"/>
            </w:tcBorders>
            <w:shd w:val="clear" w:color="auto" w:fill="auto"/>
            <w:noWrap/>
            <w:vAlign w:val="bottom"/>
            <w:hideMark/>
          </w:tcPr>
          <w:p w14:paraId="38990343"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Građevinski objekti</w:t>
            </w:r>
          </w:p>
        </w:tc>
        <w:tc>
          <w:tcPr>
            <w:tcW w:w="1134" w:type="dxa"/>
            <w:tcBorders>
              <w:top w:val="nil"/>
              <w:left w:val="nil"/>
              <w:bottom w:val="single" w:sz="4" w:space="0" w:color="auto"/>
              <w:right w:val="single" w:sz="4" w:space="0" w:color="auto"/>
            </w:tcBorders>
            <w:shd w:val="clear" w:color="auto" w:fill="auto"/>
            <w:noWrap/>
            <w:vAlign w:val="bottom"/>
            <w:hideMark/>
          </w:tcPr>
          <w:p w14:paraId="611EF9D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1.450.829</w:t>
            </w:r>
          </w:p>
        </w:tc>
        <w:tc>
          <w:tcPr>
            <w:tcW w:w="1134" w:type="dxa"/>
            <w:tcBorders>
              <w:top w:val="nil"/>
              <w:left w:val="nil"/>
              <w:bottom w:val="single" w:sz="4" w:space="0" w:color="auto"/>
              <w:right w:val="single" w:sz="4" w:space="0" w:color="auto"/>
            </w:tcBorders>
            <w:shd w:val="clear" w:color="auto" w:fill="auto"/>
            <w:noWrap/>
            <w:vAlign w:val="bottom"/>
            <w:hideMark/>
          </w:tcPr>
          <w:p w14:paraId="7C6327B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3.431.000</w:t>
            </w:r>
          </w:p>
        </w:tc>
        <w:tc>
          <w:tcPr>
            <w:tcW w:w="1134" w:type="dxa"/>
            <w:tcBorders>
              <w:top w:val="nil"/>
              <w:left w:val="nil"/>
              <w:bottom w:val="single" w:sz="4" w:space="0" w:color="auto"/>
              <w:right w:val="single" w:sz="4" w:space="0" w:color="auto"/>
            </w:tcBorders>
            <w:shd w:val="clear" w:color="auto" w:fill="auto"/>
            <w:noWrap/>
            <w:vAlign w:val="bottom"/>
            <w:hideMark/>
          </w:tcPr>
          <w:p w14:paraId="02F747F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3.421.279</w:t>
            </w:r>
          </w:p>
        </w:tc>
        <w:tc>
          <w:tcPr>
            <w:tcW w:w="741" w:type="dxa"/>
            <w:tcBorders>
              <w:top w:val="nil"/>
              <w:left w:val="nil"/>
              <w:bottom w:val="single" w:sz="4" w:space="0" w:color="auto"/>
              <w:right w:val="single" w:sz="4" w:space="0" w:color="auto"/>
            </w:tcBorders>
            <w:shd w:val="clear" w:color="auto" w:fill="auto"/>
            <w:noWrap/>
            <w:vAlign w:val="bottom"/>
            <w:hideMark/>
          </w:tcPr>
          <w:p w14:paraId="63906FE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235,82%</w:t>
            </w:r>
          </w:p>
        </w:tc>
        <w:tc>
          <w:tcPr>
            <w:tcW w:w="850" w:type="dxa"/>
            <w:tcBorders>
              <w:top w:val="nil"/>
              <w:left w:val="nil"/>
              <w:bottom w:val="single" w:sz="4" w:space="0" w:color="auto"/>
              <w:right w:val="single" w:sz="4" w:space="0" w:color="auto"/>
            </w:tcBorders>
            <w:shd w:val="clear" w:color="auto" w:fill="auto"/>
            <w:noWrap/>
            <w:vAlign w:val="bottom"/>
            <w:hideMark/>
          </w:tcPr>
          <w:p w14:paraId="37229C7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1,85%</w:t>
            </w:r>
          </w:p>
        </w:tc>
      </w:tr>
      <w:tr w:rsidR="00DC1E90" w:rsidRPr="00430C4D" w14:paraId="6B757FC0"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A1E3575"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422</w:t>
            </w:r>
          </w:p>
        </w:tc>
        <w:tc>
          <w:tcPr>
            <w:tcW w:w="3690" w:type="dxa"/>
            <w:tcBorders>
              <w:top w:val="nil"/>
              <w:left w:val="nil"/>
              <w:bottom w:val="single" w:sz="4" w:space="0" w:color="auto"/>
              <w:right w:val="single" w:sz="4" w:space="0" w:color="auto"/>
            </w:tcBorders>
            <w:shd w:val="clear" w:color="auto" w:fill="auto"/>
            <w:noWrap/>
            <w:vAlign w:val="bottom"/>
            <w:hideMark/>
          </w:tcPr>
          <w:p w14:paraId="53F5A55D"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Postrojenja i oprema</w:t>
            </w:r>
          </w:p>
        </w:tc>
        <w:tc>
          <w:tcPr>
            <w:tcW w:w="1134" w:type="dxa"/>
            <w:tcBorders>
              <w:top w:val="nil"/>
              <w:left w:val="nil"/>
              <w:bottom w:val="single" w:sz="4" w:space="0" w:color="auto"/>
              <w:right w:val="single" w:sz="4" w:space="0" w:color="auto"/>
            </w:tcBorders>
            <w:shd w:val="clear" w:color="auto" w:fill="auto"/>
            <w:noWrap/>
            <w:vAlign w:val="bottom"/>
            <w:hideMark/>
          </w:tcPr>
          <w:p w14:paraId="11D5D52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2.477.394</w:t>
            </w:r>
          </w:p>
        </w:tc>
        <w:tc>
          <w:tcPr>
            <w:tcW w:w="1134" w:type="dxa"/>
            <w:tcBorders>
              <w:top w:val="nil"/>
              <w:left w:val="nil"/>
              <w:bottom w:val="single" w:sz="4" w:space="0" w:color="auto"/>
              <w:right w:val="single" w:sz="4" w:space="0" w:color="auto"/>
            </w:tcBorders>
            <w:shd w:val="clear" w:color="auto" w:fill="auto"/>
            <w:noWrap/>
            <w:vAlign w:val="bottom"/>
            <w:hideMark/>
          </w:tcPr>
          <w:p w14:paraId="535EF00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6.435.395</w:t>
            </w:r>
          </w:p>
        </w:tc>
        <w:tc>
          <w:tcPr>
            <w:tcW w:w="1134" w:type="dxa"/>
            <w:tcBorders>
              <w:top w:val="nil"/>
              <w:left w:val="nil"/>
              <w:bottom w:val="single" w:sz="4" w:space="0" w:color="auto"/>
              <w:right w:val="single" w:sz="4" w:space="0" w:color="auto"/>
            </w:tcBorders>
            <w:shd w:val="clear" w:color="auto" w:fill="auto"/>
            <w:noWrap/>
            <w:vAlign w:val="bottom"/>
            <w:hideMark/>
          </w:tcPr>
          <w:p w14:paraId="7C2AA1C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5.593.883</w:t>
            </w:r>
          </w:p>
        </w:tc>
        <w:tc>
          <w:tcPr>
            <w:tcW w:w="741" w:type="dxa"/>
            <w:tcBorders>
              <w:top w:val="nil"/>
              <w:left w:val="nil"/>
              <w:bottom w:val="single" w:sz="4" w:space="0" w:color="auto"/>
              <w:right w:val="single" w:sz="4" w:space="0" w:color="auto"/>
            </w:tcBorders>
            <w:shd w:val="clear" w:color="auto" w:fill="auto"/>
            <w:noWrap/>
            <w:vAlign w:val="bottom"/>
            <w:hideMark/>
          </w:tcPr>
          <w:p w14:paraId="0A8DC88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225,80%</w:t>
            </w:r>
          </w:p>
        </w:tc>
        <w:tc>
          <w:tcPr>
            <w:tcW w:w="850" w:type="dxa"/>
            <w:tcBorders>
              <w:top w:val="nil"/>
              <w:left w:val="nil"/>
              <w:bottom w:val="single" w:sz="4" w:space="0" w:color="auto"/>
              <w:right w:val="single" w:sz="4" w:space="0" w:color="auto"/>
            </w:tcBorders>
            <w:shd w:val="clear" w:color="auto" w:fill="auto"/>
            <w:noWrap/>
            <w:vAlign w:val="bottom"/>
            <w:hideMark/>
          </w:tcPr>
          <w:p w14:paraId="7C51DC1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3,03%</w:t>
            </w:r>
          </w:p>
        </w:tc>
      </w:tr>
      <w:tr w:rsidR="00DC1E90" w:rsidRPr="00430C4D" w14:paraId="78C31F17"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5B2CC7C"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423</w:t>
            </w:r>
          </w:p>
        </w:tc>
        <w:tc>
          <w:tcPr>
            <w:tcW w:w="3690" w:type="dxa"/>
            <w:tcBorders>
              <w:top w:val="nil"/>
              <w:left w:val="nil"/>
              <w:bottom w:val="single" w:sz="4" w:space="0" w:color="auto"/>
              <w:right w:val="single" w:sz="4" w:space="0" w:color="auto"/>
            </w:tcBorders>
            <w:shd w:val="clear" w:color="auto" w:fill="auto"/>
            <w:noWrap/>
            <w:vAlign w:val="bottom"/>
            <w:hideMark/>
          </w:tcPr>
          <w:p w14:paraId="075B5B89"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Prijevozna sredstva</w:t>
            </w:r>
          </w:p>
        </w:tc>
        <w:tc>
          <w:tcPr>
            <w:tcW w:w="1134" w:type="dxa"/>
            <w:tcBorders>
              <w:top w:val="nil"/>
              <w:left w:val="nil"/>
              <w:bottom w:val="single" w:sz="4" w:space="0" w:color="auto"/>
              <w:right w:val="single" w:sz="4" w:space="0" w:color="auto"/>
            </w:tcBorders>
            <w:shd w:val="clear" w:color="auto" w:fill="auto"/>
            <w:noWrap/>
            <w:vAlign w:val="bottom"/>
            <w:hideMark/>
          </w:tcPr>
          <w:p w14:paraId="56D349DF"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231.673</w:t>
            </w:r>
          </w:p>
        </w:tc>
        <w:tc>
          <w:tcPr>
            <w:tcW w:w="1134" w:type="dxa"/>
            <w:tcBorders>
              <w:top w:val="nil"/>
              <w:left w:val="nil"/>
              <w:bottom w:val="single" w:sz="4" w:space="0" w:color="auto"/>
              <w:right w:val="single" w:sz="4" w:space="0" w:color="auto"/>
            </w:tcBorders>
            <w:shd w:val="clear" w:color="auto" w:fill="auto"/>
            <w:noWrap/>
            <w:vAlign w:val="bottom"/>
            <w:hideMark/>
          </w:tcPr>
          <w:p w14:paraId="02C5C53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1.389.000</w:t>
            </w:r>
          </w:p>
        </w:tc>
        <w:tc>
          <w:tcPr>
            <w:tcW w:w="1134" w:type="dxa"/>
            <w:tcBorders>
              <w:top w:val="nil"/>
              <w:left w:val="nil"/>
              <w:bottom w:val="single" w:sz="4" w:space="0" w:color="auto"/>
              <w:right w:val="single" w:sz="4" w:space="0" w:color="auto"/>
            </w:tcBorders>
            <w:shd w:val="clear" w:color="auto" w:fill="auto"/>
            <w:noWrap/>
            <w:vAlign w:val="bottom"/>
            <w:hideMark/>
          </w:tcPr>
          <w:p w14:paraId="782B49E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1.388.688</w:t>
            </w:r>
          </w:p>
        </w:tc>
        <w:tc>
          <w:tcPr>
            <w:tcW w:w="741" w:type="dxa"/>
            <w:tcBorders>
              <w:top w:val="nil"/>
              <w:left w:val="nil"/>
              <w:bottom w:val="single" w:sz="4" w:space="0" w:color="auto"/>
              <w:right w:val="single" w:sz="4" w:space="0" w:color="auto"/>
            </w:tcBorders>
            <w:shd w:val="clear" w:color="auto" w:fill="auto"/>
            <w:noWrap/>
            <w:vAlign w:val="bottom"/>
            <w:hideMark/>
          </w:tcPr>
          <w:p w14:paraId="2FBE55D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599,42%</w:t>
            </w:r>
          </w:p>
        </w:tc>
        <w:tc>
          <w:tcPr>
            <w:tcW w:w="850" w:type="dxa"/>
            <w:tcBorders>
              <w:top w:val="nil"/>
              <w:left w:val="nil"/>
              <w:bottom w:val="single" w:sz="4" w:space="0" w:color="auto"/>
              <w:right w:val="single" w:sz="4" w:space="0" w:color="auto"/>
            </w:tcBorders>
            <w:shd w:val="clear" w:color="auto" w:fill="auto"/>
            <w:noWrap/>
            <w:vAlign w:val="bottom"/>
            <w:hideMark/>
          </w:tcPr>
          <w:p w14:paraId="33EF274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0,75%</w:t>
            </w:r>
          </w:p>
        </w:tc>
      </w:tr>
      <w:tr w:rsidR="00DC1E90" w:rsidRPr="00430C4D" w14:paraId="048CFD93"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708CB40E"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424</w:t>
            </w:r>
          </w:p>
        </w:tc>
        <w:tc>
          <w:tcPr>
            <w:tcW w:w="3690" w:type="dxa"/>
            <w:tcBorders>
              <w:top w:val="nil"/>
              <w:left w:val="nil"/>
              <w:bottom w:val="single" w:sz="4" w:space="0" w:color="auto"/>
              <w:right w:val="single" w:sz="4" w:space="0" w:color="auto"/>
            </w:tcBorders>
            <w:shd w:val="clear" w:color="auto" w:fill="auto"/>
            <w:noWrap/>
            <w:vAlign w:val="bottom"/>
            <w:hideMark/>
          </w:tcPr>
          <w:p w14:paraId="60E48348"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Knjige, umjetnička djela i ostale izložbene vrijednosti</w:t>
            </w:r>
          </w:p>
        </w:tc>
        <w:tc>
          <w:tcPr>
            <w:tcW w:w="1134" w:type="dxa"/>
            <w:tcBorders>
              <w:top w:val="nil"/>
              <w:left w:val="nil"/>
              <w:bottom w:val="single" w:sz="4" w:space="0" w:color="auto"/>
              <w:right w:val="single" w:sz="4" w:space="0" w:color="auto"/>
            </w:tcBorders>
            <w:shd w:val="clear" w:color="auto" w:fill="auto"/>
            <w:noWrap/>
            <w:vAlign w:val="bottom"/>
            <w:hideMark/>
          </w:tcPr>
          <w:p w14:paraId="398D474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305.740</w:t>
            </w:r>
          </w:p>
        </w:tc>
        <w:tc>
          <w:tcPr>
            <w:tcW w:w="1134" w:type="dxa"/>
            <w:tcBorders>
              <w:top w:val="nil"/>
              <w:left w:val="nil"/>
              <w:bottom w:val="single" w:sz="4" w:space="0" w:color="auto"/>
              <w:right w:val="single" w:sz="4" w:space="0" w:color="auto"/>
            </w:tcBorders>
            <w:shd w:val="clear" w:color="auto" w:fill="auto"/>
            <w:noWrap/>
            <w:vAlign w:val="bottom"/>
            <w:hideMark/>
          </w:tcPr>
          <w:p w14:paraId="7BF4851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303.000</w:t>
            </w:r>
          </w:p>
        </w:tc>
        <w:tc>
          <w:tcPr>
            <w:tcW w:w="1134" w:type="dxa"/>
            <w:tcBorders>
              <w:top w:val="nil"/>
              <w:left w:val="nil"/>
              <w:bottom w:val="single" w:sz="4" w:space="0" w:color="auto"/>
              <w:right w:val="single" w:sz="4" w:space="0" w:color="auto"/>
            </w:tcBorders>
            <w:shd w:val="clear" w:color="auto" w:fill="auto"/>
            <w:noWrap/>
            <w:vAlign w:val="bottom"/>
            <w:hideMark/>
          </w:tcPr>
          <w:p w14:paraId="6EA2F82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288.914</w:t>
            </w:r>
          </w:p>
        </w:tc>
        <w:tc>
          <w:tcPr>
            <w:tcW w:w="741" w:type="dxa"/>
            <w:tcBorders>
              <w:top w:val="nil"/>
              <w:left w:val="nil"/>
              <w:bottom w:val="single" w:sz="4" w:space="0" w:color="auto"/>
              <w:right w:val="single" w:sz="4" w:space="0" w:color="auto"/>
            </w:tcBorders>
            <w:shd w:val="clear" w:color="auto" w:fill="auto"/>
            <w:noWrap/>
            <w:vAlign w:val="bottom"/>
            <w:hideMark/>
          </w:tcPr>
          <w:p w14:paraId="7D16FBE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94,50%</w:t>
            </w:r>
          </w:p>
        </w:tc>
        <w:tc>
          <w:tcPr>
            <w:tcW w:w="850" w:type="dxa"/>
            <w:tcBorders>
              <w:top w:val="nil"/>
              <w:left w:val="nil"/>
              <w:bottom w:val="single" w:sz="4" w:space="0" w:color="auto"/>
              <w:right w:val="single" w:sz="4" w:space="0" w:color="auto"/>
            </w:tcBorders>
            <w:shd w:val="clear" w:color="auto" w:fill="auto"/>
            <w:noWrap/>
            <w:vAlign w:val="bottom"/>
            <w:hideMark/>
          </w:tcPr>
          <w:p w14:paraId="75CAEA57"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0,16%</w:t>
            </w:r>
          </w:p>
        </w:tc>
      </w:tr>
      <w:tr w:rsidR="00DC1E90" w:rsidRPr="00430C4D" w14:paraId="1D1062D6"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FE8AE85"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426</w:t>
            </w:r>
          </w:p>
        </w:tc>
        <w:tc>
          <w:tcPr>
            <w:tcW w:w="3690" w:type="dxa"/>
            <w:tcBorders>
              <w:top w:val="nil"/>
              <w:left w:val="nil"/>
              <w:bottom w:val="single" w:sz="4" w:space="0" w:color="auto"/>
              <w:right w:val="single" w:sz="4" w:space="0" w:color="auto"/>
            </w:tcBorders>
            <w:shd w:val="clear" w:color="auto" w:fill="auto"/>
            <w:noWrap/>
            <w:vAlign w:val="bottom"/>
            <w:hideMark/>
          </w:tcPr>
          <w:p w14:paraId="0C7BEE0D"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Nematerijalna proizvedena imovina</w:t>
            </w:r>
          </w:p>
        </w:tc>
        <w:tc>
          <w:tcPr>
            <w:tcW w:w="1134" w:type="dxa"/>
            <w:tcBorders>
              <w:top w:val="nil"/>
              <w:left w:val="nil"/>
              <w:bottom w:val="single" w:sz="4" w:space="0" w:color="auto"/>
              <w:right w:val="single" w:sz="4" w:space="0" w:color="auto"/>
            </w:tcBorders>
            <w:shd w:val="clear" w:color="auto" w:fill="auto"/>
            <w:noWrap/>
            <w:vAlign w:val="bottom"/>
            <w:hideMark/>
          </w:tcPr>
          <w:p w14:paraId="09681203"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301.736</w:t>
            </w:r>
          </w:p>
        </w:tc>
        <w:tc>
          <w:tcPr>
            <w:tcW w:w="1134" w:type="dxa"/>
            <w:tcBorders>
              <w:top w:val="nil"/>
              <w:left w:val="nil"/>
              <w:bottom w:val="single" w:sz="4" w:space="0" w:color="auto"/>
              <w:right w:val="single" w:sz="4" w:space="0" w:color="auto"/>
            </w:tcBorders>
            <w:shd w:val="clear" w:color="auto" w:fill="auto"/>
            <w:noWrap/>
            <w:vAlign w:val="bottom"/>
            <w:hideMark/>
          </w:tcPr>
          <w:p w14:paraId="7887B3C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1.131.500</w:t>
            </w:r>
          </w:p>
        </w:tc>
        <w:tc>
          <w:tcPr>
            <w:tcW w:w="1134" w:type="dxa"/>
            <w:tcBorders>
              <w:top w:val="nil"/>
              <w:left w:val="nil"/>
              <w:bottom w:val="single" w:sz="4" w:space="0" w:color="auto"/>
              <w:right w:val="single" w:sz="4" w:space="0" w:color="auto"/>
            </w:tcBorders>
            <w:shd w:val="clear" w:color="auto" w:fill="auto"/>
            <w:noWrap/>
            <w:vAlign w:val="bottom"/>
            <w:hideMark/>
          </w:tcPr>
          <w:p w14:paraId="090916C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222.143</w:t>
            </w:r>
          </w:p>
        </w:tc>
        <w:tc>
          <w:tcPr>
            <w:tcW w:w="741" w:type="dxa"/>
            <w:tcBorders>
              <w:top w:val="nil"/>
              <w:left w:val="nil"/>
              <w:bottom w:val="single" w:sz="4" w:space="0" w:color="auto"/>
              <w:right w:val="single" w:sz="4" w:space="0" w:color="auto"/>
            </w:tcBorders>
            <w:shd w:val="clear" w:color="auto" w:fill="auto"/>
            <w:noWrap/>
            <w:vAlign w:val="bottom"/>
            <w:hideMark/>
          </w:tcPr>
          <w:p w14:paraId="3CBC051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73,62%</w:t>
            </w:r>
          </w:p>
        </w:tc>
        <w:tc>
          <w:tcPr>
            <w:tcW w:w="850" w:type="dxa"/>
            <w:tcBorders>
              <w:top w:val="nil"/>
              <w:left w:val="nil"/>
              <w:bottom w:val="single" w:sz="4" w:space="0" w:color="auto"/>
              <w:right w:val="single" w:sz="4" w:space="0" w:color="auto"/>
            </w:tcBorders>
            <w:shd w:val="clear" w:color="auto" w:fill="auto"/>
            <w:noWrap/>
            <w:vAlign w:val="bottom"/>
            <w:hideMark/>
          </w:tcPr>
          <w:p w14:paraId="141C4F0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0,12%</w:t>
            </w:r>
          </w:p>
        </w:tc>
      </w:tr>
      <w:tr w:rsidR="00DC1E90" w:rsidRPr="00430C4D" w14:paraId="5E3B6AAB"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8AC746D"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451</w:t>
            </w:r>
          </w:p>
        </w:tc>
        <w:tc>
          <w:tcPr>
            <w:tcW w:w="3690" w:type="dxa"/>
            <w:tcBorders>
              <w:top w:val="nil"/>
              <w:left w:val="nil"/>
              <w:bottom w:val="single" w:sz="4" w:space="0" w:color="auto"/>
              <w:right w:val="single" w:sz="4" w:space="0" w:color="auto"/>
            </w:tcBorders>
            <w:shd w:val="clear" w:color="auto" w:fill="auto"/>
            <w:noWrap/>
            <w:vAlign w:val="bottom"/>
            <w:hideMark/>
          </w:tcPr>
          <w:p w14:paraId="2AFB346B"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Dodatna ulaganja na građevinskim objektima</w:t>
            </w:r>
          </w:p>
        </w:tc>
        <w:tc>
          <w:tcPr>
            <w:tcW w:w="1134" w:type="dxa"/>
            <w:tcBorders>
              <w:top w:val="nil"/>
              <w:left w:val="nil"/>
              <w:bottom w:val="single" w:sz="4" w:space="0" w:color="auto"/>
              <w:right w:val="single" w:sz="4" w:space="0" w:color="auto"/>
            </w:tcBorders>
            <w:shd w:val="clear" w:color="auto" w:fill="auto"/>
            <w:noWrap/>
            <w:vAlign w:val="bottom"/>
            <w:hideMark/>
          </w:tcPr>
          <w:p w14:paraId="0216B6E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18.855.957</w:t>
            </w:r>
          </w:p>
        </w:tc>
        <w:tc>
          <w:tcPr>
            <w:tcW w:w="1134" w:type="dxa"/>
            <w:tcBorders>
              <w:top w:val="nil"/>
              <w:left w:val="nil"/>
              <w:bottom w:val="single" w:sz="4" w:space="0" w:color="auto"/>
              <w:right w:val="single" w:sz="4" w:space="0" w:color="auto"/>
            </w:tcBorders>
            <w:shd w:val="clear" w:color="auto" w:fill="auto"/>
            <w:noWrap/>
            <w:vAlign w:val="bottom"/>
            <w:hideMark/>
          </w:tcPr>
          <w:p w14:paraId="3C73811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9.174.000</w:t>
            </w:r>
          </w:p>
        </w:tc>
        <w:tc>
          <w:tcPr>
            <w:tcW w:w="1134" w:type="dxa"/>
            <w:tcBorders>
              <w:top w:val="nil"/>
              <w:left w:val="nil"/>
              <w:bottom w:val="single" w:sz="4" w:space="0" w:color="auto"/>
              <w:right w:val="single" w:sz="4" w:space="0" w:color="auto"/>
            </w:tcBorders>
            <w:shd w:val="clear" w:color="auto" w:fill="auto"/>
            <w:noWrap/>
            <w:vAlign w:val="bottom"/>
            <w:hideMark/>
          </w:tcPr>
          <w:p w14:paraId="362BA8D8"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8.870.713</w:t>
            </w:r>
          </w:p>
        </w:tc>
        <w:tc>
          <w:tcPr>
            <w:tcW w:w="741" w:type="dxa"/>
            <w:tcBorders>
              <w:top w:val="nil"/>
              <w:left w:val="nil"/>
              <w:bottom w:val="single" w:sz="4" w:space="0" w:color="auto"/>
              <w:right w:val="single" w:sz="4" w:space="0" w:color="auto"/>
            </w:tcBorders>
            <w:shd w:val="clear" w:color="auto" w:fill="auto"/>
            <w:noWrap/>
            <w:vAlign w:val="bottom"/>
            <w:hideMark/>
          </w:tcPr>
          <w:p w14:paraId="43F94960"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47,04%</w:t>
            </w:r>
          </w:p>
        </w:tc>
        <w:tc>
          <w:tcPr>
            <w:tcW w:w="850" w:type="dxa"/>
            <w:tcBorders>
              <w:top w:val="nil"/>
              <w:left w:val="nil"/>
              <w:bottom w:val="single" w:sz="4" w:space="0" w:color="auto"/>
              <w:right w:val="single" w:sz="4" w:space="0" w:color="auto"/>
            </w:tcBorders>
            <w:shd w:val="clear" w:color="auto" w:fill="auto"/>
            <w:noWrap/>
            <w:vAlign w:val="bottom"/>
            <w:hideMark/>
          </w:tcPr>
          <w:p w14:paraId="4D80B8B9"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4,81%</w:t>
            </w:r>
          </w:p>
        </w:tc>
      </w:tr>
      <w:tr w:rsidR="00DC1E90" w:rsidRPr="00430C4D" w14:paraId="0516BA10"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8781DAE"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452</w:t>
            </w:r>
          </w:p>
        </w:tc>
        <w:tc>
          <w:tcPr>
            <w:tcW w:w="3690" w:type="dxa"/>
            <w:tcBorders>
              <w:top w:val="nil"/>
              <w:left w:val="nil"/>
              <w:bottom w:val="single" w:sz="4" w:space="0" w:color="auto"/>
              <w:right w:val="single" w:sz="4" w:space="0" w:color="auto"/>
            </w:tcBorders>
            <w:shd w:val="clear" w:color="auto" w:fill="auto"/>
            <w:noWrap/>
            <w:vAlign w:val="bottom"/>
            <w:hideMark/>
          </w:tcPr>
          <w:p w14:paraId="231763D8"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Dodatna ulaganja na postrojenjima i opremi</w:t>
            </w:r>
          </w:p>
        </w:tc>
        <w:tc>
          <w:tcPr>
            <w:tcW w:w="1134" w:type="dxa"/>
            <w:tcBorders>
              <w:top w:val="nil"/>
              <w:left w:val="nil"/>
              <w:bottom w:val="single" w:sz="4" w:space="0" w:color="auto"/>
              <w:right w:val="single" w:sz="4" w:space="0" w:color="auto"/>
            </w:tcBorders>
            <w:shd w:val="clear" w:color="auto" w:fill="auto"/>
            <w:noWrap/>
            <w:vAlign w:val="bottom"/>
            <w:hideMark/>
          </w:tcPr>
          <w:p w14:paraId="535E21D2"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17.629</w:t>
            </w:r>
          </w:p>
        </w:tc>
        <w:tc>
          <w:tcPr>
            <w:tcW w:w="1134" w:type="dxa"/>
            <w:tcBorders>
              <w:top w:val="nil"/>
              <w:left w:val="nil"/>
              <w:bottom w:val="single" w:sz="4" w:space="0" w:color="auto"/>
              <w:right w:val="single" w:sz="4" w:space="0" w:color="auto"/>
            </w:tcBorders>
            <w:shd w:val="clear" w:color="auto" w:fill="auto"/>
            <w:noWrap/>
            <w:vAlign w:val="bottom"/>
            <w:hideMark/>
          </w:tcPr>
          <w:p w14:paraId="5D4452A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55.000</w:t>
            </w:r>
          </w:p>
        </w:tc>
        <w:tc>
          <w:tcPr>
            <w:tcW w:w="1134" w:type="dxa"/>
            <w:tcBorders>
              <w:top w:val="nil"/>
              <w:left w:val="nil"/>
              <w:bottom w:val="single" w:sz="4" w:space="0" w:color="auto"/>
              <w:right w:val="single" w:sz="4" w:space="0" w:color="auto"/>
            </w:tcBorders>
            <w:shd w:val="clear" w:color="auto" w:fill="auto"/>
            <w:noWrap/>
            <w:vAlign w:val="bottom"/>
            <w:hideMark/>
          </w:tcPr>
          <w:p w14:paraId="2123909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31.229</w:t>
            </w:r>
          </w:p>
        </w:tc>
        <w:tc>
          <w:tcPr>
            <w:tcW w:w="741" w:type="dxa"/>
            <w:tcBorders>
              <w:top w:val="nil"/>
              <w:left w:val="nil"/>
              <w:bottom w:val="single" w:sz="4" w:space="0" w:color="auto"/>
              <w:right w:val="single" w:sz="4" w:space="0" w:color="auto"/>
            </w:tcBorders>
            <w:shd w:val="clear" w:color="auto" w:fill="auto"/>
            <w:noWrap/>
            <w:vAlign w:val="bottom"/>
            <w:hideMark/>
          </w:tcPr>
          <w:p w14:paraId="6C6E7BA5"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177,15%</w:t>
            </w:r>
          </w:p>
        </w:tc>
        <w:tc>
          <w:tcPr>
            <w:tcW w:w="850" w:type="dxa"/>
            <w:tcBorders>
              <w:top w:val="nil"/>
              <w:left w:val="nil"/>
              <w:bottom w:val="single" w:sz="4" w:space="0" w:color="auto"/>
              <w:right w:val="single" w:sz="4" w:space="0" w:color="auto"/>
            </w:tcBorders>
            <w:shd w:val="clear" w:color="auto" w:fill="auto"/>
            <w:noWrap/>
            <w:vAlign w:val="bottom"/>
            <w:hideMark/>
          </w:tcPr>
          <w:p w14:paraId="658A48C6"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DC1E90" w:rsidRPr="00430C4D" w14:paraId="23EC7C2A" w14:textId="77777777" w:rsidTr="00DC1E90">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3EC9B07"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547</w:t>
            </w:r>
          </w:p>
        </w:tc>
        <w:tc>
          <w:tcPr>
            <w:tcW w:w="3690" w:type="dxa"/>
            <w:tcBorders>
              <w:top w:val="nil"/>
              <w:left w:val="nil"/>
              <w:bottom w:val="single" w:sz="4" w:space="0" w:color="auto"/>
              <w:right w:val="single" w:sz="4" w:space="0" w:color="auto"/>
            </w:tcBorders>
            <w:shd w:val="clear" w:color="auto" w:fill="auto"/>
            <w:noWrap/>
            <w:vAlign w:val="bottom"/>
            <w:hideMark/>
          </w:tcPr>
          <w:p w14:paraId="3704439F" w14:textId="77777777" w:rsidR="00DC1E90" w:rsidRPr="00430C4D" w:rsidRDefault="00DC1E90" w:rsidP="00DC1E90">
            <w:pPr>
              <w:spacing w:after="0" w:line="240" w:lineRule="auto"/>
              <w:rPr>
                <w:rFonts w:cs="Calibri"/>
                <w:color w:val="000000"/>
                <w:sz w:val="18"/>
                <w:szCs w:val="18"/>
                <w:lang w:eastAsia="hr-HR"/>
              </w:rPr>
            </w:pPr>
            <w:r w:rsidRPr="00430C4D">
              <w:rPr>
                <w:rFonts w:cs="Calibri"/>
                <w:color w:val="000000"/>
                <w:sz w:val="18"/>
                <w:szCs w:val="18"/>
                <w:lang w:eastAsia="hr-HR"/>
              </w:rPr>
              <w:t>Otplata glavnice primljenih zajmova od drugih razina vlasti</w:t>
            </w:r>
          </w:p>
        </w:tc>
        <w:tc>
          <w:tcPr>
            <w:tcW w:w="1134" w:type="dxa"/>
            <w:tcBorders>
              <w:top w:val="nil"/>
              <w:left w:val="nil"/>
              <w:bottom w:val="single" w:sz="4" w:space="0" w:color="auto"/>
              <w:right w:val="single" w:sz="4" w:space="0" w:color="auto"/>
            </w:tcBorders>
            <w:shd w:val="clear" w:color="auto" w:fill="auto"/>
            <w:noWrap/>
            <w:vAlign w:val="bottom"/>
            <w:hideMark/>
          </w:tcPr>
          <w:p w14:paraId="39A2E9B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9.242.246</w:t>
            </w:r>
          </w:p>
        </w:tc>
        <w:tc>
          <w:tcPr>
            <w:tcW w:w="1134" w:type="dxa"/>
            <w:tcBorders>
              <w:top w:val="nil"/>
              <w:left w:val="nil"/>
              <w:bottom w:val="single" w:sz="4" w:space="0" w:color="auto"/>
              <w:right w:val="single" w:sz="4" w:space="0" w:color="auto"/>
            </w:tcBorders>
            <w:shd w:val="clear" w:color="auto" w:fill="auto"/>
            <w:noWrap/>
            <w:vAlign w:val="bottom"/>
            <w:hideMark/>
          </w:tcPr>
          <w:p w14:paraId="39EC680C"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5.000.000</w:t>
            </w:r>
          </w:p>
        </w:tc>
        <w:tc>
          <w:tcPr>
            <w:tcW w:w="1134" w:type="dxa"/>
            <w:tcBorders>
              <w:top w:val="nil"/>
              <w:left w:val="nil"/>
              <w:bottom w:val="single" w:sz="4" w:space="0" w:color="auto"/>
              <w:right w:val="single" w:sz="4" w:space="0" w:color="auto"/>
            </w:tcBorders>
            <w:shd w:val="clear" w:color="auto" w:fill="auto"/>
            <w:noWrap/>
            <w:vAlign w:val="bottom"/>
            <w:hideMark/>
          </w:tcPr>
          <w:p w14:paraId="3D605D0A"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4.738.863</w:t>
            </w:r>
          </w:p>
        </w:tc>
        <w:tc>
          <w:tcPr>
            <w:tcW w:w="741" w:type="dxa"/>
            <w:tcBorders>
              <w:top w:val="nil"/>
              <w:left w:val="nil"/>
              <w:bottom w:val="single" w:sz="4" w:space="0" w:color="auto"/>
              <w:right w:val="single" w:sz="4" w:space="0" w:color="auto"/>
            </w:tcBorders>
            <w:shd w:val="clear" w:color="auto" w:fill="auto"/>
            <w:noWrap/>
            <w:vAlign w:val="bottom"/>
            <w:hideMark/>
          </w:tcPr>
          <w:p w14:paraId="34DE29D1"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51,27%</w:t>
            </w:r>
          </w:p>
        </w:tc>
        <w:tc>
          <w:tcPr>
            <w:tcW w:w="850" w:type="dxa"/>
            <w:tcBorders>
              <w:top w:val="nil"/>
              <w:left w:val="nil"/>
              <w:bottom w:val="single" w:sz="4" w:space="0" w:color="auto"/>
              <w:right w:val="single" w:sz="4" w:space="0" w:color="auto"/>
            </w:tcBorders>
            <w:shd w:val="clear" w:color="auto" w:fill="auto"/>
            <w:noWrap/>
            <w:vAlign w:val="bottom"/>
            <w:hideMark/>
          </w:tcPr>
          <w:p w14:paraId="49F700F4" w14:textId="77777777" w:rsidR="00DC1E90" w:rsidRPr="00430C4D" w:rsidRDefault="00DC1E90" w:rsidP="00DC1E90">
            <w:pPr>
              <w:spacing w:after="0" w:line="240" w:lineRule="auto"/>
              <w:jc w:val="right"/>
              <w:rPr>
                <w:rFonts w:cs="Calibri"/>
                <w:color w:val="000000"/>
                <w:sz w:val="18"/>
                <w:szCs w:val="18"/>
                <w:lang w:eastAsia="hr-HR"/>
              </w:rPr>
            </w:pPr>
            <w:r w:rsidRPr="00430C4D">
              <w:rPr>
                <w:rFonts w:cs="Calibri"/>
                <w:color w:val="000000"/>
                <w:sz w:val="18"/>
                <w:szCs w:val="18"/>
                <w:lang w:eastAsia="hr-HR"/>
              </w:rPr>
              <w:t>2,57%</w:t>
            </w:r>
          </w:p>
        </w:tc>
      </w:tr>
      <w:tr w:rsidR="00DC1E90" w:rsidRPr="00430C4D" w14:paraId="5EF85C11" w14:textId="77777777" w:rsidTr="00DC1E90">
        <w:trPr>
          <w:trHeight w:val="300"/>
        </w:trPr>
        <w:tc>
          <w:tcPr>
            <w:tcW w:w="667" w:type="dxa"/>
            <w:tcBorders>
              <w:top w:val="nil"/>
              <w:left w:val="single" w:sz="4" w:space="0" w:color="auto"/>
              <w:bottom w:val="single" w:sz="4" w:space="0" w:color="auto"/>
              <w:right w:val="single" w:sz="4" w:space="0" w:color="auto"/>
            </w:tcBorders>
            <w:shd w:val="clear" w:color="000000" w:fill="FFEB9C"/>
            <w:noWrap/>
            <w:vAlign w:val="bottom"/>
            <w:hideMark/>
          </w:tcPr>
          <w:p w14:paraId="426423D6" w14:textId="77777777" w:rsidR="00DC1E90" w:rsidRPr="00430C4D" w:rsidRDefault="00DC1E90" w:rsidP="00DC1E90">
            <w:pPr>
              <w:spacing w:after="0" w:line="240" w:lineRule="auto"/>
              <w:rPr>
                <w:rFonts w:cs="Calibri"/>
                <w:b/>
                <w:bCs/>
                <w:sz w:val="18"/>
                <w:szCs w:val="18"/>
                <w:lang w:eastAsia="hr-HR"/>
              </w:rPr>
            </w:pPr>
            <w:r w:rsidRPr="00430C4D">
              <w:rPr>
                <w:rFonts w:cs="Calibri"/>
                <w:b/>
                <w:bCs/>
                <w:sz w:val="18"/>
                <w:szCs w:val="18"/>
                <w:lang w:eastAsia="hr-HR"/>
              </w:rPr>
              <w:t> </w:t>
            </w:r>
          </w:p>
        </w:tc>
        <w:tc>
          <w:tcPr>
            <w:tcW w:w="3690" w:type="dxa"/>
            <w:tcBorders>
              <w:top w:val="nil"/>
              <w:left w:val="nil"/>
              <w:bottom w:val="single" w:sz="4" w:space="0" w:color="auto"/>
              <w:right w:val="single" w:sz="4" w:space="0" w:color="auto"/>
            </w:tcBorders>
            <w:shd w:val="clear" w:color="000000" w:fill="FFEB9C"/>
            <w:noWrap/>
            <w:vAlign w:val="bottom"/>
            <w:hideMark/>
          </w:tcPr>
          <w:p w14:paraId="16BF94A6" w14:textId="77777777" w:rsidR="00DC1E90" w:rsidRPr="00430C4D" w:rsidRDefault="00DC1E90" w:rsidP="00DC1E90">
            <w:pPr>
              <w:spacing w:after="0" w:line="240" w:lineRule="auto"/>
              <w:rPr>
                <w:rFonts w:cs="Calibri"/>
                <w:b/>
                <w:bCs/>
                <w:sz w:val="18"/>
                <w:szCs w:val="18"/>
                <w:lang w:eastAsia="hr-HR"/>
              </w:rPr>
            </w:pPr>
            <w:r w:rsidRPr="00430C4D">
              <w:rPr>
                <w:rFonts w:cs="Calibri"/>
                <w:b/>
                <w:bCs/>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4EB657DB" w14:textId="77777777" w:rsidR="00DC1E90" w:rsidRPr="00430C4D" w:rsidRDefault="00DC1E90" w:rsidP="00DC1E90">
            <w:pPr>
              <w:spacing w:after="0" w:line="240" w:lineRule="auto"/>
              <w:jc w:val="right"/>
              <w:rPr>
                <w:rFonts w:cs="Calibri"/>
                <w:b/>
                <w:bCs/>
                <w:sz w:val="18"/>
                <w:szCs w:val="18"/>
                <w:lang w:eastAsia="hr-HR"/>
              </w:rPr>
            </w:pPr>
            <w:r w:rsidRPr="00430C4D">
              <w:rPr>
                <w:rFonts w:cs="Calibri"/>
                <w:b/>
                <w:bCs/>
                <w:sz w:val="18"/>
                <w:szCs w:val="18"/>
                <w:lang w:eastAsia="hr-HR"/>
              </w:rPr>
              <w:t>204.788.227</w:t>
            </w:r>
          </w:p>
        </w:tc>
        <w:tc>
          <w:tcPr>
            <w:tcW w:w="1134" w:type="dxa"/>
            <w:tcBorders>
              <w:top w:val="nil"/>
              <w:left w:val="nil"/>
              <w:bottom w:val="single" w:sz="4" w:space="0" w:color="auto"/>
              <w:right w:val="single" w:sz="4" w:space="0" w:color="auto"/>
            </w:tcBorders>
            <w:shd w:val="clear" w:color="000000" w:fill="FFEB9C"/>
            <w:noWrap/>
            <w:vAlign w:val="bottom"/>
            <w:hideMark/>
          </w:tcPr>
          <w:p w14:paraId="44554533" w14:textId="77777777" w:rsidR="00DC1E90" w:rsidRPr="00430C4D" w:rsidRDefault="00DC1E90" w:rsidP="00DC1E90">
            <w:pPr>
              <w:spacing w:after="0" w:line="240" w:lineRule="auto"/>
              <w:jc w:val="right"/>
              <w:rPr>
                <w:rFonts w:cs="Calibri"/>
                <w:b/>
                <w:bCs/>
                <w:sz w:val="18"/>
                <w:szCs w:val="18"/>
                <w:lang w:eastAsia="hr-HR"/>
              </w:rPr>
            </w:pPr>
            <w:r w:rsidRPr="00430C4D">
              <w:rPr>
                <w:rFonts w:cs="Calibri"/>
                <w:b/>
                <w:bCs/>
                <w:sz w:val="18"/>
                <w:szCs w:val="18"/>
                <w:lang w:eastAsia="hr-HR"/>
              </w:rPr>
              <w:t>197.645.027</w:t>
            </w:r>
          </w:p>
        </w:tc>
        <w:tc>
          <w:tcPr>
            <w:tcW w:w="1134" w:type="dxa"/>
            <w:tcBorders>
              <w:top w:val="nil"/>
              <w:left w:val="nil"/>
              <w:bottom w:val="single" w:sz="4" w:space="0" w:color="auto"/>
              <w:right w:val="single" w:sz="4" w:space="0" w:color="auto"/>
            </w:tcBorders>
            <w:shd w:val="clear" w:color="000000" w:fill="FFEB9C"/>
            <w:noWrap/>
            <w:vAlign w:val="bottom"/>
            <w:hideMark/>
          </w:tcPr>
          <w:p w14:paraId="164C8ACC" w14:textId="77777777" w:rsidR="00DC1E90" w:rsidRPr="00430C4D" w:rsidRDefault="00DC1E90" w:rsidP="00DC1E90">
            <w:pPr>
              <w:spacing w:after="0" w:line="240" w:lineRule="auto"/>
              <w:jc w:val="right"/>
              <w:rPr>
                <w:rFonts w:cs="Calibri"/>
                <w:b/>
                <w:bCs/>
                <w:sz w:val="18"/>
                <w:szCs w:val="18"/>
                <w:lang w:eastAsia="hr-HR"/>
              </w:rPr>
            </w:pPr>
            <w:r w:rsidRPr="00430C4D">
              <w:rPr>
                <w:rFonts w:cs="Calibri"/>
                <w:b/>
                <w:bCs/>
                <w:sz w:val="18"/>
                <w:szCs w:val="18"/>
                <w:lang w:eastAsia="hr-HR"/>
              </w:rPr>
              <w:t>184.461.860</w:t>
            </w:r>
          </w:p>
        </w:tc>
        <w:tc>
          <w:tcPr>
            <w:tcW w:w="741" w:type="dxa"/>
            <w:tcBorders>
              <w:top w:val="nil"/>
              <w:left w:val="nil"/>
              <w:bottom w:val="single" w:sz="4" w:space="0" w:color="auto"/>
              <w:right w:val="single" w:sz="4" w:space="0" w:color="auto"/>
            </w:tcBorders>
            <w:shd w:val="clear" w:color="000000" w:fill="FFEB9C"/>
            <w:noWrap/>
            <w:vAlign w:val="bottom"/>
            <w:hideMark/>
          </w:tcPr>
          <w:p w14:paraId="117582B6" w14:textId="77777777" w:rsidR="00DC1E90" w:rsidRPr="00430C4D" w:rsidRDefault="00DC1E90" w:rsidP="00DC1E90">
            <w:pPr>
              <w:spacing w:after="0" w:line="240" w:lineRule="auto"/>
              <w:jc w:val="right"/>
              <w:rPr>
                <w:rFonts w:cs="Calibri"/>
                <w:b/>
                <w:bCs/>
                <w:sz w:val="18"/>
                <w:szCs w:val="18"/>
                <w:lang w:eastAsia="hr-HR"/>
              </w:rPr>
            </w:pPr>
            <w:r w:rsidRPr="00430C4D">
              <w:rPr>
                <w:rFonts w:cs="Calibri"/>
                <w:b/>
                <w:bCs/>
                <w:sz w:val="18"/>
                <w:szCs w:val="18"/>
                <w:lang w:eastAsia="hr-HR"/>
              </w:rPr>
              <w:t>90,07%</w:t>
            </w:r>
          </w:p>
        </w:tc>
        <w:tc>
          <w:tcPr>
            <w:tcW w:w="850" w:type="dxa"/>
            <w:tcBorders>
              <w:top w:val="nil"/>
              <w:left w:val="nil"/>
              <w:bottom w:val="single" w:sz="4" w:space="0" w:color="auto"/>
              <w:right w:val="single" w:sz="4" w:space="0" w:color="auto"/>
            </w:tcBorders>
            <w:shd w:val="clear" w:color="000000" w:fill="FFEB9C"/>
            <w:noWrap/>
            <w:vAlign w:val="bottom"/>
            <w:hideMark/>
          </w:tcPr>
          <w:p w14:paraId="64244859" w14:textId="77777777" w:rsidR="00DC1E90" w:rsidRPr="00430C4D" w:rsidRDefault="00DC1E90" w:rsidP="00DC1E90">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4054BC6F" w14:textId="0DCDBDD4" w:rsidR="00DC1E90" w:rsidRPr="00430C4D" w:rsidRDefault="00DC1E90" w:rsidP="00AE0E9D">
      <w:pPr>
        <w:tabs>
          <w:tab w:val="left" w:pos="8340"/>
        </w:tabs>
        <w:suppressAutoHyphens/>
        <w:spacing w:after="0" w:line="240" w:lineRule="auto"/>
        <w:rPr>
          <w:rFonts w:asciiTheme="minorHAnsi" w:hAnsiTheme="minorHAnsi"/>
          <w:sz w:val="18"/>
          <w:szCs w:val="18"/>
        </w:rPr>
      </w:pPr>
    </w:p>
    <w:p w14:paraId="0283BADD" w14:textId="76C2FED9" w:rsidR="00DF32E7" w:rsidRPr="00430C4D" w:rsidRDefault="00DF32E7" w:rsidP="00AE0E9D">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 xml:space="preserve">Najveći udio se odnosi na rashode za usluge </w:t>
      </w:r>
      <w:r w:rsidR="00C822DD" w:rsidRPr="00430C4D">
        <w:rPr>
          <w:rFonts w:asciiTheme="minorHAnsi" w:hAnsiTheme="minorHAnsi"/>
          <w:sz w:val="24"/>
          <w:szCs w:val="24"/>
        </w:rPr>
        <w:t>21</w:t>
      </w:r>
      <w:r w:rsidRPr="00430C4D">
        <w:rPr>
          <w:rFonts w:asciiTheme="minorHAnsi" w:hAnsiTheme="minorHAnsi"/>
          <w:sz w:val="24"/>
          <w:szCs w:val="24"/>
        </w:rPr>
        <w:t>,</w:t>
      </w:r>
      <w:r w:rsidR="00C822DD" w:rsidRPr="00430C4D">
        <w:rPr>
          <w:rFonts w:asciiTheme="minorHAnsi" w:hAnsiTheme="minorHAnsi"/>
          <w:sz w:val="24"/>
          <w:szCs w:val="24"/>
        </w:rPr>
        <w:t>13</w:t>
      </w:r>
      <w:r w:rsidRPr="00430C4D">
        <w:rPr>
          <w:rFonts w:asciiTheme="minorHAnsi" w:hAnsiTheme="minorHAnsi"/>
          <w:sz w:val="24"/>
          <w:szCs w:val="24"/>
        </w:rPr>
        <w:t xml:space="preserve">% koje iznose </w:t>
      </w:r>
      <w:r w:rsidR="00C822DD" w:rsidRPr="00430C4D">
        <w:rPr>
          <w:rFonts w:asciiTheme="minorHAnsi" w:hAnsiTheme="minorHAnsi"/>
          <w:sz w:val="24"/>
          <w:szCs w:val="24"/>
        </w:rPr>
        <w:t>38.978.854</w:t>
      </w:r>
      <w:r w:rsidRPr="00430C4D">
        <w:rPr>
          <w:rFonts w:asciiTheme="minorHAnsi" w:hAnsiTheme="minorHAnsi"/>
          <w:sz w:val="24"/>
          <w:szCs w:val="24"/>
        </w:rPr>
        <w:t xml:space="preserve"> kuna.</w:t>
      </w:r>
    </w:p>
    <w:p w14:paraId="0F5818B9" w14:textId="41B91E3D" w:rsidR="00C822DD" w:rsidRPr="00430C4D" w:rsidRDefault="00C822DD" w:rsidP="00AE0E9D">
      <w:pPr>
        <w:tabs>
          <w:tab w:val="left" w:pos="8340"/>
        </w:tabs>
        <w:suppressAutoHyphens/>
        <w:spacing w:after="0" w:line="240" w:lineRule="auto"/>
        <w:rPr>
          <w:rFonts w:asciiTheme="minorHAnsi" w:hAnsiTheme="minorHAnsi"/>
          <w:sz w:val="24"/>
          <w:szCs w:val="24"/>
        </w:rPr>
      </w:pPr>
    </w:p>
    <w:p w14:paraId="75C9EA5D" w14:textId="30503565" w:rsidR="00C822DD" w:rsidRPr="00430C4D" w:rsidRDefault="00C822DD" w:rsidP="00AE0E9D">
      <w:pPr>
        <w:tabs>
          <w:tab w:val="left" w:pos="8340"/>
        </w:tabs>
        <w:suppressAutoHyphens/>
        <w:spacing w:after="0" w:line="240" w:lineRule="auto"/>
        <w:rPr>
          <w:rFonts w:asciiTheme="minorHAnsi" w:hAnsiTheme="minorHAnsi"/>
          <w:sz w:val="24"/>
          <w:szCs w:val="24"/>
        </w:rPr>
      </w:pPr>
      <w:r w:rsidRPr="00430C4D">
        <w:drawing>
          <wp:inline distT="0" distB="0" distL="0" distR="0" wp14:anchorId="101D3A03" wp14:editId="48B694EC">
            <wp:extent cx="5876925" cy="8143875"/>
            <wp:effectExtent l="19050" t="19050" r="9525" b="9525"/>
            <wp:docPr id="8" name="Grafikon 8">
              <a:extLst xmlns:a="http://schemas.openxmlformats.org/drawingml/2006/main">
                <a:ext uri="{FF2B5EF4-FFF2-40B4-BE49-F238E27FC236}">
                  <a16:creationId xmlns:a16="http://schemas.microsoft.com/office/drawing/2014/main" id="{1D5877AD-1850-0918-3408-D6170E2FE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0A9E28" w14:textId="6624048F" w:rsidR="00644FA4" w:rsidRPr="00430C4D" w:rsidRDefault="00644FA4" w:rsidP="00AE0E9D">
      <w:pPr>
        <w:tabs>
          <w:tab w:val="left" w:pos="8340"/>
        </w:tabs>
        <w:suppressAutoHyphens/>
        <w:spacing w:after="0" w:line="240" w:lineRule="auto"/>
        <w:rPr>
          <w:rFonts w:asciiTheme="minorHAnsi" w:hAnsiTheme="minorHAnsi"/>
          <w:sz w:val="18"/>
          <w:szCs w:val="18"/>
        </w:rPr>
      </w:pPr>
    </w:p>
    <w:p w14:paraId="2FDF6287" w14:textId="1A530555" w:rsidR="002D3E4D" w:rsidRPr="00430C4D" w:rsidRDefault="00192C2A" w:rsidP="00E02492">
      <w:pPr>
        <w:tabs>
          <w:tab w:val="left" w:pos="8340"/>
        </w:tabs>
        <w:suppressAutoHyphens/>
        <w:spacing w:after="0" w:line="240" w:lineRule="auto"/>
        <w:rPr>
          <w:rFonts w:asciiTheme="minorHAnsi" w:hAnsiTheme="minorHAnsi"/>
          <w:sz w:val="20"/>
          <w:szCs w:val="20"/>
        </w:rPr>
      </w:pPr>
      <w:r w:rsidRPr="00430C4D">
        <w:rPr>
          <w:rFonts w:asciiTheme="minorHAnsi" w:hAnsiTheme="minorHAnsi"/>
          <w:sz w:val="20"/>
          <w:szCs w:val="20"/>
        </w:rPr>
        <w:t>Grafikon usporedbe ostvarenja</w:t>
      </w:r>
      <w:r w:rsidR="00EC2951" w:rsidRPr="00430C4D">
        <w:rPr>
          <w:rFonts w:asciiTheme="minorHAnsi" w:hAnsiTheme="minorHAnsi"/>
          <w:sz w:val="20"/>
          <w:szCs w:val="20"/>
        </w:rPr>
        <w:t xml:space="preserve"> rashoda i izdataka za 20</w:t>
      </w:r>
      <w:r w:rsidR="00835E90" w:rsidRPr="00430C4D">
        <w:rPr>
          <w:rFonts w:asciiTheme="minorHAnsi" w:hAnsiTheme="minorHAnsi"/>
          <w:sz w:val="20"/>
          <w:szCs w:val="20"/>
        </w:rPr>
        <w:t>2</w:t>
      </w:r>
      <w:r w:rsidR="005202C2" w:rsidRPr="00430C4D">
        <w:rPr>
          <w:rFonts w:asciiTheme="minorHAnsi" w:hAnsiTheme="minorHAnsi"/>
          <w:sz w:val="20"/>
          <w:szCs w:val="20"/>
        </w:rPr>
        <w:t>1</w:t>
      </w:r>
      <w:r w:rsidR="00EC2951" w:rsidRPr="00430C4D">
        <w:rPr>
          <w:rFonts w:asciiTheme="minorHAnsi" w:hAnsiTheme="minorHAnsi"/>
          <w:sz w:val="20"/>
          <w:szCs w:val="20"/>
        </w:rPr>
        <w:t>. i 202</w:t>
      </w:r>
      <w:r w:rsidR="005202C2" w:rsidRPr="00430C4D">
        <w:rPr>
          <w:rFonts w:asciiTheme="minorHAnsi" w:hAnsiTheme="minorHAnsi"/>
          <w:sz w:val="20"/>
          <w:szCs w:val="20"/>
        </w:rPr>
        <w:t>2</w:t>
      </w:r>
      <w:r w:rsidR="00EC2951" w:rsidRPr="00430C4D">
        <w:rPr>
          <w:rFonts w:asciiTheme="minorHAnsi" w:hAnsiTheme="minorHAnsi"/>
          <w:sz w:val="20"/>
          <w:szCs w:val="20"/>
        </w:rPr>
        <w:t>.godinu</w:t>
      </w:r>
    </w:p>
    <w:p w14:paraId="08B01A8C" w14:textId="77777777" w:rsidR="00D8025A" w:rsidRPr="00430C4D" w:rsidRDefault="00D8025A" w:rsidP="00E02492">
      <w:pPr>
        <w:tabs>
          <w:tab w:val="left" w:pos="8340"/>
        </w:tabs>
        <w:suppressAutoHyphens/>
        <w:spacing w:after="0" w:line="240" w:lineRule="auto"/>
        <w:rPr>
          <w:rFonts w:asciiTheme="minorHAnsi" w:hAnsiTheme="minorHAnsi"/>
          <w:sz w:val="24"/>
          <w:szCs w:val="24"/>
        </w:rPr>
      </w:pPr>
    </w:p>
    <w:p w14:paraId="7CD15B89" w14:textId="681BAC5B" w:rsidR="001317B1" w:rsidRPr="00430C4D" w:rsidRDefault="00D27638" w:rsidP="00E02492">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Ostvarenja rashoda</w:t>
      </w:r>
      <w:r w:rsidR="00F136DA" w:rsidRPr="00430C4D">
        <w:rPr>
          <w:rFonts w:asciiTheme="minorHAnsi" w:hAnsiTheme="minorHAnsi"/>
          <w:sz w:val="24"/>
          <w:szCs w:val="24"/>
        </w:rPr>
        <w:t xml:space="preserve"> i izdataka</w:t>
      </w:r>
      <w:r w:rsidR="00B953C2" w:rsidRPr="00430C4D">
        <w:rPr>
          <w:rFonts w:asciiTheme="minorHAnsi" w:hAnsiTheme="minorHAnsi"/>
          <w:sz w:val="24"/>
          <w:szCs w:val="24"/>
        </w:rPr>
        <w:t xml:space="preserve"> za periode</w:t>
      </w:r>
      <w:r w:rsidR="0099194C" w:rsidRPr="00430C4D">
        <w:rPr>
          <w:rFonts w:asciiTheme="minorHAnsi" w:hAnsiTheme="minorHAnsi"/>
          <w:sz w:val="24"/>
          <w:szCs w:val="24"/>
        </w:rPr>
        <w:t xml:space="preserve"> siječanj-prosinac</w:t>
      </w:r>
      <w:r w:rsidR="000A7BE4" w:rsidRPr="00430C4D">
        <w:rPr>
          <w:rFonts w:asciiTheme="minorHAnsi" w:hAnsiTheme="minorHAnsi"/>
          <w:sz w:val="24"/>
          <w:szCs w:val="24"/>
        </w:rPr>
        <w:t xml:space="preserve"> od</w:t>
      </w:r>
      <w:r w:rsidRPr="00430C4D">
        <w:rPr>
          <w:rFonts w:asciiTheme="minorHAnsi" w:hAnsiTheme="minorHAnsi"/>
          <w:sz w:val="24"/>
          <w:szCs w:val="24"/>
        </w:rPr>
        <w:t xml:space="preserve"> </w:t>
      </w:r>
      <w:r w:rsidR="00F136DA" w:rsidRPr="00430C4D">
        <w:rPr>
          <w:rFonts w:asciiTheme="minorHAnsi" w:hAnsiTheme="minorHAnsi"/>
          <w:sz w:val="24"/>
          <w:szCs w:val="24"/>
        </w:rPr>
        <w:t xml:space="preserve"> 201</w:t>
      </w:r>
      <w:r w:rsidR="00B451B2" w:rsidRPr="00430C4D">
        <w:rPr>
          <w:rFonts w:asciiTheme="minorHAnsi" w:hAnsiTheme="minorHAnsi"/>
          <w:sz w:val="24"/>
          <w:szCs w:val="24"/>
        </w:rPr>
        <w:t>4</w:t>
      </w:r>
      <w:r w:rsidR="000A7BE4" w:rsidRPr="00430C4D">
        <w:rPr>
          <w:rFonts w:asciiTheme="minorHAnsi" w:hAnsiTheme="minorHAnsi"/>
          <w:sz w:val="24"/>
          <w:szCs w:val="24"/>
        </w:rPr>
        <w:t>. do  202</w:t>
      </w:r>
      <w:r w:rsidR="00B451B2" w:rsidRPr="00430C4D">
        <w:rPr>
          <w:rFonts w:asciiTheme="minorHAnsi" w:hAnsiTheme="minorHAnsi"/>
          <w:sz w:val="24"/>
          <w:szCs w:val="24"/>
        </w:rPr>
        <w:t>2</w:t>
      </w:r>
      <w:r w:rsidR="000A7BE4" w:rsidRPr="00430C4D">
        <w:rPr>
          <w:rFonts w:asciiTheme="minorHAnsi" w:hAnsiTheme="minorHAnsi"/>
          <w:sz w:val="24"/>
          <w:szCs w:val="24"/>
        </w:rPr>
        <w:t>.</w:t>
      </w:r>
      <w:r w:rsidR="003F1E8D" w:rsidRPr="00430C4D">
        <w:rPr>
          <w:rFonts w:asciiTheme="minorHAnsi" w:hAnsiTheme="minorHAnsi"/>
          <w:sz w:val="24"/>
          <w:szCs w:val="24"/>
        </w:rPr>
        <w:t xml:space="preserve"> g</w:t>
      </w:r>
      <w:r w:rsidRPr="00430C4D">
        <w:rPr>
          <w:rFonts w:asciiTheme="minorHAnsi" w:hAnsiTheme="minorHAnsi"/>
          <w:sz w:val="24"/>
          <w:szCs w:val="24"/>
        </w:rPr>
        <w:t>odine:</w:t>
      </w:r>
    </w:p>
    <w:p w14:paraId="1AE7866A" w14:textId="3F1C4602" w:rsidR="00B451B2" w:rsidRPr="00430C4D" w:rsidRDefault="00B451B2" w:rsidP="00E02492">
      <w:pPr>
        <w:tabs>
          <w:tab w:val="left" w:pos="8340"/>
        </w:tabs>
        <w:suppressAutoHyphens/>
        <w:spacing w:after="0" w:line="240" w:lineRule="auto"/>
        <w:rPr>
          <w:rFonts w:asciiTheme="minorHAnsi" w:hAnsiTheme="minorHAnsi"/>
          <w:sz w:val="24"/>
          <w:szCs w:val="24"/>
        </w:rPr>
      </w:pPr>
    </w:p>
    <w:tbl>
      <w:tblPr>
        <w:tblW w:w="9751" w:type="dxa"/>
        <w:tblLook w:val="04A0" w:firstRow="1" w:lastRow="0" w:firstColumn="1" w:lastColumn="0" w:noHBand="0" w:noVBand="1"/>
      </w:tblPr>
      <w:tblGrid>
        <w:gridCol w:w="2122"/>
        <w:gridCol w:w="796"/>
        <w:gridCol w:w="779"/>
        <w:gridCol w:w="779"/>
        <w:gridCol w:w="844"/>
        <w:gridCol w:w="851"/>
        <w:gridCol w:w="917"/>
        <w:gridCol w:w="851"/>
        <w:gridCol w:w="779"/>
        <w:gridCol w:w="960"/>
        <w:gridCol w:w="73"/>
      </w:tblGrid>
      <w:tr w:rsidR="00B451B2" w:rsidRPr="00430C4D" w14:paraId="233B2489" w14:textId="77777777" w:rsidTr="00317D9C">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57FCFEF"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7629" w:type="dxa"/>
            <w:gridSpan w:val="10"/>
            <w:tcBorders>
              <w:top w:val="single" w:sz="4" w:space="0" w:color="auto"/>
              <w:left w:val="nil"/>
              <w:bottom w:val="single" w:sz="4" w:space="0" w:color="auto"/>
              <w:right w:val="single" w:sz="4" w:space="0" w:color="auto"/>
            </w:tcBorders>
            <w:shd w:val="clear" w:color="000000" w:fill="FDE9D9"/>
            <w:vAlign w:val="center"/>
            <w:hideMark/>
          </w:tcPr>
          <w:p w14:paraId="2358DDA1"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 </w:t>
            </w:r>
          </w:p>
        </w:tc>
      </w:tr>
      <w:tr w:rsidR="00B451B2" w:rsidRPr="00430C4D" w14:paraId="79853D17"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000000" w:fill="FDE9D9"/>
            <w:vAlign w:val="center"/>
            <w:hideMark/>
          </w:tcPr>
          <w:p w14:paraId="2EF55457"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Godina</w:t>
            </w:r>
          </w:p>
        </w:tc>
        <w:tc>
          <w:tcPr>
            <w:tcW w:w="796" w:type="dxa"/>
            <w:tcBorders>
              <w:top w:val="nil"/>
              <w:left w:val="nil"/>
              <w:bottom w:val="single" w:sz="4" w:space="0" w:color="auto"/>
              <w:right w:val="single" w:sz="4" w:space="0" w:color="auto"/>
            </w:tcBorders>
            <w:shd w:val="clear" w:color="000000" w:fill="FDE9D9"/>
            <w:vAlign w:val="center"/>
            <w:hideMark/>
          </w:tcPr>
          <w:p w14:paraId="14B16CC4"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2014</w:t>
            </w:r>
          </w:p>
        </w:tc>
        <w:tc>
          <w:tcPr>
            <w:tcW w:w="779" w:type="dxa"/>
            <w:tcBorders>
              <w:top w:val="nil"/>
              <w:left w:val="nil"/>
              <w:bottom w:val="single" w:sz="4" w:space="0" w:color="auto"/>
              <w:right w:val="single" w:sz="4" w:space="0" w:color="auto"/>
            </w:tcBorders>
            <w:shd w:val="clear" w:color="000000" w:fill="FDE9D9"/>
            <w:vAlign w:val="center"/>
            <w:hideMark/>
          </w:tcPr>
          <w:p w14:paraId="75A668E7"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2015</w:t>
            </w:r>
          </w:p>
        </w:tc>
        <w:tc>
          <w:tcPr>
            <w:tcW w:w="779" w:type="dxa"/>
            <w:tcBorders>
              <w:top w:val="nil"/>
              <w:left w:val="nil"/>
              <w:bottom w:val="single" w:sz="4" w:space="0" w:color="auto"/>
              <w:right w:val="single" w:sz="4" w:space="0" w:color="auto"/>
            </w:tcBorders>
            <w:shd w:val="clear" w:color="000000" w:fill="FDE9D9"/>
            <w:vAlign w:val="center"/>
            <w:hideMark/>
          </w:tcPr>
          <w:p w14:paraId="0C134D9F"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2016</w:t>
            </w:r>
          </w:p>
        </w:tc>
        <w:tc>
          <w:tcPr>
            <w:tcW w:w="844" w:type="dxa"/>
            <w:tcBorders>
              <w:top w:val="nil"/>
              <w:left w:val="nil"/>
              <w:bottom w:val="single" w:sz="4" w:space="0" w:color="auto"/>
              <w:right w:val="single" w:sz="4" w:space="0" w:color="auto"/>
            </w:tcBorders>
            <w:shd w:val="clear" w:color="000000" w:fill="FDE9D9"/>
            <w:vAlign w:val="center"/>
            <w:hideMark/>
          </w:tcPr>
          <w:p w14:paraId="5B958F39"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2017</w:t>
            </w:r>
          </w:p>
        </w:tc>
        <w:tc>
          <w:tcPr>
            <w:tcW w:w="851" w:type="dxa"/>
            <w:tcBorders>
              <w:top w:val="nil"/>
              <w:left w:val="nil"/>
              <w:bottom w:val="single" w:sz="4" w:space="0" w:color="auto"/>
              <w:right w:val="single" w:sz="4" w:space="0" w:color="auto"/>
            </w:tcBorders>
            <w:shd w:val="clear" w:color="000000" w:fill="FDE9D9"/>
            <w:vAlign w:val="center"/>
            <w:hideMark/>
          </w:tcPr>
          <w:p w14:paraId="13A45BF8"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2018</w:t>
            </w:r>
          </w:p>
        </w:tc>
        <w:tc>
          <w:tcPr>
            <w:tcW w:w="917" w:type="dxa"/>
            <w:tcBorders>
              <w:top w:val="nil"/>
              <w:left w:val="nil"/>
              <w:bottom w:val="single" w:sz="4" w:space="0" w:color="auto"/>
              <w:right w:val="single" w:sz="4" w:space="0" w:color="auto"/>
            </w:tcBorders>
            <w:shd w:val="clear" w:color="000000" w:fill="FDE9D9"/>
            <w:vAlign w:val="center"/>
            <w:hideMark/>
          </w:tcPr>
          <w:p w14:paraId="2368FFE7"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2019</w:t>
            </w:r>
          </w:p>
        </w:tc>
        <w:tc>
          <w:tcPr>
            <w:tcW w:w="851" w:type="dxa"/>
            <w:tcBorders>
              <w:top w:val="nil"/>
              <w:left w:val="nil"/>
              <w:bottom w:val="single" w:sz="4" w:space="0" w:color="auto"/>
              <w:right w:val="single" w:sz="4" w:space="0" w:color="auto"/>
            </w:tcBorders>
            <w:shd w:val="clear" w:color="000000" w:fill="FDE9D9"/>
            <w:vAlign w:val="center"/>
            <w:hideMark/>
          </w:tcPr>
          <w:p w14:paraId="0E2E0D59"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2020</w:t>
            </w:r>
          </w:p>
        </w:tc>
        <w:tc>
          <w:tcPr>
            <w:tcW w:w="779" w:type="dxa"/>
            <w:tcBorders>
              <w:top w:val="nil"/>
              <w:left w:val="nil"/>
              <w:bottom w:val="single" w:sz="4" w:space="0" w:color="auto"/>
              <w:right w:val="single" w:sz="4" w:space="0" w:color="auto"/>
            </w:tcBorders>
            <w:shd w:val="clear" w:color="000000" w:fill="FDE9D9"/>
            <w:vAlign w:val="center"/>
            <w:hideMark/>
          </w:tcPr>
          <w:p w14:paraId="17C2CD4D"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2021</w:t>
            </w:r>
          </w:p>
        </w:tc>
        <w:tc>
          <w:tcPr>
            <w:tcW w:w="960" w:type="dxa"/>
            <w:tcBorders>
              <w:top w:val="nil"/>
              <w:left w:val="nil"/>
              <w:bottom w:val="single" w:sz="4" w:space="0" w:color="auto"/>
              <w:right w:val="single" w:sz="4" w:space="0" w:color="auto"/>
            </w:tcBorders>
            <w:shd w:val="clear" w:color="000000" w:fill="FDE9D9"/>
            <w:vAlign w:val="center"/>
            <w:hideMark/>
          </w:tcPr>
          <w:p w14:paraId="274ABEC4" w14:textId="77777777" w:rsidR="00B451B2" w:rsidRPr="00430C4D" w:rsidRDefault="00B451B2" w:rsidP="00B451B2">
            <w:pPr>
              <w:spacing w:after="0" w:line="240" w:lineRule="auto"/>
              <w:jc w:val="center"/>
              <w:rPr>
                <w:rFonts w:cs="Calibri"/>
                <w:b/>
                <w:bCs/>
                <w:color w:val="000000"/>
                <w:sz w:val="17"/>
                <w:szCs w:val="17"/>
                <w:lang w:eastAsia="hr-HR"/>
              </w:rPr>
            </w:pPr>
            <w:r w:rsidRPr="00430C4D">
              <w:rPr>
                <w:rFonts w:cs="Calibri"/>
                <w:b/>
                <w:bCs/>
                <w:color w:val="000000"/>
                <w:sz w:val="17"/>
                <w:szCs w:val="17"/>
                <w:lang w:eastAsia="hr-HR"/>
              </w:rPr>
              <w:t>2022</w:t>
            </w:r>
          </w:p>
        </w:tc>
      </w:tr>
      <w:tr w:rsidR="00B451B2" w:rsidRPr="00430C4D" w14:paraId="7358E98A" w14:textId="77777777" w:rsidTr="00317D9C">
        <w:trPr>
          <w:trHeight w:val="300"/>
        </w:trPr>
        <w:tc>
          <w:tcPr>
            <w:tcW w:w="2122" w:type="dxa"/>
            <w:tcBorders>
              <w:top w:val="nil"/>
              <w:left w:val="single" w:sz="4" w:space="0" w:color="auto"/>
              <w:bottom w:val="single" w:sz="4" w:space="0" w:color="auto"/>
              <w:right w:val="single" w:sz="4" w:space="0" w:color="auto"/>
            </w:tcBorders>
            <w:shd w:val="clear" w:color="000000" w:fill="FFFF00"/>
            <w:vAlign w:val="center"/>
            <w:hideMark/>
          </w:tcPr>
          <w:p w14:paraId="07859E09"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Račun</w:t>
            </w:r>
          </w:p>
        </w:tc>
        <w:tc>
          <w:tcPr>
            <w:tcW w:w="7629" w:type="dxa"/>
            <w:gridSpan w:val="10"/>
            <w:tcBorders>
              <w:top w:val="single" w:sz="4" w:space="0" w:color="auto"/>
              <w:left w:val="nil"/>
              <w:bottom w:val="single" w:sz="4" w:space="0" w:color="auto"/>
              <w:right w:val="single" w:sz="4" w:space="0" w:color="auto"/>
            </w:tcBorders>
            <w:shd w:val="clear" w:color="000000" w:fill="FFFF00"/>
            <w:vAlign w:val="center"/>
            <w:hideMark/>
          </w:tcPr>
          <w:p w14:paraId="2C0C6A5B" w14:textId="77777777" w:rsidR="00B451B2" w:rsidRPr="00430C4D" w:rsidRDefault="00B451B2" w:rsidP="00B451B2">
            <w:pPr>
              <w:spacing w:after="0" w:line="240" w:lineRule="auto"/>
              <w:jc w:val="center"/>
              <w:rPr>
                <w:rFonts w:cs="Calibri"/>
                <w:color w:val="000000"/>
                <w:sz w:val="17"/>
                <w:szCs w:val="17"/>
                <w:lang w:eastAsia="hr-HR"/>
              </w:rPr>
            </w:pPr>
            <w:r w:rsidRPr="00430C4D">
              <w:rPr>
                <w:rFonts w:cs="Calibri"/>
                <w:color w:val="000000"/>
                <w:sz w:val="17"/>
                <w:szCs w:val="17"/>
                <w:lang w:eastAsia="hr-HR"/>
              </w:rPr>
              <w:t> </w:t>
            </w:r>
          </w:p>
        </w:tc>
      </w:tr>
      <w:tr w:rsidR="00B451B2" w:rsidRPr="00430C4D" w14:paraId="74A02144" w14:textId="77777777" w:rsidTr="00317D9C">
        <w:trPr>
          <w:gridAfter w:val="1"/>
          <w:wAfter w:w="73" w:type="dxa"/>
          <w:trHeight w:val="45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045416"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31 Ukupno za zaposlene</w:t>
            </w:r>
          </w:p>
        </w:tc>
        <w:tc>
          <w:tcPr>
            <w:tcW w:w="796" w:type="dxa"/>
            <w:tcBorders>
              <w:top w:val="nil"/>
              <w:left w:val="nil"/>
              <w:bottom w:val="single" w:sz="4" w:space="0" w:color="auto"/>
              <w:right w:val="single" w:sz="4" w:space="0" w:color="auto"/>
            </w:tcBorders>
            <w:shd w:val="clear" w:color="auto" w:fill="auto"/>
            <w:vAlign w:val="center"/>
            <w:hideMark/>
          </w:tcPr>
          <w:p w14:paraId="021A9AB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31.984</w:t>
            </w:r>
          </w:p>
        </w:tc>
        <w:tc>
          <w:tcPr>
            <w:tcW w:w="779" w:type="dxa"/>
            <w:tcBorders>
              <w:top w:val="nil"/>
              <w:left w:val="nil"/>
              <w:bottom w:val="single" w:sz="4" w:space="0" w:color="auto"/>
              <w:right w:val="single" w:sz="4" w:space="0" w:color="auto"/>
            </w:tcBorders>
            <w:shd w:val="clear" w:color="auto" w:fill="auto"/>
            <w:vAlign w:val="center"/>
            <w:hideMark/>
          </w:tcPr>
          <w:p w14:paraId="51AD7C2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34.260</w:t>
            </w:r>
          </w:p>
        </w:tc>
        <w:tc>
          <w:tcPr>
            <w:tcW w:w="779" w:type="dxa"/>
            <w:tcBorders>
              <w:top w:val="nil"/>
              <w:left w:val="nil"/>
              <w:bottom w:val="single" w:sz="4" w:space="0" w:color="auto"/>
              <w:right w:val="single" w:sz="4" w:space="0" w:color="auto"/>
            </w:tcBorders>
            <w:shd w:val="clear" w:color="auto" w:fill="auto"/>
            <w:vAlign w:val="center"/>
            <w:hideMark/>
          </w:tcPr>
          <w:p w14:paraId="0781983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33.038</w:t>
            </w:r>
          </w:p>
        </w:tc>
        <w:tc>
          <w:tcPr>
            <w:tcW w:w="844" w:type="dxa"/>
            <w:tcBorders>
              <w:top w:val="nil"/>
              <w:left w:val="nil"/>
              <w:bottom w:val="single" w:sz="4" w:space="0" w:color="auto"/>
              <w:right w:val="single" w:sz="4" w:space="0" w:color="auto"/>
            </w:tcBorders>
            <w:shd w:val="clear" w:color="auto" w:fill="auto"/>
            <w:vAlign w:val="center"/>
            <w:hideMark/>
          </w:tcPr>
          <w:p w14:paraId="11B8C2CF"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35.191</w:t>
            </w:r>
          </w:p>
        </w:tc>
        <w:tc>
          <w:tcPr>
            <w:tcW w:w="851" w:type="dxa"/>
            <w:tcBorders>
              <w:top w:val="nil"/>
              <w:left w:val="nil"/>
              <w:bottom w:val="single" w:sz="4" w:space="0" w:color="auto"/>
              <w:right w:val="single" w:sz="4" w:space="0" w:color="auto"/>
            </w:tcBorders>
            <w:shd w:val="clear" w:color="auto" w:fill="auto"/>
            <w:vAlign w:val="center"/>
            <w:hideMark/>
          </w:tcPr>
          <w:p w14:paraId="7816305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38.138</w:t>
            </w:r>
          </w:p>
        </w:tc>
        <w:tc>
          <w:tcPr>
            <w:tcW w:w="917" w:type="dxa"/>
            <w:tcBorders>
              <w:top w:val="nil"/>
              <w:left w:val="nil"/>
              <w:bottom w:val="single" w:sz="4" w:space="0" w:color="auto"/>
              <w:right w:val="single" w:sz="4" w:space="0" w:color="auto"/>
            </w:tcBorders>
            <w:shd w:val="clear" w:color="auto" w:fill="auto"/>
            <w:vAlign w:val="center"/>
            <w:hideMark/>
          </w:tcPr>
          <w:p w14:paraId="0649CC8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39.449</w:t>
            </w:r>
          </w:p>
        </w:tc>
        <w:tc>
          <w:tcPr>
            <w:tcW w:w="851" w:type="dxa"/>
            <w:tcBorders>
              <w:top w:val="nil"/>
              <w:left w:val="nil"/>
              <w:bottom w:val="single" w:sz="4" w:space="0" w:color="auto"/>
              <w:right w:val="single" w:sz="4" w:space="0" w:color="auto"/>
            </w:tcBorders>
            <w:shd w:val="clear" w:color="auto" w:fill="auto"/>
            <w:vAlign w:val="center"/>
            <w:hideMark/>
          </w:tcPr>
          <w:p w14:paraId="58383D2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41.490</w:t>
            </w:r>
          </w:p>
        </w:tc>
        <w:tc>
          <w:tcPr>
            <w:tcW w:w="779" w:type="dxa"/>
            <w:tcBorders>
              <w:top w:val="nil"/>
              <w:left w:val="nil"/>
              <w:bottom w:val="single" w:sz="4" w:space="0" w:color="auto"/>
              <w:right w:val="single" w:sz="4" w:space="0" w:color="auto"/>
            </w:tcBorders>
            <w:shd w:val="clear" w:color="auto" w:fill="auto"/>
            <w:vAlign w:val="center"/>
            <w:hideMark/>
          </w:tcPr>
          <w:p w14:paraId="008F8A9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43.096</w:t>
            </w:r>
          </w:p>
        </w:tc>
        <w:tc>
          <w:tcPr>
            <w:tcW w:w="960" w:type="dxa"/>
            <w:tcBorders>
              <w:top w:val="nil"/>
              <w:left w:val="nil"/>
              <w:bottom w:val="single" w:sz="4" w:space="0" w:color="auto"/>
              <w:right w:val="single" w:sz="4" w:space="0" w:color="auto"/>
            </w:tcBorders>
            <w:shd w:val="clear" w:color="auto" w:fill="auto"/>
            <w:vAlign w:val="center"/>
            <w:hideMark/>
          </w:tcPr>
          <w:p w14:paraId="1DC39E6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48.423</w:t>
            </w:r>
          </w:p>
        </w:tc>
      </w:tr>
      <w:tr w:rsidR="00B451B2" w:rsidRPr="00430C4D" w14:paraId="6F9ACED2" w14:textId="77777777" w:rsidTr="00317D9C">
        <w:trPr>
          <w:gridAfter w:val="1"/>
          <w:wAfter w:w="73" w:type="dxa"/>
          <w:trHeight w:val="45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E292939"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32 Materijalni rashodi</w:t>
            </w:r>
          </w:p>
        </w:tc>
        <w:tc>
          <w:tcPr>
            <w:tcW w:w="796" w:type="dxa"/>
            <w:tcBorders>
              <w:top w:val="nil"/>
              <w:left w:val="nil"/>
              <w:bottom w:val="single" w:sz="4" w:space="0" w:color="auto"/>
              <w:right w:val="single" w:sz="4" w:space="0" w:color="auto"/>
            </w:tcBorders>
            <w:shd w:val="clear" w:color="auto" w:fill="auto"/>
            <w:vAlign w:val="center"/>
            <w:hideMark/>
          </w:tcPr>
          <w:p w14:paraId="4C1F4726"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27.150</w:t>
            </w:r>
          </w:p>
        </w:tc>
        <w:tc>
          <w:tcPr>
            <w:tcW w:w="779" w:type="dxa"/>
            <w:tcBorders>
              <w:top w:val="nil"/>
              <w:left w:val="nil"/>
              <w:bottom w:val="single" w:sz="4" w:space="0" w:color="auto"/>
              <w:right w:val="single" w:sz="4" w:space="0" w:color="auto"/>
            </w:tcBorders>
            <w:shd w:val="clear" w:color="auto" w:fill="auto"/>
            <w:vAlign w:val="center"/>
            <w:hideMark/>
          </w:tcPr>
          <w:p w14:paraId="66F955A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28.295</w:t>
            </w:r>
          </w:p>
        </w:tc>
        <w:tc>
          <w:tcPr>
            <w:tcW w:w="779" w:type="dxa"/>
            <w:tcBorders>
              <w:top w:val="nil"/>
              <w:left w:val="nil"/>
              <w:bottom w:val="single" w:sz="4" w:space="0" w:color="auto"/>
              <w:right w:val="single" w:sz="4" w:space="0" w:color="auto"/>
            </w:tcBorders>
            <w:shd w:val="clear" w:color="auto" w:fill="auto"/>
            <w:vAlign w:val="center"/>
            <w:hideMark/>
          </w:tcPr>
          <w:p w14:paraId="06586B4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29.069</w:t>
            </w:r>
          </w:p>
        </w:tc>
        <w:tc>
          <w:tcPr>
            <w:tcW w:w="844" w:type="dxa"/>
            <w:tcBorders>
              <w:top w:val="nil"/>
              <w:left w:val="nil"/>
              <w:bottom w:val="single" w:sz="4" w:space="0" w:color="auto"/>
              <w:right w:val="single" w:sz="4" w:space="0" w:color="auto"/>
            </w:tcBorders>
            <w:shd w:val="clear" w:color="auto" w:fill="auto"/>
            <w:vAlign w:val="center"/>
            <w:hideMark/>
          </w:tcPr>
          <w:p w14:paraId="091904D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31.704</w:t>
            </w:r>
          </w:p>
        </w:tc>
        <w:tc>
          <w:tcPr>
            <w:tcW w:w="851" w:type="dxa"/>
            <w:tcBorders>
              <w:top w:val="nil"/>
              <w:left w:val="nil"/>
              <w:bottom w:val="single" w:sz="4" w:space="0" w:color="auto"/>
              <w:right w:val="single" w:sz="4" w:space="0" w:color="auto"/>
            </w:tcBorders>
            <w:shd w:val="clear" w:color="auto" w:fill="auto"/>
            <w:vAlign w:val="center"/>
            <w:hideMark/>
          </w:tcPr>
          <w:p w14:paraId="1FDBC230"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35.711</w:t>
            </w:r>
          </w:p>
        </w:tc>
        <w:tc>
          <w:tcPr>
            <w:tcW w:w="917" w:type="dxa"/>
            <w:tcBorders>
              <w:top w:val="nil"/>
              <w:left w:val="nil"/>
              <w:bottom w:val="single" w:sz="4" w:space="0" w:color="auto"/>
              <w:right w:val="single" w:sz="4" w:space="0" w:color="auto"/>
            </w:tcBorders>
            <w:shd w:val="clear" w:color="auto" w:fill="auto"/>
            <w:vAlign w:val="center"/>
            <w:hideMark/>
          </w:tcPr>
          <w:p w14:paraId="4CB57E9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39.665</w:t>
            </w:r>
          </w:p>
        </w:tc>
        <w:tc>
          <w:tcPr>
            <w:tcW w:w="851" w:type="dxa"/>
            <w:tcBorders>
              <w:top w:val="nil"/>
              <w:left w:val="nil"/>
              <w:bottom w:val="single" w:sz="4" w:space="0" w:color="auto"/>
              <w:right w:val="single" w:sz="4" w:space="0" w:color="auto"/>
            </w:tcBorders>
            <w:shd w:val="clear" w:color="auto" w:fill="auto"/>
            <w:vAlign w:val="center"/>
            <w:hideMark/>
          </w:tcPr>
          <w:p w14:paraId="69C6F1F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42.891</w:t>
            </w:r>
          </w:p>
        </w:tc>
        <w:tc>
          <w:tcPr>
            <w:tcW w:w="779" w:type="dxa"/>
            <w:tcBorders>
              <w:top w:val="nil"/>
              <w:left w:val="nil"/>
              <w:bottom w:val="single" w:sz="4" w:space="0" w:color="auto"/>
              <w:right w:val="single" w:sz="4" w:space="0" w:color="auto"/>
            </w:tcBorders>
            <w:shd w:val="clear" w:color="auto" w:fill="auto"/>
            <w:vAlign w:val="center"/>
            <w:hideMark/>
          </w:tcPr>
          <w:p w14:paraId="103DCC5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48.918</w:t>
            </w:r>
          </w:p>
        </w:tc>
        <w:tc>
          <w:tcPr>
            <w:tcW w:w="960" w:type="dxa"/>
            <w:tcBorders>
              <w:top w:val="nil"/>
              <w:left w:val="nil"/>
              <w:bottom w:val="single" w:sz="4" w:space="0" w:color="auto"/>
              <w:right w:val="single" w:sz="4" w:space="0" w:color="auto"/>
            </w:tcBorders>
            <w:shd w:val="clear" w:color="auto" w:fill="auto"/>
            <w:vAlign w:val="center"/>
            <w:hideMark/>
          </w:tcPr>
          <w:p w14:paraId="2DD56BF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52.906</w:t>
            </w:r>
          </w:p>
        </w:tc>
      </w:tr>
      <w:tr w:rsidR="00B451B2" w:rsidRPr="00430C4D" w14:paraId="61F94AC1" w14:textId="77777777" w:rsidTr="008F2C9F">
        <w:trPr>
          <w:gridAfter w:val="1"/>
          <w:wAfter w:w="73" w:type="dxa"/>
          <w:trHeight w:val="38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0FD3910"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34 Financijski Rashodi</w:t>
            </w:r>
          </w:p>
        </w:tc>
        <w:tc>
          <w:tcPr>
            <w:tcW w:w="796" w:type="dxa"/>
            <w:tcBorders>
              <w:top w:val="nil"/>
              <w:left w:val="nil"/>
              <w:bottom w:val="single" w:sz="4" w:space="0" w:color="auto"/>
              <w:right w:val="single" w:sz="4" w:space="0" w:color="auto"/>
            </w:tcBorders>
            <w:shd w:val="clear" w:color="auto" w:fill="auto"/>
            <w:vAlign w:val="center"/>
            <w:hideMark/>
          </w:tcPr>
          <w:p w14:paraId="2D82EE8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2.374</w:t>
            </w:r>
          </w:p>
        </w:tc>
        <w:tc>
          <w:tcPr>
            <w:tcW w:w="779" w:type="dxa"/>
            <w:tcBorders>
              <w:top w:val="nil"/>
              <w:left w:val="nil"/>
              <w:bottom w:val="single" w:sz="4" w:space="0" w:color="auto"/>
              <w:right w:val="single" w:sz="4" w:space="0" w:color="auto"/>
            </w:tcBorders>
            <w:shd w:val="clear" w:color="auto" w:fill="auto"/>
            <w:vAlign w:val="center"/>
            <w:hideMark/>
          </w:tcPr>
          <w:p w14:paraId="1304C6F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1.819</w:t>
            </w:r>
          </w:p>
        </w:tc>
        <w:tc>
          <w:tcPr>
            <w:tcW w:w="779" w:type="dxa"/>
            <w:tcBorders>
              <w:top w:val="nil"/>
              <w:left w:val="nil"/>
              <w:bottom w:val="single" w:sz="4" w:space="0" w:color="auto"/>
              <w:right w:val="single" w:sz="4" w:space="0" w:color="auto"/>
            </w:tcBorders>
            <w:shd w:val="clear" w:color="auto" w:fill="auto"/>
            <w:vAlign w:val="center"/>
            <w:hideMark/>
          </w:tcPr>
          <w:p w14:paraId="395103F6"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640</w:t>
            </w:r>
          </w:p>
        </w:tc>
        <w:tc>
          <w:tcPr>
            <w:tcW w:w="844" w:type="dxa"/>
            <w:tcBorders>
              <w:top w:val="nil"/>
              <w:left w:val="nil"/>
              <w:bottom w:val="single" w:sz="4" w:space="0" w:color="auto"/>
              <w:right w:val="single" w:sz="4" w:space="0" w:color="auto"/>
            </w:tcBorders>
            <w:shd w:val="clear" w:color="auto" w:fill="auto"/>
            <w:vAlign w:val="center"/>
            <w:hideMark/>
          </w:tcPr>
          <w:p w14:paraId="7411CA3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751</w:t>
            </w:r>
          </w:p>
        </w:tc>
        <w:tc>
          <w:tcPr>
            <w:tcW w:w="851" w:type="dxa"/>
            <w:tcBorders>
              <w:top w:val="nil"/>
              <w:left w:val="nil"/>
              <w:bottom w:val="single" w:sz="4" w:space="0" w:color="auto"/>
              <w:right w:val="single" w:sz="4" w:space="0" w:color="auto"/>
            </w:tcBorders>
            <w:shd w:val="clear" w:color="auto" w:fill="auto"/>
            <w:vAlign w:val="center"/>
            <w:hideMark/>
          </w:tcPr>
          <w:p w14:paraId="69883FC7"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359</w:t>
            </w:r>
          </w:p>
        </w:tc>
        <w:tc>
          <w:tcPr>
            <w:tcW w:w="917" w:type="dxa"/>
            <w:tcBorders>
              <w:top w:val="nil"/>
              <w:left w:val="nil"/>
              <w:bottom w:val="single" w:sz="4" w:space="0" w:color="auto"/>
              <w:right w:val="single" w:sz="4" w:space="0" w:color="auto"/>
            </w:tcBorders>
            <w:shd w:val="clear" w:color="auto" w:fill="auto"/>
            <w:vAlign w:val="center"/>
            <w:hideMark/>
          </w:tcPr>
          <w:p w14:paraId="2B03A95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297</w:t>
            </w:r>
          </w:p>
        </w:tc>
        <w:tc>
          <w:tcPr>
            <w:tcW w:w="851" w:type="dxa"/>
            <w:tcBorders>
              <w:top w:val="nil"/>
              <w:left w:val="nil"/>
              <w:bottom w:val="single" w:sz="4" w:space="0" w:color="auto"/>
              <w:right w:val="single" w:sz="4" w:space="0" w:color="auto"/>
            </w:tcBorders>
            <w:shd w:val="clear" w:color="auto" w:fill="auto"/>
            <w:vAlign w:val="center"/>
            <w:hideMark/>
          </w:tcPr>
          <w:p w14:paraId="4684EFC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306</w:t>
            </w:r>
          </w:p>
        </w:tc>
        <w:tc>
          <w:tcPr>
            <w:tcW w:w="779" w:type="dxa"/>
            <w:tcBorders>
              <w:top w:val="nil"/>
              <w:left w:val="nil"/>
              <w:bottom w:val="single" w:sz="4" w:space="0" w:color="auto"/>
              <w:right w:val="single" w:sz="4" w:space="0" w:color="auto"/>
            </w:tcBorders>
            <w:shd w:val="clear" w:color="auto" w:fill="auto"/>
            <w:vAlign w:val="center"/>
            <w:hideMark/>
          </w:tcPr>
          <w:p w14:paraId="74EECE4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1.567</w:t>
            </w:r>
          </w:p>
        </w:tc>
        <w:tc>
          <w:tcPr>
            <w:tcW w:w="960" w:type="dxa"/>
            <w:tcBorders>
              <w:top w:val="nil"/>
              <w:left w:val="nil"/>
              <w:bottom w:val="single" w:sz="4" w:space="0" w:color="auto"/>
              <w:right w:val="single" w:sz="4" w:space="0" w:color="auto"/>
            </w:tcBorders>
            <w:shd w:val="clear" w:color="auto" w:fill="auto"/>
            <w:vAlign w:val="center"/>
            <w:hideMark/>
          </w:tcPr>
          <w:p w14:paraId="086D3E3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287</w:t>
            </w:r>
          </w:p>
        </w:tc>
      </w:tr>
      <w:tr w:rsidR="00B451B2" w:rsidRPr="00430C4D" w14:paraId="3E7A1054"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3B5A87A"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35 Subvencije</w:t>
            </w:r>
          </w:p>
        </w:tc>
        <w:tc>
          <w:tcPr>
            <w:tcW w:w="796" w:type="dxa"/>
            <w:tcBorders>
              <w:top w:val="nil"/>
              <w:left w:val="nil"/>
              <w:bottom w:val="single" w:sz="4" w:space="0" w:color="auto"/>
              <w:right w:val="single" w:sz="4" w:space="0" w:color="auto"/>
            </w:tcBorders>
            <w:shd w:val="clear" w:color="auto" w:fill="auto"/>
            <w:vAlign w:val="center"/>
            <w:hideMark/>
          </w:tcPr>
          <w:p w14:paraId="5B0D2C6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144</w:t>
            </w:r>
          </w:p>
        </w:tc>
        <w:tc>
          <w:tcPr>
            <w:tcW w:w="779" w:type="dxa"/>
            <w:tcBorders>
              <w:top w:val="nil"/>
              <w:left w:val="nil"/>
              <w:bottom w:val="single" w:sz="4" w:space="0" w:color="auto"/>
              <w:right w:val="single" w:sz="4" w:space="0" w:color="auto"/>
            </w:tcBorders>
            <w:shd w:val="clear" w:color="auto" w:fill="auto"/>
            <w:vAlign w:val="center"/>
            <w:hideMark/>
          </w:tcPr>
          <w:p w14:paraId="236D74B0"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149</w:t>
            </w:r>
          </w:p>
        </w:tc>
        <w:tc>
          <w:tcPr>
            <w:tcW w:w="779" w:type="dxa"/>
            <w:tcBorders>
              <w:top w:val="nil"/>
              <w:left w:val="nil"/>
              <w:bottom w:val="single" w:sz="4" w:space="0" w:color="auto"/>
              <w:right w:val="single" w:sz="4" w:space="0" w:color="auto"/>
            </w:tcBorders>
            <w:shd w:val="clear" w:color="auto" w:fill="auto"/>
            <w:vAlign w:val="center"/>
            <w:hideMark/>
          </w:tcPr>
          <w:p w14:paraId="392254C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156</w:t>
            </w:r>
          </w:p>
        </w:tc>
        <w:tc>
          <w:tcPr>
            <w:tcW w:w="844" w:type="dxa"/>
            <w:tcBorders>
              <w:top w:val="nil"/>
              <w:left w:val="nil"/>
              <w:bottom w:val="single" w:sz="4" w:space="0" w:color="auto"/>
              <w:right w:val="single" w:sz="4" w:space="0" w:color="auto"/>
            </w:tcBorders>
            <w:shd w:val="clear" w:color="auto" w:fill="auto"/>
            <w:vAlign w:val="center"/>
            <w:hideMark/>
          </w:tcPr>
          <w:p w14:paraId="751B7C7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63</w:t>
            </w:r>
          </w:p>
        </w:tc>
        <w:tc>
          <w:tcPr>
            <w:tcW w:w="851" w:type="dxa"/>
            <w:tcBorders>
              <w:top w:val="nil"/>
              <w:left w:val="nil"/>
              <w:bottom w:val="single" w:sz="4" w:space="0" w:color="auto"/>
              <w:right w:val="single" w:sz="4" w:space="0" w:color="auto"/>
            </w:tcBorders>
            <w:shd w:val="clear" w:color="auto" w:fill="auto"/>
            <w:vAlign w:val="center"/>
            <w:hideMark/>
          </w:tcPr>
          <w:p w14:paraId="3A83763E"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603,1</w:t>
            </w:r>
          </w:p>
        </w:tc>
        <w:tc>
          <w:tcPr>
            <w:tcW w:w="917" w:type="dxa"/>
            <w:tcBorders>
              <w:top w:val="nil"/>
              <w:left w:val="nil"/>
              <w:bottom w:val="single" w:sz="4" w:space="0" w:color="auto"/>
              <w:right w:val="single" w:sz="4" w:space="0" w:color="auto"/>
            </w:tcBorders>
            <w:shd w:val="clear" w:color="auto" w:fill="auto"/>
            <w:vAlign w:val="center"/>
            <w:hideMark/>
          </w:tcPr>
          <w:p w14:paraId="605BF03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3.014</w:t>
            </w:r>
          </w:p>
        </w:tc>
        <w:tc>
          <w:tcPr>
            <w:tcW w:w="851" w:type="dxa"/>
            <w:tcBorders>
              <w:top w:val="nil"/>
              <w:left w:val="nil"/>
              <w:bottom w:val="single" w:sz="4" w:space="0" w:color="auto"/>
              <w:right w:val="single" w:sz="4" w:space="0" w:color="auto"/>
            </w:tcBorders>
            <w:shd w:val="clear" w:color="auto" w:fill="auto"/>
            <w:vAlign w:val="center"/>
            <w:hideMark/>
          </w:tcPr>
          <w:p w14:paraId="421BDAC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1.234</w:t>
            </w:r>
          </w:p>
        </w:tc>
        <w:tc>
          <w:tcPr>
            <w:tcW w:w="779" w:type="dxa"/>
            <w:tcBorders>
              <w:top w:val="nil"/>
              <w:left w:val="nil"/>
              <w:bottom w:val="single" w:sz="4" w:space="0" w:color="auto"/>
              <w:right w:val="single" w:sz="4" w:space="0" w:color="auto"/>
            </w:tcBorders>
            <w:shd w:val="clear" w:color="auto" w:fill="auto"/>
            <w:vAlign w:val="center"/>
            <w:hideMark/>
          </w:tcPr>
          <w:p w14:paraId="41A3F75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2.365</w:t>
            </w:r>
          </w:p>
        </w:tc>
        <w:tc>
          <w:tcPr>
            <w:tcW w:w="960" w:type="dxa"/>
            <w:tcBorders>
              <w:top w:val="nil"/>
              <w:left w:val="nil"/>
              <w:bottom w:val="single" w:sz="4" w:space="0" w:color="auto"/>
              <w:right w:val="single" w:sz="4" w:space="0" w:color="auto"/>
            </w:tcBorders>
            <w:shd w:val="clear" w:color="auto" w:fill="auto"/>
            <w:vAlign w:val="center"/>
            <w:hideMark/>
          </w:tcPr>
          <w:p w14:paraId="4A551E5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13.863</w:t>
            </w:r>
          </w:p>
        </w:tc>
      </w:tr>
      <w:tr w:rsidR="00B451B2" w:rsidRPr="00430C4D" w14:paraId="1161FE8C"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BD131BE"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36 Potpore</w:t>
            </w:r>
          </w:p>
        </w:tc>
        <w:tc>
          <w:tcPr>
            <w:tcW w:w="796" w:type="dxa"/>
            <w:tcBorders>
              <w:top w:val="nil"/>
              <w:left w:val="nil"/>
              <w:bottom w:val="single" w:sz="4" w:space="0" w:color="auto"/>
              <w:right w:val="single" w:sz="4" w:space="0" w:color="auto"/>
            </w:tcBorders>
            <w:shd w:val="clear" w:color="auto" w:fill="auto"/>
            <w:vAlign w:val="center"/>
            <w:hideMark/>
          </w:tcPr>
          <w:p w14:paraId="536E2DF3"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 </w:t>
            </w:r>
          </w:p>
        </w:tc>
        <w:tc>
          <w:tcPr>
            <w:tcW w:w="779" w:type="dxa"/>
            <w:tcBorders>
              <w:top w:val="nil"/>
              <w:left w:val="nil"/>
              <w:bottom w:val="single" w:sz="4" w:space="0" w:color="auto"/>
              <w:right w:val="single" w:sz="4" w:space="0" w:color="auto"/>
            </w:tcBorders>
            <w:shd w:val="clear" w:color="auto" w:fill="auto"/>
            <w:vAlign w:val="center"/>
            <w:hideMark/>
          </w:tcPr>
          <w:p w14:paraId="44E59AB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0</w:t>
            </w:r>
          </w:p>
        </w:tc>
        <w:tc>
          <w:tcPr>
            <w:tcW w:w="779" w:type="dxa"/>
            <w:tcBorders>
              <w:top w:val="nil"/>
              <w:left w:val="nil"/>
              <w:bottom w:val="single" w:sz="4" w:space="0" w:color="auto"/>
              <w:right w:val="single" w:sz="4" w:space="0" w:color="auto"/>
            </w:tcBorders>
            <w:shd w:val="clear" w:color="auto" w:fill="auto"/>
            <w:vAlign w:val="center"/>
            <w:hideMark/>
          </w:tcPr>
          <w:p w14:paraId="376D5DB6"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20</w:t>
            </w:r>
          </w:p>
        </w:tc>
        <w:tc>
          <w:tcPr>
            <w:tcW w:w="844" w:type="dxa"/>
            <w:tcBorders>
              <w:top w:val="nil"/>
              <w:left w:val="nil"/>
              <w:bottom w:val="single" w:sz="4" w:space="0" w:color="auto"/>
              <w:right w:val="single" w:sz="4" w:space="0" w:color="auto"/>
            </w:tcBorders>
            <w:shd w:val="clear" w:color="auto" w:fill="auto"/>
            <w:vAlign w:val="center"/>
            <w:hideMark/>
          </w:tcPr>
          <w:p w14:paraId="79B0D2ED"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0</w:t>
            </w:r>
          </w:p>
        </w:tc>
        <w:tc>
          <w:tcPr>
            <w:tcW w:w="851" w:type="dxa"/>
            <w:tcBorders>
              <w:top w:val="nil"/>
              <w:left w:val="nil"/>
              <w:bottom w:val="single" w:sz="4" w:space="0" w:color="auto"/>
              <w:right w:val="single" w:sz="4" w:space="0" w:color="auto"/>
            </w:tcBorders>
            <w:shd w:val="clear" w:color="auto" w:fill="auto"/>
            <w:vAlign w:val="center"/>
            <w:hideMark/>
          </w:tcPr>
          <w:p w14:paraId="0F98B6B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45</w:t>
            </w:r>
          </w:p>
        </w:tc>
        <w:tc>
          <w:tcPr>
            <w:tcW w:w="917" w:type="dxa"/>
            <w:tcBorders>
              <w:top w:val="nil"/>
              <w:left w:val="nil"/>
              <w:bottom w:val="single" w:sz="4" w:space="0" w:color="auto"/>
              <w:right w:val="single" w:sz="4" w:space="0" w:color="auto"/>
            </w:tcBorders>
            <w:shd w:val="clear" w:color="auto" w:fill="auto"/>
            <w:vAlign w:val="center"/>
            <w:hideMark/>
          </w:tcPr>
          <w:p w14:paraId="70A5BA6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1.032</w:t>
            </w:r>
          </w:p>
        </w:tc>
        <w:tc>
          <w:tcPr>
            <w:tcW w:w="851" w:type="dxa"/>
            <w:tcBorders>
              <w:top w:val="nil"/>
              <w:left w:val="nil"/>
              <w:bottom w:val="single" w:sz="4" w:space="0" w:color="auto"/>
              <w:right w:val="single" w:sz="4" w:space="0" w:color="auto"/>
            </w:tcBorders>
            <w:shd w:val="clear" w:color="auto" w:fill="auto"/>
            <w:vAlign w:val="center"/>
            <w:hideMark/>
          </w:tcPr>
          <w:p w14:paraId="20EC14C6"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515</w:t>
            </w:r>
          </w:p>
        </w:tc>
        <w:tc>
          <w:tcPr>
            <w:tcW w:w="779" w:type="dxa"/>
            <w:tcBorders>
              <w:top w:val="nil"/>
              <w:left w:val="nil"/>
              <w:bottom w:val="single" w:sz="4" w:space="0" w:color="auto"/>
              <w:right w:val="single" w:sz="4" w:space="0" w:color="auto"/>
            </w:tcBorders>
            <w:shd w:val="clear" w:color="auto" w:fill="auto"/>
            <w:vAlign w:val="center"/>
            <w:hideMark/>
          </w:tcPr>
          <w:p w14:paraId="1BE5BB6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2.352</w:t>
            </w:r>
          </w:p>
        </w:tc>
        <w:tc>
          <w:tcPr>
            <w:tcW w:w="960" w:type="dxa"/>
            <w:tcBorders>
              <w:top w:val="nil"/>
              <w:left w:val="nil"/>
              <w:bottom w:val="single" w:sz="4" w:space="0" w:color="auto"/>
              <w:right w:val="single" w:sz="4" w:space="0" w:color="auto"/>
            </w:tcBorders>
            <w:shd w:val="clear" w:color="auto" w:fill="auto"/>
            <w:vAlign w:val="center"/>
            <w:hideMark/>
          </w:tcPr>
          <w:p w14:paraId="5752751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466</w:t>
            </w:r>
          </w:p>
        </w:tc>
      </w:tr>
      <w:tr w:rsidR="00B451B2" w:rsidRPr="00430C4D" w14:paraId="2C54D304"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6EED83"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37 Naknade građanima</w:t>
            </w:r>
          </w:p>
        </w:tc>
        <w:tc>
          <w:tcPr>
            <w:tcW w:w="796" w:type="dxa"/>
            <w:tcBorders>
              <w:top w:val="nil"/>
              <w:left w:val="nil"/>
              <w:bottom w:val="single" w:sz="4" w:space="0" w:color="auto"/>
              <w:right w:val="single" w:sz="4" w:space="0" w:color="auto"/>
            </w:tcBorders>
            <w:shd w:val="clear" w:color="auto" w:fill="auto"/>
            <w:vAlign w:val="center"/>
            <w:hideMark/>
          </w:tcPr>
          <w:p w14:paraId="759AC4AE"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6.886</w:t>
            </w:r>
          </w:p>
        </w:tc>
        <w:tc>
          <w:tcPr>
            <w:tcW w:w="779" w:type="dxa"/>
            <w:tcBorders>
              <w:top w:val="nil"/>
              <w:left w:val="nil"/>
              <w:bottom w:val="single" w:sz="4" w:space="0" w:color="auto"/>
              <w:right w:val="single" w:sz="4" w:space="0" w:color="auto"/>
            </w:tcBorders>
            <w:shd w:val="clear" w:color="auto" w:fill="auto"/>
            <w:vAlign w:val="center"/>
            <w:hideMark/>
          </w:tcPr>
          <w:p w14:paraId="4D783E6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7.283</w:t>
            </w:r>
          </w:p>
        </w:tc>
        <w:tc>
          <w:tcPr>
            <w:tcW w:w="779" w:type="dxa"/>
            <w:tcBorders>
              <w:top w:val="nil"/>
              <w:left w:val="nil"/>
              <w:bottom w:val="single" w:sz="4" w:space="0" w:color="auto"/>
              <w:right w:val="single" w:sz="4" w:space="0" w:color="auto"/>
            </w:tcBorders>
            <w:shd w:val="clear" w:color="auto" w:fill="auto"/>
            <w:vAlign w:val="center"/>
            <w:hideMark/>
          </w:tcPr>
          <w:p w14:paraId="18FF8EC7"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7.345</w:t>
            </w:r>
          </w:p>
        </w:tc>
        <w:tc>
          <w:tcPr>
            <w:tcW w:w="844" w:type="dxa"/>
            <w:tcBorders>
              <w:top w:val="nil"/>
              <w:left w:val="nil"/>
              <w:bottom w:val="single" w:sz="4" w:space="0" w:color="auto"/>
              <w:right w:val="single" w:sz="4" w:space="0" w:color="auto"/>
            </w:tcBorders>
            <w:shd w:val="clear" w:color="auto" w:fill="auto"/>
            <w:vAlign w:val="center"/>
            <w:hideMark/>
          </w:tcPr>
          <w:p w14:paraId="1F151E1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7.677</w:t>
            </w:r>
          </w:p>
        </w:tc>
        <w:tc>
          <w:tcPr>
            <w:tcW w:w="851" w:type="dxa"/>
            <w:tcBorders>
              <w:top w:val="nil"/>
              <w:left w:val="nil"/>
              <w:bottom w:val="single" w:sz="4" w:space="0" w:color="auto"/>
              <w:right w:val="single" w:sz="4" w:space="0" w:color="auto"/>
            </w:tcBorders>
            <w:shd w:val="clear" w:color="auto" w:fill="auto"/>
            <w:vAlign w:val="center"/>
            <w:hideMark/>
          </w:tcPr>
          <w:p w14:paraId="0830423C"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8.206</w:t>
            </w:r>
          </w:p>
        </w:tc>
        <w:tc>
          <w:tcPr>
            <w:tcW w:w="917" w:type="dxa"/>
            <w:tcBorders>
              <w:top w:val="nil"/>
              <w:left w:val="nil"/>
              <w:bottom w:val="single" w:sz="4" w:space="0" w:color="auto"/>
              <w:right w:val="single" w:sz="4" w:space="0" w:color="auto"/>
            </w:tcBorders>
            <w:shd w:val="clear" w:color="auto" w:fill="auto"/>
            <w:vAlign w:val="center"/>
            <w:hideMark/>
          </w:tcPr>
          <w:p w14:paraId="3E699E2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9.152</w:t>
            </w:r>
          </w:p>
        </w:tc>
        <w:tc>
          <w:tcPr>
            <w:tcW w:w="851" w:type="dxa"/>
            <w:tcBorders>
              <w:top w:val="nil"/>
              <w:left w:val="nil"/>
              <w:bottom w:val="single" w:sz="4" w:space="0" w:color="auto"/>
              <w:right w:val="single" w:sz="4" w:space="0" w:color="auto"/>
            </w:tcBorders>
            <w:shd w:val="clear" w:color="auto" w:fill="auto"/>
            <w:vAlign w:val="center"/>
            <w:hideMark/>
          </w:tcPr>
          <w:p w14:paraId="74E564B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9.348</w:t>
            </w:r>
          </w:p>
        </w:tc>
        <w:tc>
          <w:tcPr>
            <w:tcW w:w="779" w:type="dxa"/>
            <w:tcBorders>
              <w:top w:val="nil"/>
              <w:left w:val="nil"/>
              <w:bottom w:val="single" w:sz="4" w:space="0" w:color="auto"/>
              <w:right w:val="single" w:sz="4" w:space="0" w:color="auto"/>
            </w:tcBorders>
            <w:shd w:val="clear" w:color="auto" w:fill="auto"/>
            <w:vAlign w:val="center"/>
            <w:hideMark/>
          </w:tcPr>
          <w:p w14:paraId="1F5651F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7.751</w:t>
            </w:r>
          </w:p>
        </w:tc>
        <w:tc>
          <w:tcPr>
            <w:tcW w:w="960" w:type="dxa"/>
            <w:tcBorders>
              <w:top w:val="nil"/>
              <w:left w:val="nil"/>
              <w:bottom w:val="single" w:sz="4" w:space="0" w:color="auto"/>
              <w:right w:val="single" w:sz="4" w:space="0" w:color="auto"/>
            </w:tcBorders>
            <w:shd w:val="clear" w:color="auto" w:fill="auto"/>
            <w:vAlign w:val="center"/>
            <w:hideMark/>
          </w:tcPr>
          <w:p w14:paraId="4D9370A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8.540</w:t>
            </w:r>
          </w:p>
        </w:tc>
      </w:tr>
      <w:tr w:rsidR="00B451B2" w:rsidRPr="00430C4D" w14:paraId="22A27CB4"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D3003F7"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38 Ostali rashodi</w:t>
            </w:r>
          </w:p>
        </w:tc>
        <w:tc>
          <w:tcPr>
            <w:tcW w:w="796" w:type="dxa"/>
            <w:tcBorders>
              <w:top w:val="nil"/>
              <w:left w:val="nil"/>
              <w:bottom w:val="single" w:sz="4" w:space="0" w:color="auto"/>
              <w:right w:val="single" w:sz="4" w:space="0" w:color="auto"/>
            </w:tcBorders>
            <w:shd w:val="clear" w:color="auto" w:fill="auto"/>
            <w:vAlign w:val="center"/>
            <w:hideMark/>
          </w:tcPr>
          <w:p w14:paraId="4614E775"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31.380</w:t>
            </w:r>
          </w:p>
        </w:tc>
        <w:tc>
          <w:tcPr>
            <w:tcW w:w="779" w:type="dxa"/>
            <w:tcBorders>
              <w:top w:val="nil"/>
              <w:left w:val="nil"/>
              <w:bottom w:val="single" w:sz="4" w:space="0" w:color="auto"/>
              <w:right w:val="single" w:sz="4" w:space="0" w:color="auto"/>
            </w:tcBorders>
            <w:shd w:val="clear" w:color="auto" w:fill="auto"/>
            <w:vAlign w:val="center"/>
            <w:hideMark/>
          </w:tcPr>
          <w:p w14:paraId="2B004D5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20.808</w:t>
            </w:r>
          </w:p>
        </w:tc>
        <w:tc>
          <w:tcPr>
            <w:tcW w:w="779" w:type="dxa"/>
            <w:tcBorders>
              <w:top w:val="nil"/>
              <w:left w:val="nil"/>
              <w:bottom w:val="single" w:sz="4" w:space="0" w:color="auto"/>
              <w:right w:val="single" w:sz="4" w:space="0" w:color="auto"/>
            </w:tcBorders>
            <w:shd w:val="clear" w:color="auto" w:fill="auto"/>
            <w:vAlign w:val="center"/>
            <w:hideMark/>
          </w:tcPr>
          <w:p w14:paraId="45A3FAA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21.430</w:t>
            </w:r>
          </w:p>
        </w:tc>
        <w:tc>
          <w:tcPr>
            <w:tcW w:w="844" w:type="dxa"/>
            <w:tcBorders>
              <w:top w:val="nil"/>
              <w:left w:val="nil"/>
              <w:bottom w:val="single" w:sz="4" w:space="0" w:color="auto"/>
              <w:right w:val="single" w:sz="4" w:space="0" w:color="auto"/>
            </w:tcBorders>
            <w:shd w:val="clear" w:color="auto" w:fill="auto"/>
            <w:vAlign w:val="center"/>
            <w:hideMark/>
          </w:tcPr>
          <w:p w14:paraId="3ED33EF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24.604</w:t>
            </w:r>
          </w:p>
        </w:tc>
        <w:tc>
          <w:tcPr>
            <w:tcW w:w="851" w:type="dxa"/>
            <w:tcBorders>
              <w:top w:val="nil"/>
              <w:left w:val="nil"/>
              <w:bottom w:val="single" w:sz="4" w:space="0" w:color="auto"/>
              <w:right w:val="single" w:sz="4" w:space="0" w:color="auto"/>
            </w:tcBorders>
            <w:shd w:val="clear" w:color="auto" w:fill="auto"/>
            <w:vAlign w:val="center"/>
            <w:hideMark/>
          </w:tcPr>
          <w:p w14:paraId="49237E5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27.767</w:t>
            </w:r>
          </w:p>
        </w:tc>
        <w:tc>
          <w:tcPr>
            <w:tcW w:w="917" w:type="dxa"/>
            <w:tcBorders>
              <w:top w:val="nil"/>
              <w:left w:val="nil"/>
              <w:bottom w:val="single" w:sz="4" w:space="0" w:color="auto"/>
              <w:right w:val="single" w:sz="4" w:space="0" w:color="auto"/>
            </w:tcBorders>
            <w:shd w:val="clear" w:color="auto" w:fill="auto"/>
            <w:vAlign w:val="center"/>
            <w:hideMark/>
          </w:tcPr>
          <w:p w14:paraId="71B1DB8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36.232</w:t>
            </w:r>
          </w:p>
        </w:tc>
        <w:tc>
          <w:tcPr>
            <w:tcW w:w="851" w:type="dxa"/>
            <w:tcBorders>
              <w:top w:val="nil"/>
              <w:left w:val="nil"/>
              <w:bottom w:val="single" w:sz="4" w:space="0" w:color="auto"/>
              <w:right w:val="single" w:sz="4" w:space="0" w:color="auto"/>
            </w:tcBorders>
            <w:shd w:val="clear" w:color="auto" w:fill="auto"/>
            <w:vAlign w:val="center"/>
            <w:hideMark/>
          </w:tcPr>
          <w:p w14:paraId="4F402F7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52.324</w:t>
            </w:r>
          </w:p>
        </w:tc>
        <w:tc>
          <w:tcPr>
            <w:tcW w:w="779" w:type="dxa"/>
            <w:tcBorders>
              <w:top w:val="nil"/>
              <w:left w:val="nil"/>
              <w:bottom w:val="single" w:sz="4" w:space="0" w:color="auto"/>
              <w:right w:val="single" w:sz="4" w:space="0" w:color="auto"/>
            </w:tcBorders>
            <w:shd w:val="clear" w:color="auto" w:fill="auto"/>
            <w:vAlign w:val="center"/>
            <w:hideMark/>
          </w:tcPr>
          <w:p w14:paraId="6C6A15FD"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40.015</w:t>
            </w:r>
          </w:p>
        </w:tc>
        <w:tc>
          <w:tcPr>
            <w:tcW w:w="960" w:type="dxa"/>
            <w:tcBorders>
              <w:top w:val="nil"/>
              <w:left w:val="nil"/>
              <w:bottom w:val="single" w:sz="4" w:space="0" w:color="auto"/>
              <w:right w:val="single" w:sz="4" w:space="0" w:color="auto"/>
            </w:tcBorders>
            <w:shd w:val="clear" w:color="auto" w:fill="auto"/>
            <w:vAlign w:val="center"/>
            <w:hideMark/>
          </w:tcPr>
          <w:p w14:paraId="3CDA6D5E"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30.075</w:t>
            </w:r>
          </w:p>
        </w:tc>
      </w:tr>
      <w:tr w:rsidR="00B451B2" w:rsidRPr="00430C4D" w14:paraId="788C8A62" w14:textId="77777777" w:rsidTr="008F2C9F">
        <w:trPr>
          <w:gridAfter w:val="1"/>
          <w:wAfter w:w="73" w:type="dxa"/>
          <w:trHeight w:val="4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96B8CA"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41 Nabava neproiz. dugotrajne imovine</w:t>
            </w:r>
          </w:p>
        </w:tc>
        <w:tc>
          <w:tcPr>
            <w:tcW w:w="796" w:type="dxa"/>
            <w:tcBorders>
              <w:top w:val="nil"/>
              <w:left w:val="nil"/>
              <w:bottom w:val="single" w:sz="4" w:space="0" w:color="auto"/>
              <w:right w:val="single" w:sz="4" w:space="0" w:color="auto"/>
            </w:tcBorders>
            <w:shd w:val="clear" w:color="auto" w:fill="auto"/>
            <w:vAlign w:val="center"/>
            <w:hideMark/>
          </w:tcPr>
          <w:p w14:paraId="073C0E7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1.543</w:t>
            </w:r>
          </w:p>
        </w:tc>
        <w:tc>
          <w:tcPr>
            <w:tcW w:w="779" w:type="dxa"/>
            <w:tcBorders>
              <w:top w:val="nil"/>
              <w:left w:val="nil"/>
              <w:bottom w:val="single" w:sz="4" w:space="0" w:color="auto"/>
              <w:right w:val="single" w:sz="4" w:space="0" w:color="auto"/>
            </w:tcBorders>
            <w:shd w:val="clear" w:color="auto" w:fill="auto"/>
            <w:vAlign w:val="center"/>
            <w:hideMark/>
          </w:tcPr>
          <w:p w14:paraId="26032F4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2.151</w:t>
            </w:r>
          </w:p>
        </w:tc>
        <w:tc>
          <w:tcPr>
            <w:tcW w:w="779" w:type="dxa"/>
            <w:tcBorders>
              <w:top w:val="nil"/>
              <w:left w:val="nil"/>
              <w:bottom w:val="single" w:sz="4" w:space="0" w:color="auto"/>
              <w:right w:val="single" w:sz="4" w:space="0" w:color="auto"/>
            </w:tcBorders>
            <w:shd w:val="clear" w:color="auto" w:fill="auto"/>
            <w:vAlign w:val="center"/>
            <w:hideMark/>
          </w:tcPr>
          <w:p w14:paraId="6339F7B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4.087</w:t>
            </w:r>
          </w:p>
        </w:tc>
        <w:tc>
          <w:tcPr>
            <w:tcW w:w="844" w:type="dxa"/>
            <w:tcBorders>
              <w:top w:val="nil"/>
              <w:left w:val="nil"/>
              <w:bottom w:val="single" w:sz="4" w:space="0" w:color="auto"/>
              <w:right w:val="single" w:sz="4" w:space="0" w:color="auto"/>
            </w:tcBorders>
            <w:shd w:val="clear" w:color="auto" w:fill="auto"/>
            <w:vAlign w:val="center"/>
            <w:hideMark/>
          </w:tcPr>
          <w:p w14:paraId="41E1B69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3.193</w:t>
            </w:r>
          </w:p>
        </w:tc>
        <w:tc>
          <w:tcPr>
            <w:tcW w:w="851" w:type="dxa"/>
            <w:tcBorders>
              <w:top w:val="nil"/>
              <w:left w:val="nil"/>
              <w:bottom w:val="single" w:sz="4" w:space="0" w:color="auto"/>
              <w:right w:val="single" w:sz="4" w:space="0" w:color="auto"/>
            </w:tcBorders>
            <w:shd w:val="clear" w:color="auto" w:fill="auto"/>
            <w:vAlign w:val="center"/>
            <w:hideMark/>
          </w:tcPr>
          <w:p w14:paraId="0B25DFA0"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6.261</w:t>
            </w:r>
          </w:p>
        </w:tc>
        <w:tc>
          <w:tcPr>
            <w:tcW w:w="917" w:type="dxa"/>
            <w:tcBorders>
              <w:top w:val="nil"/>
              <w:left w:val="nil"/>
              <w:bottom w:val="single" w:sz="4" w:space="0" w:color="auto"/>
              <w:right w:val="single" w:sz="4" w:space="0" w:color="auto"/>
            </w:tcBorders>
            <w:shd w:val="clear" w:color="auto" w:fill="auto"/>
            <w:vAlign w:val="center"/>
            <w:hideMark/>
          </w:tcPr>
          <w:p w14:paraId="4700B5C5"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5.233</w:t>
            </w:r>
          </w:p>
        </w:tc>
        <w:tc>
          <w:tcPr>
            <w:tcW w:w="851" w:type="dxa"/>
            <w:tcBorders>
              <w:top w:val="nil"/>
              <w:left w:val="nil"/>
              <w:bottom w:val="single" w:sz="4" w:space="0" w:color="auto"/>
              <w:right w:val="single" w:sz="4" w:space="0" w:color="auto"/>
            </w:tcBorders>
            <w:shd w:val="clear" w:color="auto" w:fill="auto"/>
            <w:vAlign w:val="center"/>
            <w:hideMark/>
          </w:tcPr>
          <w:p w14:paraId="014A2CB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6.450</w:t>
            </w:r>
          </w:p>
        </w:tc>
        <w:tc>
          <w:tcPr>
            <w:tcW w:w="779" w:type="dxa"/>
            <w:tcBorders>
              <w:top w:val="nil"/>
              <w:left w:val="nil"/>
              <w:bottom w:val="single" w:sz="4" w:space="0" w:color="auto"/>
              <w:right w:val="single" w:sz="4" w:space="0" w:color="auto"/>
            </w:tcBorders>
            <w:shd w:val="clear" w:color="auto" w:fill="auto"/>
            <w:vAlign w:val="center"/>
            <w:hideMark/>
          </w:tcPr>
          <w:p w14:paraId="15A1723F"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25.840</w:t>
            </w:r>
          </w:p>
        </w:tc>
        <w:tc>
          <w:tcPr>
            <w:tcW w:w="960" w:type="dxa"/>
            <w:tcBorders>
              <w:top w:val="nil"/>
              <w:left w:val="nil"/>
              <w:bottom w:val="single" w:sz="4" w:space="0" w:color="auto"/>
              <w:right w:val="single" w:sz="4" w:space="0" w:color="auto"/>
            </w:tcBorders>
            <w:shd w:val="clear" w:color="auto" w:fill="auto"/>
            <w:vAlign w:val="center"/>
            <w:hideMark/>
          </w:tcPr>
          <w:p w14:paraId="6DA89C9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5.346</w:t>
            </w:r>
          </w:p>
        </w:tc>
      </w:tr>
      <w:tr w:rsidR="00B451B2" w:rsidRPr="00430C4D" w14:paraId="2E7A3ABF" w14:textId="77777777" w:rsidTr="00317D9C">
        <w:trPr>
          <w:gridAfter w:val="1"/>
          <w:wAfter w:w="73" w:type="dxa"/>
          <w:trHeight w:val="64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2A5D04E"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42 Nabava proizvedene dugotrajne imovine</w:t>
            </w:r>
          </w:p>
        </w:tc>
        <w:tc>
          <w:tcPr>
            <w:tcW w:w="796" w:type="dxa"/>
            <w:tcBorders>
              <w:top w:val="nil"/>
              <w:left w:val="nil"/>
              <w:bottom w:val="single" w:sz="4" w:space="0" w:color="auto"/>
              <w:right w:val="single" w:sz="4" w:space="0" w:color="auto"/>
            </w:tcBorders>
            <w:shd w:val="clear" w:color="auto" w:fill="auto"/>
            <w:vAlign w:val="center"/>
            <w:hideMark/>
          </w:tcPr>
          <w:p w14:paraId="6E35202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6.033</w:t>
            </w:r>
          </w:p>
        </w:tc>
        <w:tc>
          <w:tcPr>
            <w:tcW w:w="779" w:type="dxa"/>
            <w:tcBorders>
              <w:top w:val="nil"/>
              <w:left w:val="nil"/>
              <w:bottom w:val="single" w:sz="4" w:space="0" w:color="auto"/>
              <w:right w:val="single" w:sz="4" w:space="0" w:color="auto"/>
            </w:tcBorders>
            <w:shd w:val="clear" w:color="auto" w:fill="auto"/>
            <w:vAlign w:val="center"/>
            <w:hideMark/>
          </w:tcPr>
          <w:p w14:paraId="071FF7AD"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10.995</w:t>
            </w:r>
          </w:p>
        </w:tc>
        <w:tc>
          <w:tcPr>
            <w:tcW w:w="779" w:type="dxa"/>
            <w:tcBorders>
              <w:top w:val="nil"/>
              <w:left w:val="nil"/>
              <w:bottom w:val="single" w:sz="4" w:space="0" w:color="auto"/>
              <w:right w:val="single" w:sz="4" w:space="0" w:color="auto"/>
            </w:tcBorders>
            <w:shd w:val="clear" w:color="auto" w:fill="auto"/>
            <w:vAlign w:val="center"/>
            <w:hideMark/>
          </w:tcPr>
          <w:p w14:paraId="706D6A9B"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4.192</w:t>
            </w:r>
          </w:p>
        </w:tc>
        <w:tc>
          <w:tcPr>
            <w:tcW w:w="844" w:type="dxa"/>
            <w:tcBorders>
              <w:top w:val="nil"/>
              <w:left w:val="nil"/>
              <w:bottom w:val="single" w:sz="4" w:space="0" w:color="auto"/>
              <w:right w:val="single" w:sz="4" w:space="0" w:color="auto"/>
            </w:tcBorders>
            <w:shd w:val="clear" w:color="auto" w:fill="auto"/>
            <w:vAlign w:val="center"/>
            <w:hideMark/>
          </w:tcPr>
          <w:p w14:paraId="309FB67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8.635</w:t>
            </w:r>
          </w:p>
        </w:tc>
        <w:tc>
          <w:tcPr>
            <w:tcW w:w="851" w:type="dxa"/>
            <w:tcBorders>
              <w:top w:val="nil"/>
              <w:left w:val="nil"/>
              <w:bottom w:val="single" w:sz="4" w:space="0" w:color="auto"/>
              <w:right w:val="single" w:sz="4" w:space="0" w:color="auto"/>
            </w:tcBorders>
            <w:shd w:val="clear" w:color="auto" w:fill="auto"/>
            <w:vAlign w:val="center"/>
            <w:hideMark/>
          </w:tcPr>
          <w:p w14:paraId="7A26E9E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4.080</w:t>
            </w:r>
          </w:p>
        </w:tc>
        <w:tc>
          <w:tcPr>
            <w:tcW w:w="917" w:type="dxa"/>
            <w:tcBorders>
              <w:top w:val="nil"/>
              <w:left w:val="nil"/>
              <w:bottom w:val="single" w:sz="4" w:space="0" w:color="auto"/>
              <w:right w:val="single" w:sz="4" w:space="0" w:color="auto"/>
            </w:tcBorders>
            <w:shd w:val="clear" w:color="auto" w:fill="auto"/>
            <w:vAlign w:val="center"/>
            <w:hideMark/>
          </w:tcPr>
          <w:p w14:paraId="41E7855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7.656</w:t>
            </w:r>
          </w:p>
        </w:tc>
        <w:tc>
          <w:tcPr>
            <w:tcW w:w="851" w:type="dxa"/>
            <w:tcBorders>
              <w:top w:val="nil"/>
              <w:left w:val="nil"/>
              <w:bottom w:val="single" w:sz="4" w:space="0" w:color="auto"/>
              <w:right w:val="single" w:sz="4" w:space="0" w:color="auto"/>
            </w:tcBorders>
            <w:shd w:val="clear" w:color="auto" w:fill="auto"/>
            <w:vAlign w:val="center"/>
            <w:hideMark/>
          </w:tcPr>
          <w:p w14:paraId="69F2B5A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12.921</w:t>
            </w:r>
          </w:p>
        </w:tc>
        <w:tc>
          <w:tcPr>
            <w:tcW w:w="779" w:type="dxa"/>
            <w:tcBorders>
              <w:top w:val="nil"/>
              <w:left w:val="nil"/>
              <w:bottom w:val="single" w:sz="4" w:space="0" w:color="auto"/>
              <w:right w:val="single" w:sz="4" w:space="0" w:color="auto"/>
            </w:tcBorders>
            <w:shd w:val="clear" w:color="auto" w:fill="auto"/>
            <w:vAlign w:val="center"/>
            <w:hideMark/>
          </w:tcPr>
          <w:p w14:paraId="1F3025E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4.767</w:t>
            </w:r>
          </w:p>
        </w:tc>
        <w:tc>
          <w:tcPr>
            <w:tcW w:w="960" w:type="dxa"/>
            <w:tcBorders>
              <w:top w:val="nil"/>
              <w:left w:val="nil"/>
              <w:bottom w:val="single" w:sz="4" w:space="0" w:color="auto"/>
              <w:right w:val="single" w:sz="4" w:space="0" w:color="auto"/>
            </w:tcBorders>
            <w:shd w:val="clear" w:color="auto" w:fill="auto"/>
            <w:vAlign w:val="center"/>
            <w:hideMark/>
          </w:tcPr>
          <w:p w14:paraId="152B056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10.915</w:t>
            </w:r>
          </w:p>
        </w:tc>
      </w:tr>
      <w:tr w:rsidR="00B451B2" w:rsidRPr="00430C4D" w14:paraId="65165E62" w14:textId="77777777" w:rsidTr="00317D9C">
        <w:trPr>
          <w:gridAfter w:val="1"/>
          <w:wAfter w:w="73" w:type="dxa"/>
          <w:trHeight w:val="61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22C896E"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45 Dodatna ulaganja na nefinancijskoj imovini</w:t>
            </w:r>
          </w:p>
        </w:tc>
        <w:tc>
          <w:tcPr>
            <w:tcW w:w="796" w:type="dxa"/>
            <w:tcBorders>
              <w:top w:val="nil"/>
              <w:left w:val="nil"/>
              <w:bottom w:val="single" w:sz="4" w:space="0" w:color="auto"/>
              <w:right w:val="single" w:sz="4" w:space="0" w:color="auto"/>
            </w:tcBorders>
            <w:shd w:val="clear" w:color="auto" w:fill="auto"/>
            <w:vAlign w:val="center"/>
            <w:hideMark/>
          </w:tcPr>
          <w:p w14:paraId="21A104D9"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30</w:t>
            </w:r>
          </w:p>
        </w:tc>
        <w:tc>
          <w:tcPr>
            <w:tcW w:w="779" w:type="dxa"/>
            <w:tcBorders>
              <w:top w:val="nil"/>
              <w:left w:val="nil"/>
              <w:bottom w:val="single" w:sz="4" w:space="0" w:color="auto"/>
              <w:right w:val="single" w:sz="4" w:space="0" w:color="auto"/>
            </w:tcBorders>
            <w:shd w:val="clear" w:color="auto" w:fill="auto"/>
            <w:vAlign w:val="center"/>
            <w:hideMark/>
          </w:tcPr>
          <w:p w14:paraId="3943C20A"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4.000</w:t>
            </w:r>
          </w:p>
        </w:tc>
        <w:tc>
          <w:tcPr>
            <w:tcW w:w="779" w:type="dxa"/>
            <w:tcBorders>
              <w:top w:val="nil"/>
              <w:left w:val="nil"/>
              <w:bottom w:val="single" w:sz="4" w:space="0" w:color="auto"/>
              <w:right w:val="single" w:sz="4" w:space="0" w:color="auto"/>
            </w:tcBorders>
            <w:shd w:val="clear" w:color="auto" w:fill="auto"/>
            <w:vAlign w:val="center"/>
            <w:hideMark/>
          </w:tcPr>
          <w:p w14:paraId="7777BEDD"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6.678</w:t>
            </w:r>
          </w:p>
        </w:tc>
        <w:tc>
          <w:tcPr>
            <w:tcW w:w="844" w:type="dxa"/>
            <w:tcBorders>
              <w:top w:val="nil"/>
              <w:left w:val="nil"/>
              <w:bottom w:val="single" w:sz="4" w:space="0" w:color="auto"/>
              <w:right w:val="single" w:sz="4" w:space="0" w:color="auto"/>
            </w:tcBorders>
            <w:shd w:val="clear" w:color="auto" w:fill="auto"/>
            <w:vAlign w:val="center"/>
            <w:hideMark/>
          </w:tcPr>
          <w:p w14:paraId="47E21E31"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7.518</w:t>
            </w:r>
          </w:p>
        </w:tc>
        <w:tc>
          <w:tcPr>
            <w:tcW w:w="851" w:type="dxa"/>
            <w:tcBorders>
              <w:top w:val="nil"/>
              <w:left w:val="nil"/>
              <w:bottom w:val="single" w:sz="4" w:space="0" w:color="auto"/>
              <w:right w:val="single" w:sz="4" w:space="0" w:color="auto"/>
            </w:tcBorders>
            <w:shd w:val="clear" w:color="auto" w:fill="auto"/>
            <w:vAlign w:val="center"/>
            <w:hideMark/>
          </w:tcPr>
          <w:p w14:paraId="48AD2C05"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3.562</w:t>
            </w:r>
          </w:p>
        </w:tc>
        <w:tc>
          <w:tcPr>
            <w:tcW w:w="917" w:type="dxa"/>
            <w:tcBorders>
              <w:top w:val="nil"/>
              <w:left w:val="nil"/>
              <w:bottom w:val="single" w:sz="4" w:space="0" w:color="auto"/>
              <w:right w:val="single" w:sz="4" w:space="0" w:color="auto"/>
            </w:tcBorders>
            <w:shd w:val="clear" w:color="auto" w:fill="auto"/>
            <w:vAlign w:val="center"/>
            <w:hideMark/>
          </w:tcPr>
          <w:p w14:paraId="367E9D1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13.209</w:t>
            </w:r>
          </w:p>
        </w:tc>
        <w:tc>
          <w:tcPr>
            <w:tcW w:w="851" w:type="dxa"/>
            <w:tcBorders>
              <w:top w:val="nil"/>
              <w:left w:val="nil"/>
              <w:bottom w:val="single" w:sz="4" w:space="0" w:color="auto"/>
              <w:right w:val="single" w:sz="4" w:space="0" w:color="auto"/>
            </w:tcBorders>
            <w:shd w:val="clear" w:color="auto" w:fill="auto"/>
            <w:vAlign w:val="center"/>
            <w:hideMark/>
          </w:tcPr>
          <w:p w14:paraId="325CB2E7"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9.767</w:t>
            </w:r>
          </w:p>
        </w:tc>
        <w:tc>
          <w:tcPr>
            <w:tcW w:w="779" w:type="dxa"/>
            <w:tcBorders>
              <w:top w:val="nil"/>
              <w:left w:val="nil"/>
              <w:bottom w:val="single" w:sz="4" w:space="0" w:color="auto"/>
              <w:right w:val="single" w:sz="4" w:space="0" w:color="auto"/>
            </w:tcBorders>
            <w:shd w:val="clear" w:color="auto" w:fill="auto"/>
            <w:vAlign w:val="center"/>
            <w:hideMark/>
          </w:tcPr>
          <w:p w14:paraId="294808F5"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18.874</w:t>
            </w:r>
          </w:p>
        </w:tc>
        <w:tc>
          <w:tcPr>
            <w:tcW w:w="960" w:type="dxa"/>
            <w:tcBorders>
              <w:top w:val="nil"/>
              <w:left w:val="nil"/>
              <w:bottom w:val="single" w:sz="4" w:space="0" w:color="auto"/>
              <w:right w:val="single" w:sz="4" w:space="0" w:color="auto"/>
            </w:tcBorders>
            <w:shd w:val="clear" w:color="auto" w:fill="auto"/>
            <w:vAlign w:val="center"/>
            <w:hideMark/>
          </w:tcPr>
          <w:p w14:paraId="4B8C6BF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8.902</w:t>
            </w:r>
          </w:p>
        </w:tc>
      </w:tr>
      <w:tr w:rsidR="00B451B2" w:rsidRPr="00430C4D" w14:paraId="30DB92DA"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000000" w:fill="FDE9D9"/>
            <w:vAlign w:val="center"/>
            <w:hideMark/>
          </w:tcPr>
          <w:p w14:paraId="262FC147"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3 RASHODI POSLOVANJA</w:t>
            </w:r>
          </w:p>
        </w:tc>
        <w:tc>
          <w:tcPr>
            <w:tcW w:w="796" w:type="dxa"/>
            <w:tcBorders>
              <w:top w:val="nil"/>
              <w:left w:val="nil"/>
              <w:bottom w:val="single" w:sz="4" w:space="0" w:color="auto"/>
              <w:right w:val="single" w:sz="4" w:space="0" w:color="auto"/>
            </w:tcBorders>
            <w:shd w:val="clear" w:color="000000" w:fill="FDE9D9"/>
            <w:vAlign w:val="center"/>
            <w:hideMark/>
          </w:tcPr>
          <w:p w14:paraId="111674F2"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99.918</w:t>
            </w:r>
          </w:p>
        </w:tc>
        <w:tc>
          <w:tcPr>
            <w:tcW w:w="779" w:type="dxa"/>
            <w:tcBorders>
              <w:top w:val="nil"/>
              <w:left w:val="nil"/>
              <w:bottom w:val="single" w:sz="4" w:space="0" w:color="auto"/>
              <w:right w:val="single" w:sz="4" w:space="0" w:color="auto"/>
            </w:tcBorders>
            <w:shd w:val="clear" w:color="000000" w:fill="FDE9D9"/>
            <w:vAlign w:val="center"/>
            <w:hideMark/>
          </w:tcPr>
          <w:p w14:paraId="25912B94"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92.614</w:t>
            </w:r>
          </w:p>
        </w:tc>
        <w:tc>
          <w:tcPr>
            <w:tcW w:w="779" w:type="dxa"/>
            <w:tcBorders>
              <w:top w:val="nil"/>
              <w:left w:val="nil"/>
              <w:bottom w:val="single" w:sz="4" w:space="0" w:color="auto"/>
              <w:right w:val="single" w:sz="4" w:space="0" w:color="auto"/>
            </w:tcBorders>
            <w:shd w:val="clear" w:color="000000" w:fill="FDE9D9"/>
            <w:vAlign w:val="center"/>
            <w:hideMark/>
          </w:tcPr>
          <w:p w14:paraId="4D418111"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91.698</w:t>
            </w:r>
          </w:p>
        </w:tc>
        <w:tc>
          <w:tcPr>
            <w:tcW w:w="844" w:type="dxa"/>
            <w:tcBorders>
              <w:top w:val="nil"/>
              <w:left w:val="nil"/>
              <w:bottom w:val="single" w:sz="4" w:space="0" w:color="auto"/>
              <w:right w:val="single" w:sz="4" w:space="0" w:color="auto"/>
            </w:tcBorders>
            <w:shd w:val="clear" w:color="000000" w:fill="FDE9D9"/>
            <w:vAlign w:val="center"/>
            <w:hideMark/>
          </w:tcPr>
          <w:p w14:paraId="65013AC5"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99.989</w:t>
            </w:r>
          </w:p>
        </w:tc>
        <w:tc>
          <w:tcPr>
            <w:tcW w:w="851" w:type="dxa"/>
            <w:tcBorders>
              <w:top w:val="nil"/>
              <w:left w:val="nil"/>
              <w:bottom w:val="single" w:sz="4" w:space="0" w:color="auto"/>
              <w:right w:val="single" w:sz="4" w:space="0" w:color="auto"/>
            </w:tcBorders>
            <w:shd w:val="clear" w:color="000000" w:fill="FDE9D9"/>
            <w:vAlign w:val="center"/>
            <w:hideMark/>
          </w:tcPr>
          <w:p w14:paraId="7B389059"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110.830</w:t>
            </w:r>
          </w:p>
        </w:tc>
        <w:tc>
          <w:tcPr>
            <w:tcW w:w="917" w:type="dxa"/>
            <w:tcBorders>
              <w:top w:val="nil"/>
              <w:left w:val="nil"/>
              <w:bottom w:val="single" w:sz="4" w:space="0" w:color="auto"/>
              <w:right w:val="single" w:sz="4" w:space="0" w:color="auto"/>
            </w:tcBorders>
            <w:shd w:val="clear" w:color="000000" w:fill="FDE9D9"/>
            <w:vAlign w:val="center"/>
            <w:hideMark/>
          </w:tcPr>
          <w:p w14:paraId="44069F0B"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128.841</w:t>
            </w:r>
          </w:p>
        </w:tc>
        <w:tc>
          <w:tcPr>
            <w:tcW w:w="851" w:type="dxa"/>
            <w:tcBorders>
              <w:top w:val="nil"/>
              <w:left w:val="nil"/>
              <w:bottom w:val="single" w:sz="4" w:space="0" w:color="auto"/>
              <w:right w:val="single" w:sz="4" w:space="0" w:color="auto"/>
            </w:tcBorders>
            <w:shd w:val="clear" w:color="000000" w:fill="FDE9D9"/>
            <w:vAlign w:val="center"/>
            <w:hideMark/>
          </w:tcPr>
          <w:p w14:paraId="4D103473"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148.110</w:t>
            </w:r>
          </w:p>
        </w:tc>
        <w:tc>
          <w:tcPr>
            <w:tcW w:w="779" w:type="dxa"/>
            <w:tcBorders>
              <w:top w:val="nil"/>
              <w:left w:val="nil"/>
              <w:bottom w:val="single" w:sz="4" w:space="0" w:color="auto"/>
              <w:right w:val="single" w:sz="4" w:space="0" w:color="auto"/>
            </w:tcBorders>
            <w:shd w:val="clear" w:color="000000" w:fill="FDE9D9"/>
            <w:vAlign w:val="center"/>
            <w:hideMark/>
          </w:tcPr>
          <w:p w14:paraId="01B8F640"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146.065</w:t>
            </w:r>
          </w:p>
        </w:tc>
        <w:tc>
          <w:tcPr>
            <w:tcW w:w="960" w:type="dxa"/>
            <w:tcBorders>
              <w:top w:val="nil"/>
              <w:left w:val="nil"/>
              <w:bottom w:val="single" w:sz="4" w:space="0" w:color="auto"/>
              <w:right w:val="single" w:sz="4" w:space="0" w:color="auto"/>
            </w:tcBorders>
            <w:shd w:val="clear" w:color="000000" w:fill="FDE9D9"/>
            <w:vAlign w:val="center"/>
            <w:hideMark/>
          </w:tcPr>
          <w:p w14:paraId="2FCB99E4"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154.560</w:t>
            </w:r>
          </w:p>
        </w:tc>
      </w:tr>
      <w:tr w:rsidR="00B451B2" w:rsidRPr="00430C4D" w14:paraId="351904E1" w14:textId="77777777" w:rsidTr="00317D9C">
        <w:trPr>
          <w:gridAfter w:val="1"/>
          <w:wAfter w:w="73" w:type="dxa"/>
          <w:trHeight w:val="555"/>
        </w:trPr>
        <w:tc>
          <w:tcPr>
            <w:tcW w:w="2122" w:type="dxa"/>
            <w:tcBorders>
              <w:top w:val="nil"/>
              <w:left w:val="single" w:sz="4" w:space="0" w:color="auto"/>
              <w:bottom w:val="single" w:sz="4" w:space="0" w:color="auto"/>
              <w:right w:val="single" w:sz="4" w:space="0" w:color="auto"/>
            </w:tcBorders>
            <w:shd w:val="clear" w:color="000000" w:fill="FDE9D9"/>
            <w:vAlign w:val="center"/>
            <w:hideMark/>
          </w:tcPr>
          <w:p w14:paraId="729D8990"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4 RASHODI ZA NABAVU NEF.IMOVINE</w:t>
            </w:r>
          </w:p>
        </w:tc>
        <w:tc>
          <w:tcPr>
            <w:tcW w:w="796" w:type="dxa"/>
            <w:tcBorders>
              <w:top w:val="nil"/>
              <w:left w:val="nil"/>
              <w:bottom w:val="single" w:sz="4" w:space="0" w:color="auto"/>
              <w:right w:val="single" w:sz="4" w:space="0" w:color="auto"/>
            </w:tcBorders>
            <w:shd w:val="clear" w:color="000000" w:fill="FDE9D9"/>
            <w:vAlign w:val="center"/>
            <w:hideMark/>
          </w:tcPr>
          <w:p w14:paraId="20B34762"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7.606</w:t>
            </w:r>
          </w:p>
        </w:tc>
        <w:tc>
          <w:tcPr>
            <w:tcW w:w="779" w:type="dxa"/>
            <w:tcBorders>
              <w:top w:val="nil"/>
              <w:left w:val="nil"/>
              <w:bottom w:val="single" w:sz="4" w:space="0" w:color="auto"/>
              <w:right w:val="single" w:sz="4" w:space="0" w:color="auto"/>
            </w:tcBorders>
            <w:shd w:val="clear" w:color="000000" w:fill="FDE9D9"/>
            <w:vAlign w:val="center"/>
            <w:hideMark/>
          </w:tcPr>
          <w:p w14:paraId="18C64E00"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17.146</w:t>
            </w:r>
          </w:p>
        </w:tc>
        <w:tc>
          <w:tcPr>
            <w:tcW w:w="779" w:type="dxa"/>
            <w:tcBorders>
              <w:top w:val="nil"/>
              <w:left w:val="nil"/>
              <w:bottom w:val="single" w:sz="4" w:space="0" w:color="auto"/>
              <w:right w:val="single" w:sz="4" w:space="0" w:color="auto"/>
            </w:tcBorders>
            <w:shd w:val="clear" w:color="000000" w:fill="FDE9D9"/>
            <w:vAlign w:val="center"/>
            <w:hideMark/>
          </w:tcPr>
          <w:p w14:paraId="0AAB0FD9"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14.957</w:t>
            </w:r>
          </w:p>
        </w:tc>
        <w:tc>
          <w:tcPr>
            <w:tcW w:w="844" w:type="dxa"/>
            <w:tcBorders>
              <w:top w:val="nil"/>
              <w:left w:val="nil"/>
              <w:bottom w:val="single" w:sz="4" w:space="0" w:color="auto"/>
              <w:right w:val="single" w:sz="4" w:space="0" w:color="auto"/>
            </w:tcBorders>
            <w:shd w:val="clear" w:color="000000" w:fill="FDE9D9"/>
            <w:vAlign w:val="center"/>
            <w:hideMark/>
          </w:tcPr>
          <w:p w14:paraId="5F8BB3FF"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19.346</w:t>
            </w:r>
          </w:p>
        </w:tc>
        <w:tc>
          <w:tcPr>
            <w:tcW w:w="851" w:type="dxa"/>
            <w:tcBorders>
              <w:top w:val="nil"/>
              <w:left w:val="nil"/>
              <w:bottom w:val="single" w:sz="4" w:space="0" w:color="auto"/>
              <w:right w:val="single" w:sz="4" w:space="0" w:color="auto"/>
            </w:tcBorders>
            <w:shd w:val="clear" w:color="000000" w:fill="FDE9D9"/>
            <w:vAlign w:val="center"/>
            <w:hideMark/>
          </w:tcPr>
          <w:p w14:paraId="0D85385F"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13.904</w:t>
            </w:r>
          </w:p>
        </w:tc>
        <w:tc>
          <w:tcPr>
            <w:tcW w:w="917" w:type="dxa"/>
            <w:tcBorders>
              <w:top w:val="nil"/>
              <w:left w:val="nil"/>
              <w:bottom w:val="single" w:sz="4" w:space="0" w:color="auto"/>
              <w:right w:val="single" w:sz="4" w:space="0" w:color="auto"/>
            </w:tcBorders>
            <w:shd w:val="clear" w:color="000000" w:fill="FDE9D9"/>
            <w:vAlign w:val="center"/>
            <w:hideMark/>
          </w:tcPr>
          <w:p w14:paraId="4AD05C38"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26.098</w:t>
            </w:r>
          </w:p>
        </w:tc>
        <w:tc>
          <w:tcPr>
            <w:tcW w:w="851" w:type="dxa"/>
            <w:tcBorders>
              <w:top w:val="nil"/>
              <w:left w:val="nil"/>
              <w:bottom w:val="single" w:sz="4" w:space="0" w:color="auto"/>
              <w:right w:val="single" w:sz="4" w:space="0" w:color="auto"/>
            </w:tcBorders>
            <w:shd w:val="clear" w:color="000000" w:fill="FDE9D9"/>
            <w:vAlign w:val="center"/>
            <w:hideMark/>
          </w:tcPr>
          <w:p w14:paraId="366EA3AA"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29.138</w:t>
            </w:r>
          </w:p>
        </w:tc>
        <w:tc>
          <w:tcPr>
            <w:tcW w:w="779" w:type="dxa"/>
            <w:tcBorders>
              <w:top w:val="nil"/>
              <w:left w:val="nil"/>
              <w:bottom w:val="single" w:sz="4" w:space="0" w:color="auto"/>
              <w:right w:val="single" w:sz="4" w:space="0" w:color="auto"/>
            </w:tcBorders>
            <w:shd w:val="clear" w:color="000000" w:fill="FDE9D9"/>
            <w:vAlign w:val="center"/>
            <w:hideMark/>
          </w:tcPr>
          <w:p w14:paraId="4D8989FF"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49.481</w:t>
            </w:r>
          </w:p>
        </w:tc>
        <w:tc>
          <w:tcPr>
            <w:tcW w:w="960" w:type="dxa"/>
            <w:tcBorders>
              <w:top w:val="nil"/>
              <w:left w:val="nil"/>
              <w:bottom w:val="single" w:sz="4" w:space="0" w:color="auto"/>
              <w:right w:val="single" w:sz="4" w:space="0" w:color="auto"/>
            </w:tcBorders>
            <w:shd w:val="clear" w:color="000000" w:fill="FDE9D9"/>
            <w:vAlign w:val="center"/>
            <w:hideMark/>
          </w:tcPr>
          <w:p w14:paraId="307FE24A"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25.163</w:t>
            </w:r>
          </w:p>
        </w:tc>
      </w:tr>
      <w:tr w:rsidR="00B451B2" w:rsidRPr="00430C4D" w14:paraId="2DFAD847"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000000" w:fill="FDE9D9"/>
            <w:vAlign w:val="center"/>
            <w:hideMark/>
          </w:tcPr>
          <w:p w14:paraId="1BDCF6F8"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5. IZDACI ZA FIN.MOVINU</w:t>
            </w:r>
          </w:p>
        </w:tc>
        <w:tc>
          <w:tcPr>
            <w:tcW w:w="796" w:type="dxa"/>
            <w:tcBorders>
              <w:top w:val="nil"/>
              <w:left w:val="nil"/>
              <w:bottom w:val="single" w:sz="4" w:space="0" w:color="auto"/>
              <w:right w:val="single" w:sz="4" w:space="0" w:color="auto"/>
            </w:tcBorders>
            <w:shd w:val="clear" w:color="000000" w:fill="FDE9D9"/>
            <w:noWrap/>
            <w:vAlign w:val="center"/>
            <w:hideMark/>
          </w:tcPr>
          <w:p w14:paraId="06FB49A9" w14:textId="77777777" w:rsidR="00B451B2" w:rsidRPr="00430C4D" w:rsidRDefault="00B451B2" w:rsidP="00B451B2">
            <w:pPr>
              <w:spacing w:after="0" w:line="240" w:lineRule="auto"/>
              <w:rPr>
                <w:rFonts w:cs="Calibri"/>
                <w:color w:val="000000"/>
                <w:sz w:val="17"/>
                <w:szCs w:val="17"/>
                <w:lang w:eastAsia="hr-HR"/>
              </w:rPr>
            </w:pPr>
            <w:r w:rsidRPr="00430C4D">
              <w:rPr>
                <w:rFonts w:cs="Calibri"/>
                <w:color w:val="000000"/>
                <w:sz w:val="17"/>
                <w:szCs w:val="17"/>
                <w:lang w:eastAsia="hr-HR"/>
              </w:rPr>
              <w:t> </w:t>
            </w:r>
          </w:p>
        </w:tc>
        <w:tc>
          <w:tcPr>
            <w:tcW w:w="779" w:type="dxa"/>
            <w:tcBorders>
              <w:top w:val="nil"/>
              <w:left w:val="nil"/>
              <w:bottom w:val="single" w:sz="4" w:space="0" w:color="auto"/>
              <w:right w:val="single" w:sz="4" w:space="0" w:color="auto"/>
            </w:tcBorders>
            <w:shd w:val="clear" w:color="000000" w:fill="FDE9D9"/>
            <w:noWrap/>
            <w:vAlign w:val="center"/>
            <w:hideMark/>
          </w:tcPr>
          <w:p w14:paraId="71458965"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648</w:t>
            </w:r>
          </w:p>
        </w:tc>
        <w:tc>
          <w:tcPr>
            <w:tcW w:w="779" w:type="dxa"/>
            <w:tcBorders>
              <w:top w:val="nil"/>
              <w:left w:val="nil"/>
              <w:bottom w:val="single" w:sz="4" w:space="0" w:color="auto"/>
              <w:right w:val="single" w:sz="4" w:space="0" w:color="auto"/>
            </w:tcBorders>
            <w:shd w:val="clear" w:color="000000" w:fill="FDE9D9"/>
            <w:noWrap/>
            <w:vAlign w:val="center"/>
            <w:hideMark/>
          </w:tcPr>
          <w:p w14:paraId="13B4DFF4"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323</w:t>
            </w:r>
          </w:p>
        </w:tc>
        <w:tc>
          <w:tcPr>
            <w:tcW w:w="844" w:type="dxa"/>
            <w:tcBorders>
              <w:top w:val="nil"/>
              <w:left w:val="nil"/>
              <w:bottom w:val="single" w:sz="4" w:space="0" w:color="auto"/>
              <w:right w:val="single" w:sz="4" w:space="0" w:color="auto"/>
            </w:tcBorders>
            <w:shd w:val="clear" w:color="000000" w:fill="FDE9D9"/>
            <w:noWrap/>
            <w:vAlign w:val="center"/>
            <w:hideMark/>
          </w:tcPr>
          <w:p w14:paraId="1D005BA6"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339</w:t>
            </w:r>
          </w:p>
        </w:tc>
        <w:tc>
          <w:tcPr>
            <w:tcW w:w="851" w:type="dxa"/>
            <w:tcBorders>
              <w:top w:val="nil"/>
              <w:left w:val="nil"/>
              <w:bottom w:val="single" w:sz="4" w:space="0" w:color="auto"/>
              <w:right w:val="single" w:sz="4" w:space="0" w:color="auto"/>
            </w:tcBorders>
            <w:shd w:val="clear" w:color="000000" w:fill="FDE9D9"/>
            <w:noWrap/>
            <w:vAlign w:val="center"/>
            <w:hideMark/>
          </w:tcPr>
          <w:p w14:paraId="31C8B823"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146</w:t>
            </w:r>
          </w:p>
        </w:tc>
        <w:tc>
          <w:tcPr>
            <w:tcW w:w="917" w:type="dxa"/>
            <w:tcBorders>
              <w:top w:val="nil"/>
              <w:left w:val="nil"/>
              <w:bottom w:val="single" w:sz="4" w:space="0" w:color="auto"/>
              <w:right w:val="single" w:sz="4" w:space="0" w:color="auto"/>
            </w:tcBorders>
            <w:shd w:val="clear" w:color="000000" w:fill="FDE9D9"/>
            <w:noWrap/>
            <w:vAlign w:val="center"/>
            <w:hideMark/>
          </w:tcPr>
          <w:p w14:paraId="7C4CDF78"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7</w:t>
            </w:r>
          </w:p>
        </w:tc>
        <w:tc>
          <w:tcPr>
            <w:tcW w:w="851" w:type="dxa"/>
            <w:tcBorders>
              <w:top w:val="nil"/>
              <w:left w:val="nil"/>
              <w:bottom w:val="single" w:sz="4" w:space="0" w:color="auto"/>
              <w:right w:val="single" w:sz="4" w:space="0" w:color="auto"/>
            </w:tcBorders>
            <w:shd w:val="clear" w:color="000000" w:fill="FDE9D9"/>
            <w:noWrap/>
            <w:vAlign w:val="center"/>
            <w:hideMark/>
          </w:tcPr>
          <w:p w14:paraId="2C25E6BF"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0</w:t>
            </w:r>
          </w:p>
        </w:tc>
        <w:tc>
          <w:tcPr>
            <w:tcW w:w="779" w:type="dxa"/>
            <w:tcBorders>
              <w:top w:val="nil"/>
              <w:left w:val="nil"/>
              <w:bottom w:val="single" w:sz="4" w:space="0" w:color="auto"/>
              <w:right w:val="single" w:sz="4" w:space="0" w:color="auto"/>
            </w:tcBorders>
            <w:shd w:val="clear" w:color="000000" w:fill="FDE9D9"/>
            <w:noWrap/>
            <w:vAlign w:val="center"/>
            <w:hideMark/>
          </w:tcPr>
          <w:p w14:paraId="4511F37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9.242</w:t>
            </w:r>
          </w:p>
        </w:tc>
        <w:tc>
          <w:tcPr>
            <w:tcW w:w="960" w:type="dxa"/>
            <w:tcBorders>
              <w:top w:val="nil"/>
              <w:left w:val="nil"/>
              <w:bottom w:val="single" w:sz="4" w:space="0" w:color="auto"/>
              <w:right w:val="single" w:sz="4" w:space="0" w:color="auto"/>
            </w:tcBorders>
            <w:shd w:val="clear" w:color="000000" w:fill="FDE9D9"/>
            <w:noWrap/>
            <w:vAlign w:val="center"/>
            <w:hideMark/>
          </w:tcPr>
          <w:p w14:paraId="5CB52FE2" w14:textId="77777777" w:rsidR="00B451B2" w:rsidRPr="00430C4D" w:rsidRDefault="00B451B2" w:rsidP="00B451B2">
            <w:pPr>
              <w:spacing w:after="0" w:line="240" w:lineRule="auto"/>
              <w:jc w:val="right"/>
              <w:rPr>
                <w:rFonts w:cs="Calibri"/>
                <w:color w:val="000000"/>
                <w:sz w:val="17"/>
                <w:szCs w:val="17"/>
                <w:lang w:eastAsia="hr-HR"/>
              </w:rPr>
            </w:pPr>
            <w:r w:rsidRPr="00430C4D">
              <w:rPr>
                <w:rFonts w:cs="Calibri"/>
                <w:color w:val="000000"/>
                <w:sz w:val="17"/>
                <w:szCs w:val="17"/>
                <w:lang w:eastAsia="hr-HR"/>
              </w:rPr>
              <w:t>4.739</w:t>
            </w:r>
          </w:p>
        </w:tc>
      </w:tr>
      <w:tr w:rsidR="00B451B2" w:rsidRPr="00430C4D" w14:paraId="4F54A610" w14:textId="77777777" w:rsidTr="00317D9C">
        <w:trPr>
          <w:gridAfter w:val="1"/>
          <w:wAfter w:w="73" w:type="dxa"/>
          <w:trHeight w:val="300"/>
        </w:trPr>
        <w:tc>
          <w:tcPr>
            <w:tcW w:w="2122" w:type="dxa"/>
            <w:tcBorders>
              <w:top w:val="nil"/>
              <w:left w:val="single" w:sz="4" w:space="0" w:color="auto"/>
              <w:bottom w:val="single" w:sz="4" w:space="0" w:color="auto"/>
              <w:right w:val="single" w:sz="4" w:space="0" w:color="auto"/>
            </w:tcBorders>
            <w:shd w:val="clear" w:color="000000" w:fill="FCD5B4"/>
            <w:vAlign w:val="center"/>
            <w:hideMark/>
          </w:tcPr>
          <w:p w14:paraId="0B47FA35" w14:textId="77777777" w:rsidR="00B451B2" w:rsidRPr="00430C4D" w:rsidRDefault="00B451B2" w:rsidP="00B451B2">
            <w:pPr>
              <w:spacing w:after="0" w:line="240" w:lineRule="auto"/>
              <w:rPr>
                <w:rFonts w:cs="Calibri"/>
                <w:b/>
                <w:bCs/>
                <w:color w:val="000000"/>
                <w:sz w:val="17"/>
                <w:szCs w:val="17"/>
                <w:lang w:eastAsia="hr-HR"/>
              </w:rPr>
            </w:pPr>
            <w:r w:rsidRPr="00430C4D">
              <w:rPr>
                <w:rFonts w:cs="Calibri"/>
                <w:b/>
                <w:bCs/>
                <w:color w:val="000000"/>
                <w:sz w:val="17"/>
                <w:szCs w:val="17"/>
                <w:lang w:eastAsia="hr-HR"/>
              </w:rPr>
              <w:t>UKUPNO RASHODI i IZDACI</w:t>
            </w:r>
          </w:p>
        </w:tc>
        <w:tc>
          <w:tcPr>
            <w:tcW w:w="796" w:type="dxa"/>
            <w:tcBorders>
              <w:top w:val="nil"/>
              <w:left w:val="nil"/>
              <w:bottom w:val="single" w:sz="4" w:space="0" w:color="auto"/>
              <w:right w:val="single" w:sz="4" w:space="0" w:color="auto"/>
            </w:tcBorders>
            <w:shd w:val="clear" w:color="000000" w:fill="FCD5B4"/>
            <w:vAlign w:val="center"/>
            <w:hideMark/>
          </w:tcPr>
          <w:p w14:paraId="635671A2"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107.524</w:t>
            </w:r>
          </w:p>
        </w:tc>
        <w:tc>
          <w:tcPr>
            <w:tcW w:w="779" w:type="dxa"/>
            <w:tcBorders>
              <w:top w:val="nil"/>
              <w:left w:val="nil"/>
              <w:bottom w:val="single" w:sz="4" w:space="0" w:color="auto"/>
              <w:right w:val="single" w:sz="4" w:space="0" w:color="auto"/>
            </w:tcBorders>
            <w:shd w:val="clear" w:color="000000" w:fill="FCD5B4"/>
            <w:vAlign w:val="center"/>
            <w:hideMark/>
          </w:tcPr>
          <w:p w14:paraId="06523E67"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110.408</w:t>
            </w:r>
          </w:p>
        </w:tc>
        <w:tc>
          <w:tcPr>
            <w:tcW w:w="779" w:type="dxa"/>
            <w:tcBorders>
              <w:top w:val="nil"/>
              <w:left w:val="nil"/>
              <w:bottom w:val="single" w:sz="4" w:space="0" w:color="auto"/>
              <w:right w:val="single" w:sz="4" w:space="0" w:color="auto"/>
            </w:tcBorders>
            <w:shd w:val="clear" w:color="000000" w:fill="FCD5B4"/>
            <w:vAlign w:val="center"/>
            <w:hideMark/>
          </w:tcPr>
          <w:p w14:paraId="1C30B423"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106.978</w:t>
            </w:r>
          </w:p>
        </w:tc>
        <w:tc>
          <w:tcPr>
            <w:tcW w:w="844" w:type="dxa"/>
            <w:tcBorders>
              <w:top w:val="nil"/>
              <w:left w:val="nil"/>
              <w:bottom w:val="single" w:sz="4" w:space="0" w:color="auto"/>
              <w:right w:val="single" w:sz="4" w:space="0" w:color="auto"/>
            </w:tcBorders>
            <w:shd w:val="clear" w:color="000000" w:fill="FCD5B4"/>
            <w:vAlign w:val="center"/>
            <w:hideMark/>
          </w:tcPr>
          <w:p w14:paraId="137B5778"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119.674</w:t>
            </w:r>
          </w:p>
        </w:tc>
        <w:tc>
          <w:tcPr>
            <w:tcW w:w="851" w:type="dxa"/>
            <w:tcBorders>
              <w:top w:val="nil"/>
              <w:left w:val="nil"/>
              <w:bottom w:val="single" w:sz="4" w:space="0" w:color="auto"/>
              <w:right w:val="single" w:sz="4" w:space="0" w:color="auto"/>
            </w:tcBorders>
            <w:shd w:val="clear" w:color="000000" w:fill="FCD5B4"/>
            <w:vAlign w:val="center"/>
            <w:hideMark/>
          </w:tcPr>
          <w:p w14:paraId="7DD74545"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124.880</w:t>
            </w:r>
          </w:p>
        </w:tc>
        <w:tc>
          <w:tcPr>
            <w:tcW w:w="917" w:type="dxa"/>
            <w:tcBorders>
              <w:top w:val="nil"/>
              <w:left w:val="nil"/>
              <w:bottom w:val="single" w:sz="4" w:space="0" w:color="auto"/>
              <w:right w:val="single" w:sz="4" w:space="0" w:color="auto"/>
            </w:tcBorders>
            <w:shd w:val="clear" w:color="000000" w:fill="FCD5B4"/>
            <w:vAlign w:val="center"/>
            <w:hideMark/>
          </w:tcPr>
          <w:p w14:paraId="46896E7D"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154.946</w:t>
            </w:r>
          </w:p>
        </w:tc>
        <w:tc>
          <w:tcPr>
            <w:tcW w:w="851" w:type="dxa"/>
            <w:tcBorders>
              <w:top w:val="nil"/>
              <w:left w:val="nil"/>
              <w:bottom w:val="single" w:sz="4" w:space="0" w:color="auto"/>
              <w:right w:val="single" w:sz="4" w:space="0" w:color="auto"/>
            </w:tcBorders>
            <w:shd w:val="clear" w:color="000000" w:fill="FCD5B4"/>
            <w:vAlign w:val="center"/>
            <w:hideMark/>
          </w:tcPr>
          <w:p w14:paraId="21608628"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177.248</w:t>
            </w:r>
          </w:p>
        </w:tc>
        <w:tc>
          <w:tcPr>
            <w:tcW w:w="779" w:type="dxa"/>
            <w:tcBorders>
              <w:top w:val="nil"/>
              <w:left w:val="nil"/>
              <w:bottom w:val="single" w:sz="4" w:space="0" w:color="auto"/>
              <w:right w:val="single" w:sz="4" w:space="0" w:color="auto"/>
            </w:tcBorders>
            <w:shd w:val="clear" w:color="000000" w:fill="FCD5B4"/>
            <w:vAlign w:val="center"/>
            <w:hideMark/>
          </w:tcPr>
          <w:p w14:paraId="0F0770B8"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204.788</w:t>
            </w:r>
          </w:p>
        </w:tc>
        <w:tc>
          <w:tcPr>
            <w:tcW w:w="960" w:type="dxa"/>
            <w:tcBorders>
              <w:top w:val="nil"/>
              <w:left w:val="nil"/>
              <w:bottom w:val="single" w:sz="4" w:space="0" w:color="auto"/>
              <w:right w:val="single" w:sz="4" w:space="0" w:color="auto"/>
            </w:tcBorders>
            <w:shd w:val="clear" w:color="000000" w:fill="FCD5B4"/>
            <w:vAlign w:val="center"/>
            <w:hideMark/>
          </w:tcPr>
          <w:p w14:paraId="2B7C018F" w14:textId="77777777" w:rsidR="00B451B2" w:rsidRPr="00430C4D" w:rsidRDefault="00B451B2" w:rsidP="00B451B2">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184.462</w:t>
            </w:r>
          </w:p>
        </w:tc>
      </w:tr>
    </w:tbl>
    <w:p w14:paraId="3AB688BA" w14:textId="585B391A" w:rsidR="00B451B2" w:rsidRPr="00430C4D" w:rsidRDefault="00B451B2" w:rsidP="00E02492">
      <w:pPr>
        <w:tabs>
          <w:tab w:val="left" w:pos="8340"/>
        </w:tabs>
        <w:suppressAutoHyphens/>
        <w:spacing w:after="0" w:line="240" w:lineRule="auto"/>
        <w:rPr>
          <w:rFonts w:asciiTheme="minorHAnsi" w:hAnsiTheme="minorHAnsi"/>
          <w:sz w:val="17"/>
          <w:szCs w:val="17"/>
        </w:rPr>
      </w:pPr>
    </w:p>
    <w:p w14:paraId="3EAA8538" w14:textId="2C1E7D94" w:rsidR="00794B02" w:rsidRPr="00430C4D" w:rsidRDefault="00794B02" w:rsidP="00E02492">
      <w:pPr>
        <w:tabs>
          <w:tab w:val="left" w:pos="8340"/>
        </w:tabs>
        <w:suppressAutoHyphens/>
        <w:spacing w:after="0" w:line="240" w:lineRule="auto"/>
        <w:rPr>
          <w:rFonts w:asciiTheme="minorHAnsi" w:hAnsiTheme="minorHAnsi"/>
          <w:sz w:val="17"/>
          <w:szCs w:val="17"/>
        </w:rPr>
      </w:pPr>
      <w:r w:rsidRPr="00430C4D">
        <w:drawing>
          <wp:inline distT="0" distB="0" distL="0" distR="0" wp14:anchorId="28C45BA0" wp14:editId="5D62FF79">
            <wp:extent cx="5939790" cy="3800475"/>
            <wp:effectExtent l="19050" t="19050" r="22860" b="9525"/>
            <wp:docPr id="12" name="Grafikon 12">
              <a:extLst xmlns:a="http://schemas.openxmlformats.org/drawingml/2006/main">
                <a:ext uri="{FF2B5EF4-FFF2-40B4-BE49-F238E27FC236}">
                  <a16:creationId xmlns:a16="http://schemas.microsoft.com/office/drawing/2014/main" id="{D02C9801-8BE6-499A-A3FF-E04AD2AD5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240D98" w14:textId="5F0509BF" w:rsidR="001B5CAA" w:rsidRPr="00430C4D" w:rsidRDefault="00D27638" w:rsidP="002656A5">
      <w:pPr>
        <w:tabs>
          <w:tab w:val="left" w:pos="8340"/>
        </w:tabs>
        <w:suppressAutoHyphens/>
        <w:spacing w:after="0" w:line="240" w:lineRule="auto"/>
        <w:rPr>
          <w:rFonts w:asciiTheme="minorHAnsi" w:hAnsiTheme="minorHAnsi"/>
          <w:sz w:val="24"/>
        </w:rPr>
      </w:pPr>
      <w:r w:rsidRPr="00430C4D">
        <w:rPr>
          <w:rFonts w:asciiTheme="minorHAnsi" w:hAnsiTheme="minorHAnsi"/>
          <w:sz w:val="20"/>
          <w:szCs w:val="20"/>
        </w:rPr>
        <w:t xml:space="preserve">Grafikon rashoda </w:t>
      </w:r>
      <w:r w:rsidR="00963750" w:rsidRPr="00430C4D">
        <w:rPr>
          <w:rFonts w:asciiTheme="minorHAnsi" w:hAnsiTheme="minorHAnsi"/>
          <w:sz w:val="20"/>
          <w:szCs w:val="20"/>
        </w:rPr>
        <w:t xml:space="preserve">i izdataka </w:t>
      </w:r>
      <w:r w:rsidRPr="00430C4D">
        <w:rPr>
          <w:rFonts w:asciiTheme="minorHAnsi" w:hAnsiTheme="minorHAnsi"/>
          <w:sz w:val="20"/>
          <w:szCs w:val="20"/>
        </w:rPr>
        <w:t>po godinama</w:t>
      </w:r>
    </w:p>
    <w:p w14:paraId="2E2A4FA5" w14:textId="77777777" w:rsidR="00732FA9" w:rsidRPr="00430C4D" w:rsidRDefault="000A0931" w:rsidP="00873750">
      <w:pPr>
        <w:pStyle w:val="Naslov3"/>
        <w:jc w:val="center"/>
        <w:rPr>
          <w:lang w:val="hr-HR"/>
        </w:rPr>
      </w:pPr>
      <w:bookmarkStart w:id="23" w:name="_Toc129764012"/>
      <w:r w:rsidRPr="00430C4D">
        <w:rPr>
          <w:lang w:val="hr-HR"/>
        </w:rPr>
        <w:t>RASHODI POSLOVANJA</w:t>
      </w:r>
      <w:r w:rsidR="00A47357" w:rsidRPr="00430C4D">
        <w:rPr>
          <w:lang w:val="hr-HR"/>
        </w:rPr>
        <w:t xml:space="preserve"> (razred</w:t>
      </w:r>
      <w:r w:rsidR="00297E94" w:rsidRPr="00430C4D">
        <w:rPr>
          <w:lang w:val="hr-HR"/>
        </w:rPr>
        <w:t xml:space="preserve"> 3)</w:t>
      </w:r>
      <w:bookmarkEnd w:id="23"/>
    </w:p>
    <w:p w14:paraId="7587D6D9" w14:textId="5F9EFE9E" w:rsidR="00732FA9" w:rsidRPr="00430C4D" w:rsidRDefault="00732FA9" w:rsidP="004D4D32">
      <w:pPr>
        <w:numPr>
          <w:ilvl w:val="0"/>
          <w:numId w:val="10"/>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Rashodi za zaposlene- skupina 31</w:t>
      </w:r>
    </w:p>
    <w:p w14:paraId="719AED3B" w14:textId="441EEBA9" w:rsidR="00B970CD" w:rsidRDefault="00B970CD" w:rsidP="00E344B6">
      <w:pPr>
        <w:tabs>
          <w:tab w:val="left" w:pos="720"/>
        </w:tabs>
        <w:suppressAutoHyphens/>
        <w:spacing w:after="0" w:line="240" w:lineRule="auto"/>
        <w:jc w:val="both"/>
        <w:rPr>
          <w:rFonts w:asciiTheme="minorHAnsi" w:hAnsiTheme="minorHAnsi"/>
          <w:b/>
          <w:sz w:val="24"/>
        </w:rPr>
      </w:pPr>
    </w:p>
    <w:tbl>
      <w:tblPr>
        <w:tblW w:w="9810" w:type="dxa"/>
        <w:tblLook w:val="04A0" w:firstRow="1" w:lastRow="0" w:firstColumn="1" w:lastColumn="0" w:noHBand="0" w:noVBand="1"/>
      </w:tblPr>
      <w:tblGrid>
        <w:gridCol w:w="673"/>
        <w:gridCol w:w="3291"/>
        <w:gridCol w:w="1042"/>
        <w:gridCol w:w="1042"/>
        <w:gridCol w:w="1042"/>
        <w:gridCol w:w="985"/>
        <w:gridCol w:w="885"/>
        <w:gridCol w:w="850"/>
      </w:tblGrid>
      <w:tr w:rsidR="00E344B6" w:rsidRPr="00E344B6" w14:paraId="0CD12DDA" w14:textId="77777777" w:rsidTr="00E344B6">
        <w:trPr>
          <w:trHeight w:val="300"/>
        </w:trPr>
        <w:tc>
          <w:tcPr>
            <w:tcW w:w="67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57376B7"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Konto</w:t>
            </w:r>
          </w:p>
        </w:tc>
        <w:tc>
          <w:tcPr>
            <w:tcW w:w="3291" w:type="dxa"/>
            <w:tcBorders>
              <w:top w:val="single" w:sz="4" w:space="0" w:color="auto"/>
              <w:left w:val="nil"/>
              <w:bottom w:val="single" w:sz="4" w:space="0" w:color="auto"/>
              <w:right w:val="single" w:sz="4" w:space="0" w:color="auto"/>
            </w:tcBorders>
            <w:shd w:val="clear" w:color="000000" w:fill="FFEB9C"/>
            <w:noWrap/>
            <w:vAlign w:val="bottom"/>
            <w:hideMark/>
          </w:tcPr>
          <w:p w14:paraId="699E2F68"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48D9C65"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7B5B2F1"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109EC941"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Ostvarenje 2022</w:t>
            </w:r>
          </w:p>
        </w:tc>
        <w:tc>
          <w:tcPr>
            <w:tcW w:w="985" w:type="dxa"/>
            <w:tcBorders>
              <w:top w:val="single" w:sz="4" w:space="0" w:color="auto"/>
              <w:left w:val="nil"/>
              <w:bottom w:val="single" w:sz="4" w:space="0" w:color="auto"/>
              <w:right w:val="single" w:sz="4" w:space="0" w:color="auto"/>
            </w:tcBorders>
            <w:shd w:val="clear" w:color="000000" w:fill="FFEB9C"/>
            <w:noWrap/>
            <w:vAlign w:val="bottom"/>
            <w:hideMark/>
          </w:tcPr>
          <w:p w14:paraId="369B8646" w14:textId="77777777" w:rsidR="00E344B6" w:rsidRPr="00E344B6" w:rsidRDefault="00E344B6" w:rsidP="00E344B6">
            <w:pPr>
              <w:spacing w:after="0" w:line="240" w:lineRule="auto"/>
              <w:jc w:val="center"/>
              <w:rPr>
                <w:rFonts w:cs="Calibri"/>
                <w:b/>
                <w:bCs/>
                <w:noProof w:val="0"/>
                <w:sz w:val="18"/>
                <w:szCs w:val="18"/>
                <w:lang w:eastAsia="hr-HR"/>
              </w:rPr>
            </w:pPr>
            <w:proofErr w:type="spellStart"/>
            <w:r w:rsidRPr="00E344B6">
              <w:rPr>
                <w:rFonts w:cs="Calibri"/>
                <w:b/>
                <w:bCs/>
                <w:noProof w:val="0"/>
                <w:sz w:val="18"/>
                <w:szCs w:val="18"/>
                <w:lang w:eastAsia="hr-HR"/>
              </w:rPr>
              <w:t>Ostv</w:t>
            </w:r>
            <w:proofErr w:type="spellEnd"/>
            <w:r w:rsidRPr="00E344B6">
              <w:rPr>
                <w:rFonts w:cs="Calibri"/>
                <w:b/>
                <w:bCs/>
                <w:noProof w:val="0"/>
                <w:sz w:val="18"/>
                <w:szCs w:val="18"/>
                <w:lang w:eastAsia="hr-HR"/>
              </w:rPr>
              <w:t>/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077B0619" w14:textId="3FE6FB1F"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Ost.2022</w:t>
            </w:r>
            <w:r>
              <w:rPr>
                <w:rFonts w:cs="Calibri"/>
                <w:b/>
                <w:bCs/>
                <w:noProof w:val="0"/>
                <w:sz w:val="18"/>
                <w:szCs w:val="18"/>
                <w:lang w:eastAsia="hr-HR"/>
              </w:rPr>
              <w:t xml:space="preserve"> </w:t>
            </w:r>
            <w:r w:rsidRPr="00E344B6">
              <w:rPr>
                <w:rFonts w:cs="Calibri"/>
                <w:b/>
                <w:bCs/>
                <w:noProof w:val="0"/>
                <w:sz w:val="18"/>
                <w:szCs w:val="18"/>
                <w:lang w:eastAsia="hr-HR"/>
              </w:rPr>
              <w:t>/2021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15A59852" w14:textId="77777777" w:rsidR="00E344B6" w:rsidRPr="00E344B6" w:rsidRDefault="00E344B6" w:rsidP="00E344B6">
            <w:pPr>
              <w:spacing w:after="0" w:line="240" w:lineRule="auto"/>
              <w:jc w:val="center"/>
              <w:rPr>
                <w:rFonts w:cs="Calibri"/>
                <w:b/>
                <w:bCs/>
                <w:noProof w:val="0"/>
                <w:sz w:val="18"/>
                <w:szCs w:val="18"/>
                <w:lang w:eastAsia="hr-HR"/>
              </w:rPr>
            </w:pPr>
            <w:r w:rsidRPr="00E344B6">
              <w:rPr>
                <w:rFonts w:cs="Calibri"/>
                <w:b/>
                <w:bCs/>
                <w:noProof w:val="0"/>
                <w:sz w:val="18"/>
                <w:szCs w:val="18"/>
                <w:lang w:eastAsia="hr-HR"/>
              </w:rPr>
              <w:t>Udjel 2022</w:t>
            </w:r>
          </w:p>
        </w:tc>
      </w:tr>
      <w:tr w:rsidR="00E344B6" w:rsidRPr="00E344B6" w14:paraId="2AD1A3D1"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FD8B02D"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311</w:t>
            </w:r>
          </w:p>
        </w:tc>
        <w:tc>
          <w:tcPr>
            <w:tcW w:w="3291" w:type="dxa"/>
            <w:tcBorders>
              <w:top w:val="nil"/>
              <w:left w:val="nil"/>
              <w:bottom w:val="single" w:sz="4" w:space="0" w:color="auto"/>
              <w:right w:val="single" w:sz="4" w:space="0" w:color="auto"/>
            </w:tcBorders>
            <w:shd w:val="clear" w:color="auto" w:fill="auto"/>
            <w:noWrap/>
            <w:vAlign w:val="bottom"/>
            <w:hideMark/>
          </w:tcPr>
          <w:p w14:paraId="46EBA017"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Plaće</w:t>
            </w:r>
          </w:p>
        </w:tc>
        <w:tc>
          <w:tcPr>
            <w:tcW w:w="1042" w:type="dxa"/>
            <w:tcBorders>
              <w:top w:val="nil"/>
              <w:left w:val="nil"/>
              <w:bottom w:val="single" w:sz="4" w:space="0" w:color="auto"/>
              <w:right w:val="single" w:sz="4" w:space="0" w:color="auto"/>
            </w:tcBorders>
            <w:shd w:val="clear" w:color="auto" w:fill="auto"/>
            <w:noWrap/>
            <w:vAlign w:val="bottom"/>
            <w:hideMark/>
          </w:tcPr>
          <w:p w14:paraId="586961DA"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34.797.161</w:t>
            </w:r>
          </w:p>
        </w:tc>
        <w:tc>
          <w:tcPr>
            <w:tcW w:w="1042" w:type="dxa"/>
            <w:tcBorders>
              <w:top w:val="nil"/>
              <w:left w:val="nil"/>
              <w:bottom w:val="single" w:sz="4" w:space="0" w:color="auto"/>
              <w:right w:val="single" w:sz="4" w:space="0" w:color="auto"/>
            </w:tcBorders>
            <w:shd w:val="clear" w:color="auto" w:fill="auto"/>
            <w:noWrap/>
            <w:vAlign w:val="bottom"/>
            <w:hideMark/>
          </w:tcPr>
          <w:p w14:paraId="5DDBDDAE"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39.696.000</w:t>
            </w:r>
          </w:p>
        </w:tc>
        <w:tc>
          <w:tcPr>
            <w:tcW w:w="1042" w:type="dxa"/>
            <w:tcBorders>
              <w:top w:val="nil"/>
              <w:left w:val="nil"/>
              <w:bottom w:val="single" w:sz="4" w:space="0" w:color="auto"/>
              <w:right w:val="single" w:sz="4" w:space="0" w:color="auto"/>
            </w:tcBorders>
            <w:shd w:val="clear" w:color="auto" w:fill="auto"/>
            <w:noWrap/>
            <w:vAlign w:val="bottom"/>
            <w:hideMark/>
          </w:tcPr>
          <w:p w14:paraId="56D45538"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38.912.060</w:t>
            </w:r>
          </w:p>
        </w:tc>
        <w:tc>
          <w:tcPr>
            <w:tcW w:w="985" w:type="dxa"/>
            <w:tcBorders>
              <w:top w:val="nil"/>
              <w:left w:val="nil"/>
              <w:bottom w:val="single" w:sz="4" w:space="0" w:color="auto"/>
              <w:right w:val="single" w:sz="4" w:space="0" w:color="auto"/>
            </w:tcBorders>
            <w:shd w:val="clear" w:color="auto" w:fill="auto"/>
            <w:noWrap/>
            <w:vAlign w:val="bottom"/>
            <w:hideMark/>
          </w:tcPr>
          <w:p w14:paraId="2AD62C99"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98,03%</w:t>
            </w:r>
          </w:p>
        </w:tc>
        <w:tc>
          <w:tcPr>
            <w:tcW w:w="885" w:type="dxa"/>
            <w:tcBorders>
              <w:top w:val="nil"/>
              <w:left w:val="nil"/>
              <w:bottom w:val="single" w:sz="4" w:space="0" w:color="auto"/>
              <w:right w:val="single" w:sz="4" w:space="0" w:color="auto"/>
            </w:tcBorders>
            <w:shd w:val="clear" w:color="auto" w:fill="auto"/>
            <w:noWrap/>
            <w:vAlign w:val="bottom"/>
            <w:hideMark/>
          </w:tcPr>
          <w:p w14:paraId="7579A898"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111,83%</w:t>
            </w:r>
          </w:p>
        </w:tc>
        <w:tc>
          <w:tcPr>
            <w:tcW w:w="850" w:type="dxa"/>
            <w:tcBorders>
              <w:top w:val="nil"/>
              <w:left w:val="nil"/>
              <w:bottom w:val="single" w:sz="4" w:space="0" w:color="auto"/>
              <w:right w:val="single" w:sz="4" w:space="0" w:color="auto"/>
            </w:tcBorders>
            <w:shd w:val="clear" w:color="auto" w:fill="auto"/>
            <w:noWrap/>
            <w:vAlign w:val="bottom"/>
            <w:hideMark/>
          </w:tcPr>
          <w:p w14:paraId="5745C634"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80,36%</w:t>
            </w:r>
          </w:p>
        </w:tc>
      </w:tr>
      <w:tr w:rsidR="00E344B6" w:rsidRPr="00E344B6" w14:paraId="729D1E60"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786441E"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3111</w:t>
            </w:r>
          </w:p>
        </w:tc>
        <w:tc>
          <w:tcPr>
            <w:tcW w:w="3291" w:type="dxa"/>
            <w:tcBorders>
              <w:top w:val="nil"/>
              <w:left w:val="nil"/>
              <w:bottom w:val="single" w:sz="4" w:space="0" w:color="auto"/>
              <w:right w:val="single" w:sz="4" w:space="0" w:color="auto"/>
            </w:tcBorders>
            <w:shd w:val="clear" w:color="auto" w:fill="auto"/>
            <w:noWrap/>
            <w:vAlign w:val="bottom"/>
            <w:hideMark/>
          </w:tcPr>
          <w:p w14:paraId="04F01FC6"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Plaće za redovan rad</w:t>
            </w:r>
          </w:p>
        </w:tc>
        <w:tc>
          <w:tcPr>
            <w:tcW w:w="1042" w:type="dxa"/>
            <w:tcBorders>
              <w:top w:val="nil"/>
              <w:left w:val="nil"/>
              <w:bottom w:val="single" w:sz="4" w:space="0" w:color="auto"/>
              <w:right w:val="single" w:sz="4" w:space="0" w:color="auto"/>
            </w:tcBorders>
            <w:shd w:val="clear" w:color="auto" w:fill="auto"/>
            <w:noWrap/>
            <w:vAlign w:val="bottom"/>
            <w:hideMark/>
          </w:tcPr>
          <w:p w14:paraId="0AFF9F7D"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34.797.161</w:t>
            </w:r>
          </w:p>
        </w:tc>
        <w:tc>
          <w:tcPr>
            <w:tcW w:w="1042" w:type="dxa"/>
            <w:tcBorders>
              <w:top w:val="nil"/>
              <w:left w:val="nil"/>
              <w:bottom w:val="single" w:sz="4" w:space="0" w:color="auto"/>
              <w:right w:val="single" w:sz="4" w:space="0" w:color="auto"/>
            </w:tcBorders>
            <w:shd w:val="clear" w:color="auto" w:fill="auto"/>
            <w:noWrap/>
            <w:vAlign w:val="bottom"/>
            <w:hideMark/>
          </w:tcPr>
          <w:p w14:paraId="0B96268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39.696.000</w:t>
            </w:r>
          </w:p>
        </w:tc>
        <w:tc>
          <w:tcPr>
            <w:tcW w:w="1042" w:type="dxa"/>
            <w:tcBorders>
              <w:top w:val="nil"/>
              <w:left w:val="nil"/>
              <w:bottom w:val="single" w:sz="4" w:space="0" w:color="auto"/>
              <w:right w:val="single" w:sz="4" w:space="0" w:color="auto"/>
            </w:tcBorders>
            <w:shd w:val="clear" w:color="auto" w:fill="auto"/>
            <w:noWrap/>
            <w:vAlign w:val="bottom"/>
            <w:hideMark/>
          </w:tcPr>
          <w:p w14:paraId="1A4FB6CC"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38.912.060</w:t>
            </w:r>
          </w:p>
        </w:tc>
        <w:tc>
          <w:tcPr>
            <w:tcW w:w="985" w:type="dxa"/>
            <w:tcBorders>
              <w:top w:val="nil"/>
              <w:left w:val="nil"/>
              <w:bottom w:val="single" w:sz="4" w:space="0" w:color="auto"/>
              <w:right w:val="single" w:sz="4" w:space="0" w:color="auto"/>
            </w:tcBorders>
            <w:shd w:val="clear" w:color="auto" w:fill="auto"/>
            <w:noWrap/>
            <w:vAlign w:val="bottom"/>
            <w:hideMark/>
          </w:tcPr>
          <w:p w14:paraId="7F246FB8"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98,03%</w:t>
            </w:r>
          </w:p>
        </w:tc>
        <w:tc>
          <w:tcPr>
            <w:tcW w:w="885" w:type="dxa"/>
            <w:tcBorders>
              <w:top w:val="nil"/>
              <w:left w:val="nil"/>
              <w:bottom w:val="single" w:sz="4" w:space="0" w:color="auto"/>
              <w:right w:val="single" w:sz="4" w:space="0" w:color="auto"/>
            </w:tcBorders>
            <w:shd w:val="clear" w:color="auto" w:fill="auto"/>
            <w:noWrap/>
            <w:vAlign w:val="bottom"/>
            <w:hideMark/>
          </w:tcPr>
          <w:p w14:paraId="33DEEE3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111,83%</w:t>
            </w:r>
          </w:p>
        </w:tc>
        <w:tc>
          <w:tcPr>
            <w:tcW w:w="850" w:type="dxa"/>
            <w:tcBorders>
              <w:top w:val="nil"/>
              <w:left w:val="nil"/>
              <w:bottom w:val="single" w:sz="4" w:space="0" w:color="auto"/>
              <w:right w:val="single" w:sz="4" w:space="0" w:color="auto"/>
            </w:tcBorders>
            <w:shd w:val="clear" w:color="auto" w:fill="auto"/>
            <w:noWrap/>
            <w:vAlign w:val="bottom"/>
            <w:hideMark/>
          </w:tcPr>
          <w:p w14:paraId="0A657DF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80,36%</w:t>
            </w:r>
          </w:p>
        </w:tc>
      </w:tr>
      <w:tr w:rsidR="00E344B6" w:rsidRPr="00E344B6" w14:paraId="2D22C3AB"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10A33FF0"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31111</w:t>
            </w:r>
          </w:p>
        </w:tc>
        <w:tc>
          <w:tcPr>
            <w:tcW w:w="3291" w:type="dxa"/>
            <w:tcBorders>
              <w:top w:val="nil"/>
              <w:left w:val="nil"/>
              <w:bottom w:val="single" w:sz="4" w:space="0" w:color="auto"/>
              <w:right w:val="single" w:sz="4" w:space="0" w:color="auto"/>
            </w:tcBorders>
            <w:shd w:val="clear" w:color="auto" w:fill="auto"/>
            <w:noWrap/>
            <w:vAlign w:val="bottom"/>
            <w:hideMark/>
          </w:tcPr>
          <w:p w14:paraId="61D8A5CA"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Plaće za zaposlene</w:t>
            </w:r>
          </w:p>
        </w:tc>
        <w:tc>
          <w:tcPr>
            <w:tcW w:w="1042" w:type="dxa"/>
            <w:tcBorders>
              <w:top w:val="nil"/>
              <w:left w:val="nil"/>
              <w:bottom w:val="single" w:sz="4" w:space="0" w:color="auto"/>
              <w:right w:val="single" w:sz="4" w:space="0" w:color="auto"/>
            </w:tcBorders>
            <w:shd w:val="clear" w:color="auto" w:fill="auto"/>
            <w:noWrap/>
            <w:vAlign w:val="bottom"/>
            <w:hideMark/>
          </w:tcPr>
          <w:p w14:paraId="4F5D1AC9"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34.797.161</w:t>
            </w:r>
          </w:p>
        </w:tc>
        <w:tc>
          <w:tcPr>
            <w:tcW w:w="1042" w:type="dxa"/>
            <w:tcBorders>
              <w:top w:val="nil"/>
              <w:left w:val="nil"/>
              <w:bottom w:val="single" w:sz="4" w:space="0" w:color="auto"/>
              <w:right w:val="single" w:sz="4" w:space="0" w:color="auto"/>
            </w:tcBorders>
            <w:shd w:val="clear" w:color="auto" w:fill="auto"/>
            <w:noWrap/>
            <w:vAlign w:val="bottom"/>
            <w:hideMark/>
          </w:tcPr>
          <w:p w14:paraId="41D97A25"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39.696.000</w:t>
            </w:r>
          </w:p>
        </w:tc>
        <w:tc>
          <w:tcPr>
            <w:tcW w:w="1042" w:type="dxa"/>
            <w:tcBorders>
              <w:top w:val="nil"/>
              <w:left w:val="nil"/>
              <w:bottom w:val="single" w:sz="4" w:space="0" w:color="auto"/>
              <w:right w:val="single" w:sz="4" w:space="0" w:color="auto"/>
            </w:tcBorders>
            <w:shd w:val="clear" w:color="auto" w:fill="auto"/>
            <w:noWrap/>
            <w:vAlign w:val="bottom"/>
            <w:hideMark/>
          </w:tcPr>
          <w:p w14:paraId="4F2FB136"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38.912.060</w:t>
            </w:r>
          </w:p>
        </w:tc>
        <w:tc>
          <w:tcPr>
            <w:tcW w:w="985" w:type="dxa"/>
            <w:tcBorders>
              <w:top w:val="nil"/>
              <w:left w:val="nil"/>
              <w:bottom w:val="single" w:sz="4" w:space="0" w:color="auto"/>
              <w:right w:val="single" w:sz="4" w:space="0" w:color="auto"/>
            </w:tcBorders>
            <w:shd w:val="clear" w:color="auto" w:fill="auto"/>
            <w:noWrap/>
            <w:vAlign w:val="bottom"/>
            <w:hideMark/>
          </w:tcPr>
          <w:p w14:paraId="73AE414D"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98,03%</w:t>
            </w:r>
          </w:p>
        </w:tc>
        <w:tc>
          <w:tcPr>
            <w:tcW w:w="885" w:type="dxa"/>
            <w:tcBorders>
              <w:top w:val="nil"/>
              <w:left w:val="nil"/>
              <w:bottom w:val="single" w:sz="4" w:space="0" w:color="auto"/>
              <w:right w:val="single" w:sz="4" w:space="0" w:color="auto"/>
            </w:tcBorders>
            <w:shd w:val="clear" w:color="auto" w:fill="auto"/>
            <w:noWrap/>
            <w:vAlign w:val="bottom"/>
            <w:hideMark/>
          </w:tcPr>
          <w:p w14:paraId="7F0C1B42"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111,83%</w:t>
            </w:r>
          </w:p>
        </w:tc>
        <w:tc>
          <w:tcPr>
            <w:tcW w:w="850" w:type="dxa"/>
            <w:tcBorders>
              <w:top w:val="nil"/>
              <w:left w:val="nil"/>
              <w:bottom w:val="single" w:sz="4" w:space="0" w:color="auto"/>
              <w:right w:val="single" w:sz="4" w:space="0" w:color="auto"/>
            </w:tcBorders>
            <w:shd w:val="clear" w:color="auto" w:fill="auto"/>
            <w:noWrap/>
            <w:vAlign w:val="bottom"/>
            <w:hideMark/>
          </w:tcPr>
          <w:p w14:paraId="0E7EAF96"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80,36%</w:t>
            </w:r>
          </w:p>
        </w:tc>
      </w:tr>
      <w:tr w:rsidR="00E344B6" w:rsidRPr="00E344B6" w14:paraId="16BEC8A3"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29B9371D"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312</w:t>
            </w:r>
          </w:p>
        </w:tc>
        <w:tc>
          <w:tcPr>
            <w:tcW w:w="3291" w:type="dxa"/>
            <w:tcBorders>
              <w:top w:val="nil"/>
              <w:left w:val="nil"/>
              <w:bottom w:val="single" w:sz="4" w:space="0" w:color="auto"/>
              <w:right w:val="single" w:sz="4" w:space="0" w:color="auto"/>
            </w:tcBorders>
            <w:shd w:val="clear" w:color="auto" w:fill="auto"/>
            <w:noWrap/>
            <w:vAlign w:val="bottom"/>
            <w:hideMark/>
          </w:tcPr>
          <w:p w14:paraId="41840BA8"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Ostali rashodi za zaposlene</w:t>
            </w:r>
          </w:p>
        </w:tc>
        <w:tc>
          <w:tcPr>
            <w:tcW w:w="1042" w:type="dxa"/>
            <w:tcBorders>
              <w:top w:val="nil"/>
              <w:left w:val="nil"/>
              <w:bottom w:val="single" w:sz="4" w:space="0" w:color="auto"/>
              <w:right w:val="single" w:sz="4" w:space="0" w:color="auto"/>
            </w:tcBorders>
            <w:shd w:val="clear" w:color="auto" w:fill="auto"/>
            <w:noWrap/>
            <w:vAlign w:val="bottom"/>
            <w:hideMark/>
          </w:tcPr>
          <w:p w14:paraId="01C007BF"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2.555.251</w:t>
            </w:r>
          </w:p>
        </w:tc>
        <w:tc>
          <w:tcPr>
            <w:tcW w:w="1042" w:type="dxa"/>
            <w:tcBorders>
              <w:top w:val="nil"/>
              <w:left w:val="nil"/>
              <w:bottom w:val="single" w:sz="4" w:space="0" w:color="auto"/>
              <w:right w:val="single" w:sz="4" w:space="0" w:color="auto"/>
            </w:tcBorders>
            <w:shd w:val="clear" w:color="auto" w:fill="auto"/>
            <w:noWrap/>
            <w:vAlign w:val="bottom"/>
            <w:hideMark/>
          </w:tcPr>
          <w:p w14:paraId="3EF5EA73"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3.272.250</w:t>
            </w:r>
          </w:p>
        </w:tc>
        <w:tc>
          <w:tcPr>
            <w:tcW w:w="1042" w:type="dxa"/>
            <w:tcBorders>
              <w:top w:val="nil"/>
              <w:left w:val="nil"/>
              <w:bottom w:val="single" w:sz="4" w:space="0" w:color="auto"/>
              <w:right w:val="single" w:sz="4" w:space="0" w:color="auto"/>
            </w:tcBorders>
            <w:shd w:val="clear" w:color="auto" w:fill="auto"/>
            <w:noWrap/>
            <w:vAlign w:val="bottom"/>
            <w:hideMark/>
          </w:tcPr>
          <w:p w14:paraId="7B30233B"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3.076.368</w:t>
            </w:r>
          </w:p>
        </w:tc>
        <w:tc>
          <w:tcPr>
            <w:tcW w:w="985" w:type="dxa"/>
            <w:tcBorders>
              <w:top w:val="nil"/>
              <w:left w:val="nil"/>
              <w:bottom w:val="single" w:sz="4" w:space="0" w:color="auto"/>
              <w:right w:val="single" w:sz="4" w:space="0" w:color="auto"/>
            </w:tcBorders>
            <w:shd w:val="clear" w:color="auto" w:fill="auto"/>
            <w:noWrap/>
            <w:vAlign w:val="bottom"/>
            <w:hideMark/>
          </w:tcPr>
          <w:p w14:paraId="00C47D08"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94,01%</w:t>
            </w:r>
          </w:p>
        </w:tc>
        <w:tc>
          <w:tcPr>
            <w:tcW w:w="885" w:type="dxa"/>
            <w:tcBorders>
              <w:top w:val="nil"/>
              <w:left w:val="nil"/>
              <w:bottom w:val="single" w:sz="4" w:space="0" w:color="auto"/>
              <w:right w:val="single" w:sz="4" w:space="0" w:color="auto"/>
            </w:tcBorders>
            <w:shd w:val="clear" w:color="auto" w:fill="auto"/>
            <w:noWrap/>
            <w:vAlign w:val="bottom"/>
            <w:hideMark/>
          </w:tcPr>
          <w:p w14:paraId="0CFD5348"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120,39%</w:t>
            </w:r>
          </w:p>
        </w:tc>
        <w:tc>
          <w:tcPr>
            <w:tcW w:w="850" w:type="dxa"/>
            <w:tcBorders>
              <w:top w:val="nil"/>
              <w:left w:val="nil"/>
              <w:bottom w:val="single" w:sz="4" w:space="0" w:color="auto"/>
              <w:right w:val="single" w:sz="4" w:space="0" w:color="auto"/>
            </w:tcBorders>
            <w:shd w:val="clear" w:color="auto" w:fill="auto"/>
            <w:noWrap/>
            <w:vAlign w:val="bottom"/>
            <w:hideMark/>
          </w:tcPr>
          <w:p w14:paraId="6D70AD8C"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6,35%</w:t>
            </w:r>
          </w:p>
        </w:tc>
      </w:tr>
      <w:tr w:rsidR="00E344B6" w:rsidRPr="00E344B6" w14:paraId="2067ADAB"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023DF52"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w:t>
            </w:r>
          </w:p>
        </w:tc>
        <w:tc>
          <w:tcPr>
            <w:tcW w:w="3291" w:type="dxa"/>
            <w:tcBorders>
              <w:top w:val="nil"/>
              <w:left w:val="nil"/>
              <w:bottom w:val="single" w:sz="4" w:space="0" w:color="auto"/>
              <w:right w:val="single" w:sz="4" w:space="0" w:color="auto"/>
            </w:tcBorders>
            <w:shd w:val="clear" w:color="auto" w:fill="auto"/>
            <w:noWrap/>
            <w:vAlign w:val="bottom"/>
            <w:hideMark/>
          </w:tcPr>
          <w:p w14:paraId="6B3B18EA"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Ostali rashodi za zaposlene</w:t>
            </w:r>
          </w:p>
        </w:tc>
        <w:tc>
          <w:tcPr>
            <w:tcW w:w="1042" w:type="dxa"/>
            <w:tcBorders>
              <w:top w:val="nil"/>
              <w:left w:val="nil"/>
              <w:bottom w:val="single" w:sz="4" w:space="0" w:color="auto"/>
              <w:right w:val="single" w:sz="4" w:space="0" w:color="auto"/>
            </w:tcBorders>
            <w:shd w:val="clear" w:color="auto" w:fill="auto"/>
            <w:noWrap/>
            <w:vAlign w:val="bottom"/>
            <w:hideMark/>
          </w:tcPr>
          <w:p w14:paraId="5537B7D3"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2.555.251</w:t>
            </w:r>
          </w:p>
        </w:tc>
        <w:tc>
          <w:tcPr>
            <w:tcW w:w="1042" w:type="dxa"/>
            <w:tcBorders>
              <w:top w:val="nil"/>
              <w:left w:val="nil"/>
              <w:bottom w:val="single" w:sz="4" w:space="0" w:color="auto"/>
              <w:right w:val="single" w:sz="4" w:space="0" w:color="auto"/>
            </w:tcBorders>
            <w:shd w:val="clear" w:color="auto" w:fill="auto"/>
            <w:noWrap/>
            <w:vAlign w:val="bottom"/>
            <w:hideMark/>
          </w:tcPr>
          <w:p w14:paraId="55940C5E"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3.272.250</w:t>
            </w:r>
          </w:p>
        </w:tc>
        <w:tc>
          <w:tcPr>
            <w:tcW w:w="1042" w:type="dxa"/>
            <w:tcBorders>
              <w:top w:val="nil"/>
              <w:left w:val="nil"/>
              <w:bottom w:val="single" w:sz="4" w:space="0" w:color="auto"/>
              <w:right w:val="single" w:sz="4" w:space="0" w:color="auto"/>
            </w:tcBorders>
            <w:shd w:val="clear" w:color="auto" w:fill="auto"/>
            <w:noWrap/>
            <w:vAlign w:val="bottom"/>
            <w:hideMark/>
          </w:tcPr>
          <w:p w14:paraId="2BAB4F83"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3.076.368</w:t>
            </w:r>
          </w:p>
        </w:tc>
        <w:tc>
          <w:tcPr>
            <w:tcW w:w="985" w:type="dxa"/>
            <w:tcBorders>
              <w:top w:val="nil"/>
              <w:left w:val="nil"/>
              <w:bottom w:val="single" w:sz="4" w:space="0" w:color="auto"/>
              <w:right w:val="single" w:sz="4" w:space="0" w:color="auto"/>
            </w:tcBorders>
            <w:shd w:val="clear" w:color="auto" w:fill="auto"/>
            <w:noWrap/>
            <w:vAlign w:val="bottom"/>
            <w:hideMark/>
          </w:tcPr>
          <w:p w14:paraId="6616148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94,01%</w:t>
            </w:r>
          </w:p>
        </w:tc>
        <w:tc>
          <w:tcPr>
            <w:tcW w:w="885" w:type="dxa"/>
            <w:tcBorders>
              <w:top w:val="nil"/>
              <w:left w:val="nil"/>
              <w:bottom w:val="single" w:sz="4" w:space="0" w:color="auto"/>
              <w:right w:val="single" w:sz="4" w:space="0" w:color="auto"/>
            </w:tcBorders>
            <w:shd w:val="clear" w:color="auto" w:fill="auto"/>
            <w:noWrap/>
            <w:vAlign w:val="bottom"/>
            <w:hideMark/>
          </w:tcPr>
          <w:p w14:paraId="781D706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120,39%</w:t>
            </w:r>
          </w:p>
        </w:tc>
        <w:tc>
          <w:tcPr>
            <w:tcW w:w="850" w:type="dxa"/>
            <w:tcBorders>
              <w:top w:val="nil"/>
              <w:left w:val="nil"/>
              <w:bottom w:val="single" w:sz="4" w:space="0" w:color="auto"/>
              <w:right w:val="single" w:sz="4" w:space="0" w:color="auto"/>
            </w:tcBorders>
            <w:shd w:val="clear" w:color="auto" w:fill="auto"/>
            <w:noWrap/>
            <w:vAlign w:val="bottom"/>
            <w:hideMark/>
          </w:tcPr>
          <w:p w14:paraId="1C6D1913"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6,35%</w:t>
            </w:r>
          </w:p>
        </w:tc>
      </w:tr>
      <w:tr w:rsidR="00E344B6" w:rsidRPr="00E344B6" w14:paraId="18DC576A"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47E42B3"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31212</w:t>
            </w:r>
          </w:p>
        </w:tc>
        <w:tc>
          <w:tcPr>
            <w:tcW w:w="3291" w:type="dxa"/>
            <w:tcBorders>
              <w:top w:val="nil"/>
              <w:left w:val="nil"/>
              <w:bottom w:val="single" w:sz="4" w:space="0" w:color="auto"/>
              <w:right w:val="single" w:sz="4" w:space="0" w:color="auto"/>
            </w:tcBorders>
            <w:shd w:val="clear" w:color="auto" w:fill="auto"/>
            <w:noWrap/>
            <w:vAlign w:val="bottom"/>
            <w:hideMark/>
          </w:tcPr>
          <w:p w14:paraId="3AD1B51A"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Nagrade</w:t>
            </w:r>
          </w:p>
        </w:tc>
        <w:tc>
          <w:tcPr>
            <w:tcW w:w="1042" w:type="dxa"/>
            <w:tcBorders>
              <w:top w:val="nil"/>
              <w:left w:val="nil"/>
              <w:bottom w:val="single" w:sz="4" w:space="0" w:color="auto"/>
              <w:right w:val="single" w:sz="4" w:space="0" w:color="auto"/>
            </w:tcBorders>
            <w:shd w:val="clear" w:color="auto" w:fill="auto"/>
            <w:noWrap/>
            <w:vAlign w:val="bottom"/>
            <w:hideMark/>
          </w:tcPr>
          <w:p w14:paraId="1A1D8BC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754.187</w:t>
            </w:r>
          </w:p>
        </w:tc>
        <w:tc>
          <w:tcPr>
            <w:tcW w:w="1042" w:type="dxa"/>
            <w:tcBorders>
              <w:top w:val="nil"/>
              <w:left w:val="nil"/>
              <w:bottom w:val="single" w:sz="4" w:space="0" w:color="auto"/>
              <w:right w:val="single" w:sz="4" w:space="0" w:color="auto"/>
            </w:tcBorders>
            <w:shd w:val="clear" w:color="auto" w:fill="auto"/>
            <w:noWrap/>
            <w:vAlign w:val="bottom"/>
            <w:hideMark/>
          </w:tcPr>
          <w:p w14:paraId="7A870E6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1.344.800</w:t>
            </w:r>
          </w:p>
        </w:tc>
        <w:tc>
          <w:tcPr>
            <w:tcW w:w="1042" w:type="dxa"/>
            <w:tcBorders>
              <w:top w:val="nil"/>
              <w:left w:val="nil"/>
              <w:bottom w:val="single" w:sz="4" w:space="0" w:color="auto"/>
              <w:right w:val="single" w:sz="4" w:space="0" w:color="auto"/>
            </w:tcBorders>
            <w:shd w:val="clear" w:color="auto" w:fill="auto"/>
            <w:noWrap/>
            <w:vAlign w:val="bottom"/>
            <w:hideMark/>
          </w:tcPr>
          <w:p w14:paraId="2A40747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1.338.774</w:t>
            </w:r>
          </w:p>
        </w:tc>
        <w:tc>
          <w:tcPr>
            <w:tcW w:w="985" w:type="dxa"/>
            <w:tcBorders>
              <w:top w:val="nil"/>
              <w:left w:val="nil"/>
              <w:bottom w:val="single" w:sz="4" w:space="0" w:color="auto"/>
              <w:right w:val="single" w:sz="4" w:space="0" w:color="auto"/>
            </w:tcBorders>
            <w:shd w:val="clear" w:color="auto" w:fill="auto"/>
            <w:noWrap/>
            <w:vAlign w:val="bottom"/>
            <w:hideMark/>
          </w:tcPr>
          <w:p w14:paraId="05C0B434"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99,55%</w:t>
            </w:r>
          </w:p>
        </w:tc>
        <w:tc>
          <w:tcPr>
            <w:tcW w:w="885" w:type="dxa"/>
            <w:tcBorders>
              <w:top w:val="nil"/>
              <w:left w:val="nil"/>
              <w:bottom w:val="single" w:sz="4" w:space="0" w:color="auto"/>
              <w:right w:val="single" w:sz="4" w:space="0" w:color="auto"/>
            </w:tcBorders>
            <w:shd w:val="clear" w:color="auto" w:fill="auto"/>
            <w:noWrap/>
            <w:vAlign w:val="bottom"/>
            <w:hideMark/>
          </w:tcPr>
          <w:p w14:paraId="4CCDE07E"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177,51%</w:t>
            </w:r>
          </w:p>
        </w:tc>
        <w:tc>
          <w:tcPr>
            <w:tcW w:w="850" w:type="dxa"/>
            <w:tcBorders>
              <w:top w:val="nil"/>
              <w:left w:val="nil"/>
              <w:bottom w:val="single" w:sz="4" w:space="0" w:color="auto"/>
              <w:right w:val="single" w:sz="4" w:space="0" w:color="auto"/>
            </w:tcBorders>
            <w:shd w:val="clear" w:color="auto" w:fill="auto"/>
            <w:noWrap/>
            <w:vAlign w:val="bottom"/>
            <w:hideMark/>
          </w:tcPr>
          <w:p w14:paraId="112A250E"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2,76%</w:t>
            </w:r>
          </w:p>
        </w:tc>
      </w:tr>
      <w:tr w:rsidR="00E344B6" w:rsidRPr="00E344B6" w14:paraId="4DE8C435"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5812425E"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31213</w:t>
            </w:r>
          </w:p>
        </w:tc>
        <w:tc>
          <w:tcPr>
            <w:tcW w:w="3291" w:type="dxa"/>
            <w:tcBorders>
              <w:top w:val="nil"/>
              <w:left w:val="nil"/>
              <w:bottom w:val="single" w:sz="4" w:space="0" w:color="auto"/>
              <w:right w:val="single" w:sz="4" w:space="0" w:color="auto"/>
            </w:tcBorders>
            <w:shd w:val="clear" w:color="auto" w:fill="auto"/>
            <w:noWrap/>
            <w:vAlign w:val="bottom"/>
            <w:hideMark/>
          </w:tcPr>
          <w:p w14:paraId="4F88E737"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Darovi</w:t>
            </w:r>
          </w:p>
        </w:tc>
        <w:tc>
          <w:tcPr>
            <w:tcW w:w="1042" w:type="dxa"/>
            <w:tcBorders>
              <w:top w:val="nil"/>
              <w:left w:val="nil"/>
              <w:bottom w:val="single" w:sz="4" w:space="0" w:color="auto"/>
              <w:right w:val="single" w:sz="4" w:space="0" w:color="auto"/>
            </w:tcBorders>
            <w:shd w:val="clear" w:color="auto" w:fill="auto"/>
            <w:noWrap/>
            <w:vAlign w:val="bottom"/>
            <w:hideMark/>
          </w:tcPr>
          <w:p w14:paraId="521B055E"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181.276</w:t>
            </w:r>
          </w:p>
        </w:tc>
        <w:tc>
          <w:tcPr>
            <w:tcW w:w="1042" w:type="dxa"/>
            <w:tcBorders>
              <w:top w:val="nil"/>
              <w:left w:val="nil"/>
              <w:bottom w:val="single" w:sz="4" w:space="0" w:color="auto"/>
              <w:right w:val="single" w:sz="4" w:space="0" w:color="auto"/>
            </w:tcBorders>
            <w:shd w:val="clear" w:color="auto" w:fill="auto"/>
            <w:noWrap/>
            <w:vAlign w:val="bottom"/>
            <w:hideMark/>
          </w:tcPr>
          <w:p w14:paraId="71A9BF9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224.600</w:t>
            </w:r>
          </w:p>
        </w:tc>
        <w:tc>
          <w:tcPr>
            <w:tcW w:w="1042" w:type="dxa"/>
            <w:tcBorders>
              <w:top w:val="nil"/>
              <w:left w:val="nil"/>
              <w:bottom w:val="single" w:sz="4" w:space="0" w:color="auto"/>
              <w:right w:val="single" w:sz="4" w:space="0" w:color="auto"/>
            </w:tcBorders>
            <w:shd w:val="clear" w:color="auto" w:fill="auto"/>
            <w:noWrap/>
            <w:vAlign w:val="bottom"/>
            <w:hideMark/>
          </w:tcPr>
          <w:p w14:paraId="1826DE0B"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164.800</w:t>
            </w:r>
          </w:p>
        </w:tc>
        <w:tc>
          <w:tcPr>
            <w:tcW w:w="985" w:type="dxa"/>
            <w:tcBorders>
              <w:top w:val="nil"/>
              <w:left w:val="nil"/>
              <w:bottom w:val="single" w:sz="4" w:space="0" w:color="auto"/>
              <w:right w:val="single" w:sz="4" w:space="0" w:color="auto"/>
            </w:tcBorders>
            <w:shd w:val="clear" w:color="auto" w:fill="auto"/>
            <w:noWrap/>
            <w:vAlign w:val="bottom"/>
            <w:hideMark/>
          </w:tcPr>
          <w:p w14:paraId="262100AC"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73,37%</w:t>
            </w:r>
          </w:p>
        </w:tc>
        <w:tc>
          <w:tcPr>
            <w:tcW w:w="885" w:type="dxa"/>
            <w:tcBorders>
              <w:top w:val="nil"/>
              <w:left w:val="nil"/>
              <w:bottom w:val="single" w:sz="4" w:space="0" w:color="auto"/>
              <w:right w:val="single" w:sz="4" w:space="0" w:color="auto"/>
            </w:tcBorders>
            <w:shd w:val="clear" w:color="auto" w:fill="auto"/>
            <w:noWrap/>
            <w:vAlign w:val="bottom"/>
            <w:hideMark/>
          </w:tcPr>
          <w:p w14:paraId="5B23948F"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90,91%</w:t>
            </w:r>
          </w:p>
        </w:tc>
        <w:tc>
          <w:tcPr>
            <w:tcW w:w="850" w:type="dxa"/>
            <w:tcBorders>
              <w:top w:val="nil"/>
              <w:left w:val="nil"/>
              <w:bottom w:val="single" w:sz="4" w:space="0" w:color="auto"/>
              <w:right w:val="single" w:sz="4" w:space="0" w:color="auto"/>
            </w:tcBorders>
            <w:shd w:val="clear" w:color="auto" w:fill="auto"/>
            <w:noWrap/>
            <w:vAlign w:val="bottom"/>
            <w:hideMark/>
          </w:tcPr>
          <w:p w14:paraId="7F07162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0,34%</w:t>
            </w:r>
          </w:p>
        </w:tc>
      </w:tr>
      <w:tr w:rsidR="00E344B6" w:rsidRPr="00E344B6" w14:paraId="27CBAA0D"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75BC0562"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31214</w:t>
            </w:r>
          </w:p>
        </w:tc>
        <w:tc>
          <w:tcPr>
            <w:tcW w:w="3291" w:type="dxa"/>
            <w:tcBorders>
              <w:top w:val="nil"/>
              <w:left w:val="nil"/>
              <w:bottom w:val="single" w:sz="4" w:space="0" w:color="auto"/>
              <w:right w:val="single" w:sz="4" w:space="0" w:color="auto"/>
            </w:tcBorders>
            <w:shd w:val="clear" w:color="auto" w:fill="auto"/>
            <w:noWrap/>
            <w:vAlign w:val="bottom"/>
            <w:hideMark/>
          </w:tcPr>
          <w:p w14:paraId="49278287"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Otpremnine</w:t>
            </w:r>
          </w:p>
        </w:tc>
        <w:tc>
          <w:tcPr>
            <w:tcW w:w="1042" w:type="dxa"/>
            <w:tcBorders>
              <w:top w:val="nil"/>
              <w:left w:val="nil"/>
              <w:bottom w:val="single" w:sz="4" w:space="0" w:color="auto"/>
              <w:right w:val="single" w:sz="4" w:space="0" w:color="auto"/>
            </w:tcBorders>
            <w:shd w:val="clear" w:color="auto" w:fill="auto"/>
            <w:noWrap/>
            <w:vAlign w:val="bottom"/>
            <w:hideMark/>
          </w:tcPr>
          <w:p w14:paraId="0BC74DB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88.000</w:t>
            </w:r>
          </w:p>
        </w:tc>
        <w:tc>
          <w:tcPr>
            <w:tcW w:w="1042" w:type="dxa"/>
            <w:tcBorders>
              <w:top w:val="nil"/>
              <w:left w:val="nil"/>
              <w:bottom w:val="single" w:sz="4" w:space="0" w:color="auto"/>
              <w:right w:val="single" w:sz="4" w:space="0" w:color="auto"/>
            </w:tcBorders>
            <w:shd w:val="clear" w:color="auto" w:fill="auto"/>
            <w:noWrap/>
            <w:vAlign w:val="bottom"/>
            <w:hideMark/>
          </w:tcPr>
          <w:p w14:paraId="77FC07D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156.000</w:t>
            </w:r>
          </w:p>
        </w:tc>
        <w:tc>
          <w:tcPr>
            <w:tcW w:w="1042" w:type="dxa"/>
            <w:tcBorders>
              <w:top w:val="nil"/>
              <w:left w:val="nil"/>
              <w:bottom w:val="single" w:sz="4" w:space="0" w:color="auto"/>
              <w:right w:val="single" w:sz="4" w:space="0" w:color="auto"/>
            </w:tcBorders>
            <w:shd w:val="clear" w:color="auto" w:fill="auto"/>
            <w:noWrap/>
            <w:vAlign w:val="bottom"/>
            <w:hideMark/>
          </w:tcPr>
          <w:p w14:paraId="1AC5B812"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112.000</w:t>
            </w:r>
          </w:p>
        </w:tc>
        <w:tc>
          <w:tcPr>
            <w:tcW w:w="985" w:type="dxa"/>
            <w:tcBorders>
              <w:top w:val="nil"/>
              <w:left w:val="nil"/>
              <w:bottom w:val="single" w:sz="4" w:space="0" w:color="auto"/>
              <w:right w:val="single" w:sz="4" w:space="0" w:color="auto"/>
            </w:tcBorders>
            <w:shd w:val="clear" w:color="auto" w:fill="auto"/>
            <w:noWrap/>
            <w:vAlign w:val="bottom"/>
            <w:hideMark/>
          </w:tcPr>
          <w:p w14:paraId="2E3352D9"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71,79%</w:t>
            </w:r>
          </w:p>
        </w:tc>
        <w:tc>
          <w:tcPr>
            <w:tcW w:w="885" w:type="dxa"/>
            <w:tcBorders>
              <w:top w:val="nil"/>
              <w:left w:val="nil"/>
              <w:bottom w:val="single" w:sz="4" w:space="0" w:color="auto"/>
              <w:right w:val="single" w:sz="4" w:space="0" w:color="auto"/>
            </w:tcBorders>
            <w:shd w:val="clear" w:color="auto" w:fill="auto"/>
            <w:noWrap/>
            <w:vAlign w:val="bottom"/>
            <w:hideMark/>
          </w:tcPr>
          <w:p w14:paraId="01FE0D2D"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127,27%</w:t>
            </w:r>
          </w:p>
        </w:tc>
        <w:tc>
          <w:tcPr>
            <w:tcW w:w="850" w:type="dxa"/>
            <w:tcBorders>
              <w:top w:val="nil"/>
              <w:left w:val="nil"/>
              <w:bottom w:val="single" w:sz="4" w:space="0" w:color="auto"/>
              <w:right w:val="single" w:sz="4" w:space="0" w:color="auto"/>
            </w:tcBorders>
            <w:shd w:val="clear" w:color="auto" w:fill="auto"/>
            <w:noWrap/>
            <w:vAlign w:val="bottom"/>
            <w:hideMark/>
          </w:tcPr>
          <w:p w14:paraId="0A4C2F9F"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0,23%</w:t>
            </w:r>
          </w:p>
        </w:tc>
      </w:tr>
      <w:tr w:rsidR="00E344B6" w:rsidRPr="00E344B6" w14:paraId="41D8F185"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B47838A"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31215</w:t>
            </w:r>
          </w:p>
        </w:tc>
        <w:tc>
          <w:tcPr>
            <w:tcW w:w="3291" w:type="dxa"/>
            <w:tcBorders>
              <w:top w:val="nil"/>
              <w:left w:val="nil"/>
              <w:bottom w:val="single" w:sz="4" w:space="0" w:color="auto"/>
              <w:right w:val="single" w:sz="4" w:space="0" w:color="auto"/>
            </w:tcBorders>
            <w:shd w:val="clear" w:color="auto" w:fill="auto"/>
            <w:noWrap/>
            <w:vAlign w:val="bottom"/>
            <w:hideMark/>
          </w:tcPr>
          <w:p w14:paraId="118E1306"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Naknade za bolest, invalidnost i smrtni slučaj</w:t>
            </w:r>
          </w:p>
        </w:tc>
        <w:tc>
          <w:tcPr>
            <w:tcW w:w="1042" w:type="dxa"/>
            <w:tcBorders>
              <w:top w:val="nil"/>
              <w:left w:val="nil"/>
              <w:bottom w:val="single" w:sz="4" w:space="0" w:color="auto"/>
              <w:right w:val="single" w:sz="4" w:space="0" w:color="auto"/>
            </w:tcBorders>
            <w:shd w:val="clear" w:color="auto" w:fill="auto"/>
            <w:noWrap/>
            <w:vAlign w:val="bottom"/>
            <w:hideMark/>
          </w:tcPr>
          <w:p w14:paraId="127C8CB9"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119.500</w:t>
            </w:r>
          </w:p>
        </w:tc>
        <w:tc>
          <w:tcPr>
            <w:tcW w:w="1042" w:type="dxa"/>
            <w:tcBorders>
              <w:top w:val="nil"/>
              <w:left w:val="nil"/>
              <w:bottom w:val="single" w:sz="4" w:space="0" w:color="auto"/>
              <w:right w:val="single" w:sz="4" w:space="0" w:color="auto"/>
            </w:tcBorders>
            <w:shd w:val="clear" w:color="auto" w:fill="auto"/>
            <w:noWrap/>
            <w:vAlign w:val="bottom"/>
            <w:hideMark/>
          </w:tcPr>
          <w:p w14:paraId="4F2F49E2"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181.000</w:t>
            </w:r>
          </w:p>
        </w:tc>
        <w:tc>
          <w:tcPr>
            <w:tcW w:w="1042" w:type="dxa"/>
            <w:tcBorders>
              <w:top w:val="nil"/>
              <w:left w:val="nil"/>
              <w:bottom w:val="single" w:sz="4" w:space="0" w:color="auto"/>
              <w:right w:val="single" w:sz="4" w:space="0" w:color="auto"/>
            </w:tcBorders>
            <w:shd w:val="clear" w:color="auto" w:fill="auto"/>
            <w:noWrap/>
            <w:vAlign w:val="bottom"/>
            <w:hideMark/>
          </w:tcPr>
          <w:p w14:paraId="6432312D"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139.250</w:t>
            </w:r>
          </w:p>
        </w:tc>
        <w:tc>
          <w:tcPr>
            <w:tcW w:w="985" w:type="dxa"/>
            <w:tcBorders>
              <w:top w:val="nil"/>
              <w:left w:val="nil"/>
              <w:bottom w:val="single" w:sz="4" w:space="0" w:color="auto"/>
              <w:right w:val="single" w:sz="4" w:space="0" w:color="auto"/>
            </w:tcBorders>
            <w:shd w:val="clear" w:color="auto" w:fill="auto"/>
            <w:noWrap/>
            <w:vAlign w:val="bottom"/>
            <w:hideMark/>
          </w:tcPr>
          <w:p w14:paraId="74956F86"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76,93%</w:t>
            </w:r>
          </w:p>
        </w:tc>
        <w:tc>
          <w:tcPr>
            <w:tcW w:w="885" w:type="dxa"/>
            <w:tcBorders>
              <w:top w:val="nil"/>
              <w:left w:val="nil"/>
              <w:bottom w:val="single" w:sz="4" w:space="0" w:color="auto"/>
              <w:right w:val="single" w:sz="4" w:space="0" w:color="auto"/>
            </w:tcBorders>
            <w:shd w:val="clear" w:color="auto" w:fill="auto"/>
            <w:noWrap/>
            <w:vAlign w:val="bottom"/>
            <w:hideMark/>
          </w:tcPr>
          <w:p w14:paraId="23E46244"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116,53%</w:t>
            </w:r>
          </w:p>
        </w:tc>
        <w:tc>
          <w:tcPr>
            <w:tcW w:w="850" w:type="dxa"/>
            <w:tcBorders>
              <w:top w:val="nil"/>
              <w:left w:val="nil"/>
              <w:bottom w:val="single" w:sz="4" w:space="0" w:color="auto"/>
              <w:right w:val="single" w:sz="4" w:space="0" w:color="auto"/>
            </w:tcBorders>
            <w:shd w:val="clear" w:color="auto" w:fill="auto"/>
            <w:noWrap/>
            <w:vAlign w:val="bottom"/>
            <w:hideMark/>
          </w:tcPr>
          <w:p w14:paraId="0B9A847A"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0,29%</w:t>
            </w:r>
          </w:p>
        </w:tc>
      </w:tr>
      <w:tr w:rsidR="00E344B6" w:rsidRPr="00E344B6" w14:paraId="259F76E4"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AB653CF"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31219</w:t>
            </w:r>
          </w:p>
        </w:tc>
        <w:tc>
          <w:tcPr>
            <w:tcW w:w="3291" w:type="dxa"/>
            <w:tcBorders>
              <w:top w:val="nil"/>
              <w:left w:val="nil"/>
              <w:bottom w:val="single" w:sz="4" w:space="0" w:color="auto"/>
              <w:right w:val="single" w:sz="4" w:space="0" w:color="auto"/>
            </w:tcBorders>
            <w:shd w:val="clear" w:color="auto" w:fill="auto"/>
            <w:noWrap/>
            <w:vAlign w:val="bottom"/>
            <w:hideMark/>
          </w:tcPr>
          <w:p w14:paraId="7FB9F387"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Ostali nenavedeni rashodi za zaposlene</w:t>
            </w:r>
          </w:p>
        </w:tc>
        <w:tc>
          <w:tcPr>
            <w:tcW w:w="1042" w:type="dxa"/>
            <w:tcBorders>
              <w:top w:val="nil"/>
              <w:left w:val="nil"/>
              <w:bottom w:val="single" w:sz="4" w:space="0" w:color="auto"/>
              <w:right w:val="single" w:sz="4" w:space="0" w:color="auto"/>
            </w:tcBorders>
            <w:shd w:val="clear" w:color="auto" w:fill="auto"/>
            <w:noWrap/>
            <w:vAlign w:val="bottom"/>
            <w:hideMark/>
          </w:tcPr>
          <w:p w14:paraId="1BC07F4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1.412.288</w:t>
            </w:r>
          </w:p>
        </w:tc>
        <w:tc>
          <w:tcPr>
            <w:tcW w:w="1042" w:type="dxa"/>
            <w:tcBorders>
              <w:top w:val="nil"/>
              <w:left w:val="nil"/>
              <w:bottom w:val="single" w:sz="4" w:space="0" w:color="auto"/>
              <w:right w:val="single" w:sz="4" w:space="0" w:color="auto"/>
            </w:tcBorders>
            <w:shd w:val="clear" w:color="auto" w:fill="auto"/>
            <w:noWrap/>
            <w:vAlign w:val="bottom"/>
            <w:hideMark/>
          </w:tcPr>
          <w:p w14:paraId="42DE81CF"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1.365.850</w:t>
            </w:r>
          </w:p>
        </w:tc>
        <w:tc>
          <w:tcPr>
            <w:tcW w:w="1042" w:type="dxa"/>
            <w:tcBorders>
              <w:top w:val="nil"/>
              <w:left w:val="nil"/>
              <w:bottom w:val="single" w:sz="4" w:space="0" w:color="auto"/>
              <w:right w:val="single" w:sz="4" w:space="0" w:color="auto"/>
            </w:tcBorders>
            <w:shd w:val="clear" w:color="auto" w:fill="auto"/>
            <w:noWrap/>
            <w:vAlign w:val="bottom"/>
            <w:hideMark/>
          </w:tcPr>
          <w:p w14:paraId="6D26A795"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1.321.544</w:t>
            </w:r>
          </w:p>
        </w:tc>
        <w:tc>
          <w:tcPr>
            <w:tcW w:w="985" w:type="dxa"/>
            <w:tcBorders>
              <w:top w:val="nil"/>
              <w:left w:val="nil"/>
              <w:bottom w:val="single" w:sz="4" w:space="0" w:color="auto"/>
              <w:right w:val="single" w:sz="4" w:space="0" w:color="auto"/>
            </w:tcBorders>
            <w:shd w:val="clear" w:color="auto" w:fill="auto"/>
            <w:noWrap/>
            <w:vAlign w:val="bottom"/>
            <w:hideMark/>
          </w:tcPr>
          <w:p w14:paraId="7EF7E09B"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96,76%</w:t>
            </w:r>
          </w:p>
        </w:tc>
        <w:tc>
          <w:tcPr>
            <w:tcW w:w="885" w:type="dxa"/>
            <w:tcBorders>
              <w:top w:val="nil"/>
              <w:left w:val="nil"/>
              <w:bottom w:val="single" w:sz="4" w:space="0" w:color="auto"/>
              <w:right w:val="single" w:sz="4" w:space="0" w:color="auto"/>
            </w:tcBorders>
            <w:shd w:val="clear" w:color="auto" w:fill="auto"/>
            <w:noWrap/>
            <w:vAlign w:val="bottom"/>
            <w:hideMark/>
          </w:tcPr>
          <w:p w14:paraId="0670A6A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93,57%</w:t>
            </w:r>
          </w:p>
        </w:tc>
        <w:tc>
          <w:tcPr>
            <w:tcW w:w="850" w:type="dxa"/>
            <w:tcBorders>
              <w:top w:val="nil"/>
              <w:left w:val="nil"/>
              <w:bottom w:val="single" w:sz="4" w:space="0" w:color="auto"/>
              <w:right w:val="single" w:sz="4" w:space="0" w:color="auto"/>
            </w:tcBorders>
            <w:shd w:val="clear" w:color="auto" w:fill="auto"/>
            <w:noWrap/>
            <w:vAlign w:val="bottom"/>
            <w:hideMark/>
          </w:tcPr>
          <w:p w14:paraId="2AB61063"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2,73%</w:t>
            </w:r>
          </w:p>
        </w:tc>
      </w:tr>
      <w:tr w:rsidR="00E344B6" w:rsidRPr="00E344B6" w14:paraId="42397FFF"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71A0C2E5"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313</w:t>
            </w:r>
          </w:p>
        </w:tc>
        <w:tc>
          <w:tcPr>
            <w:tcW w:w="3291" w:type="dxa"/>
            <w:tcBorders>
              <w:top w:val="nil"/>
              <w:left w:val="nil"/>
              <w:bottom w:val="single" w:sz="4" w:space="0" w:color="auto"/>
              <w:right w:val="single" w:sz="4" w:space="0" w:color="auto"/>
            </w:tcBorders>
            <w:shd w:val="clear" w:color="auto" w:fill="auto"/>
            <w:noWrap/>
            <w:vAlign w:val="bottom"/>
            <w:hideMark/>
          </w:tcPr>
          <w:p w14:paraId="3F61C2A1" w14:textId="77777777" w:rsidR="00E344B6" w:rsidRPr="00E344B6" w:rsidRDefault="00E344B6" w:rsidP="00E344B6">
            <w:pPr>
              <w:spacing w:after="0" w:line="240" w:lineRule="auto"/>
              <w:rPr>
                <w:rFonts w:cs="Calibri"/>
                <w:b/>
                <w:bCs/>
                <w:i/>
                <w:iCs/>
                <w:noProof w:val="0"/>
                <w:color w:val="000000"/>
                <w:sz w:val="18"/>
                <w:szCs w:val="18"/>
                <w:lang w:eastAsia="hr-HR"/>
              </w:rPr>
            </w:pPr>
            <w:r w:rsidRPr="00E344B6">
              <w:rPr>
                <w:rFonts w:cs="Calibri"/>
                <w:b/>
                <w:bCs/>
                <w:i/>
                <w:iCs/>
                <w:noProof w:val="0"/>
                <w:color w:val="000000"/>
                <w:sz w:val="18"/>
                <w:szCs w:val="18"/>
                <w:lang w:eastAsia="hr-HR"/>
              </w:rPr>
              <w:t>Doprinosi na plaće</w:t>
            </w:r>
          </w:p>
        </w:tc>
        <w:tc>
          <w:tcPr>
            <w:tcW w:w="1042" w:type="dxa"/>
            <w:tcBorders>
              <w:top w:val="nil"/>
              <w:left w:val="nil"/>
              <w:bottom w:val="single" w:sz="4" w:space="0" w:color="auto"/>
              <w:right w:val="single" w:sz="4" w:space="0" w:color="auto"/>
            </w:tcBorders>
            <w:shd w:val="clear" w:color="auto" w:fill="auto"/>
            <w:noWrap/>
            <w:vAlign w:val="bottom"/>
            <w:hideMark/>
          </w:tcPr>
          <w:p w14:paraId="247462A5"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5.743.447</w:t>
            </w:r>
          </w:p>
        </w:tc>
        <w:tc>
          <w:tcPr>
            <w:tcW w:w="1042" w:type="dxa"/>
            <w:tcBorders>
              <w:top w:val="nil"/>
              <w:left w:val="nil"/>
              <w:bottom w:val="single" w:sz="4" w:space="0" w:color="auto"/>
              <w:right w:val="single" w:sz="4" w:space="0" w:color="auto"/>
            </w:tcBorders>
            <w:shd w:val="clear" w:color="auto" w:fill="auto"/>
            <w:noWrap/>
            <w:vAlign w:val="bottom"/>
            <w:hideMark/>
          </w:tcPr>
          <w:p w14:paraId="1FF92AB6"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6.700.500</w:t>
            </w:r>
          </w:p>
        </w:tc>
        <w:tc>
          <w:tcPr>
            <w:tcW w:w="1042" w:type="dxa"/>
            <w:tcBorders>
              <w:top w:val="nil"/>
              <w:left w:val="nil"/>
              <w:bottom w:val="single" w:sz="4" w:space="0" w:color="auto"/>
              <w:right w:val="single" w:sz="4" w:space="0" w:color="auto"/>
            </w:tcBorders>
            <w:shd w:val="clear" w:color="auto" w:fill="auto"/>
            <w:noWrap/>
            <w:vAlign w:val="bottom"/>
            <w:hideMark/>
          </w:tcPr>
          <w:p w14:paraId="34E848A2"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6.434.317</w:t>
            </w:r>
          </w:p>
        </w:tc>
        <w:tc>
          <w:tcPr>
            <w:tcW w:w="985" w:type="dxa"/>
            <w:tcBorders>
              <w:top w:val="nil"/>
              <w:left w:val="nil"/>
              <w:bottom w:val="single" w:sz="4" w:space="0" w:color="auto"/>
              <w:right w:val="single" w:sz="4" w:space="0" w:color="auto"/>
            </w:tcBorders>
            <w:shd w:val="clear" w:color="auto" w:fill="auto"/>
            <w:noWrap/>
            <w:vAlign w:val="bottom"/>
            <w:hideMark/>
          </w:tcPr>
          <w:p w14:paraId="4E373163"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96,03%</w:t>
            </w:r>
          </w:p>
        </w:tc>
        <w:tc>
          <w:tcPr>
            <w:tcW w:w="885" w:type="dxa"/>
            <w:tcBorders>
              <w:top w:val="nil"/>
              <w:left w:val="nil"/>
              <w:bottom w:val="single" w:sz="4" w:space="0" w:color="auto"/>
              <w:right w:val="single" w:sz="4" w:space="0" w:color="auto"/>
            </w:tcBorders>
            <w:shd w:val="clear" w:color="auto" w:fill="auto"/>
            <w:noWrap/>
            <w:vAlign w:val="bottom"/>
            <w:hideMark/>
          </w:tcPr>
          <w:p w14:paraId="366E8832"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112,03%</w:t>
            </w:r>
          </w:p>
        </w:tc>
        <w:tc>
          <w:tcPr>
            <w:tcW w:w="850" w:type="dxa"/>
            <w:tcBorders>
              <w:top w:val="nil"/>
              <w:left w:val="nil"/>
              <w:bottom w:val="single" w:sz="4" w:space="0" w:color="auto"/>
              <w:right w:val="single" w:sz="4" w:space="0" w:color="auto"/>
            </w:tcBorders>
            <w:shd w:val="clear" w:color="auto" w:fill="auto"/>
            <w:noWrap/>
            <w:vAlign w:val="bottom"/>
            <w:hideMark/>
          </w:tcPr>
          <w:p w14:paraId="496BA8DA" w14:textId="77777777" w:rsidR="00E344B6" w:rsidRPr="00E344B6" w:rsidRDefault="00E344B6" w:rsidP="00E344B6">
            <w:pPr>
              <w:spacing w:after="0" w:line="240" w:lineRule="auto"/>
              <w:jc w:val="right"/>
              <w:rPr>
                <w:rFonts w:cs="Calibri"/>
                <w:b/>
                <w:bCs/>
                <w:i/>
                <w:iCs/>
                <w:noProof w:val="0"/>
                <w:color w:val="000000"/>
                <w:sz w:val="18"/>
                <w:szCs w:val="18"/>
                <w:lang w:eastAsia="hr-HR"/>
              </w:rPr>
            </w:pPr>
            <w:r w:rsidRPr="00E344B6">
              <w:rPr>
                <w:rFonts w:cs="Calibri"/>
                <w:b/>
                <w:bCs/>
                <w:i/>
                <w:iCs/>
                <w:noProof w:val="0"/>
                <w:color w:val="000000"/>
                <w:sz w:val="18"/>
                <w:szCs w:val="18"/>
                <w:lang w:eastAsia="hr-HR"/>
              </w:rPr>
              <w:t>13,29%</w:t>
            </w:r>
          </w:p>
        </w:tc>
      </w:tr>
      <w:tr w:rsidR="00E344B6" w:rsidRPr="00E344B6" w14:paraId="27B38F6D"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2F03A72"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3132</w:t>
            </w:r>
          </w:p>
        </w:tc>
        <w:tc>
          <w:tcPr>
            <w:tcW w:w="3291" w:type="dxa"/>
            <w:tcBorders>
              <w:top w:val="nil"/>
              <w:left w:val="nil"/>
              <w:bottom w:val="single" w:sz="4" w:space="0" w:color="auto"/>
              <w:right w:val="single" w:sz="4" w:space="0" w:color="auto"/>
            </w:tcBorders>
            <w:shd w:val="clear" w:color="auto" w:fill="auto"/>
            <w:noWrap/>
            <w:vAlign w:val="bottom"/>
            <w:hideMark/>
          </w:tcPr>
          <w:p w14:paraId="44FEF4F7"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Doprinos za zdravstveno osiguranje</w:t>
            </w:r>
          </w:p>
        </w:tc>
        <w:tc>
          <w:tcPr>
            <w:tcW w:w="1042" w:type="dxa"/>
            <w:tcBorders>
              <w:top w:val="nil"/>
              <w:left w:val="nil"/>
              <w:bottom w:val="single" w:sz="4" w:space="0" w:color="auto"/>
              <w:right w:val="single" w:sz="4" w:space="0" w:color="auto"/>
            </w:tcBorders>
            <w:shd w:val="clear" w:color="auto" w:fill="auto"/>
            <w:noWrap/>
            <w:vAlign w:val="bottom"/>
            <w:hideMark/>
          </w:tcPr>
          <w:p w14:paraId="0408818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5.743.447</w:t>
            </w:r>
          </w:p>
        </w:tc>
        <w:tc>
          <w:tcPr>
            <w:tcW w:w="1042" w:type="dxa"/>
            <w:tcBorders>
              <w:top w:val="nil"/>
              <w:left w:val="nil"/>
              <w:bottom w:val="single" w:sz="4" w:space="0" w:color="auto"/>
              <w:right w:val="single" w:sz="4" w:space="0" w:color="auto"/>
            </w:tcBorders>
            <w:shd w:val="clear" w:color="auto" w:fill="auto"/>
            <w:noWrap/>
            <w:vAlign w:val="bottom"/>
            <w:hideMark/>
          </w:tcPr>
          <w:p w14:paraId="555CAFD7"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6.700.500</w:t>
            </w:r>
          </w:p>
        </w:tc>
        <w:tc>
          <w:tcPr>
            <w:tcW w:w="1042" w:type="dxa"/>
            <w:tcBorders>
              <w:top w:val="nil"/>
              <w:left w:val="nil"/>
              <w:bottom w:val="single" w:sz="4" w:space="0" w:color="auto"/>
              <w:right w:val="single" w:sz="4" w:space="0" w:color="auto"/>
            </w:tcBorders>
            <w:shd w:val="clear" w:color="auto" w:fill="auto"/>
            <w:noWrap/>
            <w:vAlign w:val="bottom"/>
            <w:hideMark/>
          </w:tcPr>
          <w:p w14:paraId="5FD2A89D"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6.434.317</w:t>
            </w:r>
          </w:p>
        </w:tc>
        <w:tc>
          <w:tcPr>
            <w:tcW w:w="985" w:type="dxa"/>
            <w:tcBorders>
              <w:top w:val="nil"/>
              <w:left w:val="nil"/>
              <w:bottom w:val="single" w:sz="4" w:space="0" w:color="auto"/>
              <w:right w:val="single" w:sz="4" w:space="0" w:color="auto"/>
            </w:tcBorders>
            <w:shd w:val="clear" w:color="auto" w:fill="auto"/>
            <w:noWrap/>
            <w:vAlign w:val="bottom"/>
            <w:hideMark/>
          </w:tcPr>
          <w:p w14:paraId="2F9B8340"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96,03%</w:t>
            </w:r>
          </w:p>
        </w:tc>
        <w:tc>
          <w:tcPr>
            <w:tcW w:w="885" w:type="dxa"/>
            <w:tcBorders>
              <w:top w:val="nil"/>
              <w:left w:val="nil"/>
              <w:bottom w:val="single" w:sz="4" w:space="0" w:color="auto"/>
              <w:right w:val="single" w:sz="4" w:space="0" w:color="auto"/>
            </w:tcBorders>
            <w:shd w:val="clear" w:color="auto" w:fill="auto"/>
            <w:noWrap/>
            <w:vAlign w:val="bottom"/>
            <w:hideMark/>
          </w:tcPr>
          <w:p w14:paraId="7C06FD85"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112,03%</w:t>
            </w:r>
          </w:p>
        </w:tc>
        <w:tc>
          <w:tcPr>
            <w:tcW w:w="850" w:type="dxa"/>
            <w:tcBorders>
              <w:top w:val="nil"/>
              <w:left w:val="nil"/>
              <w:bottom w:val="single" w:sz="4" w:space="0" w:color="auto"/>
              <w:right w:val="single" w:sz="4" w:space="0" w:color="auto"/>
            </w:tcBorders>
            <w:shd w:val="clear" w:color="auto" w:fill="auto"/>
            <w:noWrap/>
            <w:vAlign w:val="bottom"/>
            <w:hideMark/>
          </w:tcPr>
          <w:p w14:paraId="3338DE43"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13,29%</w:t>
            </w:r>
          </w:p>
        </w:tc>
      </w:tr>
      <w:tr w:rsidR="00E344B6" w:rsidRPr="00E344B6" w14:paraId="4968067D" w14:textId="77777777" w:rsidTr="00E344B6">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2E920F55"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31321</w:t>
            </w:r>
          </w:p>
        </w:tc>
        <w:tc>
          <w:tcPr>
            <w:tcW w:w="3291" w:type="dxa"/>
            <w:tcBorders>
              <w:top w:val="nil"/>
              <w:left w:val="nil"/>
              <w:bottom w:val="single" w:sz="4" w:space="0" w:color="auto"/>
              <w:right w:val="single" w:sz="4" w:space="0" w:color="auto"/>
            </w:tcBorders>
            <w:shd w:val="clear" w:color="auto" w:fill="auto"/>
            <w:noWrap/>
            <w:vAlign w:val="bottom"/>
            <w:hideMark/>
          </w:tcPr>
          <w:p w14:paraId="3462F557" w14:textId="77777777" w:rsidR="00E344B6" w:rsidRPr="00E344B6" w:rsidRDefault="00E344B6" w:rsidP="00E344B6">
            <w:pPr>
              <w:spacing w:after="0" w:line="240" w:lineRule="auto"/>
              <w:rPr>
                <w:rFonts w:cs="Calibri"/>
                <w:noProof w:val="0"/>
                <w:color w:val="000000"/>
                <w:sz w:val="18"/>
                <w:szCs w:val="18"/>
                <w:lang w:eastAsia="hr-HR"/>
              </w:rPr>
            </w:pPr>
            <w:r w:rsidRPr="00E344B6">
              <w:rPr>
                <w:rFonts w:cs="Calibri"/>
                <w:noProof w:val="0"/>
                <w:color w:val="000000"/>
                <w:sz w:val="18"/>
                <w:szCs w:val="18"/>
                <w:lang w:eastAsia="hr-HR"/>
              </w:rPr>
              <w:t>Doprinosi za obvezno zdravstveno osiguranje</w:t>
            </w:r>
          </w:p>
        </w:tc>
        <w:tc>
          <w:tcPr>
            <w:tcW w:w="1042" w:type="dxa"/>
            <w:tcBorders>
              <w:top w:val="nil"/>
              <w:left w:val="nil"/>
              <w:bottom w:val="single" w:sz="4" w:space="0" w:color="auto"/>
              <w:right w:val="single" w:sz="4" w:space="0" w:color="auto"/>
            </w:tcBorders>
            <w:shd w:val="clear" w:color="auto" w:fill="auto"/>
            <w:noWrap/>
            <w:vAlign w:val="bottom"/>
            <w:hideMark/>
          </w:tcPr>
          <w:p w14:paraId="536ACCB1"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5.743.447</w:t>
            </w:r>
          </w:p>
        </w:tc>
        <w:tc>
          <w:tcPr>
            <w:tcW w:w="1042" w:type="dxa"/>
            <w:tcBorders>
              <w:top w:val="nil"/>
              <w:left w:val="nil"/>
              <w:bottom w:val="single" w:sz="4" w:space="0" w:color="auto"/>
              <w:right w:val="single" w:sz="4" w:space="0" w:color="auto"/>
            </w:tcBorders>
            <w:shd w:val="clear" w:color="auto" w:fill="auto"/>
            <w:noWrap/>
            <w:vAlign w:val="bottom"/>
            <w:hideMark/>
          </w:tcPr>
          <w:p w14:paraId="433B8415"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6.700.500</w:t>
            </w:r>
          </w:p>
        </w:tc>
        <w:tc>
          <w:tcPr>
            <w:tcW w:w="1042" w:type="dxa"/>
            <w:tcBorders>
              <w:top w:val="nil"/>
              <w:left w:val="nil"/>
              <w:bottom w:val="single" w:sz="4" w:space="0" w:color="auto"/>
              <w:right w:val="single" w:sz="4" w:space="0" w:color="auto"/>
            </w:tcBorders>
            <w:shd w:val="clear" w:color="auto" w:fill="auto"/>
            <w:noWrap/>
            <w:vAlign w:val="bottom"/>
            <w:hideMark/>
          </w:tcPr>
          <w:p w14:paraId="5D46F50A"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6.434.317</w:t>
            </w:r>
          </w:p>
        </w:tc>
        <w:tc>
          <w:tcPr>
            <w:tcW w:w="985" w:type="dxa"/>
            <w:tcBorders>
              <w:top w:val="nil"/>
              <w:left w:val="nil"/>
              <w:bottom w:val="single" w:sz="4" w:space="0" w:color="auto"/>
              <w:right w:val="single" w:sz="4" w:space="0" w:color="auto"/>
            </w:tcBorders>
            <w:shd w:val="clear" w:color="auto" w:fill="auto"/>
            <w:noWrap/>
            <w:vAlign w:val="bottom"/>
            <w:hideMark/>
          </w:tcPr>
          <w:p w14:paraId="0633718E"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96,03%</w:t>
            </w:r>
          </w:p>
        </w:tc>
        <w:tc>
          <w:tcPr>
            <w:tcW w:w="885" w:type="dxa"/>
            <w:tcBorders>
              <w:top w:val="nil"/>
              <w:left w:val="nil"/>
              <w:bottom w:val="single" w:sz="4" w:space="0" w:color="auto"/>
              <w:right w:val="single" w:sz="4" w:space="0" w:color="auto"/>
            </w:tcBorders>
            <w:shd w:val="clear" w:color="auto" w:fill="auto"/>
            <w:noWrap/>
            <w:vAlign w:val="bottom"/>
            <w:hideMark/>
          </w:tcPr>
          <w:p w14:paraId="7E97FDCB"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112,03%</w:t>
            </w:r>
          </w:p>
        </w:tc>
        <w:tc>
          <w:tcPr>
            <w:tcW w:w="850" w:type="dxa"/>
            <w:tcBorders>
              <w:top w:val="nil"/>
              <w:left w:val="nil"/>
              <w:bottom w:val="single" w:sz="4" w:space="0" w:color="auto"/>
              <w:right w:val="single" w:sz="4" w:space="0" w:color="auto"/>
            </w:tcBorders>
            <w:shd w:val="clear" w:color="auto" w:fill="auto"/>
            <w:noWrap/>
            <w:vAlign w:val="bottom"/>
            <w:hideMark/>
          </w:tcPr>
          <w:p w14:paraId="27F05134" w14:textId="77777777" w:rsidR="00E344B6" w:rsidRPr="00E344B6" w:rsidRDefault="00E344B6" w:rsidP="00E344B6">
            <w:pPr>
              <w:spacing w:after="0" w:line="240" w:lineRule="auto"/>
              <w:jc w:val="right"/>
              <w:rPr>
                <w:rFonts w:cs="Calibri"/>
                <w:noProof w:val="0"/>
                <w:color w:val="000000"/>
                <w:sz w:val="18"/>
                <w:szCs w:val="18"/>
                <w:lang w:eastAsia="hr-HR"/>
              </w:rPr>
            </w:pPr>
            <w:r w:rsidRPr="00E344B6">
              <w:rPr>
                <w:rFonts w:cs="Calibri"/>
                <w:noProof w:val="0"/>
                <w:color w:val="000000"/>
                <w:sz w:val="18"/>
                <w:szCs w:val="18"/>
                <w:lang w:eastAsia="hr-HR"/>
              </w:rPr>
              <w:t>13,29%</w:t>
            </w:r>
          </w:p>
        </w:tc>
      </w:tr>
      <w:tr w:rsidR="00E344B6" w:rsidRPr="00E344B6" w14:paraId="7FF54122" w14:textId="77777777" w:rsidTr="00E344B6">
        <w:trPr>
          <w:trHeight w:val="300"/>
        </w:trPr>
        <w:tc>
          <w:tcPr>
            <w:tcW w:w="673" w:type="dxa"/>
            <w:tcBorders>
              <w:top w:val="nil"/>
              <w:left w:val="single" w:sz="4" w:space="0" w:color="auto"/>
              <w:bottom w:val="single" w:sz="4" w:space="0" w:color="auto"/>
              <w:right w:val="single" w:sz="4" w:space="0" w:color="auto"/>
            </w:tcBorders>
            <w:shd w:val="clear" w:color="000000" w:fill="FFEB9C"/>
            <w:noWrap/>
            <w:vAlign w:val="bottom"/>
            <w:hideMark/>
          </w:tcPr>
          <w:p w14:paraId="36CDD801" w14:textId="77777777" w:rsidR="00E344B6" w:rsidRPr="00E344B6" w:rsidRDefault="00E344B6" w:rsidP="00E344B6">
            <w:pPr>
              <w:spacing w:after="0" w:line="240" w:lineRule="auto"/>
              <w:rPr>
                <w:rFonts w:cs="Calibri"/>
                <w:b/>
                <w:bCs/>
                <w:noProof w:val="0"/>
                <w:sz w:val="18"/>
                <w:szCs w:val="18"/>
                <w:lang w:eastAsia="hr-HR"/>
              </w:rPr>
            </w:pPr>
            <w:r w:rsidRPr="00E344B6">
              <w:rPr>
                <w:rFonts w:cs="Calibri"/>
                <w:b/>
                <w:bCs/>
                <w:noProof w:val="0"/>
                <w:sz w:val="18"/>
                <w:szCs w:val="18"/>
                <w:lang w:eastAsia="hr-HR"/>
              </w:rPr>
              <w:t> </w:t>
            </w:r>
          </w:p>
        </w:tc>
        <w:tc>
          <w:tcPr>
            <w:tcW w:w="3291" w:type="dxa"/>
            <w:tcBorders>
              <w:top w:val="nil"/>
              <w:left w:val="nil"/>
              <w:bottom w:val="single" w:sz="4" w:space="0" w:color="auto"/>
              <w:right w:val="single" w:sz="4" w:space="0" w:color="auto"/>
            </w:tcBorders>
            <w:shd w:val="clear" w:color="000000" w:fill="FFEB9C"/>
            <w:noWrap/>
            <w:vAlign w:val="bottom"/>
            <w:hideMark/>
          </w:tcPr>
          <w:p w14:paraId="11E47C1A" w14:textId="77777777" w:rsidR="00E344B6" w:rsidRPr="00E344B6" w:rsidRDefault="00E344B6" w:rsidP="00E344B6">
            <w:pPr>
              <w:spacing w:after="0" w:line="240" w:lineRule="auto"/>
              <w:rPr>
                <w:rFonts w:cs="Calibri"/>
                <w:b/>
                <w:bCs/>
                <w:noProof w:val="0"/>
                <w:sz w:val="18"/>
                <w:szCs w:val="18"/>
                <w:lang w:eastAsia="hr-HR"/>
              </w:rPr>
            </w:pPr>
            <w:r w:rsidRPr="00E344B6">
              <w:rPr>
                <w:rFonts w:cs="Calibri"/>
                <w:b/>
                <w:bCs/>
                <w:noProof w:val="0"/>
                <w:sz w:val="18"/>
                <w:szCs w:val="18"/>
                <w:lang w:eastAsia="hr-HR"/>
              </w:rPr>
              <w:t>Konto 31 Rashodi za zaposlene</w:t>
            </w:r>
          </w:p>
        </w:tc>
        <w:tc>
          <w:tcPr>
            <w:tcW w:w="1042" w:type="dxa"/>
            <w:tcBorders>
              <w:top w:val="nil"/>
              <w:left w:val="nil"/>
              <w:bottom w:val="single" w:sz="4" w:space="0" w:color="auto"/>
              <w:right w:val="single" w:sz="4" w:space="0" w:color="auto"/>
            </w:tcBorders>
            <w:shd w:val="clear" w:color="000000" w:fill="FFEB9C"/>
            <w:noWrap/>
            <w:vAlign w:val="bottom"/>
            <w:hideMark/>
          </w:tcPr>
          <w:p w14:paraId="0579ADD7"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43.095.859</w:t>
            </w:r>
          </w:p>
        </w:tc>
        <w:tc>
          <w:tcPr>
            <w:tcW w:w="1042" w:type="dxa"/>
            <w:tcBorders>
              <w:top w:val="nil"/>
              <w:left w:val="nil"/>
              <w:bottom w:val="single" w:sz="4" w:space="0" w:color="auto"/>
              <w:right w:val="single" w:sz="4" w:space="0" w:color="auto"/>
            </w:tcBorders>
            <w:shd w:val="clear" w:color="000000" w:fill="FFEB9C"/>
            <w:noWrap/>
            <w:vAlign w:val="bottom"/>
            <w:hideMark/>
          </w:tcPr>
          <w:p w14:paraId="280ED405"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49.668.750</w:t>
            </w:r>
          </w:p>
        </w:tc>
        <w:tc>
          <w:tcPr>
            <w:tcW w:w="1042" w:type="dxa"/>
            <w:tcBorders>
              <w:top w:val="nil"/>
              <w:left w:val="nil"/>
              <w:bottom w:val="single" w:sz="4" w:space="0" w:color="auto"/>
              <w:right w:val="single" w:sz="4" w:space="0" w:color="auto"/>
            </w:tcBorders>
            <w:shd w:val="clear" w:color="000000" w:fill="FFEB9C"/>
            <w:noWrap/>
            <w:vAlign w:val="bottom"/>
            <w:hideMark/>
          </w:tcPr>
          <w:p w14:paraId="5BE87F29"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48.422.745</w:t>
            </w:r>
          </w:p>
        </w:tc>
        <w:tc>
          <w:tcPr>
            <w:tcW w:w="985" w:type="dxa"/>
            <w:tcBorders>
              <w:top w:val="nil"/>
              <w:left w:val="nil"/>
              <w:bottom w:val="single" w:sz="4" w:space="0" w:color="auto"/>
              <w:right w:val="single" w:sz="4" w:space="0" w:color="auto"/>
            </w:tcBorders>
            <w:shd w:val="clear" w:color="000000" w:fill="FFEB9C"/>
            <w:noWrap/>
            <w:vAlign w:val="bottom"/>
            <w:hideMark/>
          </w:tcPr>
          <w:p w14:paraId="01631C58"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97,49%</w:t>
            </w:r>
          </w:p>
        </w:tc>
        <w:tc>
          <w:tcPr>
            <w:tcW w:w="885" w:type="dxa"/>
            <w:tcBorders>
              <w:top w:val="nil"/>
              <w:left w:val="nil"/>
              <w:bottom w:val="single" w:sz="4" w:space="0" w:color="auto"/>
              <w:right w:val="single" w:sz="4" w:space="0" w:color="auto"/>
            </w:tcBorders>
            <w:shd w:val="clear" w:color="000000" w:fill="FFEB9C"/>
            <w:noWrap/>
            <w:vAlign w:val="bottom"/>
            <w:hideMark/>
          </w:tcPr>
          <w:p w14:paraId="52430448"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112,36%</w:t>
            </w:r>
          </w:p>
        </w:tc>
        <w:tc>
          <w:tcPr>
            <w:tcW w:w="850" w:type="dxa"/>
            <w:tcBorders>
              <w:top w:val="nil"/>
              <w:left w:val="nil"/>
              <w:bottom w:val="single" w:sz="4" w:space="0" w:color="auto"/>
              <w:right w:val="single" w:sz="4" w:space="0" w:color="auto"/>
            </w:tcBorders>
            <w:shd w:val="clear" w:color="000000" w:fill="FFEB9C"/>
            <w:noWrap/>
            <w:vAlign w:val="bottom"/>
            <w:hideMark/>
          </w:tcPr>
          <w:p w14:paraId="70080D5B" w14:textId="77777777" w:rsidR="00E344B6" w:rsidRPr="00E344B6" w:rsidRDefault="00E344B6" w:rsidP="00E344B6">
            <w:pPr>
              <w:spacing w:after="0" w:line="240" w:lineRule="auto"/>
              <w:jc w:val="right"/>
              <w:rPr>
                <w:rFonts w:cs="Calibri"/>
                <w:b/>
                <w:bCs/>
                <w:noProof w:val="0"/>
                <w:sz w:val="18"/>
                <w:szCs w:val="18"/>
                <w:lang w:eastAsia="hr-HR"/>
              </w:rPr>
            </w:pPr>
            <w:r w:rsidRPr="00E344B6">
              <w:rPr>
                <w:rFonts w:cs="Calibri"/>
                <w:b/>
                <w:bCs/>
                <w:noProof w:val="0"/>
                <w:sz w:val="18"/>
                <w:szCs w:val="18"/>
                <w:lang w:eastAsia="hr-HR"/>
              </w:rPr>
              <w:t>100,00%</w:t>
            </w:r>
          </w:p>
        </w:tc>
      </w:tr>
    </w:tbl>
    <w:p w14:paraId="7143894F" w14:textId="46F79083" w:rsidR="00E344B6" w:rsidRPr="00E344B6" w:rsidRDefault="00E344B6" w:rsidP="00E344B6">
      <w:pPr>
        <w:tabs>
          <w:tab w:val="left" w:pos="720"/>
        </w:tabs>
        <w:suppressAutoHyphens/>
        <w:spacing w:after="0" w:line="240" w:lineRule="auto"/>
        <w:jc w:val="both"/>
        <w:rPr>
          <w:rFonts w:asciiTheme="minorHAnsi" w:hAnsiTheme="minorHAnsi"/>
          <w:b/>
          <w:sz w:val="18"/>
          <w:szCs w:val="18"/>
        </w:rPr>
      </w:pPr>
    </w:p>
    <w:p w14:paraId="0FC044EE" w14:textId="5BBACE8C"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Isp</w:t>
      </w:r>
      <w:r w:rsidR="003C1708" w:rsidRPr="00430C4D">
        <w:rPr>
          <w:rFonts w:asciiTheme="minorHAnsi" w:hAnsiTheme="minorHAnsi"/>
          <w:sz w:val="24"/>
          <w:szCs w:val="24"/>
        </w:rPr>
        <w:t xml:space="preserve">laćeni su u ukupnom iznosu od </w:t>
      </w:r>
      <w:r w:rsidR="00D53BD2" w:rsidRPr="00430C4D">
        <w:rPr>
          <w:rFonts w:asciiTheme="minorHAnsi" w:hAnsiTheme="minorHAnsi"/>
          <w:sz w:val="24"/>
          <w:szCs w:val="24"/>
        </w:rPr>
        <w:t>4</w:t>
      </w:r>
      <w:r w:rsidR="00B970CD" w:rsidRPr="00430C4D">
        <w:rPr>
          <w:rFonts w:asciiTheme="minorHAnsi" w:hAnsiTheme="minorHAnsi"/>
          <w:sz w:val="24"/>
          <w:szCs w:val="24"/>
        </w:rPr>
        <w:t>8</w:t>
      </w:r>
      <w:r w:rsidR="00D53BD2" w:rsidRPr="00430C4D">
        <w:rPr>
          <w:rFonts w:asciiTheme="minorHAnsi" w:hAnsiTheme="minorHAnsi"/>
          <w:sz w:val="24"/>
          <w:szCs w:val="24"/>
        </w:rPr>
        <w:t>.</w:t>
      </w:r>
      <w:r w:rsidR="00B970CD" w:rsidRPr="00430C4D">
        <w:rPr>
          <w:rFonts w:asciiTheme="minorHAnsi" w:hAnsiTheme="minorHAnsi"/>
          <w:sz w:val="24"/>
          <w:szCs w:val="24"/>
        </w:rPr>
        <w:t>422</w:t>
      </w:r>
      <w:r w:rsidR="00D53BD2" w:rsidRPr="00430C4D">
        <w:rPr>
          <w:rFonts w:asciiTheme="minorHAnsi" w:hAnsiTheme="minorHAnsi"/>
          <w:sz w:val="24"/>
          <w:szCs w:val="24"/>
        </w:rPr>
        <w:t>.</w:t>
      </w:r>
      <w:r w:rsidR="00B970CD" w:rsidRPr="00430C4D">
        <w:rPr>
          <w:rFonts w:asciiTheme="minorHAnsi" w:hAnsiTheme="minorHAnsi"/>
          <w:sz w:val="24"/>
          <w:szCs w:val="24"/>
        </w:rPr>
        <w:t>744,55</w:t>
      </w:r>
      <w:r w:rsidRPr="00430C4D">
        <w:rPr>
          <w:rFonts w:asciiTheme="minorHAnsi" w:hAnsiTheme="minorHAnsi"/>
          <w:sz w:val="24"/>
          <w:szCs w:val="24"/>
        </w:rPr>
        <w:t xml:space="preserve"> kn što je  za </w:t>
      </w:r>
      <w:r w:rsidR="00B970CD" w:rsidRPr="00430C4D">
        <w:rPr>
          <w:rFonts w:asciiTheme="minorHAnsi" w:hAnsiTheme="minorHAnsi"/>
          <w:sz w:val="24"/>
          <w:szCs w:val="24"/>
        </w:rPr>
        <w:t>2</w:t>
      </w:r>
      <w:r w:rsidR="00D53BD2" w:rsidRPr="00430C4D">
        <w:rPr>
          <w:rFonts w:asciiTheme="minorHAnsi" w:hAnsiTheme="minorHAnsi"/>
          <w:sz w:val="24"/>
          <w:szCs w:val="24"/>
        </w:rPr>
        <w:t>,</w:t>
      </w:r>
      <w:r w:rsidR="00B970CD" w:rsidRPr="00430C4D">
        <w:rPr>
          <w:rFonts w:asciiTheme="minorHAnsi" w:hAnsiTheme="minorHAnsi"/>
          <w:sz w:val="24"/>
          <w:szCs w:val="24"/>
        </w:rPr>
        <w:t>51</w:t>
      </w:r>
      <w:r w:rsidR="00136618" w:rsidRPr="00430C4D">
        <w:rPr>
          <w:rFonts w:asciiTheme="minorHAnsi" w:hAnsiTheme="minorHAnsi"/>
          <w:sz w:val="24"/>
          <w:szCs w:val="24"/>
        </w:rPr>
        <w:t xml:space="preserve"> </w:t>
      </w:r>
      <w:r w:rsidRPr="00430C4D">
        <w:rPr>
          <w:rFonts w:asciiTheme="minorHAnsi" w:hAnsiTheme="minorHAnsi"/>
          <w:sz w:val="24"/>
          <w:szCs w:val="24"/>
        </w:rPr>
        <w:t xml:space="preserve">% </w:t>
      </w:r>
      <w:r w:rsidR="00133427" w:rsidRPr="00430C4D">
        <w:rPr>
          <w:rFonts w:asciiTheme="minorHAnsi" w:hAnsiTheme="minorHAnsi"/>
          <w:sz w:val="24"/>
          <w:szCs w:val="24"/>
        </w:rPr>
        <w:t xml:space="preserve">manje </w:t>
      </w:r>
      <w:r w:rsidR="004F238B" w:rsidRPr="00430C4D">
        <w:rPr>
          <w:rFonts w:asciiTheme="minorHAnsi" w:hAnsiTheme="minorHAnsi"/>
          <w:sz w:val="24"/>
          <w:szCs w:val="24"/>
        </w:rPr>
        <w:t>od planiranih  i</w:t>
      </w:r>
      <w:r w:rsidR="004F42CF" w:rsidRPr="00430C4D">
        <w:rPr>
          <w:rFonts w:asciiTheme="minorHAnsi" w:hAnsiTheme="minorHAnsi"/>
          <w:sz w:val="24"/>
          <w:szCs w:val="24"/>
        </w:rPr>
        <w:t xml:space="preserve"> za </w:t>
      </w:r>
      <w:r w:rsidRPr="00430C4D">
        <w:rPr>
          <w:rFonts w:asciiTheme="minorHAnsi" w:hAnsiTheme="minorHAnsi"/>
          <w:sz w:val="24"/>
          <w:szCs w:val="24"/>
        </w:rPr>
        <w:t xml:space="preserve"> </w:t>
      </w:r>
      <w:r w:rsidR="00B970CD" w:rsidRPr="00430C4D">
        <w:rPr>
          <w:rFonts w:asciiTheme="minorHAnsi" w:hAnsiTheme="minorHAnsi"/>
          <w:sz w:val="24"/>
          <w:szCs w:val="24"/>
        </w:rPr>
        <w:t>12</w:t>
      </w:r>
      <w:r w:rsidRPr="00430C4D">
        <w:rPr>
          <w:rFonts w:asciiTheme="minorHAnsi" w:hAnsiTheme="minorHAnsi"/>
          <w:sz w:val="24"/>
          <w:szCs w:val="24"/>
        </w:rPr>
        <w:t>,</w:t>
      </w:r>
      <w:r w:rsidR="00B970CD" w:rsidRPr="00430C4D">
        <w:rPr>
          <w:rFonts w:asciiTheme="minorHAnsi" w:hAnsiTheme="minorHAnsi"/>
          <w:sz w:val="24"/>
          <w:szCs w:val="24"/>
        </w:rPr>
        <w:t>36</w:t>
      </w:r>
      <w:r w:rsidR="00CA5999" w:rsidRPr="00430C4D">
        <w:rPr>
          <w:rFonts w:asciiTheme="minorHAnsi" w:hAnsiTheme="minorHAnsi"/>
          <w:sz w:val="24"/>
          <w:szCs w:val="24"/>
        </w:rPr>
        <w:t xml:space="preserve"> </w:t>
      </w:r>
      <w:r w:rsidR="00136618" w:rsidRPr="00430C4D">
        <w:rPr>
          <w:rFonts w:asciiTheme="minorHAnsi" w:hAnsiTheme="minorHAnsi"/>
          <w:sz w:val="24"/>
          <w:szCs w:val="24"/>
        </w:rPr>
        <w:t xml:space="preserve">% </w:t>
      </w:r>
      <w:r w:rsidR="00446926" w:rsidRPr="00430C4D">
        <w:rPr>
          <w:rFonts w:asciiTheme="minorHAnsi" w:hAnsiTheme="minorHAnsi"/>
          <w:sz w:val="24"/>
          <w:szCs w:val="24"/>
        </w:rPr>
        <w:t>više</w:t>
      </w:r>
      <w:r w:rsidR="004F238B" w:rsidRPr="00430C4D">
        <w:rPr>
          <w:rFonts w:asciiTheme="minorHAnsi" w:hAnsiTheme="minorHAnsi"/>
          <w:sz w:val="24"/>
          <w:szCs w:val="24"/>
        </w:rPr>
        <w:t xml:space="preserve"> nego u istom razdoblju 20</w:t>
      </w:r>
      <w:r w:rsidR="00D53BD2" w:rsidRPr="00430C4D">
        <w:rPr>
          <w:rFonts w:asciiTheme="minorHAnsi" w:hAnsiTheme="minorHAnsi"/>
          <w:sz w:val="24"/>
          <w:szCs w:val="24"/>
        </w:rPr>
        <w:t>2</w:t>
      </w:r>
      <w:r w:rsidR="00B970CD" w:rsidRPr="00430C4D">
        <w:rPr>
          <w:rFonts w:asciiTheme="minorHAnsi" w:hAnsiTheme="minorHAnsi"/>
          <w:sz w:val="24"/>
          <w:szCs w:val="24"/>
        </w:rPr>
        <w:t>1</w:t>
      </w:r>
      <w:r w:rsidR="00B953C2" w:rsidRPr="00430C4D">
        <w:rPr>
          <w:rFonts w:asciiTheme="minorHAnsi" w:hAnsiTheme="minorHAnsi"/>
          <w:sz w:val="24"/>
          <w:szCs w:val="24"/>
        </w:rPr>
        <w:t>. godine</w:t>
      </w:r>
      <w:r w:rsidRPr="00430C4D">
        <w:rPr>
          <w:rFonts w:asciiTheme="minorHAnsi" w:hAnsiTheme="minorHAnsi"/>
          <w:sz w:val="24"/>
          <w:szCs w:val="24"/>
        </w:rPr>
        <w:t>.</w:t>
      </w:r>
    </w:p>
    <w:p w14:paraId="5E211EF9" w14:textId="6123BA76" w:rsidR="00E46B08" w:rsidRPr="00430C4D" w:rsidRDefault="00E46B08" w:rsidP="00D8025A">
      <w:pPr>
        <w:spacing w:after="0"/>
        <w:jc w:val="both"/>
        <w:rPr>
          <w:rFonts w:asciiTheme="minorHAnsi" w:hAnsiTheme="minorHAnsi"/>
          <w:sz w:val="24"/>
          <w:szCs w:val="24"/>
        </w:rPr>
      </w:pPr>
      <w:r w:rsidRPr="00430C4D">
        <w:rPr>
          <w:rFonts w:asciiTheme="minorHAnsi" w:hAnsiTheme="minorHAnsi"/>
          <w:sz w:val="24"/>
          <w:szCs w:val="24"/>
        </w:rPr>
        <w:t>Od uku</w:t>
      </w:r>
      <w:r w:rsidR="00005B42" w:rsidRPr="00430C4D">
        <w:rPr>
          <w:rFonts w:asciiTheme="minorHAnsi" w:hAnsiTheme="minorHAnsi"/>
          <w:sz w:val="24"/>
          <w:szCs w:val="24"/>
        </w:rPr>
        <w:t>pnih rashoda za zaposlen</w:t>
      </w:r>
      <w:r w:rsidR="00783395" w:rsidRPr="00430C4D">
        <w:rPr>
          <w:rFonts w:asciiTheme="minorHAnsi" w:hAnsiTheme="minorHAnsi"/>
          <w:sz w:val="24"/>
          <w:szCs w:val="24"/>
        </w:rPr>
        <w:t>e</w:t>
      </w:r>
      <w:r w:rsidR="00860E26" w:rsidRPr="00430C4D">
        <w:rPr>
          <w:rFonts w:asciiTheme="minorHAnsi" w:hAnsiTheme="minorHAnsi"/>
          <w:sz w:val="24"/>
          <w:szCs w:val="24"/>
        </w:rPr>
        <w:t xml:space="preserve"> </w:t>
      </w:r>
      <w:r w:rsidR="00005B42" w:rsidRPr="00430C4D">
        <w:rPr>
          <w:rFonts w:asciiTheme="minorHAnsi" w:hAnsiTheme="minorHAnsi"/>
          <w:sz w:val="24"/>
          <w:szCs w:val="24"/>
        </w:rPr>
        <w:t>4</w:t>
      </w:r>
      <w:r w:rsidR="007D6884" w:rsidRPr="00430C4D">
        <w:rPr>
          <w:rFonts w:asciiTheme="minorHAnsi" w:hAnsiTheme="minorHAnsi"/>
          <w:sz w:val="24"/>
          <w:szCs w:val="24"/>
        </w:rPr>
        <w:t>7</w:t>
      </w:r>
      <w:r w:rsidR="00860E26" w:rsidRPr="00430C4D">
        <w:rPr>
          <w:rFonts w:asciiTheme="minorHAnsi" w:hAnsiTheme="minorHAnsi"/>
          <w:sz w:val="24"/>
          <w:szCs w:val="24"/>
        </w:rPr>
        <w:t>,</w:t>
      </w:r>
      <w:r w:rsidR="007D6884" w:rsidRPr="00430C4D">
        <w:rPr>
          <w:rFonts w:asciiTheme="minorHAnsi" w:hAnsiTheme="minorHAnsi"/>
          <w:sz w:val="24"/>
          <w:szCs w:val="24"/>
        </w:rPr>
        <w:t>78</w:t>
      </w:r>
      <w:r w:rsidR="00511FFA" w:rsidRPr="00430C4D">
        <w:rPr>
          <w:rFonts w:asciiTheme="minorHAnsi" w:hAnsiTheme="minorHAnsi"/>
          <w:sz w:val="24"/>
          <w:szCs w:val="24"/>
        </w:rPr>
        <w:t xml:space="preserve"> </w:t>
      </w:r>
      <w:r w:rsidRPr="00430C4D">
        <w:rPr>
          <w:rFonts w:asciiTheme="minorHAnsi" w:hAnsiTheme="minorHAnsi"/>
          <w:sz w:val="24"/>
          <w:szCs w:val="24"/>
        </w:rPr>
        <w:t xml:space="preserve">%, odnosno </w:t>
      </w:r>
      <w:r w:rsidR="007D6884" w:rsidRPr="00430C4D">
        <w:rPr>
          <w:rFonts w:asciiTheme="minorHAnsi" w:hAnsiTheme="minorHAnsi"/>
          <w:sz w:val="24"/>
          <w:szCs w:val="24"/>
        </w:rPr>
        <w:t>23.134.413</w:t>
      </w:r>
      <w:r w:rsidR="00860E26" w:rsidRPr="00430C4D">
        <w:rPr>
          <w:rFonts w:asciiTheme="minorHAnsi" w:hAnsiTheme="minorHAnsi"/>
          <w:sz w:val="24"/>
          <w:szCs w:val="24"/>
        </w:rPr>
        <w:t xml:space="preserve"> kn,</w:t>
      </w:r>
      <w:r w:rsidRPr="00430C4D">
        <w:rPr>
          <w:rFonts w:asciiTheme="minorHAnsi" w:hAnsiTheme="minorHAnsi"/>
          <w:sz w:val="24"/>
          <w:szCs w:val="24"/>
        </w:rPr>
        <w:t xml:space="preserve"> odnosi</w:t>
      </w:r>
      <w:r w:rsidR="00860E26" w:rsidRPr="00430C4D">
        <w:rPr>
          <w:rFonts w:asciiTheme="minorHAnsi" w:hAnsiTheme="minorHAnsi"/>
          <w:sz w:val="24"/>
          <w:szCs w:val="24"/>
        </w:rPr>
        <w:t xml:space="preserve"> se</w:t>
      </w:r>
      <w:r w:rsidRPr="00430C4D">
        <w:rPr>
          <w:rFonts w:asciiTheme="minorHAnsi" w:hAnsiTheme="minorHAnsi"/>
          <w:sz w:val="24"/>
          <w:szCs w:val="24"/>
        </w:rPr>
        <w:t xml:space="preserve"> na proračunske korisnike Grada Kaštela.</w:t>
      </w:r>
    </w:p>
    <w:p w14:paraId="45F41572" w14:textId="77777777" w:rsidR="00787952" w:rsidRPr="00430C4D" w:rsidRDefault="00E46B08" w:rsidP="00D8025A">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Navedeni rashodi o</w:t>
      </w:r>
      <w:r w:rsidR="00732FA9" w:rsidRPr="00430C4D">
        <w:rPr>
          <w:rFonts w:asciiTheme="minorHAnsi" w:hAnsiTheme="minorHAnsi"/>
          <w:sz w:val="24"/>
          <w:szCs w:val="24"/>
        </w:rPr>
        <w:t>buhvaćaju plaće, doprinose na plaće</w:t>
      </w:r>
      <w:r w:rsidR="005F4C96" w:rsidRPr="00430C4D">
        <w:rPr>
          <w:rFonts w:asciiTheme="minorHAnsi" w:hAnsiTheme="minorHAnsi"/>
          <w:sz w:val="24"/>
          <w:szCs w:val="24"/>
        </w:rPr>
        <w:t>, regres</w:t>
      </w:r>
      <w:r w:rsidR="00732FA9" w:rsidRPr="00430C4D">
        <w:rPr>
          <w:rFonts w:asciiTheme="minorHAnsi" w:hAnsiTheme="minorHAnsi"/>
          <w:sz w:val="24"/>
          <w:szCs w:val="24"/>
        </w:rPr>
        <w:t xml:space="preserve"> i ostale rashode za zaposlene u gradskoj upravi  i proračunsk</w:t>
      </w:r>
      <w:r w:rsidR="00787952" w:rsidRPr="00430C4D">
        <w:rPr>
          <w:rFonts w:asciiTheme="minorHAnsi" w:hAnsiTheme="minorHAnsi"/>
          <w:sz w:val="24"/>
          <w:szCs w:val="24"/>
        </w:rPr>
        <w:t>im</w:t>
      </w:r>
      <w:r w:rsidR="005B6304" w:rsidRPr="00430C4D">
        <w:rPr>
          <w:rFonts w:asciiTheme="minorHAnsi" w:hAnsiTheme="minorHAnsi"/>
          <w:sz w:val="24"/>
          <w:szCs w:val="24"/>
        </w:rPr>
        <w:t xml:space="preserve"> korisni</w:t>
      </w:r>
      <w:r w:rsidR="00787952" w:rsidRPr="00430C4D">
        <w:rPr>
          <w:rFonts w:asciiTheme="minorHAnsi" w:hAnsiTheme="minorHAnsi"/>
          <w:sz w:val="24"/>
          <w:szCs w:val="24"/>
        </w:rPr>
        <w:t>cima</w:t>
      </w:r>
      <w:r w:rsidR="005B6304" w:rsidRPr="00430C4D">
        <w:rPr>
          <w:rFonts w:asciiTheme="minorHAnsi" w:hAnsiTheme="minorHAnsi"/>
          <w:sz w:val="24"/>
          <w:szCs w:val="24"/>
        </w:rPr>
        <w:t>.</w:t>
      </w:r>
    </w:p>
    <w:p w14:paraId="2DF5CB4A" w14:textId="72B404F8" w:rsidR="00476B26" w:rsidRPr="00430C4D" w:rsidRDefault="007D6884"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Glavni razlog</w:t>
      </w:r>
      <w:r w:rsidR="00C229C1" w:rsidRPr="00430C4D">
        <w:rPr>
          <w:rFonts w:asciiTheme="minorHAnsi" w:hAnsiTheme="minorHAnsi"/>
          <w:sz w:val="24"/>
          <w:szCs w:val="24"/>
        </w:rPr>
        <w:t xml:space="preserve"> povećanja </w:t>
      </w:r>
      <w:r w:rsidRPr="00430C4D">
        <w:rPr>
          <w:rFonts w:asciiTheme="minorHAnsi" w:hAnsiTheme="minorHAnsi"/>
          <w:sz w:val="24"/>
          <w:szCs w:val="24"/>
        </w:rPr>
        <w:t>je usklada koeficijenata zaposlenih sa troškovima rasta životnog standarda</w:t>
      </w:r>
      <w:r w:rsidR="00C140DE" w:rsidRPr="00430C4D">
        <w:rPr>
          <w:rFonts w:asciiTheme="minorHAnsi" w:hAnsiTheme="minorHAnsi"/>
          <w:sz w:val="24"/>
          <w:szCs w:val="24"/>
        </w:rPr>
        <w:t>.</w:t>
      </w:r>
    </w:p>
    <w:p w14:paraId="7EDDE5D6" w14:textId="2B6FD0F4" w:rsidR="00476B26" w:rsidRPr="00430C4D" w:rsidRDefault="007D6884"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w:t>
      </w:r>
      <w:r w:rsidR="00EC1A63" w:rsidRPr="00430C4D">
        <w:rPr>
          <w:rFonts w:asciiTheme="minorHAnsi" w:hAnsiTheme="minorHAnsi"/>
          <w:sz w:val="24"/>
          <w:szCs w:val="24"/>
        </w:rPr>
        <w:t>ashod</w:t>
      </w:r>
      <w:r w:rsidRPr="00430C4D">
        <w:rPr>
          <w:rFonts w:asciiTheme="minorHAnsi" w:hAnsiTheme="minorHAnsi"/>
          <w:sz w:val="24"/>
          <w:szCs w:val="24"/>
        </w:rPr>
        <w:t>i zaposelnih na</w:t>
      </w:r>
      <w:r w:rsidR="00A664F1" w:rsidRPr="00430C4D">
        <w:rPr>
          <w:rFonts w:asciiTheme="minorHAnsi" w:hAnsiTheme="minorHAnsi"/>
          <w:sz w:val="24"/>
          <w:szCs w:val="24"/>
        </w:rPr>
        <w:t xml:space="preserve"> javn</w:t>
      </w:r>
      <w:r w:rsidRPr="00430C4D">
        <w:rPr>
          <w:rFonts w:asciiTheme="minorHAnsi" w:hAnsiTheme="minorHAnsi"/>
          <w:sz w:val="24"/>
          <w:szCs w:val="24"/>
        </w:rPr>
        <w:t>im</w:t>
      </w:r>
      <w:r w:rsidR="00A664F1" w:rsidRPr="00430C4D">
        <w:rPr>
          <w:rFonts w:asciiTheme="minorHAnsi" w:hAnsiTheme="minorHAnsi"/>
          <w:sz w:val="24"/>
          <w:szCs w:val="24"/>
        </w:rPr>
        <w:t xml:space="preserve"> radov</w:t>
      </w:r>
      <w:r w:rsidRPr="00430C4D">
        <w:rPr>
          <w:rFonts w:asciiTheme="minorHAnsi" w:hAnsiTheme="minorHAnsi"/>
          <w:sz w:val="24"/>
          <w:szCs w:val="24"/>
        </w:rPr>
        <w:t>ima su se finacirali</w:t>
      </w:r>
      <w:r w:rsidR="00123349" w:rsidRPr="00430C4D">
        <w:rPr>
          <w:rFonts w:asciiTheme="minorHAnsi" w:hAnsiTheme="minorHAnsi"/>
          <w:sz w:val="24"/>
          <w:szCs w:val="24"/>
        </w:rPr>
        <w:t xml:space="preserve"> sredstv</w:t>
      </w:r>
      <w:r w:rsidRPr="00430C4D">
        <w:rPr>
          <w:rFonts w:asciiTheme="minorHAnsi" w:hAnsiTheme="minorHAnsi"/>
          <w:sz w:val="24"/>
          <w:szCs w:val="24"/>
        </w:rPr>
        <w:t>ima</w:t>
      </w:r>
      <w:r w:rsidR="00123349" w:rsidRPr="00430C4D">
        <w:rPr>
          <w:rFonts w:asciiTheme="minorHAnsi" w:hAnsiTheme="minorHAnsi"/>
          <w:sz w:val="24"/>
          <w:szCs w:val="24"/>
        </w:rPr>
        <w:t xml:space="preserve">  Hrvatskog zavoda za zapošljavanje u iznosu od </w:t>
      </w:r>
      <w:r w:rsidRPr="00430C4D">
        <w:rPr>
          <w:rFonts w:asciiTheme="minorHAnsi" w:hAnsiTheme="minorHAnsi"/>
          <w:sz w:val="24"/>
          <w:szCs w:val="24"/>
        </w:rPr>
        <w:t>98</w:t>
      </w:r>
      <w:r w:rsidR="00CC6AF2" w:rsidRPr="00430C4D">
        <w:rPr>
          <w:rFonts w:asciiTheme="minorHAnsi" w:hAnsiTheme="minorHAnsi"/>
          <w:sz w:val="24"/>
          <w:szCs w:val="24"/>
        </w:rPr>
        <w:t>.</w:t>
      </w:r>
      <w:r w:rsidRPr="00430C4D">
        <w:rPr>
          <w:rFonts w:asciiTheme="minorHAnsi" w:hAnsiTheme="minorHAnsi"/>
          <w:sz w:val="24"/>
          <w:szCs w:val="24"/>
        </w:rPr>
        <w:t>024,88</w:t>
      </w:r>
      <w:r w:rsidR="0011673F" w:rsidRPr="00430C4D">
        <w:rPr>
          <w:rFonts w:asciiTheme="minorHAnsi" w:hAnsiTheme="minorHAnsi"/>
          <w:sz w:val="24"/>
          <w:szCs w:val="24"/>
        </w:rPr>
        <w:t xml:space="preserve"> </w:t>
      </w:r>
      <w:r w:rsidR="001B26E4" w:rsidRPr="00430C4D">
        <w:rPr>
          <w:rFonts w:asciiTheme="minorHAnsi" w:hAnsiTheme="minorHAnsi"/>
          <w:sz w:val="24"/>
          <w:szCs w:val="24"/>
        </w:rPr>
        <w:t xml:space="preserve"> </w:t>
      </w:r>
      <w:r w:rsidR="00123349" w:rsidRPr="00430C4D">
        <w:rPr>
          <w:rFonts w:asciiTheme="minorHAnsi" w:hAnsiTheme="minorHAnsi"/>
          <w:sz w:val="24"/>
          <w:szCs w:val="24"/>
        </w:rPr>
        <w:t xml:space="preserve"> kn.</w:t>
      </w:r>
    </w:p>
    <w:p w14:paraId="21C749EA" w14:textId="77777777" w:rsidR="00EC1A63" w:rsidRPr="00430C4D" w:rsidRDefault="00EC1A63" w:rsidP="009F4CC5">
      <w:pPr>
        <w:suppressAutoHyphens/>
        <w:spacing w:after="0" w:line="240" w:lineRule="auto"/>
        <w:jc w:val="both"/>
        <w:rPr>
          <w:rFonts w:asciiTheme="minorHAnsi" w:hAnsiTheme="minorHAnsi"/>
          <w:color w:val="000000" w:themeColor="text1"/>
          <w:sz w:val="24"/>
          <w:szCs w:val="24"/>
        </w:rPr>
      </w:pPr>
    </w:p>
    <w:p w14:paraId="638DBD55" w14:textId="6606F8FD" w:rsidR="00C102C3" w:rsidRPr="00430C4D" w:rsidRDefault="006B3084"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zaposlene po korisnicima:</w:t>
      </w:r>
    </w:p>
    <w:p w14:paraId="348AFEF7" w14:textId="536429A3" w:rsidR="007D6884" w:rsidRPr="00430C4D" w:rsidRDefault="007D6884" w:rsidP="009F4CC5">
      <w:pPr>
        <w:suppressAutoHyphens/>
        <w:spacing w:after="0" w:line="240" w:lineRule="auto"/>
        <w:jc w:val="both"/>
        <w:rPr>
          <w:rFonts w:asciiTheme="minorHAnsi" w:hAnsiTheme="minorHAnsi"/>
          <w:sz w:val="24"/>
          <w:szCs w:val="24"/>
        </w:rPr>
      </w:pPr>
    </w:p>
    <w:tbl>
      <w:tblPr>
        <w:tblW w:w="9634" w:type="dxa"/>
        <w:tblLook w:val="04A0" w:firstRow="1" w:lastRow="0" w:firstColumn="1" w:lastColumn="0" w:noHBand="0" w:noVBand="1"/>
      </w:tblPr>
      <w:tblGrid>
        <w:gridCol w:w="2830"/>
        <w:gridCol w:w="1134"/>
        <w:gridCol w:w="1042"/>
        <w:gridCol w:w="1042"/>
        <w:gridCol w:w="885"/>
        <w:gridCol w:w="850"/>
        <w:gridCol w:w="1042"/>
        <w:gridCol w:w="809"/>
      </w:tblGrid>
      <w:tr w:rsidR="007D6884" w:rsidRPr="00430C4D" w14:paraId="1D142BB3" w14:textId="77777777" w:rsidTr="007D6884">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4132233"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4D13F211"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113A5377"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5A0B52E"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01535AFD"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75D65501"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Udjel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A87F0F0"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09" w:type="dxa"/>
            <w:tcBorders>
              <w:top w:val="single" w:sz="4" w:space="0" w:color="auto"/>
              <w:left w:val="nil"/>
              <w:bottom w:val="single" w:sz="4" w:space="0" w:color="auto"/>
              <w:right w:val="single" w:sz="4" w:space="0" w:color="auto"/>
            </w:tcBorders>
            <w:shd w:val="clear" w:color="000000" w:fill="FFEB9C"/>
            <w:noWrap/>
            <w:vAlign w:val="bottom"/>
            <w:hideMark/>
          </w:tcPr>
          <w:p w14:paraId="0C330A05" w14:textId="77777777" w:rsidR="007D6884" w:rsidRPr="00430C4D" w:rsidRDefault="007D6884" w:rsidP="007D6884">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7D6884" w:rsidRPr="00430C4D" w14:paraId="76A6F5D6"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9DD2940"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Upravni odjel za financije, javnu nabavu i naplatu prihoda</w:t>
            </w:r>
          </w:p>
        </w:tc>
        <w:tc>
          <w:tcPr>
            <w:tcW w:w="1134" w:type="dxa"/>
            <w:tcBorders>
              <w:top w:val="nil"/>
              <w:left w:val="nil"/>
              <w:bottom w:val="single" w:sz="4" w:space="0" w:color="auto"/>
              <w:right w:val="single" w:sz="4" w:space="0" w:color="auto"/>
            </w:tcBorders>
            <w:shd w:val="clear" w:color="auto" w:fill="auto"/>
            <w:noWrap/>
            <w:vAlign w:val="bottom"/>
            <w:hideMark/>
          </w:tcPr>
          <w:p w14:paraId="2484511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14.860.091</w:t>
            </w:r>
          </w:p>
        </w:tc>
        <w:tc>
          <w:tcPr>
            <w:tcW w:w="1042" w:type="dxa"/>
            <w:tcBorders>
              <w:top w:val="nil"/>
              <w:left w:val="nil"/>
              <w:bottom w:val="single" w:sz="4" w:space="0" w:color="auto"/>
              <w:right w:val="single" w:sz="4" w:space="0" w:color="auto"/>
            </w:tcBorders>
            <w:shd w:val="clear" w:color="auto" w:fill="auto"/>
            <w:noWrap/>
            <w:vAlign w:val="bottom"/>
            <w:hideMark/>
          </w:tcPr>
          <w:p w14:paraId="0326EAB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18.160.000</w:t>
            </w:r>
          </w:p>
        </w:tc>
        <w:tc>
          <w:tcPr>
            <w:tcW w:w="1042" w:type="dxa"/>
            <w:tcBorders>
              <w:top w:val="nil"/>
              <w:left w:val="nil"/>
              <w:bottom w:val="single" w:sz="4" w:space="0" w:color="auto"/>
              <w:right w:val="single" w:sz="4" w:space="0" w:color="auto"/>
            </w:tcBorders>
            <w:shd w:val="clear" w:color="auto" w:fill="auto"/>
            <w:noWrap/>
            <w:vAlign w:val="bottom"/>
            <w:hideMark/>
          </w:tcPr>
          <w:p w14:paraId="0706694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17.681.675</w:t>
            </w:r>
          </w:p>
        </w:tc>
        <w:tc>
          <w:tcPr>
            <w:tcW w:w="885" w:type="dxa"/>
            <w:tcBorders>
              <w:top w:val="nil"/>
              <w:left w:val="nil"/>
              <w:bottom w:val="single" w:sz="4" w:space="0" w:color="auto"/>
              <w:right w:val="single" w:sz="4" w:space="0" w:color="auto"/>
            </w:tcBorders>
            <w:shd w:val="clear" w:color="auto" w:fill="auto"/>
            <w:noWrap/>
            <w:vAlign w:val="bottom"/>
            <w:hideMark/>
          </w:tcPr>
          <w:p w14:paraId="1C00E478"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118,99%</w:t>
            </w:r>
          </w:p>
        </w:tc>
        <w:tc>
          <w:tcPr>
            <w:tcW w:w="850" w:type="dxa"/>
            <w:tcBorders>
              <w:top w:val="nil"/>
              <w:left w:val="nil"/>
              <w:bottom w:val="single" w:sz="4" w:space="0" w:color="auto"/>
              <w:right w:val="single" w:sz="4" w:space="0" w:color="auto"/>
            </w:tcBorders>
            <w:shd w:val="clear" w:color="auto" w:fill="auto"/>
            <w:noWrap/>
            <w:vAlign w:val="bottom"/>
            <w:hideMark/>
          </w:tcPr>
          <w:p w14:paraId="694991B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36,52%</w:t>
            </w:r>
          </w:p>
        </w:tc>
        <w:tc>
          <w:tcPr>
            <w:tcW w:w="1042" w:type="dxa"/>
            <w:tcBorders>
              <w:top w:val="nil"/>
              <w:left w:val="nil"/>
              <w:bottom w:val="single" w:sz="4" w:space="0" w:color="auto"/>
              <w:right w:val="single" w:sz="4" w:space="0" w:color="auto"/>
            </w:tcBorders>
            <w:shd w:val="clear" w:color="auto" w:fill="auto"/>
            <w:noWrap/>
            <w:vAlign w:val="bottom"/>
            <w:hideMark/>
          </w:tcPr>
          <w:p w14:paraId="466925E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17.681.675</w:t>
            </w:r>
          </w:p>
        </w:tc>
        <w:tc>
          <w:tcPr>
            <w:tcW w:w="809" w:type="dxa"/>
            <w:tcBorders>
              <w:top w:val="nil"/>
              <w:left w:val="nil"/>
              <w:bottom w:val="single" w:sz="4" w:space="0" w:color="auto"/>
              <w:right w:val="single" w:sz="4" w:space="0" w:color="auto"/>
            </w:tcBorders>
            <w:shd w:val="clear" w:color="auto" w:fill="auto"/>
            <w:noWrap/>
            <w:vAlign w:val="bottom"/>
            <w:hideMark/>
          </w:tcPr>
          <w:p w14:paraId="4ADF615C"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36,52%</w:t>
            </w:r>
          </w:p>
        </w:tc>
      </w:tr>
      <w:tr w:rsidR="007D6884" w:rsidRPr="00430C4D" w14:paraId="5B5CC075"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E3216C3"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Odsjek  EU fondove</w:t>
            </w:r>
          </w:p>
        </w:tc>
        <w:tc>
          <w:tcPr>
            <w:tcW w:w="1134" w:type="dxa"/>
            <w:tcBorders>
              <w:top w:val="nil"/>
              <w:left w:val="nil"/>
              <w:bottom w:val="single" w:sz="4" w:space="0" w:color="auto"/>
              <w:right w:val="single" w:sz="4" w:space="0" w:color="auto"/>
            </w:tcBorders>
            <w:shd w:val="clear" w:color="auto" w:fill="auto"/>
            <w:noWrap/>
            <w:vAlign w:val="bottom"/>
            <w:hideMark/>
          </w:tcPr>
          <w:p w14:paraId="62A0392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1.895.610</w:t>
            </w:r>
          </w:p>
        </w:tc>
        <w:tc>
          <w:tcPr>
            <w:tcW w:w="1042" w:type="dxa"/>
            <w:tcBorders>
              <w:top w:val="nil"/>
              <w:left w:val="nil"/>
              <w:bottom w:val="single" w:sz="4" w:space="0" w:color="auto"/>
              <w:right w:val="single" w:sz="4" w:space="0" w:color="auto"/>
            </w:tcBorders>
            <w:shd w:val="clear" w:color="auto" w:fill="auto"/>
            <w:noWrap/>
            <w:vAlign w:val="bottom"/>
            <w:hideMark/>
          </w:tcPr>
          <w:p w14:paraId="37BCEF1F"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777.000</w:t>
            </w:r>
          </w:p>
        </w:tc>
        <w:tc>
          <w:tcPr>
            <w:tcW w:w="1042" w:type="dxa"/>
            <w:tcBorders>
              <w:top w:val="nil"/>
              <w:left w:val="nil"/>
              <w:bottom w:val="single" w:sz="4" w:space="0" w:color="auto"/>
              <w:right w:val="single" w:sz="4" w:space="0" w:color="auto"/>
            </w:tcBorders>
            <w:shd w:val="clear" w:color="auto" w:fill="auto"/>
            <w:noWrap/>
            <w:vAlign w:val="bottom"/>
            <w:hideMark/>
          </w:tcPr>
          <w:p w14:paraId="662E5851"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634.244</w:t>
            </w:r>
          </w:p>
        </w:tc>
        <w:tc>
          <w:tcPr>
            <w:tcW w:w="885" w:type="dxa"/>
            <w:tcBorders>
              <w:top w:val="nil"/>
              <w:left w:val="nil"/>
              <w:bottom w:val="single" w:sz="4" w:space="0" w:color="auto"/>
              <w:right w:val="single" w:sz="4" w:space="0" w:color="auto"/>
            </w:tcBorders>
            <w:shd w:val="clear" w:color="auto" w:fill="auto"/>
            <w:noWrap/>
            <w:vAlign w:val="bottom"/>
            <w:hideMark/>
          </w:tcPr>
          <w:p w14:paraId="1AFF166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33,46%</w:t>
            </w:r>
          </w:p>
        </w:tc>
        <w:tc>
          <w:tcPr>
            <w:tcW w:w="850" w:type="dxa"/>
            <w:tcBorders>
              <w:top w:val="nil"/>
              <w:left w:val="nil"/>
              <w:bottom w:val="single" w:sz="4" w:space="0" w:color="auto"/>
              <w:right w:val="single" w:sz="4" w:space="0" w:color="auto"/>
            </w:tcBorders>
            <w:shd w:val="clear" w:color="auto" w:fill="auto"/>
            <w:noWrap/>
            <w:vAlign w:val="bottom"/>
            <w:hideMark/>
          </w:tcPr>
          <w:p w14:paraId="470A8A36"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1,31%</w:t>
            </w:r>
          </w:p>
        </w:tc>
        <w:tc>
          <w:tcPr>
            <w:tcW w:w="1042" w:type="dxa"/>
            <w:tcBorders>
              <w:top w:val="nil"/>
              <w:left w:val="nil"/>
              <w:bottom w:val="single" w:sz="4" w:space="0" w:color="auto"/>
              <w:right w:val="single" w:sz="4" w:space="0" w:color="auto"/>
            </w:tcBorders>
            <w:shd w:val="clear" w:color="auto" w:fill="auto"/>
            <w:noWrap/>
            <w:vAlign w:val="bottom"/>
            <w:hideMark/>
          </w:tcPr>
          <w:p w14:paraId="7A6526EF"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634.244</w:t>
            </w:r>
          </w:p>
        </w:tc>
        <w:tc>
          <w:tcPr>
            <w:tcW w:w="809" w:type="dxa"/>
            <w:tcBorders>
              <w:top w:val="nil"/>
              <w:left w:val="nil"/>
              <w:bottom w:val="single" w:sz="4" w:space="0" w:color="auto"/>
              <w:right w:val="single" w:sz="4" w:space="0" w:color="auto"/>
            </w:tcBorders>
            <w:shd w:val="clear" w:color="auto" w:fill="auto"/>
            <w:noWrap/>
            <w:vAlign w:val="bottom"/>
            <w:hideMark/>
          </w:tcPr>
          <w:p w14:paraId="15939F8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1,31%</w:t>
            </w:r>
          </w:p>
        </w:tc>
      </w:tr>
      <w:tr w:rsidR="007D6884" w:rsidRPr="00430C4D" w14:paraId="1D6A31C7"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0503959"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RAZVOJNA AGENCIJA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70B4D3EF"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159.779</w:t>
            </w:r>
          </w:p>
        </w:tc>
        <w:tc>
          <w:tcPr>
            <w:tcW w:w="1042" w:type="dxa"/>
            <w:tcBorders>
              <w:top w:val="nil"/>
              <w:left w:val="nil"/>
              <w:bottom w:val="single" w:sz="4" w:space="0" w:color="auto"/>
              <w:right w:val="single" w:sz="4" w:space="0" w:color="auto"/>
            </w:tcBorders>
            <w:shd w:val="clear" w:color="auto" w:fill="auto"/>
            <w:noWrap/>
            <w:vAlign w:val="bottom"/>
            <w:hideMark/>
          </w:tcPr>
          <w:p w14:paraId="64337866"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510.000</w:t>
            </w:r>
          </w:p>
        </w:tc>
        <w:tc>
          <w:tcPr>
            <w:tcW w:w="1042" w:type="dxa"/>
            <w:tcBorders>
              <w:top w:val="nil"/>
              <w:left w:val="nil"/>
              <w:bottom w:val="single" w:sz="4" w:space="0" w:color="auto"/>
              <w:right w:val="single" w:sz="4" w:space="0" w:color="auto"/>
            </w:tcBorders>
            <w:shd w:val="clear" w:color="auto" w:fill="auto"/>
            <w:noWrap/>
            <w:vAlign w:val="bottom"/>
            <w:hideMark/>
          </w:tcPr>
          <w:p w14:paraId="259ED59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444.098</w:t>
            </w:r>
          </w:p>
        </w:tc>
        <w:tc>
          <w:tcPr>
            <w:tcW w:w="885" w:type="dxa"/>
            <w:tcBorders>
              <w:top w:val="nil"/>
              <w:left w:val="nil"/>
              <w:bottom w:val="single" w:sz="4" w:space="0" w:color="auto"/>
              <w:right w:val="single" w:sz="4" w:space="0" w:color="auto"/>
            </w:tcBorders>
            <w:shd w:val="clear" w:color="auto" w:fill="auto"/>
            <w:noWrap/>
            <w:vAlign w:val="bottom"/>
            <w:hideMark/>
          </w:tcPr>
          <w:p w14:paraId="597406D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277,95%</w:t>
            </w:r>
          </w:p>
        </w:tc>
        <w:tc>
          <w:tcPr>
            <w:tcW w:w="850" w:type="dxa"/>
            <w:tcBorders>
              <w:top w:val="nil"/>
              <w:left w:val="nil"/>
              <w:bottom w:val="single" w:sz="4" w:space="0" w:color="auto"/>
              <w:right w:val="single" w:sz="4" w:space="0" w:color="auto"/>
            </w:tcBorders>
            <w:shd w:val="clear" w:color="auto" w:fill="auto"/>
            <w:noWrap/>
            <w:vAlign w:val="bottom"/>
            <w:hideMark/>
          </w:tcPr>
          <w:p w14:paraId="53369CC0"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0,92%</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14:paraId="71285241"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23.134.413</w:t>
            </w:r>
          </w:p>
        </w:tc>
        <w:tc>
          <w:tcPr>
            <w:tcW w:w="809" w:type="dxa"/>
            <w:vMerge w:val="restart"/>
            <w:tcBorders>
              <w:top w:val="nil"/>
              <w:left w:val="single" w:sz="4" w:space="0" w:color="auto"/>
              <w:bottom w:val="single" w:sz="4" w:space="0" w:color="000000"/>
              <w:right w:val="single" w:sz="4" w:space="0" w:color="auto"/>
            </w:tcBorders>
            <w:shd w:val="clear" w:color="auto" w:fill="auto"/>
            <w:vAlign w:val="center"/>
            <w:hideMark/>
          </w:tcPr>
          <w:p w14:paraId="32E88605"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47,78%</w:t>
            </w:r>
          </w:p>
        </w:tc>
      </w:tr>
      <w:tr w:rsidR="007D6884" w:rsidRPr="00430C4D" w14:paraId="675840C7"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E046F78"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Gradska Knjižnica</w:t>
            </w:r>
          </w:p>
        </w:tc>
        <w:tc>
          <w:tcPr>
            <w:tcW w:w="1134" w:type="dxa"/>
            <w:tcBorders>
              <w:top w:val="nil"/>
              <w:left w:val="nil"/>
              <w:bottom w:val="single" w:sz="4" w:space="0" w:color="auto"/>
              <w:right w:val="single" w:sz="4" w:space="0" w:color="auto"/>
            </w:tcBorders>
            <w:shd w:val="clear" w:color="auto" w:fill="auto"/>
            <w:noWrap/>
            <w:vAlign w:val="bottom"/>
            <w:hideMark/>
          </w:tcPr>
          <w:p w14:paraId="5B350FB5"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2.062.203</w:t>
            </w:r>
          </w:p>
        </w:tc>
        <w:tc>
          <w:tcPr>
            <w:tcW w:w="1042" w:type="dxa"/>
            <w:tcBorders>
              <w:top w:val="nil"/>
              <w:left w:val="nil"/>
              <w:bottom w:val="single" w:sz="4" w:space="0" w:color="auto"/>
              <w:right w:val="single" w:sz="4" w:space="0" w:color="auto"/>
            </w:tcBorders>
            <w:shd w:val="clear" w:color="auto" w:fill="auto"/>
            <w:noWrap/>
            <w:vAlign w:val="bottom"/>
            <w:hideMark/>
          </w:tcPr>
          <w:p w14:paraId="1DA866AD"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2.380.100</w:t>
            </w:r>
          </w:p>
        </w:tc>
        <w:tc>
          <w:tcPr>
            <w:tcW w:w="1042" w:type="dxa"/>
            <w:tcBorders>
              <w:top w:val="nil"/>
              <w:left w:val="nil"/>
              <w:bottom w:val="single" w:sz="4" w:space="0" w:color="auto"/>
              <w:right w:val="single" w:sz="4" w:space="0" w:color="auto"/>
            </w:tcBorders>
            <w:shd w:val="clear" w:color="auto" w:fill="auto"/>
            <w:noWrap/>
            <w:vAlign w:val="bottom"/>
            <w:hideMark/>
          </w:tcPr>
          <w:p w14:paraId="6077BF1B"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2.352.126</w:t>
            </w:r>
          </w:p>
        </w:tc>
        <w:tc>
          <w:tcPr>
            <w:tcW w:w="885" w:type="dxa"/>
            <w:tcBorders>
              <w:top w:val="nil"/>
              <w:left w:val="nil"/>
              <w:bottom w:val="single" w:sz="4" w:space="0" w:color="auto"/>
              <w:right w:val="single" w:sz="4" w:space="0" w:color="auto"/>
            </w:tcBorders>
            <w:shd w:val="clear" w:color="auto" w:fill="auto"/>
            <w:noWrap/>
            <w:vAlign w:val="bottom"/>
            <w:hideMark/>
          </w:tcPr>
          <w:p w14:paraId="6CEB5ADA"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114,06%</w:t>
            </w:r>
          </w:p>
        </w:tc>
        <w:tc>
          <w:tcPr>
            <w:tcW w:w="850" w:type="dxa"/>
            <w:tcBorders>
              <w:top w:val="nil"/>
              <w:left w:val="nil"/>
              <w:bottom w:val="single" w:sz="4" w:space="0" w:color="auto"/>
              <w:right w:val="single" w:sz="4" w:space="0" w:color="auto"/>
            </w:tcBorders>
            <w:shd w:val="clear" w:color="auto" w:fill="auto"/>
            <w:noWrap/>
            <w:vAlign w:val="bottom"/>
            <w:hideMark/>
          </w:tcPr>
          <w:p w14:paraId="1C095A8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4,86%</w:t>
            </w:r>
          </w:p>
        </w:tc>
        <w:tc>
          <w:tcPr>
            <w:tcW w:w="1042" w:type="dxa"/>
            <w:vMerge/>
            <w:tcBorders>
              <w:top w:val="nil"/>
              <w:left w:val="single" w:sz="4" w:space="0" w:color="auto"/>
              <w:bottom w:val="single" w:sz="4" w:space="0" w:color="000000"/>
              <w:right w:val="single" w:sz="4" w:space="0" w:color="auto"/>
            </w:tcBorders>
            <w:vAlign w:val="center"/>
            <w:hideMark/>
          </w:tcPr>
          <w:p w14:paraId="2DE3A8B8" w14:textId="77777777" w:rsidR="007D6884" w:rsidRPr="00430C4D" w:rsidRDefault="007D6884" w:rsidP="007D6884">
            <w:pPr>
              <w:spacing w:after="0" w:line="240" w:lineRule="auto"/>
              <w:rPr>
                <w:rFonts w:cs="Calibri"/>
                <w:color w:val="000000"/>
                <w:sz w:val="18"/>
                <w:szCs w:val="18"/>
                <w:lang w:eastAsia="hr-HR"/>
              </w:rPr>
            </w:pPr>
          </w:p>
        </w:tc>
        <w:tc>
          <w:tcPr>
            <w:tcW w:w="809" w:type="dxa"/>
            <w:vMerge/>
            <w:tcBorders>
              <w:top w:val="nil"/>
              <w:left w:val="single" w:sz="4" w:space="0" w:color="auto"/>
              <w:bottom w:val="single" w:sz="4" w:space="0" w:color="000000"/>
              <w:right w:val="single" w:sz="4" w:space="0" w:color="auto"/>
            </w:tcBorders>
            <w:vAlign w:val="center"/>
            <w:hideMark/>
          </w:tcPr>
          <w:p w14:paraId="11CC57FD" w14:textId="77777777" w:rsidR="007D6884" w:rsidRPr="00430C4D" w:rsidRDefault="007D6884" w:rsidP="007D6884">
            <w:pPr>
              <w:spacing w:after="0" w:line="240" w:lineRule="auto"/>
              <w:rPr>
                <w:rFonts w:cs="Calibri"/>
                <w:color w:val="000000"/>
                <w:sz w:val="18"/>
                <w:szCs w:val="18"/>
                <w:lang w:eastAsia="hr-HR"/>
              </w:rPr>
            </w:pPr>
          </w:p>
        </w:tc>
      </w:tr>
      <w:tr w:rsidR="007D6884" w:rsidRPr="00430C4D" w14:paraId="65A06419"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FB9F127"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Muzej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5B653D5B"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2.450.912</w:t>
            </w:r>
          </w:p>
        </w:tc>
        <w:tc>
          <w:tcPr>
            <w:tcW w:w="1042" w:type="dxa"/>
            <w:tcBorders>
              <w:top w:val="nil"/>
              <w:left w:val="nil"/>
              <w:bottom w:val="single" w:sz="4" w:space="0" w:color="auto"/>
              <w:right w:val="single" w:sz="4" w:space="0" w:color="auto"/>
            </w:tcBorders>
            <w:shd w:val="clear" w:color="auto" w:fill="auto"/>
            <w:noWrap/>
            <w:vAlign w:val="bottom"/>
            <w:hideMark/>
          </w:tcPr>
          <w:p w14:paraId="55EFC43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2.661.050</w:t>
            </w:r>
          </w:p>
        </w:tc>
        <w:tc>
          <w:tcPr>
            <w:tcW w:w="1042" w:type="dxa"/>
            <w:tcBorders>
              <w:top w:val="nil"/>
              <w:left w:val="nil"/>
              <w:bottom w:val="single" w:sz="4" w:space="0" w:color="auto"/>
              <w:right w:val="single" w:sz="4" w:space="0" w:color="auto"/>
            </w:tcBorders>
            <w:shd w:val="clear" w:color="auto" w:fill="auto"/>
            <w:noWrap/>
            <w:vAlign w:val="bottom"/>
            <w:hideMark/>
          </w:tcPr>
          <w:p w14:paraId="6A4865D9"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2.653.376</w:t>
            </w:r>
          </w:p>
        </w:tc>
        <w:tc>
          <w:tcPr>
            <w:tcW w:w="885" w:type="dxa"/>
            <w:tcBorders>
              <w:top w:val="nil"/>
              <w:left w:val="nil"/>
              <w:bottom w:val="single" w:sz="4" w:space="0" w:color="auto"/>
              <w:right w:val="single" w:sz="4" w:space="0" w:color="auto"/>
            </w:tcBorders>
            <w:shd w:val="clear" w:color="auto" w:fill="auto"/>
            <w:noWrap/>
            <w:vAlign w:val="bottom"/>
            <w:hideMark/>
          </w:tcPr>
          <w:p w14:paraId="7678222D"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108,26%</w:t>
            </w:r>
          </w:p>
        </w:tc>
        <w:tc>
          <w:tcPr>
            <w:tcW w:w="850" w:type="dxa"/>
            <w:tcBorders>
              <w:top w:val="nil"/>
              <w:left w:val="nil"/>
              <w:bottom w:val="single" w:sz="4" w:space="0" w:color="auto"/>
              <w:right w:val="single" w:sz="4" w:space="0" w:color="auto"/>
            </w:tcBorders>
            <w:shd w:val="clear" w:color="auto" w:fill="auto"/>
            <w:noWrap/>
            <w:vAlign w:val="bottom"/>
            <w:hideMark/>
          </w:tcPr>
          <w:p w14:paraId="79C40B36"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5,48%</w:t>
            </w:r>
          </w:p>
        </w:tc>
        <w:tc>
          <w:tcPr>
            <w:tcW w:w="1042" w:type="dxa"/>
            <w:vMerge/>
            <w:tcBorders>
              <w:top w:val="nil"/>
              <w:left w:val="single" w:sz="4" w:space="0" w:color="auto"/>
              <w:bottom w:val="single" w:sz="4" w:space="0" w:color="000000"/>
              <w:right w:val="single" w:sz="4" w:space="0" w:color="auto"/>
            </w:tcBorders>
            <w:vAlign w:val="center"/>
            <w:hideMark/>
          </w:tcPr>
          <w:p w14:paraId="70EF01FD" w14:textId="77777777" w:rsidR="007D6884" w:rsidRPr="00430C4D" w:rsidRDefault="007D6884" w:rsidP="007D6884">
            <w:pPr>
              <w:spacing w:after="0" w:line="240" w:lineRule="auto"/>
              <w:rPr>
                <w:rFonts w:cs="Calibri"/>
                <w:color w:val="000000"/>
                <w:sz w:val="18"/>
                <w:szCs w:val="18"/>
                <w:lang w:eastAsia="hr-HR"/>
              </w:rPr>
            </w:pPr>
          </w:p>
        </w:tc>
        <w:tc>
          <w:tcPr>
            <w:tcW w:w="809" w:type="dxa"/>
            <w:vMerge/>
            <w:tcBorders>
              <w:top w:val="nil"/>
              <w:left w:val="single" w:sz="4" w:space="0" w:color="auto"/>
              <w:bottom w:val="single" w:sz="4" w:space="0" w:color="000000"/>
              <w:right w:val="single" w:sz="4" w:space="0" w:color="auto"/>
            </w:tcBorders>
            <w:vAlign w:val="center"/>
            <w:hideMark/>
          </w:tcPr>
          <w:p w14:paraId="1C2C2BFE" w14:textId="77777777" w:rsidR="007D6884" w:rsidRPr="00430C4D" w:rsidRDefault="007D6884" w:rsidP="007D6884">
            <w:pPr>
              <w:spacing w:after="0" w:line="240" w:lineRule="auto"/>
              <w:rPr>
                <w:rFonts w:cs="Calibri"/>
                <w:color w:val="000000"/>
                <w:sz w:val="18"/>
                <w:szCs w:val="18"/>
                <w:lang w:eastAsia="hr-HR"/>
              </w:rPr>
            </w:pPr>
          </w:p>
        </w:tc>
      </w:tr>
      <w:tr w:rsidR="007D6884" w:rsidRPr="00430C4D" w14:paraId="1BC4ECFC"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52CEF18"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Dječji vrtić Kaštela</w:t>
            </w:r>
          </w:p>
        </w:tc>
        <w:tc>
          <w:tcPr>
            <w:tcW w:w="1134" w:type="dxa"/>
            <w:tcBorders>
              <w:top w:val="nil"/>
              <w:left w:val="nil"/>
              <w:bottom w:val="single" w:sz="4" w:space="0" w:color="auto"/>
              <w:right w:val="single" w:sz="4" w:space="0" w:color="auto"/>
            </w:tcBorders>
            <w:shd w:val="clear" w:color="auto" w:fill="auto"/>
            <w:noWrap/>
            <w:vAlign w:val="bottom"/>
            <w:hideMark/>
          </w:tcPr>
          <w:p w14:paraId="37DD47A8"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14.089.725</w:t>
            </w:r>
          </w:p>
        </w:tc>
        <w:tc>
          <w:tcPr>
            <w:tcW w:w="1042" w:type="dxa"/>
            <w:tcBorders>
              <w:top w:val="nil"/>
              <w:left w:val="nil"/>
              <w:bottom w:val="single" w:sz="4" w:space="0" w:color="auto"/>
              <w:right w:val="single" w:sz="4" w:space="0" w:color="auto"/>
            </w:tcBorders>
            <w:shd w:val="clear" w:color="auto" w:fill="auto"/>
            <w:noWrap/>
            <w:vAlign w:val="bottom"/>
            <w:hideMark/>
          </w:tcPr>
          <w:p w14:paraId="3F12CD00"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16.648.000</w:t>
            </w:r>
          </w:p>
        </w:tc>
        <w:tc>
          <w:tcPr>
            <w:tcW w:w="1042" w:type="dxa"/>
            <w:tcBorders>
              <w:top w:val="nil"/>
              <w:left w:val="nil"/>
              <w:bottom w:val="single" w:sz="4" w:space="0" w:color="auto"/>
              <w:right w:val="single" w:sz="4" w:space="0" w:color="auto"/>
            </w:tcBorders>
            <w:shd w:val="clear" w:color="auto" w:fill="auto"/>
            <w:noWrap/>
            <w:vAlign w:val="bottom"/>
            <w:hideMark/>
          </w:tcPr>
          <w:p w14:paraId="4F4F5217"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16.345.123</w:t>
            </w:r>
          </w:p>
        </w:tc>
        <w:tc>
          <w:tcPr>
            <w:tcW w:w="885" w:type="dxa"/>
            <w:tcBorders>
              <w:top w:val="nil"/>
              <w:left w:val="nil"/>
              <w:bottom w:val="single" w:sz="4" w:space="0" w:color="auto"/>
              <w:right w:val="single" w:sz="4" w:space="0" w:color="auto"/>
            </w:tcBorders>
            <w:shd w:val="clear" w:color="auto" w:fill="auto"/>
            <w:noWrap/>
            <w:vAlign w:val="bottom"/>
            <w:hideMark/>
          </w:tcPr>
          <w:p w14:paraId="310D151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116,01%</w:t>
            </w:r>
          </w:p>
        </w:tc>
        <w:tc>
          <w:tcPr>
            <w:tcW w:w="850" w:type="dxa"/>
            <w:tcBorders>
              <w:top w:val="nil"/>
              <w:left w:val="nil"/>
              <w:bottom w:val="single" w:sz="4" w:space="0" w:color="auto"/>
              <w:right w:val="single" w:sz="4" w:space="0" w:color="auto"/>
            </w:tcBorders>
            <w:shd w:val="clear" w:color="auto" w:fill="auto"/>
            <w:noWrap/>
            <w:vAlign w:val="bottom"/>
            <w:hideMark/>
          </w:tcPr>
          <w:p w14:paraId="5DEE2FC6"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33,76%</w:t>
            </w:r>
          </w:p>
        </w:tc>
        <w:tc>
          <w:tcPr>
            <w:tcW w:w="1042" w:type="dxa"/>
            <w:vMerge/>
            <w:tcBorders>
              <w:top w:val="nil"/>
              <w:left w:val="single" w:sz="4" w:space="0" w:color="auto"/>
              <w:bottom w:val="single" w:sz="4" w:space="0" w:color="000000"/>
              <w:right w:val="single" w:sz="4" w:space="0" w:color="auto"/>
            </w:tcBorders>
            <w:vAlign w:val="center"/>
            <w:hideMark/>
          </w:tcPr>
          <w:p w14:paraId="15ABAFC6" w14:textId="77777777" w:rsidR="007D6884" w:rsidRPr="00430C4D" w:rsidRDefault="007D6884" w:rsidP="007D6884">
            <w:pPr>
              <w:spacing w:after="0" w:line="240" w:lineRule="auto"/>
              <w:rPr>
                <w:rFonts w:cs="Calibri"/>
                <w:color w:val="000000"/>
                <w:sz w:val="18"/>
                <w:szCs w:val="18"/>
                <w:lang w:eastAsia="hr-HR"/>
              </w:rPr>
            </w:pPr>
          </w:p>
        </w:tc>
        <w:tc>
          <w:tcPr>
            <w:tcW w:w="809" w:type="dxa"/>
            <w:vMerge/>
            <w:tcBorders>
              <w:top w:val="nil"/>
              <w:left w:val="single" w:sz="4" w:space="0" w:color="auto"/>
              <w:bottom w:val="single" w:sz="4" w:space="0" w:color="000000"/>
              <w:right w:val="single" w:sz="4" w:space="0" w:color="auto"/>
            </w:tcBorders>
            <w:vAlign w:val="center"/>
            <w:hideMark/>
          </w:tcPr>
          <w:p w14:paraId="76830788" w14:textId="77777777" w:rsidR="007D6884" w:rsidRPr="00430C4D" w:rsidRDefault="007D6884" w:rsidP="007D6884">
            <w:pPr>
              <w:spacing w:after="0" w:line="240" w:lineRule="auto"/>
              <w:rPr>
                <w:rFonts w:cs="Calibri"/>
                <w:color w:val="000000"/>
                <w:sz w:val="18"/>
                <w:szCs w:val="18"/>
                <w:lang w:eastAsia="hr-HR"/>
              </w:rPr>
            </w:pPr>
          </w:p>
        </w:tc>
      </w:tr>
      <w:tr w:rsidR="007D6884" w:rsidRPr="00430C4D" w14:paraId="2EEAFB89"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CC44DB2"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Javna ustanova sportski objekti</w:t>
            </w:r>
          </w:p>
        </w:tc>
        <w:tc>
          <w:tcPr>
            <w:tcW w:w="1134" w:type="dxa"/>
            <w:tcBorders>
              <w:top w:val="nil"/>
              <w:left w:val="nil"/>
              <w:bottom w:val="single" w:sz="4" w:space="0" w:color="auto"/>
              <w:right w:val="single" w:sz="4" w:space="0" w:color="auto"/>
            </w:tcBorders>
            <w:shd w:val="clear" w:color="auto" w:fill="auto"/>
            <w:noWrap/>
            <w:vAlign w:val="bottom"/>
            <w:hideMark/>
          </w:tcPr>
          <w:p w14:paraId="41E590D0"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1.186.240</w:t>
            </w:r>
          </w:p>
        </w:tc>
        <w:tc>
          <w:tcPr>
            <w:tcW w:w="1042" w:type="dxa"/>
            <w:tcBorders>
              <w:top w:val="nil"/>
              <w:left w:val="nil"/>
              <w:bottom w:val="single" w:sz="4" w:space="0" w:color="auto"/>
              <w:right w:val="single" w:sz="4" w:space="0" w:color="auto"/>
            </w:tcBorders>
            <w:shd w:val="clear" w:color="auto" w:fill="auto"/>
            <w:noWrap/>
            <w:vAlign w:val="bottom"/>
            <w:hideMark/>
          </w:tcPr>
          <w:p w14:paraId="1EF14BD0"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1.407.600</w:t>
            </w:r>
          </w:p>
        </w:tc>
        <w:tc>
          <w:tcPr>
            <w:tcW w:w="1042" w:type="dxa"/>
            <w:tcBorders>
              <w:top w:val="nil"/>
              <w:left w:val="nil"/>
              <w:bottom w:val="single" w:sz="4" w:space="0" w:color="auto"/>
              <w:right w:val="single" w:sz="4" w:space="0" w:color="auto"/>
            </w:tcBorders>
            <w:shd w:val="clear" w:color="auto" w:fill="auto"/>
            <w:noWrap/>
            <w:vAlign w:val="bottom"/>
            <w:hideMark/>
          </w:tcPr>
          <w:p w14:paraId="29F632A5"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1.339.690</w:t>
            </w:r>
          </w:p>
        </w:tc>
        <w:tc>
          <w:tcPr>
            <w:tcW w:w="885" w:type="dxa"/>
            <w:tcBorders>
              <w:top w:val="nil"/>
              <w:left w:val="nil"/>
              <w:bottom w:val="single" w:sz="4" w:space="0" w:color="auto"/>
              <w:right w:val="single" w:sz="4" w:space="0" w:color="auto"/>
            </w:tcBorders>
            <w:shd w:val="clear" w:color="auto" w:fill="auto"/>
            <w:noWrap/>
            <w:vAlign w:val="bottom"/>
            <w:hideMark/>
          </w:tcPr>
          <w:p w14:paraId="6501B3BD"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112,94%</w:t>
            </w:r>
          </w:p>
        </w:tc>
        <w:tc>
          <w:tcPr>
            <w:tcW w:w="850" w:type="dxa"/>
            <w:tcBorders>
              <w:top w:val="nil"/>
              <w:left w:val="nil"/>
              <w:bottom w:val="single" w:sz="4" w:space="0" w:color="auto"/>
              <w:right w:val="single" w:sz="4" w:space="0" w:color="auto"/>
            </w:tcBorders>
            <w:shd w:val="clear" w:color="auto" w:fill="auto"/>
            <w:noWrap/>
            <w:vAlign w:val="bottom"/>
            <w:hideMark/>
          </w:tcPr>
          <w:p w14:paraId="0D5944A9"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2,77%</w:t>
            </w:r>
          </w:p>
        </w:tc>
        <w:tc>
          <w:tcPr>
            <w:tcW w:w="1042" w:type="dxa"/>
            <w:vMerge/>
            <w:tcBorders>
              <w:top w:val="nil"/>
              <w:left w:val="single" w:sz="4" w:space="0" w:color="auto"/>
              <w:bottom w:val="single" w:sz="4" w:space="0" w:color="000000"/>
              <w:right w:val="single" w:sz="4" w:space="0" w:color="auto"/>
            </w:tcBorders>
            <w:vAlign w:val="center"/>
            <w:hideMark/>
          </w:tcPr>
          <w:p w14:paraId="34ABC98F" w14:textId="77777777" w:rsidR="007D6884" w:rsidRPr="00430C4D" w:rsidRDefault="007D6884" w:rsidP="007D6884">
            <w:pPr>
              <w:spacing w:after="0" w:line="240" w:lineRule="auto"/>
              <w:rPr>
                <w:rFonts w:cs="Calibri"/>
                <w:color w:val="000000"/>
                <w:sz w:val="18"/>
                <w:szCs w:val="18"/>
                <w:lang w:eastAsia="hr-HR"/>
              </w:rPr>
            </w:pPr>
          </w:p>
        </w:tc>
        <w:tc>
          <w:tcPr>
            <w:tcW w:w="809" w:type="dxa"/>
            <w:vMerge/>
            <w:tcBorders>
              <w:top w:val="nil"/>
              <w:left w:val="single" w:sz="4" w:space="0" w:color="auto"/>
              <w:bottom w:val="single" w:sz="4" w:space="0" w:color="000000"/>
              <w:right w:val="single" w:sz="4" w:space="0" w:color="auto"/>
            </w:tcBorders>
            <w:vAlign w:val="center"/>
            <w:hideMark/>
          </w:tcPr>
          <w:p w14:paraId="3D603556" w14:textId="77777777" w:rsidR="007D6884" w:rsidRPr="00430C4D" w:rsidRDefault="007D6884" w:rsidP="007D6884">
            <w:pPr>
              <w:spacing w:after="0" w:line="240" w:lineRule="auto"/>
              <w:rPr>
                <w:rFonts w:cs="Calibri"/>
                <w:color w:val="000000"/>
                <w:sz w:val="18"/>
                <w:szCs w:val="18"/>
                <w:lang w:eastAsia="hr-HR"/>
              </w:rPr>
            </w:pPr>
          </w:p>
        </w:tc>
      </w:tr>
      <w:tr w:rsidR="007D6884" w:rsidRPr="00430C4D" w14:paraId="12FB3A95" w14:textId="77777777" w:rsidTr="007D688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7C081B4" w14:textId="77777777" w:rsidR="007D6884" w:rsidRPr="00430C4D" w:rsidRDefault="007D6884" w:rsidP="007D6884">
            <w:pPr>
              <w:spacing w:after="0" w:line="240" w:lineRule="auto"/>
              <w:rPr>
                <w:rFonts w:cs="Calibri"/>
                <w:color w:val="000000"/>
                <w:sz w:val="18"/>
                <w:szCs w:val="18"/>
                <w:lang w:eastAsia="hr-HR"/>
              </w:rPr>
            </w:pPr>
            <w:r w:rsidRPr="00430C4D">
              <w:rPr>
                <w:rFonts w:cs="Calibri"/>
                <w:color w:val="000000"/>
                <w:sz w:val="18"/>
                <w:szCs w:val="18"/>
                <w:lang w:eastAsia="hr-HR"/>
              </w:rPr>
              <w:t>Vlastiti pogon</w:t>
            </w:r>
          </w:p>
        </w:tc>
        <w:tc>
          <w:tcPr>
            <w:tcW w:w="1134" w:type="dxa"/>
            <w:tcBorders>
              <w:top w:val="nil"/>
              <w:left w:val="nil"/>
              <w:bottom w:val="single" w:sz="4" w:space="0" w:color="auto"/>
              <w:right w:val="single" w:sz="4" w:space="0" w:color="auto"/>
            </w:tcBorders>
            <w:shd w:val="clear" w:color="auto" w:fill="auto"/>
            <w:noWrap/>
            <w:vAlign w:val="bottom"/>
            <w:hideMark/>
          </w:tcPr>
          <w:p w14:paraId="7F3C7C1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6.391.299</w:t>
            </w:r>
          </w:p>
        </w:tc>
        <w:tc>
          <w:tcPr>
            <w:tcW w:w="1042" w:type="dxa"/>
            <w:tcBorders>
              <w:top w:val="nil"/>
              <w:left w:val="nil"/>
              <w:bottom w:val="single" w:sz="4" w:space="0" w:color="auto"/>
              <w:right w:val="single" w:sz="4" w:space="0" w:color="auto"/>
            </w:tcBorders>
            <w:shd w:val="clear" w:color="auto" w:fill="auto"/>
            <w:noWrap/>
            <w:vAlign w:val="bottom"/>
            <w:hideMark/>
          </w:tcPr>
          <w:p w14:paraId="4E70F31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7.125.000</w:t>
            </w:r>
          </w:p>
        </w:tc>
        <w:tc>
          <w:tcPr>
            <w:tcW w:w="1042" w:type="dxa"/>
            <w:tcBorders>
              <w:top w:val="nil"/>
              <w:left w:val="nil"/>
              <w:bottom w:val="single" w:sz="4" w:space="0" w:color="auto"/>
              <w:right w:val="single" w:sz="4" w:space="0" w:color="auto"/>
            </w:tcBorders>
            <w:shd w:val="clear" w:color="auto" w:fill="auto"/>
            <w:noWrap/>
            <w:vAlign w:val="bottom"/>
            <w:hideMark/>
          </w:tcPr>
          <w:p w14:paraId="5E2B9672"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6.972.413</w:t>
            </w:r>
          </w:p>
        </w:tc>
        <w:tc>
          <w:tcPr>
            <w:tcW w:w="885" w:type="dxa"/>
            <w:tcBorders>
              <w:top w:val="nil"/>
              <w:left w:val="nil"/>
              <w:bottom w:val="single" w:sz="4" w:space="0" w:color="auto"/>
              <w:right w:val="single" w:sz="4" w:space="0" w:color="auto"/>
            </w:tcBorders>
            <w:shd w:val="clear" w:color="auto" w:fill="auto"/>
            <w:noWrap/>
            <w:vAlign w:val="bottom"/>
            <w:hideMark/>
          </w:tcPr>
          <w:p w14:paraId="4937775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109,09%</w:t>
            </w:r>
          </w:p>
        </w:tc>
        <w:tc>
          <w:tcPr>
            <w:tcW w:w="850" w:type="dxa"/>
            <w:tcBorders>
              <w:top w:val="nil"/>
              <w:left w:val="nil"/>
              <w:bottom w:val="single" w:sz="4" w:space="0" w:color="auto"/>
              <w:right w:val="single" w:sz="4" w:space="0" w:color="auto"/>
            </w:tcBorders>
            <w:shd w:val="clear" w:color="auto" w:fill="auto"/>
            <w:noWrap/>
            <w:vAlign w:val="bottom"/>
            <w:hideMark/>
          </w:tcPr>
          <w:p w14:paraId="6FEB36D3"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14,40%</w:t>
            </w:r>
          </w:p>
        </w:tc>
        <w:tc>
          <w:tcPr>
            <w:tcW w:w="1042" w:type="dxa"/>
            <w:tcBorders>
              <w:top w:val="nil"/>
              <w:left w:val="nil"/>
              <w:bottom w:val="single" w:sz="4" w:space="0" w:color="auto"/>
              <w:right w:val="single" w:sz="4" w:space="0" w:color="auto"/>
            </w:tcBorders>
            <w:shd w:val="clear" w:color="auto" w:fill="auto"/>
            <w:noWrap/>
            <w:vAlign w:val="bottom"/>
            <w:hideMark/>
          </w:tcPr>
          <w:p w14:paraId="2DA32926"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6.972.413</w:t>
            </w:r>
          </w:p>
        </w:tc>
        <w:tc>
          <w:tcPr>
            <w:tcW w:w="809" w:type="dxa"/>
            <w:tcBorders>
              <w:top w:val="nil"/>
              <w:left w:val="nil"/>
              <w:bottom w:val="single" w:sz="4" w:space="0" w:color="auto"/>
              <w:right w:val="single" w:sz="4" w:space="0" w:color="auto"/>
            </w:tcBorders>
            <w:shd w:val="clear" w:color="auto" w:fill="auto"/>
            <w:noWrap/>
            <w:vAlign w:val="bottom"/>
            <w:hideMark/>
          </w:tcPr>
          <w:p w14:paraId="676E713E" w14:textId="77777777" w:rsidR="007D6884" w:rsidRPr="00430C4D" w:rsidRDefault="007D6884" w:rsidP="007D6884">
            <w:pPr>
              <w:spacing w:after="0" w:line="240" w:lineRule="auto"/>
              <w:jc w:val="right"/>
              <w:rPr>
                <w:rFonts w:cs="Calibri"/>
                <w:color w:val="000000"/>
                <w:sz w:val="18"/>
                <w:szCs w:val="18"/>
                <w:lang w:eastAsia="hr-HR"/>
              </w:rPr>
            </w:pPr>
            <w:r w:rsidRPr="00430C4D">
              <w:rPr>
                <w:rFonts w:cs="Calibri"/>
                <w:color w:val="000000"/>
                <w:sz w:val="18"/>
                <w:szCs w:val="18"/>
                <w:lang w:eastAsia="hr-HR"/>
              </w:rPr>
              <w:t>14,40%</w:t>
            </w:r>
          </w:p>
        </w:tc>
      </w:tr>
      <w:tr w:rsidR="007D6884" w:rsidRPr="00430C4D" w14:paraId="2FBB4CC5" w14:textId="77777777" w:rsidTr="007D6884">
        <w:trPr>
          <w:trHeight w:val="300"/>
        </w:trPr>
        <w:tc>
          <w:tcPr>
            <w:tcW w:w="2830" w:type="dxa"/>
            <w:tcBorders>
              <w:top w:val="nil"/>
              <w:left w:val="single" w:sz="4" w:space="0" w:color="auto"/>
              <w:bottom w:val="single" w:sz="4" w:space="0" w:color="auto"/>
              <w:right w:val="single" w:sz="4" w:space="0" w:color="auto"/>
            </w:tcBorders>
            <w:shd w:val="clear" w:color="000000" w:fill="FFE699"/>
            <w:noWrap/>
            <w:vAlign w:val="bottom"/>
            <w:hideMark/>
          </w:tcPr>
          <w:p w14:paraId="4B031E8D" w14:textId="77777777" w:rsidR="007D6884" w:rsidRPr="00430C4D" w:rsidRDefault="007D6884" w:rsidP="007D6884">
            <w:pPr>
              <w:spacing w:after="0" w:line="240" w:lineRule="auto"/>
              <w:rPr>
                <w:rFonts w:cs="Calibri"/>
                <w:b/>
                <w:bCs/>
                <w:sz w:val="18"/>
                <w:szCs w:val="18"/>
                <w:lang w:eastAsia="hr-HR"/>
              </w:rPr>
            </w:pPr>
            <w:r w:rsidRPr="00430C4D">
              <w:rPr>
                <w:rFonts w:cs="Calibri"/>
                <w:b/>
                <w:bCs/>
                <w:sz w:val="18"/>
                <w:szCs w:val="18"/>
                <w:lang w:eastAsia="hr-HR"/>
              </w:rPr>
              <w:t>Konto 31 Rashodi za zaposlene</w:t>
            </w:r>
          </w:p>
        </w:tc>
        <w:tc>
          <w:tcPr>
            <w:tcW w:w="1134" w:type="dxa"/>
            <w:tcBorders>
              <w:top w:val="nil"/>
              <w:left w:val="nil"/>
              <w:bottom w:val="single" w:sz="4" w:space="0" w:color="auto"/>
              <w:right w:val="single" w:sz="4" w:space="0" w:color="auto"/>
            </w:tcBorders>
            <w:shd w:val="clear" w:color="000000" w:fill="FFEB9C"/>
            <w:noWrap/>
            <w:vAlign w:val="bottom"/>
            <w:hideMark/>
          </w:tcPr>
          <w:p w14:paraId="51B7D872"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43.095.859</w:t>
            </w:r>
          </w:p>
        </w:tc>
        <w:tc>
          <w:tcPr>
            <w:tcW w:w="1042" w:type="dxa"/>
            <w:tcBorders>
              <w:top w:val="nil"/>
              <w:left w:val="nil"/>
              <w:bottom w:val="single" w:sz="4" w:space="0" w:color="auto"/>
              <w:right w:val="single" w:sz="4" w:space="0" w:color="auto"/>
            </w:tcBorders>
            <w:shd w:val="clear" w:color="000000" w:fill="FFEB9C"/>
            <w:noWrap/>
            <w:vAlign w:val="bottom"/>
            <w:hideMark/>
          </w:tcPr>
          <w:p w14:paraId="14F7635C"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49.668.750</w:t>
            </w:r>
          </w:p>
        </w:tc>
        <w:tc>
          <w:tcPr>
            <w:tcW w:w="1042" w:type="dxa"/>
            <w:tcBorders>
              <w:top w:val="nil"/>
              <w:left w:val="nil"/>
              <w:bottom w:val="single" w:sz="4" w:space="0" w:color="auto"/>
              <w:right w:val="single" w:sz="4" w:space="0" w:color="auto"/>
            </w:tcBorders>
            <w:shd w:val="clear" w:color="000000" w:fill="FFEB9C"/>
            <w:noWrap/>
            <w:vAlign w:val="bottom"/>
            <w:hideMark/>
          </w:tcPr>
          <w:p w14:paraId="71AB8102"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48.422.745</w:t>
            </w:r>
          </w:p>
        </w:tc>
        <w:tc>
          <w:tcPr>
            <w:tcW w:w="885" w:type="dxa"/>
            <w:tcBorders>
              <w:top w:val="nil"/>
              <w:left w:val="nil"/>
              <w:bottom w:val="single" w:sz="4" w:space="0" w:color="auto"/>
              <w:right w:val="single" w:sz="4" w:space="0" w:color="auto"/>
            </w:tcBorders>
            <w:shd w:val="clear" w:color="000000" w:fill="FFEB9C"/>
            <w:noWrap/>
            <w:vAlign w:val="bottom"/>
            <w:hideMark/>
          </w:tcPr>
          <w:p w14:paraId="5B811998"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112,36%</w:t>
            </w:r>
          </w:p>
        </w:tc>
        <w:tc>
          <w:tcPr>
            <w:tcW w:w="850" w:type="dxa"/>
            <w:tcBorders>
              <w:top w:val="nil"/>
              <w:left w:val="nil"/>
              <w:bottom w:val="single" w:sz="4" w:space="0" w:color="auto"/>
              <w:right w:val="single" w:sz="4" w:space="0" w:color="auto"/>
            </w:tcBorders>
            <w:shd w:val="clear" w:color="000000" w:fill="FFEB9C"/>
            <w:noWrap/>
            <w:vAlign w:val="bottom"/>
            <w:hideMark/>
          </w:tcPr>
          <w:p w14:paraId="02BFBD68"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100,00%</w:t>
            </w:r>
          </w:p>
        </w:tc>
        <w:tc>
          <w:tcPr>
            <w:tcW w:w="1042" w:type="dxa"/>
            <w:tcBorders>
              <w:top w:val="nil"/>
              <w:left w:val="nil"/>
              <w:bottom w:val="single" w:sz="4" w:space="0" w:color="auto"/>
              <w:right w:val="single" w:sz="4" w:space="0" w:color="auto"/>
            </w:tcBorders>
            <w:shd w:val="clear" w:color="000000" w:fill="FFEB9C"/>
            <w:noWrap/>
            <w:vAlign w:val="bottom"/>
            <w:hideMark/>
          </w:tcPr>
          <w:p w14:paraId="10D1E273" w14:textId="77777777"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48.422.745</w:t>
            </w:r>
          </w:p>
        </w:tc>
        <w:tc>
          <w:tcPr>
            <w:tcW w:w="809" w:type="dxa"/>
            <w:tcBorders>
              <w:top w:val="nil"/>
              <w:left w:val="nil"/>
              <w:bottom w:val="single" w:sz="4" w:space="0" w:color="auto"/>
              <w:right w:val="single" w:sz="4" w:space="0" w:color="auto"/>
            </w:tcBorders>
            <w:shd w:val="clear" w:color="000000" w:fill="FFEB9C"/>
            <w:noWrap/>
            <w:vAlign w:val="bottom"/>
            <w:hideMark/>
          </w:tcPr>
          <w:p w14:paraId="5EE91AF0" w14:textId="0A6B1152" w:rsidR="007D6884" w:rsidRPr="00430C4D" w:rsidRDefault="007D6884" w:rsidP="007D6884">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449E3F3C" w14:textId="05ECC5A7" w:rsidR="007D6884" w:rsidRPr="00430C4D" w:rsidRDefault="007D6884" w:rsidP="009F4CC5">
      <w:pPr>
        <w:suppressAutoHyphens/>
        <w:spacing w:after="0" w:line="240" w:lineRule="auto"/>
        <w:jc w:val="both"/>
        <w:rPr>
          <w:rFonts w:asciiTheme="minorHAnsi" w:hAnsiTheme="minorHAnsi"/>
          <w:sz w:val="18"/>
          <w:szCs w:val="18"/>
        </w:rPr>
      </w:pPr>
    </w:p>
    <w:p w14:paraId="67675DE0" w14:textId="0C9DB4FA" w:rsidR="007D6884" w:rsidRPr="00430C4D" w:rsidRDefault="00027179" w:rsidP="009F4CC5">
      <w:pPr>
        <w:suppressAutoHyphens/>
        <w:spacing w:after="0" w:line="240" w:lineRule="auto"/>
        <w:jc w:val="both"/>
        <w:rPr>
          <w:rFonts w:asciiTheme="minorHAnsi" w:hAnsiTheme="minorHAnsi"/>
          <w:sz w:val="24"/>
          <w:szCs w:val="24"/>
        </w:rPr>
      </w:pPr>
      <w:r w:rsidRPr="00430C4D">
        <w:drawing>
          <wp:inline distT="0" distB="0" distL="0" distR="0" wp14:anchorId="1934A06E" wp14:editId="7895D019">
            <wp:extent cx="5991225" cy="4619625"/>
            <wp:effectExtent l="19050" t="19050" r="9525" b="9525"/>
            <wp:docPr id="15" name="Grafikon 15">
              <a:extLst xmlns:a="http://schemas.openxmlformats.org/drawingml/2006/main">
                <a:ext uri="{FF2B5EF4-FFF2-40B4-BE49-F238E27FC236}">
                  <a16:creationId xmlns:a16="http://schemas.microsoft.com/office/drawing/2014/main" id="{A9A970CE-7C43-3937-D999-6F94F590B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03BFB6" w14:textId="4335318D" w:rsidR="00816BB6" w:rsidRPr="00430C4D" w:rsidRDefault="00816BB6" w:rsidP="00816BB6">
      <w:pPr>
        <w:suppressAutoHyphens/>
        <w:spacing w:after="0" w:line="240" w:lineRule="auto"/>
        <w:jc w:val="both"/>
        <w:rPr>
          <w:rFonts w:asciiTheme="minorHAnsi" w:hAnsiTheme="minorHAnsi"/>
          <w:sz w:val="20"/>
          <w:szCs w:val="20"/>
        </w:rPr>
      </w:pPr>
      <w:r w:rsidRPr="00430C4D">
        <w:rPr>
          <w:rFonts w:asciiTheme="minorHAnsi" w:hAnsiTheme="minorHAnsi"/>
          <w:sz w:val="20"/>
          <w:szCs w:val="20"/>
        </w:rPr>
        <w:t xml:space="preserve">Grafikon rashoda zaposlenih po </w:t>
      </w:r>
      <w:r w:rsidR="005D0DBE" w:rsidRPr="00430C4D">
        <w:rPr>
          <w:rFonts w:asciiTheme="minorHAnsi" w:hAnsiTheme="minorHAnsi"/>
          <w:sz w:val="20"/>
          <w:szCs w:val="20"/>
        </w:rPr>
        <w:t>korisnicima</w:t>
      </w:r>
    </w:p>
    <w:p w14:paraId="56DE62E3" w14:textId="77777777" w:rsidR="00816BB6" w:rsidRPr="00430C4D" w:rsidRDefault="00816BB6" w:rsidP="009F4CC5">
      <w:pPr>
        <w:suppressAutoHyphens/>
        <w:spacing w:after="0" w:line="240" w:lineRule="auto"/>
        <w:jc w:val="both"/>
        <w:rPr>
          <w:rFonts w:asciiTheme="minorHAnsi" w:hAnsiTheme="minorHAnsi"/>
          <w:sz w:val="24"/>
        </w:rPr>
      </w:pPr>
    </w:p>
    <w:p w14:paraId="2C847A07" w14:textId="77777777" w:rsidR="00121149" w:rsidRPr="00430C4D" w:rsidRDefault="00121149" w:rsidP="009F4CC5">
      <w:pPr>
        <w:suppressAutoHyphens/>
        <w:spacing w:after="0" w:line="240" w:lineRule="auto"/>
        <w:jc w:val="both"/>
        <w:rPr>
          <w:rFonts w:asciiTheme="minorHAnsi" w:hAnsiTheme="minorHAnsi"/>
          <w:sz w:val="24"/>
        </w:rPr>
      </w:pPr>
    </w:p>
    <w:p w14:paraId="714A3708" w14:textId="77777777" w:rsidR="00732FA9" w:rsidRPr="00430C4D" w:rsidRDefault="00732FA9" w:rsidP="004D4D32">
      <w:pPr>
        <w:numPr>
          <w:ilvl w:val="0"/>
          <w:numId w:val="11"/>
        </w:numPr>
        <w:suppressAutoHyphens/>
        <w:spacing w:after="0" w:line="240" w:lineRule="auto"/>
        <w:ind w:left="1080" w:hanging="360"/>
        <w:jc w:val="both"/>
        <w:rPr>
          <w:rFonts w:asciiTheme="minorHAnsi" w:hAnsiTheme="minorHAnsi"/>
          <w:b/>
          <w:sz w:val="24"/>
        </w:rPr>
      </w:pPr>
      <w:r w:rsidRPr="00430C4D">
        <w:rPr>
          <w:rFonts w:asciiTheme="minorHAnsi" w:hAnsiTheme="minorHAnsi"/>
          <w:b/>
          <w:sz w:val="24"/>
        </w:rPr>
        <w:t>Materijalni rashodi- skupina 32</w:t>
      </w:r>
    </w:p>
    <w:p w14:paraId="472E1B9A" w14:textId="77777777" w:rsidR="00732FA9" w:rsidRPr="00430C4D" w:rsidRDefault="00732FA9" w:rsidP="009F4CC5">
      <w:pPr>
        <w:suppressAutoHyphens/>
        <w:spacing w:after="0" w:line="240" w:lineRule="auto"/>
        <w:jc w:val="both"/>
        <w:rPr>
          <w:rFonts w:asciiTheme="minorHAnsi" w:hAnsiTheme="minorHAnsi"/>
          <w:sz w:val="24"/>
        </w:rPr>
      </w:pPr>
    </w:p>
    <w:p w14:paraId="4EE5B9C9" w14:textId="6D6AB20F" w:rsidR="00A24D05"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okviru ove skupine rashoda iskazuju se rashodi za redovno poslovanje i rashodi za izvršavanje programskih aktivnosti gradske uprave i proračunskih korisn</w:t>
      </w:r>
      <w:r w:rsidR="00296E19" w:rsidRPr="00430C4D">
        <w:rPr>
          <w:rFonts w:asciiTheme="minorHAnsi" w:hAnsiTheme="minorHAnsi"/>
          <w:sz w:val="24"/>
          <w:szCs w:val="24"/>
        </w:rPr>
        <w:t>ika. Planirani s</w:t>
      </w:r>
      <w:r w:rsidR="0003513D" w:rsidRPr="00430C4D">
        <w:rPr>
          <w:rFonts w:asciiTheme="minorHAnsi" w:hAnsiTheme="minorHAnsi"/>
          <w:sz w:val="24"/>
          <w:szCs w:val="24"/>
        </w:rPr>
        <w:t xml:space="preserve">u na nivou godine u iznosu od </w:t>
      </w:r>
      <w:r w:rsidR="00A24D05" w:rsidRPr="00430C4D">
        <w:rPr>
          <w:rFonts w:asciiTheme="minorHAnsi" w:hAnsiTheme="minorHAnsi"/>
          <w:sz w:val="24"/>
          <w:szCs w:val="24"/>
        </w:rPr>
        <w:t>5</w:t>
      </w:r>
      <w:r w:rsidR="005E55A5" w:rsidRPr="00430C4D">
        <w:rPr>
          <w:rFonts w:asciiTheme="minorHAnsi" w:hAnsiTheme="minorHAnsi"/>
          <w:sz w:val="24"/>
          <w:szCs w:val="24"/>
        </w:rPr>
        <w:t>9</w:t>
      </w:r>
      <w:r w:rsidRPr="00430C4D">
        <w:rPr>
          <w:rFonts w:asciiTheme="minorHAnsi" w:hAnsiTheme="minorHAnsi"/>
          <w:sz w:val="24"/>
          <w:szCs w:val="24"/>
        </w:rPr>
        <w:t>.</w:t>
      </w:r>
      <w:r w:rsidR="005E55A5" w:rsidRPr="00430C4D">
        <w:rPr>
          <w:rFonts w:asciiTheme="minorHAnsi" w:hAnsiTheme="minorHAnsi"/>
          <w:sz w:val="24"/>
          <w:szCs w:val="24"/>
        </w:rPr>
        <w:t>086</w:t>
      </w:r>
      <w:r w:rsidRPr="00430C4D">
        <w:rPr>
          <w:rFonts w:asciiTheme="minorHAnsi" w:hAnsiTheme="minorHAnsi"/>
          <w:sz w:val="24"/>
          <w:szCs w:val="24"/>
        </w:rPr>
        <w:t>.</w:t>
      </w:r>
      <w:r w:rsidR="005E55A5" w:rsidRPr="00430C4D">
        <w:rPr>
          <w:rFonts w:asciiTheme="minorHAnsi" w:hAnsiTheme="minorHAnsi"/>
          <w:sz w:val="24"/>
          <w:szCs w:val="24"/>
        </w:rPr>
        <w:t>738</w:t>
      </w:r>
      <w:r w:rsidR="00BE7CAA" w:rsidRPr="00430C4D">
        <w:rPr>
          <w:rFonts w:asciiTheme="minorHAnsi" w:hAnsiTheme="minorHAnsi"/>
          <w:sz w:val="24"/>
          <w:szCs w:val="24"/>
        </w:rPr>
        <w:t xml:space="preserve"> kn</w:t>
      </w:r>
      <w:r w:rsidR="0003513D" w:rsidRPr="00430C4D">
        <w:rPr>
          <w:rFonts w:asciiTheme="minorHAnsi" w:hAnsiTheme="minorHAnsi"/>
          <w:sz w:val="24"/>
          <w:szCs w:val="24"/>
        </w:rPr>
        <w:t xml:space="preserve"> a ostvareni u iznosu od </w:t>
      </w:r>
      <w:r w:rsidR="005E55A5" w:rsidRPr="00430C4D">
        <w:rPr>
          <w:rFonts w:asciiTheme="minorHAnsi" w:hAnsiTheme="minorHAnsi"/>
          <w:sz w:val="24"/>
          <w:szCs w:val="24"/>
        </w:rPr>
        <w:t>52</w:t>
      </w:r>
      <w:r w:rsidRPr="00430C4D">
        <w:rPr>
          <w:rFonts w:asciiTheme="minorHAnsi" w:hAnsiTheme="minorHAnsi"/>
          <w:sz w:val="24"/>
          <w:szCs w:val="24"/>
        </w:rPr>
        <w:t>.</w:t>
      </w:r>
      <w:r w:rsidR="005E55A5" w:rsidRPr="00430C4D">
        <w:rPr>
          <w:rFonts w:asciiTheme="minorHAnsi" w:hAnsiTheme="minorHAnsi"/>
          <w:sz w:val="24"/>
          <w:szCs w:val="24"/>
        </w:rPr>
        <w:t>906</w:t>
      </w:r>
      <w:r w:rsidRPr="00430C4D">
        <w:rPr>
          <w:rFonts w:asciiTheme="minorHAnsi" w:hAnsiTheme="minorHAnsi"/>
          <w:sz w:val="24"/>
          <w:szCs w:val="24"/>
        </w:rPr>
        <w:t>.</w:t>
      </w:r>
      <w:r w:rsidR="005E55A5" w:rsidRPr="00430C4D">
        <w:rPr>
          <w:rFonts w:asciiTheme="minorHAnsi" w:hAnsiTheme="minorHAnsi"/>
          <w:sz w:val="24"/>
          <w:szCs w:val="24"/>
        </w:rPr>
        <w:t>206,78</w:t>
      </w:r>
      <w:r w:rsidR="00BA0B3C" w:rsidRPr="00430C4D">
        <w:rPr>
          <w:rFonts w:asciiTheme="minorHAnsi" w:hAnsiTheme="minorHAnsi"/>
          <w:sz w:val="24"/>
          <w:szCs w:val="24"/>
        </w:rPr>
        <w:t xml:space="preserve"> kn što je</w:t>
      </w:r>
      <w:r w:rsidR="0003513D" w:rsidRPr="00430C4D">
        <w:rPr>
          <w:rFonts w:asciiTheme="minorHAnsi" w:hAnsiTheme="minorHAnsi"/>
          <w:sz w:val="24"/>
          <w:szCs w:val="24"/>
        </w:rPr>
        <w:t xml:space="preserve"> za </w:t>
      </w:r>
      <w:r w:rsidR="00A24D05" w:rsidRPr="00430C4D">
        <w:rPr>
          <w:rFonts w:asciiTheme="minorHAnsi" w:hAnsiTheme="minorHAnsi"/>
          <w:sz w:val="24"/>
          <w:szCs w:val="24"/>
        </w:rPr>
        <w:t>1</w:t>
      </w:r>
      <w:r w:rsidR="005E55A5" w:rsidRPr="00430C4D">
        <w:rPr>
          <w:rFonts w:asciiTheme="minorHAnsi" w:hAnsiTheme="minorHAnsi"/>
          <w:sz w:val="24"/>
          <w:szCs w:val="24"/>
        </w:rPr>
        <w:t>0</w:t>
      </w:r>
      <w:r w:rsidRPr="00430C4D">
        <w:rPr>
          <w:rFonts w:asciiTheme="minorHAnsi" w:hAnsiTheme="minorHAnsi"/>
          <w:sz w:val="24"/>
          <w:szCs w:val="24"/>
        </w:rPr>
        <w:t>,</w:t>
      </w:r>
      <w:r w:rsidR="005E55A5" w:rsidRPr="00430C4D">
        <w:rPr>
          <w:rFonts w:asciiTheme="minorHAnsi" w:hAnsiTheme="minorHAnsi"/>
          <w:sz w:val="24"/>
          <w:szCs w:val="24"/>
        </w:rPr>
        <w:t>46</w:t>
      </w:r>
      <w:r w:rsidR="00296E19" w:rsidRPr="00430C4D">
        <w:rPr>
          <w:rFonts w:asciiTheme="minorHAnsi" w:hAnsiTheme="minorHAnsi"/>
          <w:sz w:val="24"/>
          <w:szCs w:val="24"/>
        </w:rPr>
        <w:t xml:space="preserve"> % manje od plana a </w:t>
      </w:r>
      <w:r w:rsidR="005E55A5" w:rsidRPr="00430C4D">
        <w:rPr>
          <w:rFonts w:asciiTheme="minorHAnsi" w:hAnsiTheme="minorHAnsi"/>
          <w:sz w:val="24"/>
          <w:szCs w:val="24"/>
        </w:rPr>
        <w:t>8</w:t>
      </w:r>
      <w:r w:rsidRPr="00430C4D">
        <w:rPr>
          <w:rFonts w:asciiTheme="minorHAnsi" w:hAnsiTheme="minorHAnsi"/>
          <w:sz w:val="24"/>
          <w:szCs w:val="24"/>
        </w:rPr>
        <w:t>,</w:t>
      </w:r>
      <w:r w:rsidR="005E55A5" w:rsidRPr="00430C4D">
        <w:rPr>
          <w:rFonts w:asciiTheme="minorHAnsi" w:hAnsiTheme="minorHAnsi"/>
          <w:sz w:val="24"/>
          <w:szCs w:val="24"/>
        </w:rPr>
        <w:t>15</w:t>
      </w:r>
      <w:r w:rsidR="00A24D05" w:rsidRPr="00430C4D">
        <w:rPr>
          <w:rFonts w:asciiTheme="minorHAnsi" w:hAnsiTheme="minorHAnsi"/>
          <w:sz w:val="24"/>
          <w:szCs w:val="24"/>
        </w:rPr>
        <w:t xml:space="preserve"> </w:t>
      </w:r>
      <w:r w:rsidR="00296E19" w:rsidRPr="00430C4D">
        <w:rPr>
          <w:rFonts w:asciiTheme="minorHAnsi" w:hAnsiTheme="minorHAnsi"/>
          <w:sz w:val="24"/>
          <w:szCs w:val="24"/>
        </w:rPr>
        <w:t>% više</w:t>
      </w:r>
      <w:r w:rsidR="0003513D" w:rsidRPr="00430C4D">
        <w:rPr>
          <w:rFonts w:asciiTheme="minorHAnsi" w:hAnsiTheme="minorHAnsi"/>
          <w:sz w:val="24"/>
          <w:szCs w:val="24"/>
        </w:rPr>
        <w:t xml:space="preserve"> od ostvarenja u 20</w:t>
      </w:r>
      <w:r w:rsidR="00797E03" w:rsidRPr="00430C4D">
        <w:rPr>
          <w:rFonts w:asciiTheme="minorHAnsi" w:hAnsiTheme="minorHAnsi"/>
          <w:sz w:val="24"/>
          <w:szCs w:val="24"/>
        </w:rPr>
        <w:t>2</w:t>
      </w:r>
      <w:r w:rsidR="005E55A5" w:rsidRPr="00430C4D">
        <w:rPr>
          <w:rFonts w:asciiTheme="minorHAnsi" w:hAnsiTheme="minorHAnsi"/>
          <w:sz w:val="24"/>
          <w:szCs w:val="24"/>
        </w:rPr>
        <w:t>1</w:t>
      </w:r>
      <w:r w:rsidRPr="00430C4D">
        <w:rPr>
          <w:rFonts w:asciiTheme="minorHAnsi" w:hAnsiTheme="minorHAnsi"/>
          <w:sz w:val="24"/>
          <w:szCs w:val="24"/>
        </w:rPr>
        <w:t>. godini.</w:t>
      </w:r>
    </w:p>
    <w:p w14:paraId="313DD4AC" w14:textId="2C14A1A1" w:rsidR="00E72DCA" w:rsidRPr="00430C4D" w:rsidRDefault="00E72DCA" w:rsidP="009F4CC5">
      <w:pPr>
        <w:suppressAutoHyphens/>
        <w:spacing w:after="0" w:line="240" w:lineRule="auto"/>
        <w:jc w:val="both"/>
        <w:rPr>
          <w:rFonts w:asciiTheme="minorHAnsi" w:hAnsiTheme="minorHAnsi"/>
          <w:sz w:val="24"/>
          <w:szCs w:val="24"/>
        </w:rPr>
      </w:pPr>
    </w:p>
    <w:tbl>
      <w:tblPr>
        <w:tblW w:w="9634" w:type="dxa"/>
        <w:tblLook w:val="04A0" w:firstRow="1" w:lastRow="0" w:firstColumn="1" w:lastColumn="0" w:noHBand="0" w:noVBand="1"/>
      </w:tblPr>
      <w:tblGrid>
        <w:gridCol w:w="667"/>
        <w:gridCol w:w="3297"/>
        <w:gridCol w:w="1042"/>
        <w:gridCol w:w="1042"/>
        <w:gridCol w:w="1042"/>
        <w:gridCol w:w="1008"/>
        <w:gridCol w:w="885"/>
        <w:gridCol w:w="755"/>
      </w:tblGrid>
      <w:tr w:rsidR="00E72DCA" w:rsidRPr="00430C4D" w14:paraId="3B8468E4" w14:textId="77777777" w:rsidTr="00820A97">
        <w:trPr>
          <w:trHeight w:val="300"/>
        </w:trPr>
        <w:tc>
          <w:tcPr>
            <w:tcW w:w="66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3E9FE44"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297" w:type="dxa"/>
            <w:tcBorders>
              <w:top w:val="single" w:sz="4" w:space="0" w:color="auto"/>
              <w:left w:val="nil"/>
              <w:bottom w:val="single" w:sz="4" w:space="0" w:color="auto"/>
              <w:right w:val="single" w:sz="4" w:space="0" w:color="auto"/>
            </w:tcBorders>
            <w:shd w:val="clear" w:color="000000" w:fill="FFEB9C"/>
            <w:noWrap/>
            <w:vAlign w:val="bottom"/>
            <w:hideMark/>
          </w:tcPr>
          <w:p w14:paraId="02CC3CC4"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043D84F"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5CE35E0"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2F5C7CB"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08" w:type="dxa"/>
            <w:tcBorders>
              <w:top w:val="single" w:sz="4" w:space="0" w:color="auto"/>
              <w:left w:val="nil"/>
              <w:bottom w:val="single" w:sz="4" w:space="0" w:color="auto"/>
              <w:right w:val="single" w:sz="4" w:space="0" w:color="auto"/>
            </w:tcBorders>
            <w:shd w:val="clear" w:color="000000" w:fill="FFEB9C"/>
            <w:noWrap/>
            <w:vAlign w:val="bottom"/>
            <w:hideMark/>
          </w:tcPr>
          <w:p w14:paraId="29FE5C23" w14:textId="4421FCB0"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Ostv./Plan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1E2176B2"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651" w:type="dxa"/>
            <w:tcBorders>
              <w:top w:val="single" w:sz="4" w:space="0" w:color="auto"/>
              <w:left w:val="nil"/>
              <w:bottom w:val="single" w:sz="4" w:space="0" w:color="auto"/>
              <w:right w:val="single" w:sz="4" w:space="0" w:color="auto"/>
            </w:tcBorders>
            <w:shd w:val="clear" w:color="000000" w:fill="FFEB9C"/>
            <w:noWrap/>
            <w:vAlign w:val="bottom"/>
            <w:hideMark/>
          </w:tcPr>
          <w:p w14:paraId="04D35C31" w14:textId="77777777" w:rsidR="00E72DCA" w:rsidRPr="00430C4D" w:rsidRDefault="00E72DCA" w:rsidP="00E72DCA">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E72DCA" w:rsidRPr="00430C4D" w14:paraId="64125F10"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61B8C94B"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3211</w:t>
            </w:r>
          </w:p>
        </w:tc>
        <w:tc>
          <w:tcPr>
            <w:tcW w:w="3297" w:type="dxa"/>
            <w:tcBorders>
              <w:top w:val="nil"/>
              <w:left w:val="nil"/>
              <w:bottom w:val="single" w:sz="4" w:space="0" w:color="auto"/>
              <w:right w:val="single" w:sz="4" w:space="0" w:color="auto"/>
            </w:tcBorders>
            <w:shd w:val="clear" w:color="auto" w:fill="auto"/>
            <w:noWrap/>
            <w:vAlign w:val="bottom"/>
            <w:hideMark/>
          </w:tcPr>
          <w:p w14:paraId="090F339E"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Službena putovanja</w:t>
            </w:r>
          </w:p>
        </w:tc>
        <w:tc>
          <w:tcPr>
            <w:tcW w:w="1042" w:type="dxa"/>
            <w:tcBorders>
              <w:top w:val="nil"/>
              <w:left w:val="nil"/>
              <w:bottom w:val="single" w:sz="4" w:space="0" w:color="auto"/>
              <w:right w:val="single" w:sz="4" w:space="0" w:color="auto"/>
            </w:tcBorders>
            <w:shd w:val="clear" w:color="auto" w:fill="auto"/>
            <w:noWrap/>
            <w:vAlign w:val="bottom"/>
            <w:hideMark/>
          </w:tcPr>
          <w:p w14:paraId="273BE10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72.712</w:t>
            </w:r>
          </w:p>
        </w:tc>
        <w:tc>
          <w:tcPr>
            <w:tcW w:w="1042" w:type="dxa"/>
            <w:tcBorders>
              <w:top w:val="nil"/>
              <w:left w:val="nil"/>
              <w:bottom w:val="single" w:sz="4" w:space="0" w:color="auto"/>
              <w:right w:val="single" w:sz="4" w:space="0" w:color="auto"/>
            </w:tcBorders>
            <w:shd w:val="clear" w:color="auto" w:fill="auto"/>
            <w:noWrap/>
            <w:vAlign w:val="bottom"/>
            <w:hideMark/>
          </w:tcPr>
          <w:p w14:paraId="3F35B9D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327.600</w:t>
            </w:r>
          </w:p>
        </w:tc>
        <w:tc>
          <w:tcPr>
            <w:tcW w:w="1042" w:type="dxa"/>
            <w:tcBorders>
              <w:top w:val="nil"/>
              <w:left w:val="nil"/>
              <w:bottom w:val="single" w:sz="4" w:space="0" w:color="auto"/>
              <w:right w:val="single" w:sz="4" w:space="0" w:color="auto"/>
            </w:tcBorders>
            <w:shd w:val="clear" w:color="auto" w:fill="auto"/>
            <w:noWrap/>
            <w:vAlign w:val="bottom"/>
            <w:hideMark/>
          </w:tcPr>
          <w:p w14:paraId="0B2657B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218.808</w:t>
            </w:r>
          </w:p>
        </w:tc>
        <w:tc>
          <w:tcPr>
            <w:tcW w:w="1008" w:type="dxa"/>
            <w:tcBorders>
              <w:top w:val="nil"/>
              <w:left w:val="nil"/>
              <w:bottom w:val="single" w:sz="4" w:space="0" w:color="auto"/>
              <w:right w:val="single" w:sz="4" w:space="0" w:color="auto"/>
            </w:tcBorders>
            <w:shd w:val="clear" w:color="auto" w:fill="auto"/>
            <w:noWrap/>
            <w:vAlign w:val="bottom"/>
            <w:hideMark/>
          </w:tcPr>
          <w:p w14:paraId="58FF408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66,79%</w:t>
            </w:r>
          </w:p>
        </w:tc>
        <w:tc>
          <w:tcPr>
            <w:tcW w:w="885" w:type="dxa"/>
            <w:tcBorders>
              <w:top w:val="nil"/>
              <w:left w:val="nil"/>
              <w:bottom w:val="single" w:sz="4" w:space="0" w:color="auto"/>
              <w:right w:val="single" w:sz="4" w:space="0" w:color="auto"/>
            </w:tcBorders>
            <w:shd w:val="clear" w:color="auto" w:fill="auto"/>
            <w:noWrap/>
            <w:vAlign w:val="bottom"/>
            <w:hideMark/>
          </w:tcPr>
          <w:p w14:paraId="535B2DF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300,93%</w:t>
            </w:r>
          </w:p>
        </w:tc>
        <w:tc>
          <w:tcPr>
            <w:tcW w:w="651" w:type="dxa"/>
            <w:tcBorders>
              <w:top w:val="nil"/>
              <w:left w:val="nil"/>
              <w:bottom w:val="single" w:sz="4" w:space="0" w:color="auto"/>
              <w:right w:val="single" w:sz="4" w:space="0" w:color="auto"/>
            </w:tcBorders>
            <w:shd w:val="clear" w:color="auto" w:fill="auto"/>
            <w:noWrap/>
            <w:vAlign w:val="bottom"/>
            <w:hideMark/>
          </w:tcPr>
          <w:p w14:paraId="6C0056E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0,41%</w:t>
            </w:r>
          </w:p>
        </w:tc>
      </w:tr>
      <w:tr w:rsidR="00E72DCA" w:rsidRPr="00430C4D" w14:paraId="1A5BCDD3"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FD5DAEE"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3212</w:t>
            </w:r>
          </w:p>
        </w:tc>
        <w:tc>
          <w:tcPr>
            <w:tcW w:w="3297" w:type="dxa"/>
            <w:tcBorders>
              <w:top w:val="nil"/>
              <w:left w:val="nil"/>
              <w:bottom w:val="single" w:sz="4" w:space="0" w:color="auto"/>
              <w:right w:val="single" w:sz="4" w:space="0" w:color="auto"/>
            </w:tcBorders>
            <w:shd w:val="clear" w:color="auto" w:fill="auto"/>
            <w:noWrap/>
            <w:vAlign w:val="bottom"/>
            <w:hideMark/>
          </w:tcPr>
          <w:p w14:paraId="3A3CA870"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Naknade za prijevoz, za rad na terenu i odvojeni život</w:t>
            </w:r>
          </w:p>
        </w:tc>
        <w:tc>
          <w:tcPr>
            <w:tcW w:w="1042" w:type="dxa"/>
            <w:tcBorders>
              <w:top w:val="nil"/>
              <w:left w:val="nil"/>
              <w:bottom w:val="single" w:sz="4" w:space="0" w:color="auto"/>
              <w:right w:val="single" w:sz="4" w:space="0" w:color="auto"/>
            </w:tcBorders>
            <w:shd w:val="clear" w:color="auto" w:fill="auto"/>
            <w:noWrap/>
            <w:vAlign w:val="bottom"/>
            <w:hideMark/>
          </w:tcPr>
          <w:p w14:paraId="4416B19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1.299.307</w:t>
            </w:r>
          </w:p>
        </w:tc>
        <w:tc>
          <w:tcPr>
            <w:tcW w:w="1042" w:type="dxa"/>
            <w:tcBorders>
              <w:top w:val="nil"/>
              <w:left w:val="nil"/>
              <w:bottom w:val="single" w:sz="4" w:space="0" w:color="auto"/>
              <w:right w:val="single" w:sz="4" w:space="0" w:color="auto"/>
            </w:tcBorders>
            <w:shd w:val="clear" w:color="auto" w:fill="auto"/>
            <w:noWrap/>
            <w:vAlign w:val="bottom"/>
            <w:hideMark/>
          </w:tcPr>
          <w:p w14:paraId="35A7028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1.430.600</w:t>
            </w:r>
          </w:p>
        </w:tc>
        <w:tc>
          <w:tcPr>
            <w:tcW w:w="1042" w:type="dxa"/>
            <w:tcBorders>
              <w:top w:val="nil"/>
              <w:left w:val="nil"/>
              <w:bottom w:val="single" w:sz="4" w:space="0" w:color="auto"/>
              <w:right w:val="single" w:sz="4" w:space="0" w:color="auto"/>
            </w:tcBorders>
            <w:shd w:val="clear" w:color="auto" w:fill="auto"/>
            <w:noWrap/>
            <w:vAlign w:val="bottom"/>
            <w:hideMark/>
          </w:tcPr>
          <w:p w14:paraId="6319FD9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1.349.924</w:t>
            </w:r>
          </w:p>
        </w:tc>
        <w:tc>
          <w:tcPr>
            <w:tcW w:w="1008" w:type="dxa"/>
            <w:tcBorders>
              <w:top w:val="nil"/>
              <w:left w:val="nil"/>
              <w:bottom w:val="single" w:sz="4" w:space="0" w:color="auto"/>
              <w:right w:val="single" w:sz="4" w:space="0" w:color="auto"/>
            </w:tcBorders>
            <w:shd w:val="clear" w:color="auto" w:fill="auto"/>
            <w:noWrap/>
            <w:vAlign w:val="bottom"/>
            <w:hideMark/>
          </w:tcPr>
          <w:p w14:paraId="77227B4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94,36%</w:t>
            </w:r>
          </w:p>
        </w:tc>
        <w:tc>
          <w:tcPr>
            <w:tcW w:w="885" w:type="dxa"/>
            <w:tcBorders>
              <w:top w:val="nil"/>
              <w:left w:val="nil"/>
              <w:bottom w:val="single" w:sz="4" w:space="0" w:color="auto"/>
              <w:right w:val="single" w:sz="4" w:space="0" w:color="auto"/>
            </w:tcBorders>
            <w:shd w:val="clear" w:color="auto" w:fill="auto"/>
            <w:noWrap/>
            <w:vAlign w:val="bottom"/>
            <w:hideMark/>
          </w:tcPr>
          <w:p w14:paraId="00E0EC9A"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103,90%</w:t>
            </w:r>
          </w:p>
        </w:tc>
        <w:tc>
          <w:tcPr>
            <w:tcW w:w="651" w:type="dxa"/>
            <w:tcBorders>
              <w:top w:val="nil"/>
              <w:left w:val="nil"/>
              <w:bottom w:val="single" w:sz="4" w:space="0" w:color="auto"/>
              <w:right w:val="single" w:sz="4" w:space="0" w:color="auto"/>
            </w:tcBorders>
            <w:shd w:val="clear" w:color="auto" w:fill="auto"/>
            <w:noWrap/>
            <w:vAlign w:val="bottom"/>
            <w:hideMark/>
          </w:tcPr>
          <w:p w14:paraId="4FE1894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2,55%</w:t>
            </w:r>
          </w:p>
        </w:tc>
      </w:tr>
      <w:tr w:rsidR="00E72DCA" w:rsidRPr="00430C4D" w14:paraId="7FB1D6AC"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4EF3C79B"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3213</w:t>
            </w:r>
          </w:p>
        </w:tc>
        <w:tc>
          <w:tcPr>
            <w:tcW w:w="3297" w:type="dxa"/>
            <w:tcBorders>
              <w:top w:val="nil"/>
              <w:left w:val="nil"/>
              <w:bottom w:val="single" w:sz="4" w:space="0" w:color="auto"/>
              <w:right w:val="single" w:sz="4" w:space="0" w:color="auto"/>
            </w:tcBorders>
            <w:shd w:val="clear" w:color="auto" w:fill="auto"/>
            <w:noWrap/>
            <w:vAlign w:val="bottom"/>
            <w:hideMark/>
          </w:tcPr>
          <w:p w14:paraId="793D68BC"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Stručno usavršavanje zaposlenika</w:t>
            </w:r>
          </w:p>
        </w:tc>
        <w:tc>
          <w:tcPr>
            <w:tcW w:w="1042" w:type="dxa"/>
            <w:tcBorders>
              <w:top w:val="nil"/>
              <w:left w:val="nil"/>
              <w:bottom w:val="single" w:sz="4" w:space="0" w:color="auto"/>
              <w:right w:val="single" w:sz="4" w:space="0" w:color="auto"/>
            </w:tcBorders>
            <w:shd w:val="clear" w:color="auto" w:fill="auto"/>
            <w:noWrap/>
            <w:vAlign w:val="bottom"/>
            <w:hideMark/>
          </w:tcPr>
          <w:p w14:paraId="43E7F5E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28.462</w:t>
            </w:r>
          </w:p>
        </w:tc>
        <w:tc>
          <w:tcPr>
            <w:tcW w:w="1042" w:type="dxa"/>
            <w:tcBorders>
              <w:top w:val="nil"/>
              <w:left w:val="nil"/>
              <w:bottom w:val="single" w:sz="4" w:space="0" w:color="auto"/>
              <w:right w:val="single" w:sz="4" w:space="0" w:color="auto"/>
            </w:tcBorders>
            <w:shd w:val="clear" w:color="auto" w:fill="auto"/>
            <w:noWrap/>
            <w:vAlign w:val="bottom"/>
            <w:hideMark/>
          </w:tcPr>
          <w:p w14:paraId="34D241D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90.100</w:t>
            </w:r>
          </w:p>
        </w:tc>
        <w:tc>
          <w:tcPr>
            <w:tcW w:w="1042" w:type="dxa"/>
            <w:tcBorders>
              <w:top w:val="nil"/>
              <w:left w:val="nil"/>
              <w:bottom w:val="single" w:sz="4" w:space="0" w:color="auto"/>
              <w:right w:val="single" w:sz="4" w:space="0" w:color="auto"/>
            </w:tcBorders>
            <w:shd w:val="clear" w:color="auto" w:fill="auto"/>
            <w:noWrap/>
            <w:vAlign w:val="bottom"/>
            <w:hideMark/>
          </w:tcPr>
          <w:p w14:paraId="0135A10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76.043</w:t>
            </w:r>
          </w:p>
        </w:tc>
        <w:tc>
          <w:tcPr>
            <w:tcW w:w="1008" w:type="dxa"/>
            <w:tcBorders>
              <w:top w:val="nil"/>
              <w:left w:val="nil"/>
              <w:bottom w:val="single" w:sz="4" w:space="0" w:color="auto"/>
              <w:right w:val="single" w:sz="4" w:space="0" w:color="auto"/>
            </w:tcBorders>
            <w:shd w:val="clear" w:color="auto" w:fill="auto"/>
            <w:noWrap/>
            <w:vAlign w:val="bottom"/>
            <w:hideMark/>
          </w:tcPr>
          <w:p w14:paraId="016FC9B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84,40%</w:t>
            </w:r>
          </w:p>
        </w:tc>
        <w:tc>
          <w:tcPr>
            <w:tcW w:w="885" w:type="dxa"/>
            <w:tcBorders>
              <w:top w:val="nil"/>
              <w:left w:val="nil"/>
              <w:bottom w:val="single" w:sz="4" w:space="0" w:color="auto"/>
              <w:right w:val="single" w:sz="4" w:space="0" w:color="auto"/>
            </w:tcBorders>
            <w:shd w:val="clear" w:color="auto" w:fill="auto"/>
            <w:noWrap/>
            <w:vAlign w:val="bottom"/>
            <w:hideMark/>
          </w:tcPr>
          <w:p w14:paraId="389B079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267,17%</w:t>
            </w:r>
          </w:p>
        </w:tc>
        <w:tc>
          <w:tcPr>
            <w:tcW w:w="651" w:type="dxa"/>
            <w:tcBorders>
              <w:top w:val="nil"/>
              <w:left w:val="nil"/>
              <w:bottom w:val="single" w:sz="4" w:space="0" w:color="auto"/>
              <w:right w:val="single" w:sz="4" w:space="0" w:color="auto"/>
            </w:tcBorders>
            <w:shd w:val="clear" w:color="auto" w:fill="auto"/>
            <w:noWrap/>
            <w:vAlign w:val="bottom"/>
            <w:hideMark/>
          </w:tcPr>
          <w:p w14:paraId="2E8000F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0,14%</w:t>
            </w:r>
          </w:p>
        </w:tc>
      </w:tr>
      <w:tr w:rsidR="00E72DCA" w:rsidRPr="00430C4D" w14:paraId="1C3A98F7"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6485879B"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3214</w:t>
            </w:r>
          </w:p>
        </w:tc>
        <w:tc>
          <w:tcPr>
            <w:tcW w:w="3297" w:type="dxa"/>
            <w:tcBorders>
              <w:top w:val="nil"/>
              <w:left w:val="nil"/>
              <w:bottom w:val="single" w:sz="4" w:space="0" w:color="auto"/>
              <w:right w:val="single" w:sz="4" w:space="0" w:color="auto"/>
            </w:tcBorders>
            <w:shd w:val="clear" w:color="auto" w:fill="auto"/>
            <w:noWrap/>
            <w:vAlign w:val="bottom"/>
            <w:hideMark/>
          </w:tcPr>
          <w:p w14:paraId="71B040B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Naknada za korištenje privatnog automobila u službene svrhe</w:t>
            </w:r>
          </w:p>
        </w:tc>
        <w:tc>
          <w:tcPr>
            <w:tcW w:w="1042" w:type="dxa"/>
            <w:tcBorders>
              <w:top w:val="nil"/>
              <w:left w:val="nil"/>
              <w:bottom w:val="single" w:sz="4" w:space="0" w:color="auto"/>
              <w:right w:val="single" w:sz="4" w:space="0" w:color="auto"/>
            </w:tcBorders>
            <w:shd w:val="clear" w:color="auto" w:fill="auto"/>
            <w:noWrap/>
            <w:vAlign w:val="bottom"/>
            <w:hideMark/>
          </w:tcPr>
          <w:p w14:paraId="11AF8C8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9.574</w:t>
            </w:r>
          </w:p>
        </w:tc>
        <w:tc>
          <w:tcPr>
            <w:tcW w:w="1042" w:type="dxa"/>
            <w:tcBorders>
              <w:top w:val="nil"/>
              <w:left w:val="nil"/>
              <w:bottom w:val="single" w:sz="4" w:space="0" w:color="auto"/>
              <w:right w:val="single" w:sz="4" w:space="0" w:color="auto"/>
            </w:tcBorders>
            <w:shd w:val="clear" w:color="auto" w:fill="auto"/>
            <w:noWrap/>
            <w:vAlign w:val="bottom"/>
            <w:hideMark/>
          </w:tcPr>
          <w:p w14:paraId="16AF5EE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12.000</w:t>
            </w:r>
          </w:p>
        </w:tc>
        <w:tc>
          <w:tcPr>
            <w:tcW w:w="1042" w:type="dxa"/>
            <w:tcBorders>
              <w:top w:val="nil"/>
              <w:left w:val="nil"/>
              <w:bottom w:val="single" w:sz="4" w:space="0" w:color="auto"/>
              <w:right w:val="single" w:sz="4" w:space="0" w:color="auto"/>
            </w:tcBorders>
            <w:shd w:val="clear" w:color="auto" w:fill="auto"/>
            <w:noWrap/>
            <w:vAlign w:val="bottom"/>
            <w:hideMark/>
          </w:tcPr>
          <w:p w14:paraId="60D7A1E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10.714</w:t>
            </w:r>
          </w:p>
        </w:tc>
        <w:tc>
          <w:tcPr>
            <w:tcW w:w="1008" w:type="dxa"/>
            <w:tcBorders>
              <w:top w:val="nil"/>
              <w:left w:val="nil"/>
              <w:bottom w:val="single" w:sz="4" w:space="0" w:color="auto"/>
              <w:right w:val="single" w:sz="4" w:space="0" w:color="auto"/>
            </w:tcBorders>
            <w:shd w:val="clear" w:color="auto" w:fill="auto"/>
            <w:noWrap/>
            <w:vAlign w:val="bottom"/>
            <w:hideMark/>
          </w:tcPr>
          <w:p w14:paraId="4B6BBFD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89,28%</w:t>
            </w:r>
          </w:p>
        </w:tc>
        <w:tc>
          <w:tcPr>
            <w:tcW w:w="885" w:type="dxa"/>
            <w:tcBorders>
              <w:top w:val="nil"/>
              <w:left w:val="nil"/>
              <w:bottom w:val="single" w:sz="4" w:space="0" w:color="auto"/>
              <w:right w:val="single" w:sz="4" w:space="0" w:color="auto"/>
            </w:tcBorders>
            <w:shd w:val="clear" w:color="auto" w:fill="auto"/>
            <w:noWrap/>
            <w:vAlign w:val="bottom"/>
            <w:hideMark/>
          </w:tcPr>
          <w:p w14:paraId="7FAA69A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111,91%</w:t>
            </w:r>
          </w:p>
        </w:tc>
        <w:tc>
          <w:tcPr>
            <w:tcW w:w="651" w:type="dxa"/>
            <w:tcBorders>
              <w:top w:val="nil"/>
              <w:left w:val="nil"/>
              <w:bottom w:val="single" w:sz="4" w:space="0" w:color="auto"/>
              <w:right w:val="single" w:sz="4" w:space="0" w:color="auto"/>
            </w:tcBorders>
            <w:shd w:val="clear" w:color="auto" w:fill="auto"/>
            <w:noWrap/>
            <w:vAlign w:val="bottom"/>
            <w:hideMark/>
          </w:tcPr>
          <w:p w14:paraId="47A4E6E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E72DCA" w:rsidRPr="00430C4D" w14:paraId="6285921B"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F0AF0E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3221</w:t>
            </w:r>
          </w:p>
        </w:tc>
        <w:tc>
          <w:tcPr>
            <w:tcW w:w="3297" w:type="dxa"/>
            <w:tcBorders>
              <w:top w:val="nil"/>
              <w:left w:val="nil"/>
              <w:bottom w:val="single" w:sz="4" w:space="0" w:color="auto"/>
              <w:right w:val="single" w:sz="4" w:space="0" w:color="auto"/>
            </w:tcBorders>
            <w:shd w:val="clear" w:color="auto" w:fill="auto"/>
            <w:noWrap/>
            <w:vAlign w:val="bottom"/>
            <w:hideMark/>
          </w:tcPr>
          <w:p w14:paraId="31C9B2F4"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Uredski materijal i ostali materijalni rashodi</w:t>
            </w:r>
          </w:p>
        </w:tc>
        <w:tc>
          <w:tcPr>
            <w:tcW w:w="1042" w:type="dxa"/>
            <w:tcBorders>
              <w:top w:val="nil"/>
              <w:left w:val="nil"/>
              <w:bottom w:val="single" w:sz="4" w:space="0" w:color="auto"/>
              <w:right w:val="single" w:sz="4" w:space="0" w:color="auto"/>
            </w:tcBorders>
            <w:shd w:val="clear" w:color="auto" w:fill="auto"/>
            <w:noWrap/>
            <w:vAlign w:val="bottom"/>
            <w:hideMark/>
          </w:tcPr>
          <w:p w14:paraId="21E301F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1.174.449</w:t>
            </w:r>
          </w:p>
        </w:tc>
        <w:tc>
          <w:tcPr>
            <w:tcW w:w="1042" w:type="dxa"/>
            <w:tcBorders>
              <w:top w:val="nil"/>
              <w:left w:val="nil"/>
              <w:bottom w:val="single" w:sz="4" w:space="0" w:color="auto"/>
              <w:right w:val="single" w:sz="4" w:space="0" w:color="auto"/>
            </w:tcBorders>
            <w:shd w:val="clear" w:color="auto" w:fill="auto"/>
            <w:noWrap/>
            <w:vAlign w:val="bottom"/>
            <w:hideMark/>
          </w:tcPr>
          <w:p w14:paraId="1CCF844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993.370</w:t>
            </w:r>
          </w:p>
        </w:tc>
        <w:tc>
          <w:tcPr>
            <w:tcW w:w="1042" w:type="dxa"/>
            <w:tcBorders>
              <w:top w:val="nil"/>
              <w:left w:val="nil"/>
              <w:bottom w:val="single" w:sz="4" w:space="0" w:color="auto"/>
              <w:right w:val="single" w:sz="4" w:space="0" w:color="auto"/>
            </w:tcBorders>
            <w:shd w:val="clear" w:color="auto" w:fill="auto"/>
            <w:noWrap/>
            <w:vAlign w:val="bottom"/>
            <w:hideMark/>
          </w:tcPr>
          <w:p w14:paraId="6013457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940.120</w:t>
            </w:r>
          </w:p>
        </w:tc>
        <w:tc>
          <w:tcPr>
            <w:tcW w:w="1008" w:type="dxa"/>
            <w:tcBorders>
              <w:top w:val="nil"/>
              <w:left w:val="nil"/>
              <w:bottom w:val="single" w:sz="4" w:space="0" w:color="auto"/>
              <w:right w:val="single" w:sz="4" w:space="0" w:color="auto"/>
            </w:tcBorders>
            <w:shd w:val="clear" w:color="auto" w:fill="auto"/>
            <w:noWrap/>
            <w:vAlign w:val="bottom"/>
            <w:hideMark/>
          </w:tcPr>
          <w:p w14:paraId="5E5C57E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94,64%</w:t>
            </w:r>
          </w:p>
        </w:tc>
        <w:tc>
          <w:tcPr>
            <w:tcW w:w="885" w:type="dxa"/>
            <w:tcBorders>
              <w:top w:val="nil"/>
              <w:left w:val="nil"/>
              <w:bottom w:val="single" w:sz="4" w:space="0" w:color="auto"/>
              <w:right w:val="single" w:sz="4" w:space="0" w:color="auto"/>
            </w:tcBorders>
            <w:shd w:val="clear" w:color="auto" w:fill="auto"/>
            <w:noWrap/>
            <w:vAlign w:val="bottom"/>
            <w:hideMark/>
          </w:tcPr>
          <w:p w14:paraId="17A5B7FA"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80,05%</w:t>
            </w:r>
          </w:p>
        </w:tc>
        <w:tc>
          <w:tcPr>
            <w:tcW w:w="651" w:type="dxa"/>
            <w:tcBorders>
              <w:top w:val="nil"/>
              <w:left w:val="nil"/>
              <w:bottom w:val="single" w:sz="4" w:space="0" w:color="auto"/>
              <w:right w:val="single" w:sz="4" w:space="0" w:color="auto"/>
            </w:tcBorders>
            <w:shd w:val="clear" w:color="auto" w:fill="auto"/>
            <w:noWrap/>
            <w:vAlign w:val="bottom"/>
            <w:hideMark/>
          </w:tcPr>
          <w:p w14:paraId="4B8FB0F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1,78%</w:t>
            </w:r>
          </w:p>
        </w:tc>
      </w:tr>
      <w:tr w:rsidR="00E72DCA" w:rsidRPr="00430C4D" w14:paraId="10E257D7"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942F87D"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3222</w:t>
            </w:r>
          </w:p>
        </w:tc>
        <w:tc>
          <w:tcPr>
            <w:tcW w:w="3297" w:type="dxa"/>
            <w:tcBorders>
              <w:top w:val="nil"/>
              <w:left w:val="nil"/>
              <w:bottom w:val="single" w:sz="4" w:space="0" w:color="auto"/>
              <w:right w:val="single" w:sz="4" w:space="0" w:color="auto"/>
            </w:tcBorders>
            <w:shd w:val="clear" w:color="auto" w:fill="auto"/>
            <w:noWrap/>
            <w:vAlign w:val="bottom"/>
            <w:hideMark/>
          </w:tcPr>
          <w:p w14:paraId="5943B5B7"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Materijal i sirovine</w:t>
            </w:r>
          </w:p>
        </w:tc>
        <w:tc>
          <w:tcPr>
            <w:tcW w:w="1042" w:type="dxa"/>
            <w:tcBorders>
              <w:top w:val="nil"/>
              <w:left w:val="nil"/>
              <w:bottom w:val="single" w:sz="4" w:space="0" w:color="auto"/>
              <w:right w:val="single" w:sz="4" w:space="0" w:color="auto"/>
            </w:tcBorders>
            <w:shd w:val="clear" w:color="auto" w:fill="auto"/>
            <w:noWrap/>
            <w:vAlign w:val="bottom"/>
            <w:hideMark/>
          </w:tcPr>
          <w:p w14:paraId="159F135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995.263</w:t>
            </w:r>
          </w:p>
        </w:tc>
        <w:tc>
          <w:tcPr>
            <w:tcW w:w="1042" w:type="dxa"/>
            <w:tcBorders>
              <w:top w:val="nil"/>
              <w:left w:val="nil"/>
              <w:bottom w:val="single" w:sz="4" w:space="0" w:color="auto"/>
              <w:right w:val="single" w:sz="4" w:space="0" w:color="auto"/>
            </w:tcBorders>
            <w:shd w:val="clear" w:color="auto" w:fill="auto"/>
            <w:noWrap/>
            <w:vAlign w:val="bottom"/>
            <w:hideMark/>
          </w:tcPr>
          <w:p w14:paraId="12B491C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1.246.300</w:t>
            </w:r>
          </w:p>
        </w:tc>
        <w:tc>
          <w:tcPr>
            <w:tcW w:w="1042" w:type="dxa"/>
            <w:tcBorders>
              <w:top w:val="nil"/>
              <w:left w:val="nil"/>
              <w:bottom w:val="single" w:sz="4" w:space="0" w:color="auto"/>
              <w:right w:val="single" w:sz="4" w:space="0" w:color="auto"/>
            </w:tcBorders>
            <w:shd w:val="clear" w:color="auto" w:fill="auto"/>
            <w:noWrap/>
            <w:vAlign w:val="bottom"/>
            <w:hideMark/>
          </w:tcPr>
          <w:p w14:paraId="344904C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1.171.317</w:t>
            </w:r>
          </w:p>
        </w:tc>
        <w:tc>
          <w:tcPr>
            <w:tcW w:w="1008" w:type="dxa"/>
            <w:tcBorders>
              <w:top w:val="nil"/>
              <w:left w:val="nil"/>
              <w:bottom w:val="single" w:sz="4" w:space="0" w:color="auto"/>
              <w:right w:val="single" w:sz="4" w:space="0" w:color="auto"/>
            </w:tcBorders>
            <w:shd w:val="clear" w:color="auto" w:fill="auto"/>
            <w:noWrap/>
            <w:vAlign w:val="bottom"/>
            <w:hideMark/>
          </w:tcPr>
          <w:p w14:paraId="704890A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93,98%</w:t>
            </w:r>
          </w:p>
        </w:tc>
        <w:tc>
          <w:tcPr>
            <w:tcW w:w="885" w:type="dxa"/>
            <w:tcBorders>
              <w:top w:val="nil"/>
              <w:left w:val="nil"/>
              <w:bottom w:val="single" w:sz="4" w:space="0" w:color="auto"/>
              <w:right w:val="single" w:sz="4" w:space="0" w:color="auto"/>
            </w:tcBorders>
            <w:shd w:val="clear" w:color="auto" w:fill="auto"/>
            <w:noWrap/>
            <w:vAlign w:val="bottom"/>
            <w:hideMark/>
          </w:tcPr>
          <w:p w14:paraId="2AE1E1A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117,69%</w:t>
            </w:r>
          </w:p>
        </w:tc>
        <w:tc>
          <w:tcPr>
            <w:tcW w:w="651" w:type="dxa"/>
            <w:tcBorders>
              <w:top w:val="nil"/>
              <w:left w:val="nil"/>
              <w:bottom w:val="single" w:sz="4" w:space="0" w:color="auto"/>
              <w:right w:val="single" w:sz="4" w:space="0" w:color="auto"/>
            </w:tcBorders>
            <w:shd w:val="clear" w:color="auto" w:fill="auto"/>
            <w:noWrap/>
            <w:vAlign w:val="bottom"/>
            <w:hideMark/>
          </w:tcPr>
          <w:p w14:paraId="369BC50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2,21%</w:t>
            </w:r>
          </w:p>
        </w:tc>
      </w:tr>
      <w:tr w:rsidR="00E72DCA" w:rsidRPr="00430C4D" w14:paraId="36D82E6F"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65092B8"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3223</w:t>
            </w:r>
          </w:p>
        </w:tc>
        <w:tc>
          <w:tcPr>
            <w:tcW w:w="3297" w:type="dxa"/>
            <w:tcBorders>
              <w:top w:val="nil"/>
              <w:left w:val="nil"/>
              <w:bottom w:val="single" w:sz="4" w:space="0" w:color="auto"/>
              <w:right w:val="single" w:sz="4" w:space="0" w:color="auto"/>
            </w:tcBorders>
            <w:shd w:val="clear" w:color="auto" w:fill="auto"/>
            <w:noWrap/>
            <w:vAlign w:val="bottom"/>
            <w:hideMark/>
          </w:tcPr>
          <w:p w14:paraId="6C197ED9"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Energija</w:t>
            </w:r>
          </w:p>
        </w:tc>
        <w:tc>
          <w:tcPr>
            <w:tcW w:w="1042" w:type="dxa"/>
            <w:tcBorders>
              <w:top w:val="nil"/>
              <w:left w:val="nil"/>
              <w:bottom w:val="single" w:sz="4" w:space="0" w:color="auto"/>
              <w:right w:val="single" w:sz="4" w:space="0" w:color="auto"/>
            </w:tcBorders>
            <w:shd w:val="clear" w:color="auto" w:fill="auto"/>
            <w:noWrap/>
            <w:vAlign w:val="bottom"/>
            <w:hideMark/>
          </w:tcPr>
          <w:p w14:paraId="29243B2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3.369.202</w:t>
            </w:r>
          </w:p>
        </w:tc>
        <w:tc>
          <w:tcPr>
            <w:tcW w:w="1042" w:type="dxa"/>
            <w:tcBorders>
              <w:top w:val="nil"/>
              <w:left w:val="nil"/>
              <w:bottom w:val="single" w:sz="4" w:space="0" w:color="auto"/>
              <w:right w:val="single" w:sz="4" w:space="0" w:color="auto"/>
            </w:tcBorders>
            <w:shd w:val="clear" w:color="auto" w:fill="auto"/>
            <w:noWrap/>
            <w:vAlign w:val="bottom"/>
            <w:hideMark/>
          </w:tcPr>
          <w:p w14:paraId="6DFE056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6.155.598</w:t>
            </w:r>
          </w:p>
        </w:tc>
        <w:tc>
          <w:tcPr>
            <w:tcW w:w="1042" w:type="dxa"/>
            <w:tcBorders>
              <w:top w:val="nil"/>
              <w:left w:val="nil"/>
              <w:bottom w:val="single" w:sz="4" w:space="0" w:color="auto"/>
              <w:right w:val="single" w:sz="4" w:space="0" w:color="auto"/>
            </w:tcBorders>
            <w:shd w:val="clear" w:color="auto" w:fill="auto"/>
            <w:noWrap/>
            <w:vAlign w:val="bottom"/>
            <w:hideMark/>
          </w:tcPr>
          <w:p w14:paraId="45234AF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5.677.186</w:t>
            </w:r>
          </w:p>
        </w:tc>
        <w:tc>
          <w:tcPr>
            <w:tcW w:w="1008" w:type="dxa"/>
            <w:tcBorders>
              <w:top w:val="nil"/>
              <w:left w:val="nil"/>
              <w:bottom w:val="single" w:sz="4" w:space="0" w:color="auto"/>
              <w:right w:val="single" w:sz="4" w:space="0" w:color="auto"/>
            </w:tcBorders>
            <w:shd w:val="clear" w:color="auto" w:fill="auto"/>
            <w:noWrap/>
            <w:vAlign w:val="bottom"/>
            <w:hideMark/>
          </w:tcPr>
          <w:p w14:paraId="7600B9D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92,23%</w:t>
            </w:r>
          </w:p>
        </w:tc>
        <w:tc>
          <w:tcPr>
            <w:tcW w:w="885" w:type="dxa"/>
            <w:tcBorders>
              <w:top w:val="nil"/>
              <w:left w:val="nil"/>
              <w:bottom w:val="single" w:sz="4" w:space="0" w:color="auto"/>
              <w:right w:val="single" w:sz="4" w:space="0" w:color="auto"/>
            </w:tcBorders>
            <w:shd w:val="clear" w:color="auto" w:fill="auto"/>
            <w:noWrap/>
            <w:vAlign w:val="bottom"/>
            <w:hideMark/>
          </w:tcPr>
          <w:p w14:paraId="14E5E5C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168,50%</w:t>
            </w:r>
          </w:p>
        </w:tc>
        <w:tc>
          <w:tcPr>
            <w:tcW w:w="651" w:type="dxa"/>
            <w:tcBorders>
              <w:top w:val="nil"/>
              <w:left w:val="nil"/>
              <w:bottom w:val="single" w:sz="4" w:space="0" w:color="auto"/>
              <w:right w:val="single" w:sz="4" w:space="0" w:color="auto"/>
            </w:tcBorders>
            <w:shd w:val="clear" w:color="auto" w:fill="auto"/>
            <w:noWrap/>
            <w:vAlign w:val="bottom"/>
            <w:hideMark/>
          </w:tcPr>
          <w:p w14:paraId="52AC4B7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10,73%</w:t>
            </w:r>
          </w:p>
        </w:tc>
      </w:tr>
      <w:tr w:rsidR="00E72DCA" w:rsidRPr="00430C4D" w14:paraId="6EBDC988"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E7A2B1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3224</w:t>
            </w:r>
          </w:p>
        </w:tc>
        <w:tc>
          <w:tcPr>
            <w:tcW w:w="3297" w:type="dxa"/>
            <w:tcBorders>
              <w:top w:val="nil"/>
              <w:left w:val="nil"/>
              <w:bottom w:val="single" w:sz="4" w:space="0" w:color="auto"/>
              <w:right w:val="single" w:sz="4" w:space="0" w:color="auto"/>
            </w:tcBorders>
            <w:shd w:val="clear" w:color="auto" w:fill="auto"/>
            <w:noWrap/>
            <w:vAlign w:val="bottom"/>
            <w:hideMark/>
          </w:tcPr>
          <w:p w14:paraId="4FD5131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Materijal  i dijelovi za tekuće i investicijsko održavanje</w:t>
            </w:r>
          </w:p>
        </w:tc>
        <w:tc>
          <w:tcPr>
            <w:tcW w:w="1042" w:type="dxa"/>
            <w:tcBorders>
              <w:top w:val="nil"/>
              <w:left w:val="nil"/>
              <w:bottom w:val="single" w:sz="4" w:space="0" w:color="auto"/>
              <w:right w:val="single" w:sz="4" w:space="0" w:color="auto"/>
            </w:tcBorders>
            <w:shd w:val="clear" w:color="auto" w:fill="auto"/>
            <w:noWrap/>
            <w:vAlign w:val="bottom"/>
            <w:hideMark/>
          </w:tcPr>
          <w:p w14:paraId="3C4A102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1.654.527</w:t>
            </w:r>
          </w:p>
        </w:tc>
        <w:tc>
          <w:tcPr>
            <w:tcW w:w="1042" w:type="dxa"/>
            <w:tcBorders>
              <w:top w:val="nil"/>
              <w:left w:val="nil"/>
              <w:bottom w:val="single" w:sz="4" w:space="0" w:color="auto"/>
              <w:right w:val="single" w:sz="4" w:space="0" w:color="auto"/>
            </w:tcBorders>
            <w:shd w:val="clear" w:color="auto" w:fill="auto"/>
            <w:noWrap/>
            <w:vAlign w:val="bottom"/>
            <w:hideMark/>
          </w:tcPr>
          <w:p w14:paraId="0059935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1.948.700</w:t>
            </w:r>
          </w:p>
        </w:tc>
        <w:tc>
          <w:tcPr>
            <w:tcW w:w="1042" w:type="dxa"/>
            <w:tcBorders>
              <w:top w:val="nil"/>
              <w:left w:val="nil"/>
              <w:bottom w:val="single" w:sz="4" w:space="0" w:color="auto"/>
              <w:right w:val="single" w:sz="4" w:space="0" w:color="auto"/>
            </w:tcBorders>
            <w:shd w:val="clear" w:color="auto" w:fill="auto"/>
            <w:noWrap/>
            <w:vAlign w:val="bottom"/>
            <w:hideMark/>
          </w:tcPr>
          <w:p w14:paraId="0777144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1.723.672</w:t>
            </w:r>
          </w:p>
        </w:tc>
        <w:tc>
          <w:tcPr>
            <w:tcW w:w="1008" w:type="dxa"/>
            <w:tcBorders>
              <w:top w:val="nil"/>
              <w:left w:val="nil"/>
              <w:bottom w:val="single" w:sz="4" w:space="0" w:color="auto"/>
              <w:right w:val="single" w:sz="4" w:space="0" w:color="auto"/>
            </w:tcBorders>
            <w:shd w:val="clear" w:color="auto" w:fill="auto"/>
            <w:noWrap/>
            <w:vAlign w:val="bottom"/>
            <w:hideMark/>
          </w:tcPr>
          <w:p w14:paraId="7E52ACA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88,45%</w:t>
            </w:r>
          </w:p>
        </w:tc>
        <w:tc>
          <w:tcPr>
            <w:tcW w:w="885" w:type="dxa"/>
            <w:tcBorders>
              <w:top w:val="nil"/>
              <w:left w:val="nil"/>
              <w:bottom w:val="single" w:sz="4" w:space="0" w:color="auto"/>
              <w:right w:val="single" w:sz="4" w:space="0" w:color="auto"/>
            </w:tcBorders>
            <w:shd w:val="clear" w:color="auto" w:fill="auto"/>
            <w:noWrap/>
            <w:vAlign w:val="bottom"/>
            <w:hideMark/>
          </w:tcPr>
          <w:p w14:paraId="44B78E3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104,18%</w:t>
            </w:r>
          </w:p>
        </w:tc>
        <w:tc>
          <w:tcPr>
            <w:tcW w:w="651" w:type="dxa"/>
            <w:tcBorders>
              <w:top w:val="nil"/>
              <w:left w:val="nil"/>
              <w:bottom w:val="single" w:sz="4" w:space="0" w:color="auto"/>
              <w:right w:val="single" w:sz="4" w:space="0" w:color="auto"/>
            </w:tcBorders>
            <w:shd w:val="clear" w:color="auto" w:fill="auto"/>
            <w:noWrap/>
            <w:vAlign w:val="bottom"/>
            <w:hideMark/>
          </w:tcPr>
          <w:p w14:paraId="50D74D5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3,26%</w:t>
            </w:r>
          </w:p>
        </w:tc>
      </w:tr>
      <w:tr w:rsidR="00E72DCA" w:rsidRPr="00430C4D" w14:paraId="3D88482B"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1E94D9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3225</w:t>
            </w:r>
          </w:p>
        </w:tc>
        <w:tc>
          <w:tcPr>
            <w:tcW w:w="3297" w:type="dxa"/>
            <w:tcBorders>
              <w:top w:val="nil"/>
              <w:left w:val="nil"/>
              <w:bottom w:val="single" w:sz="4" w:space="0" w:color="auto"/>
              <w:right w:val="single" w:sz="4" w:space="0" w:color="auto"/>
            </w:tcBorders>
            <w:shd w:val="clear" w:color="auto" w:fill="auto"/>
            <w:noWrap/>
            <w:vAlign w:val="bottom"/>
            <w:hideMark/>
          </w:tcPr>
          <w:p w14:paraId="6E522B9C"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Sitni inventar i auto gume</w:t>
            </w:r>
          </w:p>
        </w:tc>
        <w:tc>
          <w:tcPr>
            <w:tcW w:w="1042" w:type="dxa"/>
            <w:tcBorders>
              <w:top w:val="nil"/>
              <w:left w:val="nil"/>
              <w:bottom w:val="single" w:sz="4" w:space="0" w:color="auto"/>
              <w:right w:val="single" w:sz="4" w:space="0" w:color="auto"/>
            </w:tcBorders>
            <w:shd w:val="clear" w:color="auto" w:fill="auto"/>
            <w:noWrap/>
            <w:vAlign w:val="bottom"/>
            <w:hideMark/>
          </w:tcPr>
          <w:p w14:paraId="616001B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376.373</w:t>
            </w:r>
          </w:p>
        </w:tc>
        <w:tc>
          <w:tcPr>
            <w:tcW w:w="1042" w:type="dxa"/>
            <w:tcBorders>
              <w:top w:val="nil"/>
              <w:left w:val="nil"/>
              <w:bottom w:val="single" w:sz="4" w:space="0" w:color="auto"/>
              <w:right w:val="single" w:sz="4" w:space="0" w:color="auto"/>
            </w:tcBorders>
            <w:shd w:val="clear" w:color="auto" w:fill="auto"/>
            <w:noWrap/>
            <w:vAlign w:val="bottom"/>
            <w:hideMark/>
          </w:tcPr>
          <w:p w14:paraId="3B2FF9E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555.600</w:t>
            </w:r>
          </w:p>
        </w:tc>
        <w:tc>
          <w:tcPr>
            <w:tcW w:w="1042" w:type="dxa"/>
            <w:tcBorders>
              <w:top w:val="nil"/>
              <w:left w:val="nil"/>
              <w:bottom w:val="single" w:sz="4" w:space="0" w:color="auto"/>
              <w:right w:val="single" w:sz="4" w:space="0" w:color="auto"/>
            </w:tcBorders>
            <w:shd w:val="clear" w:color="auto" w:fill="auto"/>
            <w:noWrap/>
            <w:vAlign w:val="bottom"/>
            <w:hideMark/>
          </w:tcPr>
          <w:p w14:paraId="3A92832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488.485</w:t>
            </w:r>
          </w:p>
        </w:tc>
        <w:tc>
          <w:tcPr>
            <w:tcW w:w="1008" w:type="dxa"/>
            <w:tcBorders>
              <w:top w:val="nil"/>
              <w:left w:val="nil"/>
              <w:bottom w:val="single" w:sz="4" w:space="0" w:color="auto"/>
              <w:right w:val="single" w:sz="4" w:space="0" w:color="auto"/>
            </w:tcBorders>
            <w:shd w:val="clear" w:color="auto" w:fill="auto"/>
            <w:noWrap/>
            <w:vAlign w:val="bottom"/>
            <w:hideMark/>
          </w:tcPr>
          <w:p w14:paraId="21BF765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87,92%</w:t>
            </w:r>
          </w:p>
        </w:tc>
        <w:tc>
          <w:tcPr>
            <w:tcW w:w="885" w:type="dxa"/>
            <w:tcBorders>
              <w:top w:val="nil"/>
              <w:left w:val="nil"/>
              <w:bottom w:val="single" w:sz="4" w:space="0" w:color="auto"/>
              <w:right w:val="single" w:sz="4" w:space="0" w:color="auto"/>
            </w:tcBorders>
            <w:shd w:val="clear" w:color="auto" w:fill="auto"/>
            <w:noWrap/>
            <w:vAlign w:val="bottom"/>
            <w:hideMark/>
          </w:tcPr>
          <w:p w14:paraId="492CDB4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129,79%</w:t>
            </w:r>
          </w:p>
        </w:tc>
        <w:tc>
          <w:tcPr>
            <w:tcW w:w="651" w:type="dxa"/>
            <w:tcBorders>
              <w:top w:val="nil"/>
              <w:left w:val="nil"/>
              <w:bottom w:val="single" w:sz="4" w:space="0" w:color="auto"/>
              <w:right w:val="single" w:sz="4" w:space="0" w:color="auto"/>
            </w:tcBorders>
            <w:shd w:val="clear" w:color="auto" w:fill="auto"/>
            <w:noWrap/>
            <w:vAlign w:val="bottom"/>
            <w:hideMark/>
          </w:tcPr>
          <w:p w14:paraId="58E3FDB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0,92%</w:t>
            </w:r>
          </w:p>
        </w:tc>
      </w:tr>
      <w:tr w:rsidR="00E72DCA" w:rsidRPr="00430C4D" w14:paraId="2578EC76"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0455D6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3227</w:t>
            </w:r>
          </w:p>
        </w:tc>
        <w:tc>
          <w:tcPr>
            <w:tcW w:w="3297" w:type="dxa"/>
            <w:tcBorders>
              <w:top w:val="nil"/>
              <w:left w:val="nil"/>
              <w:bottom w:val="single" w:sz="4" w:space="0" w:color="auto"/>
              <w:right w:val="single" w:sz="4" w:space="0" w:color="auto"/>
            </w:tcBorders>
            <w:shd w:val="clear" w:color="auto" w:fill="auto"/>
            <w:noWrap/>
            <w:vAlign w:val="bottom"/>
            <w:hideMark/>
          </w:tcPr>
          <w:p w14:paraId="701E2D8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Službena radna i zaštitna odjeća</w:t>
            </w:r>
          </w:p>
        </w:tc>
        <w:tc>
          <w:tcPr>
            <w:tcW w:w="1042" w:type="dxa"/>
            <w:tcBorders>
              <w:top w:val="nil"/>
              <w:left w:val="nil"/>
              <w:bottom w:val="single" w:sz="4" w:space="0" w:color="auto"/>
              <w:right w:val="single" w:sz="4" w:space="0" w:color="auto"/>
            </w:tcBorders>
            <w:shd w:val="clear" w:color="auto" w:fill="auto"/>
            <w:noWrap/>
            <w:vAlign w:val="bottom"/>
            <w:hideMark/>
          </w:tcPr>
          <w:p w14:paraId="50C6B6A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284.273</w:t>
            </w:r>
          </w:p>
        </w:tc>
        <w:tc>
          <w:tcPr>
            <w:tcW w:w="1042" w:type="dxa"/>
            <w:tcBorders>
              <w:top w:val="nil"/>
              <w:left w:val="nil"/>
              <w:bottom w:val="single" w:sz="4" w:space="0" w:color="auto"/>
              <w:right w:val="single" w:sz="4" w:space="0" w:color="auto"/>
            </w:tcBorders>
            <w:shd w:val="clear" w:color="auto" w:fill="auto"/>
            <w:noWrap/>
            <w:vAlign w:val="bottom"/>
            <w:hideMark/>
          </w:tcPr>
          <w:p w14:paraId="725A915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205.400</w:t>
            </w:r>
          </w:p>
        </w:tc>
        <w:tc>
          <w:tcPr>
            <w:tcW w:w="1042" w:type="dxa"/>
            <w:tcBorders>
              <w:top w:val="nil"/>
              <w:left w:val="nil"/>
              <w:bottom w:val="single" w:sz="4" w:space="0" w:color="auto"/>
              <w:right w:val="single" w:sz="4" w:space="0" w:color="auto"/>
            </w:tcBorders>
            <w:shd w:val="clear" w:color="auto" w:fill="auto"/>
            <w:noWrap/>
            <w:vAlign w:val="bottom"/>
            <w:hideMark/>
          </w:tcPr>
          <w:p w14:paraId="1787956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184.665</w:t>
            </w:r>
          </w:p>
        </w:tc>
        <w:tc>
          <w:tcPr>
            <w:tcW w:w="1008" w:type="dxa"/>
            <w:tcBorders>
              <w:top w:val="nil"/>
              <w:left w:val="nil"/>
              <w:bottom w:val="single" w:sz="4" w:space="0" w:color="auto"/>
              <w:right w:val="single" w:sz="4" w:space="0" w:color="auto"/>
            </w:tcBorders>
            <w:shd w:val="clear" w:color="auto" w:fill="auto"/>
            <w:noWrap/>
            <w:vAlign w:val="bottom"/>
            <w:hideMark/>
          </w:tcPr>
          <w:p w14:paraId="477C14C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89,91%</w:t>
            </w:r>
          </w:p>
        </w:tc>
        <w:tc>
          <w:tcPr>
            <w:tcW w:w="885" w:type="dxa"/>
            <w:tcBorders>
              <w:top w:val="nil"/>
              <w:left w:val="nil"/>
              <w:bottom w:val="single" w:sz="4" w:space="0" w:color="auto"/>
              <w:right w:val="single" w:sz="4" w:space="0" w:color="auto"/>
            </w:tcBorders>
            <w:shd w:val="clear" w:color="auto" w:fill="auto"/>
            <w:noWrap/>
            <w:vAlign w:val="bottom"/>
            <w:hideMark/>
          </w:tcPr>
          <w:p w14:paraId="7E36914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64,96%</w:t>
            </w:r>
          </w:p>
        </w:tc>
        <w:tc>
          <w:tcPr>
            <w:tcW w:w="651" w:type="dxa"/>
            <w:tcBorders>
              <w:top w:val="nil"/>
              <w:left w:val="nil"/>
              <w:bottom w:val="single" w:sz="4" w:space="0" w:color="auto"/>
              <w:right w:val="single" w:sz="4" w:space="0" w:color="auto"/>
            </w:tcBorders>
            <w:shd w:val="clear" w:color="auto" w:fill="auto"/>
            <w:noWrap/>
            <w:vAlign w:val="bottom"/>
            <w:hideMark/>
          </w:tcPr>
          <w:p w14:paraId="0E7123D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0,35%</w:t>
            </w:r>
          </w:p>
        </w:tc>
      </w:tr>
      <w:tr w:rsidR="00E72DCA" w:rsidRPr="00430C4D" w14:paraId="48E2AB35"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B144049"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3231</w:t>
            </w:r>
          </w:p>
        </w:tc>
        <w:tc>
          <w:tcPr>
            <w:tcW w:w="3297" w:type="dxa"/>
            <w:tcBorders>
              <w:top w:val="nil"/>
              <w:left w:val="nil"/>
              <w:bottom w:val="single" w:sz="4" w:space="0" w:color="auto"/>
              <w:right w:val="single" w:sz="4" w:space="0" w:color="auto"/>
            </w:tcBorders>
            <w:shd w:val="clear" w:color="auto" w:fill="auto"/>
            <w:noWrap/>
            <w:vAlign w:val="bottom"/>
            <w:hideMark/>
          </w:tcPr>
          <w:p w14:paraId="42F30D0E"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Usluge telefona, pošte i prijevoza</w:t>
            </w:r>
          </w:p>
        </w:tc>
        <w:tc>
          <w:tcPr>
            <w:tcW w:w="1042" w:type="dxa"/>
            <w:tcBorders>
              <w:top w:val="nil"/>
              <w:left w:val="nil"/>
              <w:bottom w:val="single" w:sz="4" w:space="0" w:color="auto"/>
              <w:right w:val="single" w:sz="4" w:space="0" w:color="auto"/>
            </w:tcBorders>
            <w:shd w:val="clear" w:color="auto" w:fill="auto"/>
            <w:noWrap/>
            <w:vAlign w:val="bottom"/>
            <w:hideMark/>
          </w:tcPr>
          <w:p w14:paraId="0148B87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3.587.581</w:t>
            </w:r>
          </w:p>
        </w:tc>
        <w:tc>
          <w:tcPr>
            <w:tcW w:w="1042" w:type="dxa"/>
            <w:tcBorders>
              <w:top w:val="nil"/>
              <w:left w:val="nil"/>
              <w:bottom w:val="single" w:sz="4" w:space="0" w:color="auto"/>
              <w:right w:val="single" w:sz="4" w:space="0" w:color="auto"/>
            </w:tcBorders>
            <w:shd w:val="clear" w:color="auto" w:fill="auto"/>
            <w:noWrap/>
            <w:vAlign w:val="bottom"/>
            <w:hideMark/>
          </w:tcPr>
          <w:p w14:paraId="5DD87F2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7.161.600</w:t>
            </w:r>
          </w:p>
        </w:tc>
        <w:tc>
          <w:tcPr>
            <w:tcW w:w="1042" w:type="dxa"/>
            <w:tcBorders>
              <w:top w:val="nil"/>
              <w:left w:val="nil"/>
              <w:bottom w:val="single" w:sz="4" w:space="0" w:color="auto"/>
              <w:right w:val="single" w:sz="4" w:space="0" w:color="auto"/>
            </w:tcBorders>
            <w:shd w:val="clear" w:color="auto" w:fill="auto"/>
            <w:noWrap/>
            <w:vAlign w:val="bottom"/>
            <w:hideMark/>
          </w:tcPr>
          <w:p w14:paraId="559396B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6.835.573</w:t>
            </w:r>
          </w:p>
        </w:tc>
        <w:tc>
          <w:tcPr>
            <w:tcW w:w="1008" w:type="dxa"/>
            <w:tcBorders>
              <w:top w:val="nil"/>
              <w:left w:val="nil"/>
              <w:bottom w:val="single" w:sz="4" w:space="0" w:color="auto"/>
              <w:right w:val="single" w:sz="4" w:space="0" w:color="auto"/>
            </w:tcBorders>
            <w:shd w:val="clear" w:color="auto" w:fill="auto"/>
            <w:noWrap/>
            <w:vAlign w:val="bottom"/>
            <w:hideMark/>
          </w:tcPr>
          <w:p w14:paraId="1A091C8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95,45%</w:t>
            </w:r>
          </w:p>
        </w:tc>
        <w:tc>
          <w:tcPr>
            <w:tcW w:w="885" w:type="dxa"/>
            <w:tcBorders>
              <w:top w:val="nil"/>
              <w:left w:val="nil"/>
              <w:bottom w:val="single" w:sz="4" w:space="0" w:color="auto"/>
              <w:right w:val="single" w:sz="4" w:space="0" w:color="auto"/>
            </w:tcBorders>
            <w:shd w:val="clear" w:color="auto" w:fill="auto"/>
            <w:noWrap/>
            <w:vAlign w:val="bottom"/>
            <w:hideMark/>
          </w:tcPr>
          <w:p w14:paraId="6A99510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190,53%</w:t>
            </w:r>
          </w:p>
        </w:tc>
        <w:tc>
          <w:tcPr>
            <w:tcW w:w="651" w:type="dxa"/>
            <w:tcBorders>
              <w:top w:val="nil"/>
              <w:left w:val="nil"/>
              <w:bottom w:val="single" w:sz="4" w:space="0" w:color="auto"/>
              <w:right w:val="single" w:sz="4" w:space="0" w:color="auto"/>
            </w:tcBorders>
            <w:shd w:val="clear" w:color="auto" w:fill="auto"/>
            <w:noWrap/>
            <w:vAlign w:val="bottom"/>
            <w:hideMark/>
          </w:tcPr>
          <w:p w14:paraId="16C61A1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12,92%</w:t>
            </w:r>
          </w:p>
        </w:tc>
      </w:tr>
      <w:tr w:rsidR="00E72DCA" w:rsidRPr="00430C4D" w14:paraId="5564C415"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ACEF07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3232</w:t>
            </w:r>
          </w:p>
        </w:tc>
        <w:tc>
          <w:tcPr>
            <w:tcW w:w="3297" w:type="dxa"/>
            <w:tcBorders>
              <w:top w:val="nil"/>
              <w:left w:val="nil"/>
              <w:bottom w:val="single" w:sz="4" w:space="0" w:color="auto"/>
              <w:right w:val="single" w:sz="4" w:space="0" w:color="auto"/>
            </w:tcBorders>
            <w:shd w:val="clear" w:color="auto" w:fill="auto"/>
            <w:noWrap/>
            <w:vAlign w:val="bottom"/>
            <w:hideMark/>
          </w:tcPr>
          <w:p w14:paraId="2FEBC16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Usluge tekućeg i investicijskog održavanja</w:t>
            </w:r>
          </w:p>
        </w:tc>
        <w:tc>
          <w:tcPr>
            <w:tcW w:w="1042" w:type="dxa"/>
            <w:tcBorders>
              <w:top w:val="nil"/>
              <w:left w:val="nil"/>
              <w:bottom w:val="single" w:sz="4" w:space="0" w:color="auto"/>
              <w:right w:val="single" w:sz="4" w:space="0" w:color="auto"/>
            </w:tcBorders>
            <w:shd w:val="clear" w:color="auto" w:fill="auto"/>
            <w:noWrap/>
            <w:vAlign w:val="bottom"/>
            <w:hideMark/>
          </w:tcPr>
          <w:p w14:paraId="02673A6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15.489.236</w:t>
            </w:r>
          </w:p>
        </w:tc>
        <w:tc>
          <w:tcPr>
            <w:tcW w:w="1042" w:type="dxa"/>
            <w:tcBorders>
              <w:top w:val="nil"/>
              <w:left w:val="nil"/>
              <w:bottom w:val="single" w:sz="4" w:space="0" w:color="auto"/>
              <w:right w:val="single" w:sz="4" w:space="0" w:color="auto"/>
            </w:tcBorders>
            <w:shd w:val="clear" w:color="auto" w:fill="auto"/>
            <w:noWrap/>
            <w:vAlign w:val="bottom"/>
            <w:hideMark/>
          </w:tcPr>
          <w:p w14:paraId="4D392F4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17.135.475</w:t>
            </w:r>
          </w:p>
        </w:tc>
        <w:tc>
          <w:tcPr>
            <w:tcW w:w="1042" w:type="dxa"/>
            <w:tcBorders>
              <w:top w:val="nil"/>
              <w:left w:val="nil"/>
              <w:bottom w:val="single" w:sz="4" w:space="0" w:color="auto"/>
              <w:right w:val="single" w:sz="4" w:space="0" w:color="auto"/>
            </w:tcBorders>
            <w:shd w:val="clear" w:color="auto" w:fill="auto"/>
            <w:noWrap/>
            <w:vAlign w:val="bottom"/>
            <w:hideMark/>
          </w:tcPr>
          <w:p w14:paraId="25D896A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15.910.156</w:t>
            </w:r>
          </w:p>
        </w:tc>
        <w:tc>
          <w:tcPr>
            <w:tcW w:w="1008" w:type="dxa"/>
            <w:tcBorders>
              <w:top w:val="nil"/>
              <w:left w:val="nil"/>
              <w:bottom w:val="single" w:sz="4" w:space="0" w:color="auto"/>
              <w:right w:val="single" w:sz="4" w:space="0" w:color="auto"/>
            </w:tcBorders>
            <w:shd w:val="clear" w:color="auto" w:fill="auto"/>
            <w:noWrap/>
            <w:vAlign w:val="bottom"/>
            <w:hideMark/>
          </w:tcPr>
          <w:p w14:paraId="01189B4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92,85%</w:t>
            </w:r>
          </w:p>
        </w:tc>
        <w:tc>
          <w:tcPr>
            <w:tcW w:w="885" w:type="dxa"/>
            <w:tcBorders>
              <w:top w:val="nil"/>
              <w:left w:val="nil"/>
              <w:bottom w:val="single" w:sz="4" w:space="0" w:color="auto"/>
              <w:right w:val="single" w:sz="4" w:space="0" w:color="auto"/>
            </w:tcBorders>
            <w:shd w:val="clear" w:color="auto" w:fill="auto"/>
            <w:noWrap/>
            <w:vAlign w:val="bottom"/>
            <w:hideMark/>
          </w:tcPr>
          <w:p w14:paraId="2809AA0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102,72%</w:t>
            </w:r>
          </w:p>
        </w:tc>
        <w:tc>
          <w:tcPr>
            <w:tcW w:w="651" w:type="dxa"/>
            <w:tcBorders>
              <w:top w:val="nil"/>
              <w:left w:val="nil"/>
              <w:bottom w:val="single" w:sz="4" w:space="0" w:color="auto"/>
              <w:right w:val="single" w:sz="4" w:space="0" w:color="auto"/>
            </w:tcBorders>
            <w:shd w:val="clear" w:color="auto" w:fill="auto"/>
            <w:noWrap/>
            <w:vAlign w:val="bottom"/>
            <w:hideMark/>
          </w:tcPr>
          <w:p w14:paraId="15CC304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30,07%</w:t>
            </w:r>
          </w:p>
        </w:tc>
      </w:tr>
      <w:tr w:rsidR="00E72DCA" w:rsidRPr="00430C4D" w14:paraId="463C939B"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5C3493D"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3233</w:t>
            </w:r>
          </w:p>
        </w:tc>
        <w:tc>
          <w:tcPr>
            <w:tcW w:w="3297" w:type="dxa"/>
            <w:tcBorders>
              <w:top w:val="nil"/>
              <w:left w:val="nil"/>
              <w:bottom w:val="single" w:sz="4" w:space="0" w:color="auto"/>
              <w:right w:val="single" w:sz="4" w:space="0" w:color="auto"/>
            </w:tcBorders>
            <w:shd w:val="clear" w:color="auto" w:fill="auto"/>
            <w:noWrap/>
            <w:vAlign w:val="bottom"/>
            <w:hideMark/>
          </w:tcPr>
          <w:p w14:paraId="7FDD5EA8"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Usluge promidžbe i informiranja</w:t>
            </w:r>
          </w:p>
        </w:tc>
        <w:tc>
          <w:tcPr>
            <w:tcW w:w="1042" w:type="dxa"/>
            <w:tcBorders>
              <w:top w:val="nil"/>
              <w:left w:val="nil"/>
              <w:bottom w:val="single" w:sz="4" w:space="0" w:color="auto"/>
              <w:right w:val="single" w:sz="4" w:space="0" w:color="auto"/>
            </w:tcBorders>
            <w:shd w:val="clear" w:color="auto" w:fill="auto"/>
            <w:noWrap/>
            <w:vAlign w:val="bottom"/>
            <w:hideMark/>
          </w:tcPr>
          <w:p w14:paraId="6A85476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718.328</w:t>
            </w:r>
          </w:p>
        </w:tc>
        <w:tc>
          <w:tcPr>
            <w:tcW w:w="1042" w:type="dxa"/>
            <w:tcBorders>
              <w:top w:val="nil"/>
              <w:left w:val="nil"/>
              <w:bottom w:val="single" w:sz="4" w:space="0" w:color="auto"/>
              <w:right w:val="single" w:sz="4" w:space="0" w:color="auto"/>
            </w:tcBorders>
            <w:shd w:val="clear" w:color="auto" w:fill="auto"/>
            <w:noWrap/>
            <w:vAlign w:val="bottom"/>
            <w:hideMark/>
          </w:tcPr>
          <w:p w14:paraId="1610CAF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836.150</w:t>
            </w:r>
          </w:p>
        </w:tc>
        <w:tc>
          <w:tcPr>
            <w:tcW w:w="1042" w:type="dxa"/>
            <w:tcBorders>
              <w:top w:val="nil"/>
              <w:left w:val="nil"/>
              <w:bottom w:val="single" w:sz="4" w:space="0" w:color="auto"/>
              <w:right w:val="single" w:sz="4" w:space="0" w:color="auto"/>
            </w:tcBorders>
            <w:shd w:val="clear" w:color="auto" w:fill="auto"/>
            <w:noWrap/>
            <w:vAlign w:val="bottom"/>
            <w:hideMark/>
          </w:tcPr>
          <w:p w14:paraId="1D47B82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797.190</w:t>
            </w:r>
          </w:p>
        </w:tc>
        <w:tc>
          <w:tcPr>
            <w:tcW w:w="1008" w:type="dxa"/>
            <w:tcBorders>
              <w:top w:val="nil"/>
              <w:left w:val="nil"/>
              <w:bottom w:val="single" w:sz="4" w:space="0" w:color="auto"/>
              <w:right w:val="single" w:sz="4" w:space="0" w:color="auto"/>
            </w:tcBorders>
            <w:shd w:val="clear" w:color="auto" w:fill="auto"/>
            <w:noWrap/>
            <w:vAlign w:val="bottom"/>
            <w:hideMark/>
          </w:tcPr>
          <w:p w14:paraId="636FA5A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95,34%</w:t>
            </w:r>
          </w:p>
        </w:tc>
        <w:tc>
          <w:tcPr>
            <w:tcW w:w="885" w:type="dxa"/>
            <w:tcBorders>
              <w:top w:val="nil"/>
              <w:left w:val="nil"/>
              <w:bottom w:val="single" w:sz="4" w:space="0" w:color="auto"/>
              <w:right w:val="single" w:sz="4" w:space="0" w:color="auto"/>
            </w:tcBorders>
            <w:shd w:val="clear" w:color="auto" w:fill="auto"/>
            <w:noWrap/>
            <w:vAlign w:val="bottom"/>
            <w:hideMark/>
          </w:tcPr>
          <w:p w14:paraId="4D31CA9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110,98%</w:t>
            </w:r>
          </w:p>
        </w:tc>
        <w:tc>
          <w:tcPr>
            <w:tcW w:w="651" w:type="dxa"/>
            <w:tcBorders>
              <w:top w:val="nil"/>
              <w:left w:val="nil"/>
              <w:bottom w:val="single" w:sz="4" w:space="0" w:color="auto"/>
              <w:right w:val="single" w:sz="4" w:space="0" w:color="auto"/>
            </w:tcBorders>
            <w:shd w:val="clear" w:color="auto" w:fill="auto"/>
            <w:noWrap/>
            <w:vAlign w:val="bottom"/>
            <w:hideMark/>
          </w:tcPr>
          <w:p w14:paraId="0A359FB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1,51%</w:t>
            </w:r>
          </w:p>
        </w:tc>
      </w:tr>
      <w:tr w:rsidR="00E72DCA" w:rsidRPr="00430C4D" w14:paraId="4FA5A2B7"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CF78BA2"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3234</w:t>
            </w:r>
          </w:p>
        </w:tc>
        <w:tc>
          <w:tcPr>
            <w:tcW w:w="3297" w:type="dxa"/>
            <w:tcBorders>
              <w:top w:val="nil"/>
              <w:left w:val="nil"/>
              <w:bottom w:val="single" w:sz="4" w:space="0" w:color="auto"/>
              <w:right w:val="single" w:sz="4" w:space="0" w:color="auto"/>
            </w:tcBorders>
            <w:shd w:val="clear" w:color="auto" w:fill="auto"/>
            <w:noWrap/>
            <w:vAlign w:val="bottom"/>
            <w:hideMark/>
          </w:tcPr>
          <w:p w14:paraId="5FB49606"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Komunalne usluge</w:t>
            </w:r>
          </w:p>
        </w:tc>
        <w:tc>
          <w:tcPr>
            <w:tcW w:w="1042" w:type="dxa"/>
            <w:tcBorders>
              <w:top w:val="nil"/>
              <w:left w:val="nil"/>
              <w:bottom w:val="single" w:sz="4" w:space="0" w:color="auto"/>
              <w:right w:val="single" w:sz="4" w:space="0" w:color="auto"/>
            </w:tcBorders>
            <w:shd w:val="clear" w:color="auto" w:fill="auto"/>
            <w:noWrap/>
            <w:vAlign w:val="bottom"/>
            <w:hideMark/>
          </w:tcPr>
          <w:p w14:paraId="2DEC4BA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8.912.588</w:t>
            </w:r>
          </w:p>
        </w:tc>
        <w:tc>
          <w:tcPr>
            <w:tcW w:w="1042" w:type="dxa"/>
            <w:tcBorders>
              <w:top w:val="nil"/>
              <w:left w:val="nil"/>
              <w:bottom w:val="single" w:sz="4" w:space="0" w:color="auto"/>
              <w:right w:val="single" w:sz="4" w:space="0" w:color="auto"/>
            </w:tcBorders>
            <w:shd w:val="clear" w:color="auto" w:fill="auto"/>
            <w:noWrap/>
            <w:vAlign w:val="bottom"/>
            <w:hideMark/>
          </w:tcPr>
          <w:p w14:paraId="5D1F3FF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7.430.500</w:t>
            </w:r>
          </w:p>
        </w:tc>
        <w:tc>
          <w:tcPr>
            <w:tcW w:w="1042" w:type="dxa"/>
            <w:tcBorders>
              <w:top w:val="nil"/>
              <w:left w:val="nil"/>
              <w:bottom w:val="single" w:sz="4" w:space="0" w:color="auto"/>
              <w:right w:val="single" w:sz="4" w:space="0" w:color="auto"/>
            </w:tcBorders>
            <w:shd w:val="clear" w:color="auto" w:fill="auto"/>
            <w:noWrap/>
            <w:vAlign w:val="bottom"/>
            <w:hideMark/>
          </w:tcPr>
          <w:p w14:paraId="12E537E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7.038.998</w:t>
            </w:r>
          </w:p>
        </w:tc>
        <w:tc>
          <w:tcPr>
            <w:tcW w:w="1008" w:type="dxa"/>
            <w:tcBorders>
              <w:top w:val="nil"/>
              <w:left w:val="nil"/>
              <w:bottom w:val="single" w:sz="4" w:space="0" w:color="auto"/>
              <w:right w:val="single" w:sz="4" w:space="0" w:color="auto"/>
            </w:tcBorders>
            <w:shd w:val="clear" w:color="auto" w:fill="auto"/>
            <w:noWrap/>
            <w:vAlign w:val="bottom"/>
            <w:hideMark/>
          </w:tcPr>
          <w:p w14:paraId="7E9E5E9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94,73%</w:t>
            </w:r>
          </w:p>
        </w:tc>
        <w:tc>
          <w:tcPr>
            <w:tcW w:w="885" w:type="dxa"/>
            <w:tcBorders>
              <w:top w:val="nil"/>
              <w:left w:val="nil"/>
              <w:bottom w:val="single" w:sz="4" w:space="0" w:color="auto"/>
              <w:right w:val="single" w:sz="4" w:space="0" w:color="auto"/>
            </w:tcBorders>
            <w:shd w:val="clear" w:color="auto" w:fill="auto"/>
            <w:noWrap/>
            <w:vAlign w:val="bottom"/>
            <w:hideMark/>
          </w:tcPr>
          <w:p w14:paraId="1CA010F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78,98%</w:t>
            </w:r>
          </w:p>
        </w:tc>
        <w:tc>
          <w:tcPr>
            <w:tcW w:w="651" w:type="dxa"/>
            <w:tcBorders>
              <w:top w:val="nil"/>
              <w:left w:val="nil"/>
              <w:bottom w:val="single" w:sz="4" w:space="0" w:color="auto"/>
              <w:right w:val="single" w:sz="4" w:space="0" w:color="auto"/>
            </w:tcBorders>
            <w:shd w:val="clear" w:color="auto" w:fill="auto"/>
            <w:noWrap/>
            <w:vAlign w:val="bottom"/>
            <w:hideMark/>
          </w:tcPr>
          <w:p w14:paraId="43B69CA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13,30%</w:t>
            </w:r>
          </w:p>
        </w:tc>
      </w:tr>
      <w:tr w:rsidR="00E72DCA" w:rsidRPr="00430C4D" w14:paraId="3C3721A1"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06028B7"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3235</w:t>
            </w:r>
          </w:p>
        </w:tc>
        <w:tc>
          <w:tcPr>
            <w:tcW w:w="3297" w:type="dxa"/>
            <w:tcBorders>
              <w:top w:val="nil"/>
              <w:left w:val="nil"/>
              <w:bottom w:val="single" w:sz="4" w:space="0" w:color="auto"/>
              <w:right w:val="single" w:sz="4" w:space="0" w:color="auto"/>
            </w:tcBorders>
            <w:shd w:val="clear" w:color="auto" w:fill="auto"/>
            <w:noWrap/>
            <w:vAlign w:val="bottom"/>
            <w:hideMark/>
          </w:tcPr>
          <w:p w14:paraId="2406ACFA"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Zakupnine i najamnine</w:t>
            </w:r>
          </w:p>
        </w:tc>
        <w:tc>
          <w:tcPr>
            <w:tcW w:w="1042" w:type="dxa"/>
            <w:tcBorders>
              <w:top w:val="nil"/>
              <w:left w:val="nil"/>
              <w:bottom w:val="single" w:sz="4" w:space="0" w:color="auto"/>
              <w:right w:val="single" w:sz="4" w:space="0" w:color="auto"/>
            </w:tcBorders>
            <w:shd w:val="clear" w:color="auto" w:fill="auto"/>
            <w:noWrap/>
            <w:vAlign w:val="bottom"/>
            <w:hideMark/>
          </w:tcPr>
          <w:p w14:paraId="2F26CB0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233.523</w:t>
            </w:r>
          </w:p>
        </w:tc>
        <w:tc>
          <w:tcPr>
            <w:tcW w:w="1042" w:type="dxa"/>
            <w:tcBorders>
              <w:top w:val="nil"/>
              <w:left w:val="nil"/>
              <w:bottom w:val="single" w:sz="4" w:space="0" w:color="auto"/>
              <w:right w:val="single" w:sz="4" w:space="0" w:color="auto"/>
            </w:tcBorders>
            <w:shd w:val="clear" w:color="auto" w:fill="auto"/>
            <w:noWrap/>
            <w:vAlign w:val="bottom"/>
            <w:hideMark/>
          </w:tcPr>
          <w:p w14:paraId="7E4703E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422.500</w:t>
            </w:r>
          </w:p>
        </w:tc>
        <w:tc>
          <w:tcPr>
            <w:tcW w:w="1042" w:type="dxa"/>
            <w:tcBorders>
              <w:top w:val="nil"/>
              <w:left w:val="nil"/>
              <w:bottom w:val="single" w:sz="4" w:space="0" w:color="auto"/>
              <w:right w:val="single" w:sz="4" w:space="0" w:color="auto"/>
            </w:tcBorders>
            <w:shd w:val="clear" w:color="auto" w:fill="auto"/>
            <w:noWrap/>
            <w:vAlign w:val="bottom"/>
            <w:hideMark/>
          </w:tcPr>
          <w:p w14:paraId="056DE8F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367.880</w:t>
            </w:r>
          </w:p>
        </w:tc>
        <w:tc>
          <w:tcPr>
            <w:tcW w:w="1008" w:type="dxa"/>
            <w:tcBorders>
              <w:top w:val="nil"/>
              <w:left w:val="nil"/>
              <w:bottom w:val="single" w:sz="4" w:space="0" w:color="auto"/>
              <w:right w:val="single" w:sz="4" w:space="0" w:color="auto"/>
            </w:tcBorders>
            <w:shd w:val="clear" w:color="auto" w:fill="auto"/>
            <w:noWrap/>
            <w:vAlign w:val="bottom"/>
            <w:hideMark/>
          </w:tcPr>
          <w:p w14:paraId="648F5E8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87,07%</w:t>
            </w:r>
          </w:p>
        </w:tc>
        <w:tc>
          <w:tcPr>
            <w:tcW w:w="885" w:type="dxa"/>
            <w:tcBorders>
              <w:top w:val="nil"/>
              <w:left w:val="nil"/>
              <w:bottom w:val="single" w:sz="4" w:space="0" w:color="auto"/>
              <w:right w:val="single" w:sz="4" w:space="0" w:color="auto"/>
            </w:tcBorders>
            <w:shd w:val="clear" w:color="auto" w:fill="auto"/>
            <w:noWrap/>
            <w:vAlign w:val="bottom"/>
            <w:hideMark/>
          </w:tcPr>
          <w:p w14:paraId="6B29C16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157,54%</w:t>
            </w:r>
          </w:p>
        </w:tc>
        <w:tc>
          <w:tcPr>
            <w:tcW w:w="651" w:type="dxa"/>
            <w:tcBorders>
              <w:top w:val="nil"/>
              <w:left w:val="nil"/>
              <w:bottom w:val="single" w:sz="4" w:space="0" w:color="auto"/>
              <w:right w:val="single" w:sz="4" w:space="0" w:color="auto"/>
            </w:tcBorders>
            <w:shd w:val="clear" w:color="auto" w:fill="auto"/>
            <w:noWrap/>
            <w:vAlign w:val="bottom"/>
            <w:hideMark/>
          </w:tcPr>
          <w:p w14:paraId="3BEE336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0,70%</w:t>
            </w:r>
          </w:p>
        </w:tc>
      </w:tr>
      <w:tr w:rsidR="00E72DCA" w:rsidRPr="00430C4D" w14:paraId="154CB834"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A11F934"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3236</w:t>
            </w:r>
          </w:p>
        </w:tc>
        <w:tc>
          <w:tcPr>
            <w:tcW w:w="3297" w:type="dxa"/>
            <w:tcBorders>
              <w:top w:val="nil"/>
              <w:left w:val="nil"/>
              <w:bottom w:val="single" w:sz="4" w:space="0" w:color="auto"/>
              <w:right w:val="single" w:sz="4" w:space="0" w:color="auto"/>
            </w:tcBorders>
            <w:shd w:val="clear" w:color="auto" w:fill="auto"/>
            <w:noWrap/>
            <w:vAlign w:val="bottom"/>
            <w:hideMark/>
          </w:tcPr>
          <w:p w14:paraId="0E91FFF5"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Zdravstvene i veterinarske usluge</w:t>
            </w:r>
          </w:p>
        </w:tc>
        <w:tc>
          <w:tcPr>
            <w:tcW w:w="1042" w:type="dxa"/>
            <w:tcBorders>
              <w:top w:val="nil"/>
              <w:left w:val="nil"/>
              <w:bottom w:val="single" w:sz="4" w:space="0" w:color="auto"/>
              <w:right w:val="single" w:sz="4" w:space="0" w:color="auto"/>
            </w:tcBorders>
            <w:shd w:val="clear" w:color="auto" w:fill="auto"/>
            <w:noWrap/>
            <w:vAlign w:val="bottom"/>
            <w:hideMark/>
          </w:tcPr>
          <w:p w14:paraId="1215191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343.966</w:t>
            </w:r>
          </w:p>
        </w:tc>
        <w:tc>
          <w:tcPr>
            <w:tcW w:w="1042" w:type="dxa"/>
            <w:tcBorders>
              <w:top w:val="nil"/>
              <w:left w:val="nil"/>
              <w:bottom w:val="single" w:sz="4" w:space="0" w:color="auto"/>
              <w:right w:val="single" w:sz="4" w:space="0" w:color="auto"/>
            </w:tcBorders>
            <w:shd w:val="clear" w:color="auto" w:fill="auto"/>
            <w:noWrap/>
            <w:vAlign w:val="bottom"/>
            <w:hideMark/>
          </w:tcPr>
          <w:p w14:paraId="4E70854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352.550</w:t>
            </w:r>
          </w:p>
        </w:tc>
        <w:tc>
          <w:tcPr>
            <w:tcW w:w="1042" w:type="dxa"/>
            <w:tcBorders>
              <w:top w:val="nil"/>
              <w:left w:val="nil"/>
              <w:bottom w:val="single" w:sz="4" w:space="0" w:color="auto"/>
              <w:right w:val="single" w:sz="4" w:space="0" w:color="auto"/>
            </w:tcBorders>
            <w:shd w:val="clear" w:color="auto" w:fill="auto"/>
            <w:noWrap/>
            <w:vAlign w:val="bottom"/>
            <w:hideMark/>
          </w:tcPr>
          <w:p w14:paraId="4DB70E8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311.868</w:t>
            </w:r>
          </w:p>
        </w:tc>
        <w:tc>
          <w:tcPr>
            <w:tcW w:w="1008" w:type="dxa"/>
            <w:tcBorders>
              <w:top w:val="nil"/>
              <w:left w:val="nil"/>
              <w:bottom w:val="single" w:sz="4" w:space="0" w:color="auto"/>
              <w:right w:val="single" w:sz="4" w:space="0" w:color="auto"/>
            </w:tcBorders>
            <w:shd w:val="clear" w:color="auto" w:fill="auto"/>
            <w:noWrap/>
            <w:vAlign w:val="bottom"/>
            <w:hideMark/>
          </w:tcPr>
          <w:p w14:paraId="02B4266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88,46%</w:t>
            </w:r>
          </w:p>
        </w:tc>
        <w:tc>
          <w:tcPr>
            <w:tcW w:w="885" w:type="dxa"/>
            <w:tcBorders>
              <w:top w:val="nil"/>
              <w:left w:val="nil"/>
              <w:bottom w:val="single" w:sz="4" w:space="0" w:color="auto"/>
              <w:right w:val="single" w:sz="4" w:space="0" w:color="auto"/>
            </w:tcBorders>
            <w:shd w:val="clear" w:color="auto" w:fill="auto"/>
            <w:noWrap/>
            <w:vAlign w:val="bottom"/>
            <w:hideMark/>
          </w:tcPr>
          <w:p w14:paraId="5433334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90,67%</w:t>
            </w:r>
          </w:p>
        </w:tc>
        <w:tc>
          <w:tcPr>
            <w:tcW w:w="651" w:type="dxa"/>
            <w:tcBorders>
              <w:top w:val="nil"/>
              <w:left w:val="nil"/>
              <w:bottom w:val="single" w:sz="4" w:space="0" w:color="auto"/>
              <w:right w:val="single" w:sz="4" w:space="0" w:color="auto"/>
            </w:tcBorders>
            <w:shd w:val="clear" w:color="auto" w:fill="auto"/>
            <w:noWrap/>
            <w:vAlign w:val="bottom"/>
            <w:hideMark/>
          </w:tcPr>
          <w:p w14:paraId="4B44466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0,59%</w:t>
            </w:r>
          </w:p>
        </w:tc>
      </w:tr>
      <w:tr w:rsidR="00E72DCA" w:rsidRPr="00430C4D" w14:paraId="6E931D9A"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B4368E0"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3237</w:t>
            </w:r>
          </w:p>
        </w:tc>
        <w:tc>
          <w:tcPr>
            <w:tcW w:w="3297" w:type="dxa"/>
            <w:tcBorders>
              <w:top w:val="nil"/>
              <w:left w:val="nil"/>
              <w:bottom w:val="single" w:sz="4" w:space="0" w:color="auto"/>
              <w:right w:val="single" w:sz="4" w:space="0" w:color="auto"/>
            </w:tcBorders>
            <w:shd w:val="clear" w:color="auto" w:fill="auto"/>
            <w:noWrap/>
            <w:vAlign w:val="bottom"/>
            <w:hideMark/>
          </w:tcPr>
          <w:p w14:paraId="241B25E1"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Intelektualne i osobne usluge</w:t>
            </w:r>
          </w:p>
        </w:tc>
        <w:tc>
          <w:tcPr>
            <w:tcW w:w="1042" w:type="dxa"/>
            <w:tcBorders>
              <w:top w:val="nil"/>
              <w:left w:val="nil"/>
              <w:bottom w:val="single" w:sz="4" w:space="0" w:color="auto"/>
              <w:right w:val="single" w:sz="4" w:space="0" w:color="auto"/>
            </w:tcBorders>
            <w:shd w:val="clear" w:color="auto" w:fill="auto"/>
            <w:noWrap/>
            <w:vAlign w:val="bottom"/>
            <w:hideMark/>
          </w:tcPr>
          <w:p w14:paraId="4088EDA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1.325.012</w:t>
            </w:r>
          </w:p>
        </w:tc>
        <w:tc>
          <w:tcPr>
            <w:tcW w:w="1042" w:type="dxa"/>
            <w:tcBorders>
              <w:top w:val="nil"/>
              <w:left w:val="nil"/>
              <w:bottom w:val="single" w:sz="4" w:space="0" w:color="auto"/>
              <w:right w:val="single" w:sz="4" w:space="0" w:color="auto"/>
            </w:tcBorders>
            <w:shd w:val="clear" w:color="auto" w:fill="auto"/>
            <w:noWrap/>
            <w:vAlign w:val="bottom"/>
            <w:hideMark/>
          </w:tcPr>
          <w:p w14:paraId="6012BD8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1.984.325</w:t>
            </w:r>
          </w:p>
        </w:tc>
        <w:tc>
          <w:tcPr>
            <w:tcW w:w="1042" w:type="dxa"/>
            <w:tcBorders>
              <w:top w:val="nil"/>
              <w:left w:val="nil"/>
              <w:bottom w:val="single" w:sz="4" w:space="0" w:color="auto"/>
              <w:right w:val="single" w:sz="4" w:space="0" w:color="auto"/>
            </w:tcBorders>
            <w:shd w:val="clear" w:color="auto" w:fill="auto"/>
            <w:noWrap/>
            <w:vAlign w:val="bottom"/>
            <w:hideMark/>
          </w:tcPr>
          <w:p w14:paraId="49FD6F9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1.624.199</w:t>
            </w:r>
          </w:p>
        </w:tc>
        <w:tc>
          <w:tcPr>
            <w:tcW w:w="1008" w:type="dxa"/>
            <w:tcBorders>
              <w:top w:val="nil"/>
              <w:left w:val="nil"/>
              <w:bottom w:val="single" w:sz="4" w:space="0" w:color="auto"/>
              <w:right w:val="single" w:sz="4" w:space="0" w:color="auto"/>
            </w:tcBorders>
            <w:shd w:val="clear" w:color="auto" w:fill="auto"/>
            <w:noWrap/>
            <w:vAlign w:val="bottom"/>
            <w:hideMark/>
          </w:tcPr>
          <w:p w14:paraId="1AAE7FE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81,85%</w:t>
            </w:r>
          </w:p>
        </w:tc>
        <w:tc>
          <w:tcPr>
            <w:tcW w:w="885" w:type="dxa"/>
            <w:tcBorders>
              <w:top w:val="nil"/>
              <w:left w:val="nil"/>
              <w:bottom w:val="single" w:sz="4" w:space="0" w:color="auto"/>
              <w:right w:val="single" w:sz="4" w:space="0" w:color="auto"/>
            </w:tcBorders>
            <w:shd w:val="clear" w:color="auto" w:fill="auto"/>
            <w:noWrap/>
            <w:vAlign w:val="bottom"/>
            <w:hideMark/>
          </w:tcPr>
          <w:p w14:paraId="336E3D9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122,58%</w:t>
            </w:r>
          </w:p>
        </w:tc>
        <w:tc>
          <w:tcPr>
            <w:tcW w:w="651" w:type="dxa"/>
            <w:tcBorders>
              <w:top w:val="nil"/>
              <w:left w:val="nil"/>
              <w:bottom w:val="single" w:sz="4" w:space="0" w:color="auto"/>
              <w:right w:val="single" w:sz="4" w:space="0" w:color="auto"/>
            </w:tcBorders>
            <w:shd w:val="clear" w:color="auto" w:fill="auto"/>
            <w:noWrap/>
            <w:vAlign w:val="bottom"/>
            <w:hideMark/>
          </w:tcPr>
          <w:p w14:paraId="273D1D2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3,07%</w:t>
            </w:r>
          </w:p>
        </w:tc>
      </w:tr>
      <w:tr w:rsidR="00E72DCA" w:rsidRPr="00430C4D" w14:paraId="26043434"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CE39A01"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3238</w:t>
            </w:r>
          </w:p>
        </w:tc>
        <w:tc>
          <w:tcPr>
            <w:tcW w:w="3297" w:type="dxa"/>
            <w:tcBorders>
              <w:top w:val="nil"/>
              <w:left w:val="nil"/>
              <w:bottom w:val="single" w:sz="4" w:space="0" w:color="auto"/>
              <w:right w:val="single" w:sz="4" w:space="0" w:color="auto"/>
            </w:tcBorders>
            <w:shd w:val="clear" w:color="auto" w:fill="auto"/>
            <w:noWrap/>
            <w:vAlign w:val="bottom"/>
            <w:hideMark/>
          </w:tcPr>
          <w:p w14:paraId="6297D1FB"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Računalne usluge</w:t>
            </w:r>
          </w:p>
        </w:tc>
        <w:tc>
          <w:tcPr>
            <w:tcW w:w="1042" w:type="dxa"/>
            <w:tcBorders>
              <w:top w:val="nil"/>
              <w:left w:val="nil"/>
              <w:bottom w:val="single" w:sz="4" w:space="0" w:color="auto"/>
              <w:right w:val="single" w:sz="4" w:space="0" w:color="auto"/>
            </w:tcBorders>
            <w:shd w:val="clear" w:color="auto" w:fill="auto"/>
            <w:noWrap/>
            <w:vAlign w:val="bottom"/>
            <w:hideMark/>
          </w:tcPr>
          <w:p w14:paraId="755F7E2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784.699</w:t>
            </w:r>
          </w:p>
        </w:tc>
        <w:tc>
          <w:tcPr>
            <w:tcW w:w="1042" w:type="dxa"/>
            <w:tcBorders>
              <w:top w:val="nil"/>
              <w:left w:val="nil"/>
              <w:bottom w:val="single" w:sz="4" w:space="0" w:color="auto"/>
              <w:right w:val="single" w:sz="4" w:space="0" w:color="auto"/>
            </w:tcBorders>
            <w:shd w:val="clear" w:color="auto" w:fill="auto"/>
            <w:noWrap/>
            <w:vAlign w:val="bottom"/>
            <w:hideMark/>
          </w:tcPr>
          <w:p w14:paraId="6B783EB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771.750</w:t>
            </w:r>
          </w:p>
        </w:tc>
        <w:tc>
          <w:tcPr>
            <w:tcW w:w="1042" w:type="dxa"/>
            <w:tcBorders>
              <w:top w:val="nil"/>
              <w:left w:val="nil"/>
              <w:bottom w:val="single" w:sz="4" w:space="0" w:color="auto"/>
              <w:right w:val="single" w:sz="4" w:space="0" w:color="auto"/>
            </w:tcBorders>
            <w:shd w:val="clear" w:color="auto" w:fill="auto"/>
            <w:noWrap/>
            <w:vAlign w:val="bottom"/>
            <w:hideMark/>
          </w:tcPr>
          <w:p w14:paraId="7F0ADF7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636.379</w:t>
            </w:r>
          </w:p>
        </w:tc>
        <w:tc>
          <w:tcPr>
            <w:tcW w:w="1008" w:type="dxa"/>
            <w:tcBorders>
              <w:top w:val="nil"/>
              <w:left w:val="nil"/>
              <w:bottom w:val="single" w:sz="4" w:space="0" w:color="auto"/>
              <w:right w:val="single" w:sz="4" w:space="0" w:color="auto"/>
            </w:tcBorders>
            <w:shd w:val="clear" w:color="auto" w:fill="auto"/>
            <w:noWrap/>
            <w:vAlign w:val="bottom"/>
            <w:hideMark/>
          </w:tcPr>
          <w:p w14:paraId="5F2D166D"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82,46%</w:t>
            </w:r>
          </w:p>
        </w:tc>
        <w:tc>
          <w:tcPr>
            <w:tcW w:w="885" w:type="dxa"/>
            <w:tcBorders>
              <w:top w:val="nil"/>
              <w:left w:val="nil"/>
              <w:bottom w:val="single" w:sz="4" w:space="0" w:color="auto"/>
              <w:right w:val="single" w:sz="4" w:space="0" w:color="auto"/>
            </w:tcBorders>
            <w:shd w:val="clear" w:color="auto" w:fill="auto"/>
            <w:noWrap/>
            <w:vAlign w:val="bottom"/>
            <w:hideMark/>
          </w:tcPr>
          <w:p w14:paraId="5FC2473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81,10%</w:t>
            </w:r>
          </w:p>
        </w:tc>
        <w:tc>
          <w:tcPr>
            <w:tcW w:w="651" w:type="dxa"/>
            <w:tcBorders>
              <w:top w:val="nil"/>
              <w:left w:val="nil"/>
              <w:bottom w:val="single" w:sz="4" w:space="0" w:color="auto"/>
              <w:right w:val="single" w:sz="4" w:space="0" w:color="auto"/>
            </w:tcBorders>
            <w:shd w:val="clear" w:color="auto" w:fill="auto"/>
            <w:noWrap/>
            <w:vAlign w:val="bottom"/>
            <w:hideMark/>
          </w:tcPr>
          <w:p w14:paraId="3B32C6D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1,20%</w:t>
            </w:r>
          </w:p>
        </w:tc>
      </w:tr>
      <w:tr w:rsidR="00E72DCA" w:rsidRPr="00430C4D" w14:paraId="1EAEF9AE"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A53648B"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3239</w:t>
            </w:r>
          </w:p>
        </w:tc>
        <w:tc>
          <w:tcPr>
            <w:tcW w:w="3297" w:type="dxa"/>
            <w:tcBorders>
              <w:top w:val="nil"/>
              <w:left w:val="nil"/>
              <w:bottom w:val="single" w:sz="4" w:space="0" w:color="auto"/>
              <w:right w:val="single" w:sz="4" w:space="0" w:color="auto"/>
            </w:tcBorders>
            <w:shd w:val="clear" w:color="auto" w:fill="auto"/>
            <w:noWrap/>
            <w:vAlign w:val="bottom"/>
            <w:hideMark/>
          </w:tcPr>
          <w:p w14:paraId="3C44DE12"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Ostale usluge</w:t>
            </w:r>
          </w:p>
        </w:tc>
        <w:tc>
          <w:tcPr>
            <w:tcW w:w="1042" w:type="dxa"/>
            <w:tcBorders>
              <w:top w:val="nil"/>
              <w:left w:val="nil"/>
              <w:bottom w:val="single" w:sz="4" w:space="0" w:color="auto"/>
              <w:right w:val="single" w:sz="4" w:space="0" w:color="auto"/>
            </w:tcBorders>
            <w:shd w:val="clear" w:color="auto" w:fill="auto"/>
            <w:noWrap/>
            <w:vAlign w:val="bottom"/>
            <w:hideMark/>
          </w:tcPr>
          <w:p w14:paraId="39082D8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4.653.580</w:t>
            </w:r>
          </w:p>
        </w:tc>
        <w:tc>
          <w:tcPr>
            <w:tcW w:w="1042" w:type="dxa"/>
            <w:tcBorders>
              <w:top w:val="nil"/>
              <w:left w:val="nil"/>
              <w:bottom w:val="single" w:sz="4" w:space="0" w:color="auto"/>
              <w:right w:val="single" w:sz="4" w:space="0" w:color="auto"/>
            </w:tcBorders>
            <w:shd w:val="clear" w:color="auto" w:fill="auto"/>
            <w:noWrap/>
            <w:vAlign w:val="bottom"/>
            <w:hideMark/>
          </w:tcPr>
          <w:p w14:paraId="09C6AD5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6.846.620</w:t>
            </w:r>
          </w:p>
        </w:tc>
        <w:tc>
          <w:tcPr>
            <w:tcW w:w="1042" w:type="dxa"/>
            <w:tcBorders>
              <w:top w:val="nil"/>
              <w:left w:val="nil"/>
              <w:bottom w:val="single" w:sz="4" w:space="0" w:color="auto"/>
              <w:right w:val="single" w:sz="4" w:space="0" w:color="auto"/>
            </w:tcBorders>
            <w:shd w:val="clear" w:color="auto" w:fill="auto"/>
            <w:noWrap/>
            <w:vAlign w:val="bottom"/>
            <w:hideMark/>
          </w:tcPr>
          <w:p w14:paraId="25F3D52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5.456.610</w:t>
            </w:r>
          </w:p>
        </w:tc>
        <w:tc>
          <w:tcPr>
            <w:tcW w:w="1008" w:type="dxa"/>
            <w:tcBorders>
              <w:top w:val="nil"/>
              <w:left w:val="nil"/>
              <w:bottom w:val="single" w:sz="4" w:space="0" w:color="auto"/>
              <w:right w:val="single" w:sz="4" w:space="0" w:color="auto"/>
            </w:tcBorders>
            <w:shd w:val="clear" w:color="auto" w:fill="auto"/>
            <w:noWrap/>
            <w:vAlign w:val="bottom"/>
            <w:hideMark/>
          </w:tcPr>
          <w:p w14:paraId="1644A25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79,70%</w:t>
            </w:r>
          </w:p>
        </w:tc>
        <w:tc>
          <w:tcPr>
            <w:tcW w:w="885" w:type="dxa"/>
            <w:tcBorders>
              <w:top w:val="nil"/>
              <w:left w:val="nil"/>
              <w:bottom w:val="single" w:sz="4" w:space="0" w:color="auto"/>
              <w:right w:val="single" w:sz="4" w:space="0" w:color="auto"/>
            </w:tcBorders>
            <w:shd w:val="clear" w:color="auto" w:fill="auto"/>
            <w:noWrap/>
            <w:vAlign w:val="bottom"/>
            <w:hideMark/>
          </w:tcPr>
          <w:p w14:paraId="6213C7E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117,26%</w:t>
            </w:r>
          </w:p>
        </w:tc>
        <w:tc>
          <w:tcPr>
            <w:tcW w:w="651" w:type="dxa"/>
            <w:tcBorders>
              <w:top w:val="nil"/>
              <w:left w:val="nil"/>
              <w:bottom w:val="single" w:sz="4" w:space="0" w:color="auto"/>
              <w:right w:val="single" w:sz="4" w:space="0" w:color="auto"/>
            </w:tcBorders>
            <w:shd w:val="clear" w:color="auto" w:fill="auto"/>
            <w:noWrap/>
            <w:vAlign w:val="bottom"/>
            <w:hideMark/>
          </w:tcPr>
          <w:p w14:paraId="2BE8D7E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10,31%</w:t>
            </w:r>
          </w:p>
        </w:tc>
      </w:tr>
      <w:tr w:rsidR="00E72DCA" w:rsidRPr="00430C4D" w14:paraId="2C463212"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39AD565D"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3241</w:t>
            </w:r>
          </w:p>
        </w:tc>
        <w:tc>
          <w:tcPr>
            <w:tcW w:w="3297" w:type="dxa"/>
            <w:tcBorders>
              <w:top w:val="nil"/>
              <w:left w:val="nil"/>
              <w:bottom w:val="single" w:sz="4" w:space="0" w:color="auto"/>
              <w:right w:val="single" w:sz="4" w:space="0" w:color="auto"/>
            </w:tcBorders>
            <w:shd w:val="clear" w:color="auto" w:fill="auto"/>
            <w:noWrap/>
            <w:vAlign w:val="bottom"/>
            <w:hideMark/>
          </w:tcPr>
          <w:p w14:paraId="49D6F292"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Naknade troškova osobama izvan radnog odnosa</w:t>
            </w:r>
          </w:p>
        </w:tc>
        <w:tc>
          <w:tcPr>
            <w:tcW w:w="1042" w:type="dxa"/>
            <w:tcBorders>
              <w:top w:val="nil"/>
              <w:left w:val="nil"/>
              <w:bottom w:val="single" w:sz="4" w:space="0" w:color="auto"/>
              <w:right w:val="single" w:sz="4" w:space="0" w:color="auto"/>
            </w:tcBorders>
            <w:shd w:val="clear" w:color="auto" w:fill="auto"/>
            <w:noWrap/>
            <w:vAlign w:val="bottom"/>
            <w:hideMark/>
          </w:tcPr>
          <w:p w14:paraId="56249B2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3.163</w:t>
            </w:r>
          </w:p>
        </w:tc>
        <w:tc>
          <w:tcPr>
            <w:tcW w:w="1042" w:type="dxa"/>
            <w:tcBorders>
              <w:top w:val="nil"/>
              <w:left w:val="nil"/>
              <w:bottom w:val="single" w:sz="4" w:space="0" w:color="auto"/>
              <w:right w:val="single" w:sz="4" w:space="0" w:color="auto"/>
            </w:tcBorders>
            <w:shd w:val="clear" w:color="auto" w:fill="auto"/>
            <w:noWrap/>
            <w:vAlign w:val="bottom"/>
            <w:hideMark/>
          </w:tcPr>
          <w:p w14:paraId="55606E3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15.900</w:t>
            </w:r>
          </w:p>
        </w:tc>
        <w:tc>
          <w:tcPr>
            <w:tcW w:w="1042" w:type="dxa"/>
            <w:tcBorders>
              <w:top w:val="nil"/>
              <w:left w:val="nil"/>
              <w:bottom w:val="single" w:sz="4" w:space="0" w:color="auto"/>
              <w:right w:val="single" w:sz="4" w:space="0" w:color="auto"/>
            </w:tcBorders>
            <w:shd w:val="clear" w:color="auto" w:fill="auto"/>
            <w:noWrap/>
            <w:vAlign w:val="bottom"/>
            <w:hideMark/>
          </w:tcPr>
          <w:p w14:paraId="6F7158B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4.850</w:t>
            </w:r>
          </w:p>
        </w:tc>
        <w:tc>
          <w:tcPr>
            <w:tcW w:w="1008" w:type="dxa"/>
            <w:tcBorders>
              <w:top w:val="nil"/>
              <w:left w:val="nil"/>
              <w:bottom w:val="single" w:sz="4" w:space="0" w:color="auto"/>
              <w:right w:val="single" w:sz="4" w:space="0" w:color="auto"/>
            </w:tcBorders>
            <w:shd w:val="clear" w:color="auto" w:fill="auto"/>
            <w:noWrap/>
            <w:vAlign w:val="bottom"/>
            <w:hideMark/>
          </w:tcPr>
          <w:p w14:paraId="6A6681A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30,50%</w:t>
            </w:r>
          </w:p>
        </w:tc>
        <w:tc>
          <w:tcPr>
            <w:tcW w:w="885" w:type="dxa"/>
            <w:tcBorders>
              <w:top w:val="nil"/>
              <w:left w:val="nil"/>
              <w:bottom w:val="single" w:sz="4" w:space="0" w:color="auto"/>
              <w:right w:val="single" w:sz="4" w:space="0" w:color="auto"/>
            </w:tcBorders>
            <w:shd w:val="clear" w:color="auto" w:fill="auto"/>
            <w:noWrap/>
            <w:vAlign w:val="bottom"/>
            <w:hideMark/>
          </w:tcPr>
          <w:p w14:paraId="7988139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153,36%</w:t>
            </w:r>
          </w:p>
        </w:tc>
        <w:tc>
          <w:tcPr>
            <w:tcW w:w="651" w:type="dxa"/>
            <w:tcBorders>
              <w:top w:val="nil"/>
              <w:left w:val="nil"/>
              <w:bottom w:val="single" w:sz="4" w:space="0" w:color="auto"/>
              <w:right w:val="single" w:sz="4" w:space="0" w:color="auto"/>
            </w:tcBorders>
            <w:shd w:val="clear" w:color="auto" w:fill="auto"/>
            <w:noWrap/>
            <w:vAlign w:val="bottom"/>
            <w:hideMark/>
          </w:tcPr>
          <w:p w14:paraId="74639B3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0,01%</w:t>
            </w:r>
          </w:p>
        </w:tc>
      </w:tr>
      <w:tr w:rsidR="00E72DCA" w:rsidRPr="00430C4D" w14:paraId="5FFBD052"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BFBB315"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3291</w:t>
            </w:r>
          </w:p>
        </w:tc>
        <w:tc>
          <w:tcPr>
            <w:tcW w:w="3297" w:type="dxa"/>
            <w:tcBorders>
              <w:top w:val="nil"/>
              <w:left w:val="nil"/>
              <w:bottom w:val="single" w:sz="4" w:space="0" w:color="auto"/>
              <w:right w:val="single" w:sz="4" w:space="0" w:color="auto"/>
            </w:tcBorders>
            <w:shd w:val="clear" w:color="auto" w:fill="auto"/>
            <w:noWrap/>
            <w:vAlign w:val="bottom"/>
            <w:hideMark/>
          </w:tcPr>
          <w:p w14:paraId="2211FE9A"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Naknade za rad predstavničkih i izvršnih tijela, povjerenstava i slično</w:t>
            </w:r>
          </w:p>
        </w:tc>
        <w:tc>
          <w:tcPr>
            <w:tcW w:w="1042" w:type="dxa"/>
            <w:tcBorders>
              <w:top w:val="nil"/>
              <w:left w:val="nil"/>
              <w:bottom w:val="single" w:sz="4" w:space="0" w:color="auto"/>
              <w:right w:val="single" w:sz="4" w:space="0" w:color="auto"/>
            </w:tcBorders>
            <w:shd w:val="clear" w:color="auto" w:fill="auto"/>
            <w:noWrap/>
            <w:vAlign w:val="bottom"/>
            <w:hideMark/>
          </w:tcPr>
          <w:p w14:paraId="276128D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892.140</w:t>
            </w:r>
          </w:p>
        </w:tc>
        <w:tc>
          <w:tcPr>
            <w:tcW w:w="1042" w:type="dxa"/>
            <w:tcBorders>
              <w:top w:val="nil"/>
              <w:left w:val="nil"/>
              <w:bottom w:val="single" w:sz="4" w:space="0" w:color="auto"/>
              <w:right w:val="single" w:sz="4" w:space="0" w:color="auto"/>
            </w:tcBorders>
            <w:shd w:val="clear" w:color="auto" w:fill="auto"/>
            <w:noWrap/>
            <w:vAlign w:val="bottom"/>
            <w:hideMark/>
          </w:tcPr>
          <w:p w14:paraId="5568CA9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775.000</w:t>
            </w:r>
          </w:p>
        </w:tc>
        <w:tc>
          <w:tcPr>
            <w:tcW w:w="1042" w:type="dxa"/>
            <w:tcBorders>
              <w:top w:val="nil"/>
              <w:left w:val="nil"/>
              <w:bottom w:val="single" w:sz="4" w:space="0" w:color="auto"/>
              <w:right w:val="single" w:sz="4" w:space="0" w:color="auto"/>
            </w:tcBorders>
            <w:shd w:val="clear" w:color="auto" w:fill="auto"/>
            <w:noWrap/>
            <w:vAlign w:val="bottom"/>
            <w:hideMark/>
          </w:tcPr>
          <w:p w14:paraId="303036A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703.925</w:t>
            </w:r>
          </w:p>
        </w:tc>
        <w:tc>
          <w:tcPr>
            <w:tcW w:w="1008" w:type="dxa"/>
            <w:tcBorders>
              <w:top w:val="nil"/>
              <w:left w:val="nil"/>
              <w:bottom w:val="single" w:sz="4" w:space="0" w:color="auto"/>
              <w:right w:val="single" w:sz="4" w:space="0" w:color="auto"/>
            </w:tcBorders>
            <w:shd w:val="clear" w:color="auto" w:fill="auto"/>
            <w:noWrap/>
            <w:vAlign w:val="bottom"/>
            <w:hideMark/>
          </w:tcPr>
          <w:p w14:paraId="44AD88E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90,83%</w:t>
            </w:r>
          </w:p>
        </w:tc>
        <w:tc>
          <w:tcPr>
            <w:tcW w:w="885" w:type="dxa"/>
            <w:tcBorders>
              <w:top w:val="nil"/>
              <w:left w:val="nil"/>
              <w:bottom w:val="single" w:sz="4" w:space="0" w:color="auto"/>
              <w:right w:val="single" w:sz="4" w:space="0" w:color="auto"/>
            </w:tcBorders>
            <w:shd w:val="clear" w:color="auto" w:fill="auto"/>
            <w:noWrap/>
            <w:vAlign w:val="bottom"/>
            <w:hideMark/>
          </w:tcPr>
          <w:p w14:paraId="506AA0E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78,90%</w:t>
            </w:r>
          </w:p>
        </w:tc>
        <w:tc>
          <w:tcPr>
            <w:tcW w:w="651" w:type="dxa"/>
            <w:tcBorders>
              <w:top w:val="nil"/>
              <w:left w:val="nil"/>
              <w:bottom w:val="single" w:sz="4" w:space="0" w:color="auto"/>
              <w:right w:val="single" w:sz="4" w:space="0" w:color="auto"/>
            </w:tcBorders>
            <w:shd w:val="clear" w:color="auto" w:fill="auto"/>
            <w:noWrap/>
            <w:vAlign w:val="bottom"/>
            <w:hideMark/>
          </w:tcPr>
          <w:p w14:paraId="25AC59C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1,33%</w:t>
            </w:r>
          </w:p>
        </w:tc>
      </w:tr>
      <w:tr w:rsidR="00E72DCA" w:rsidRPr="00430C4D" w14:paraId="4FBD5F67"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A73D51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3292</w:t>
            </w:r>
          </w:p>
        </w:tc>
        <w:tc>
          <w:tcPr>
            <w:tcW w:w="3297" w:type="dxa"/>
            <w:tcBorders>
              <w:top w:val="nil"/>
              <w:left w:val="nil"/>
              <w:bottom w:val="single" w:sz="4" w:space="0" w:color="auto"/>
              <w:right w:val="single" w:sz="4" w:space="0" w:color="auto"/>
            </w:tcBorders>
            <w:shd w:val="clear" w:color="auto" w:fill="auto"/>
            <w:noWrap/>
            <w:vAlign w:val="bottom"/>
            <w:hideMark/>
          </w:tcPr>
          <w:p w14:paraId="28C3DF5A"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Premije osiguranja</w:t>
            </w:r>
          </w:p>
        </w:tc>
        <w:tc>
          <w:tcPr>
            <w:tcW w:w="1042" w:type="dxa"/>
            <w:tcBorders>
              <w:top w:val="nil"/>
              <w:left w:val="nil"/>
              <w:bottom w:val="single" w:sz="4" w:space="0" w:color="auto"/>
              <w:right w:val="single" w:sz="4" w:space="0" w:color="auto"/>
            </w:tcBorders>
            <w:shd w:val="clear" w:color="auto" w:fill="auto"/>
            <w:noWrap/>
            <w:vAlign w:val="bottom"/>
            <w:hideMark/>
          </w:tcPr>
          <w:p w14:paraId="7D5C586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257.628</w:t>
            </w:r>
          </w:p>
        </w:tc>
        <w:tc>
          <w:tcPr>
            <w:tcW w:w="1042" w:type="dxa"/>
            <w:tcBorders>
              <w:top w:val="nil"/>
              <w:left w:val="nil"/>
              <w:bottom w:val="single" w:sz="4" w:space="0" w:color="auto"/>
              <w:right w:val="single" w:sz="4" w:space="0" w:color="auto"/>
            </w:tcBorders>
            <w:shd w:val="clear" w:color="auto" w:fill="auto"/>
            <w:noWrap/>
            <w:vAlign w:val="bottom"/>
            <w:hideMark/>
          </w:tcPr>
          <w:p w14:paraId="5AB8906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276.600</w:t>
            </w:r>
          </w:p>
        </w:tc>
        <w:tc>
          <w:tcPr>
            <w:tcW w:w="1042" w:type="dxa"/>
            <w:tcBorders>
              <w:top w:val="nil"/>
              <w:left w:val="nil"/>
              <w:bottom w:val="single" w:sz="4" w:space="0" w:color="auto"/>
              <w:right w:val="single" w:sz="4" w:space="0" w:color="auto"/>
            </w:tcBorders>
            <w:shd w:val="clear" w:color="auto" w:fill="auto"/>
            <w:noWrap/>
            <w:vAlign w:val="bottom"/>
            <w:hideMark/>
          </w:tcPr>
          <w:p w14:paraId="7587CA2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202.970</w:t>
            </w:r>
          </w:p>
        </w:tc>
        <w:tc>
          <w:tcPr>
            <w:tcW w:w="1008" w:type="dxa"/>
            <w:tcBorders>
              <w:top w:val="nil"/>
              <w:left w:val="nil"/>
              <w:bottom w:val="single" w:sz="4" w:space="0" w:color="auto"/>
              <w:right w:val="single" w:sz="4" w:space="0" w:color="auto"/>
            </w:tcBorders>
            <w:shd w:val="clear" w:color="auto" w:fill="auto"/>
            <w:noWrap/>
            <w:vAlign w:val="bottom"/>
            <w:hideMark/>
          </w:tcPr>
          <w:p w14:paraId="7563301A"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73,38%</w:t>
            </w:r>
          </w:p>
        </w:tc>
        <w:tc>
          <w:tcPr>
            <w:tcW w:w="885" w:type="dxa"/>
            <w:tcBorders>
              <w:top w:val="nil"/>
              <w:left w:val="nil"/>
              <w:bottom w:val="single" w:sz="4" w:space="0" w:color="auto"/>
              <w:right w:val="single" w:sz="4" w:space="0" w:color="auto"/>
            </w:tcBorders>
            <w:shd w:val="clear" w:color="auto" w:fill="auto"/>
            <w:noWrap/>
            <w:vAlign w:val="bottom"/>
            <w:hideMark/>
          </w:tcPr>
          <w:p w14:paraId="7939520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78,78%</w:t>
            </w:r>
          </w:p>
        </w:tc>
        <w:tc>
          <w:tcPr>
            <w:tcW w:w="651" w:type="dxa"/>
            <w:tcBorders>
              <w:top w:val="nil"/>
              <w:left w:val="nil"/>
              <w:bottom w:val="single" w:sz="4" w:space="0" w:color="auto"/>
              <w:right w:val="single" w:sz="4" w:space="0" w:color="auto"/>
            </w:tcBorders>
            <w:shd w:val="clear" w:color="auto" w:fill="auto"/>
            <w:noWrap/>
            <w:vAlign w:val="bottom"/>
            <w:hideMark/>
          </w:tcPr>
          <w:p w14:paraId="270D994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0,38%</w:t>
            </w:r>
          </w:p>
        </w:tc>
      </w:tr>
      <w:tr w:rsidR="00E72DCA" w:rsidRPr="00430C4D" w14:paraId="43B50CAC"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2F01D7D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3293</w:t>
            </w:r>
          </w:p>
        </w:tc>
        <w:tc>
          <w:tcPr>
            <w:tcW w:w="3297" w:type="dxa"/>
            <w:tcBorders>
              <w:top w:val="nil"/>
              <w:left w:val="nil"/>
              <w:bottom w:val="single" w:sz="4" w:space="0" w:color="auto"/>
              <w:right w:val="single" w:sz="4" w:space="0" w:color="auto"/>
            </w:tcBorders>
            <w:shd w:val="clear" w:color="auto" w:fill="auto"/>
            <w:noWrap/>
            <w:vAlign w:val="bottom"/>
            <w:hideMark/>
          </w:tcPr>
          <w:p w14:paraId="74C35D9A"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Reprezentacija</w:t>
            </w:r>
          </w:p>
        </w:tc>
        <w:tc>
          <w:tcPr>
            <w:tcW w:w="1042" w:type="dxa"/>
            <w:tcBorders>
              <w:top w:val="nil"/>
              <w:left w:val="nil"/>
              <w:bottom w:val="single" w:sz="4" w:space="0" w:color="auto"/>
              <w:right w:val="single" w:sz="4" w:space="0" w:color="auto"/>
            </w:tcBorders>
            <w:shd w:val="clear" w:color="auto" w:fill="auto"/>
            <w:noWrap/>
            <w:vAlign w:val="bottom"/>
            <w:hideMark/>
          </w:tcPr>
          <w:p w14:paraId="05EAC3C0"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97.500</w:t>
            </w:r>
          </w:p>
        </w:tc>
        <w:tc>
          <w:tcPr>
            <w:tcW w:w="1042" w:type="dxa"/>
            <w:tcBorders>
              <w:top w:val="nil"/>
              <w:left w:val="nil"/>
              <w:bottom w:val="single" w:sz="4" w:space="0" w:color="auto"/>
              <w:right w:val="single" w:sz="4" w:space="0" w:color="auto"/>
            </w:tcBorders>
            <w:shd w:val="clear" w:color="auto" w:fill="auto"/>
            <w:noWrap/>
            <w:vAlign w:val="bottom"/>
            <w:hideMark/>
          </w:tcPr>
          <w:p w14:paraId="1A64585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176.200</w:t>
            </w:r>
          </w:p>
        </w:tc>
        <w:tc>
          <w:tcPr>
            <w:tcW w:w="1042" w:type="dxa"/>
            <w:tcBorders>
              <w:top w:val="nil"/>
              <w:left w:val="nil"/>
              <w:bottom w:val="single" w:sz="4" w:space="0" w:color="auto"/>
              <w:right w:val="single" w:sz="4" w:space="0" w:color="auto"/>
            </w:tcBorders>
            <w:shd w:val="clear" w:color="auto" w:fill="auto"/>
            <w:noWrap/>
            <w:vAlign w:val="bottom"/>
            <w:hideMark/>
          </w:tcPr>
          <w:p w14:paraId="169D04C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157.771</w:t>
            </w:r>
          </w:p>
        </w:tc>
        <w:tc>
          <w:tcPr>
            <w:tcW w:w="1008" w:type="dxa"/>
            <w:tcBorders>
              <w:top w:val="nil"/>
              <w:left w:val="nil"/>
              <w:bottom w:val="single" w:sz="4" w:space="0" w:color="auto"/>
              <w:right w:val="single" w:sz="4" w:space="0" w:color="auto"/>
            </w:tcBorders>
            <w:shd w:val="clear" w:color="auto" w:fill="auto"/>
            <w:noWrap/>
            <w:vAlign w:val="bottom"/>
            <w:hideMark/>
          </w:tcPr>
          <w:p w14:paraId="20CD089B"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89,54%</w:t>
            </w:r>
          </w:p>
        </w:tc>
        <w:tc>
          <w:tcPr>
            <w:tcW w:w="885" w:type="dxa"/>
            <w:tcBorders>
              <w:top w:val="nil"/>
              <w:left w:val="nil"/>
              <w:bottom w:val="single" w:sz="4" w:space="0" w:color="auto"/>
              <w:right w:val="single" w:sz="4" w:space="0" w:color="auto"/>
            </w:tcBorders>
            <w:shd w:val="clear" w:color="auto" w:fill="auto"/>
            <w:noWrap/>
            <w:vAlign w:val="bottom"/>
            <w:hideMark/>
          </w:tcPr>
          <w:p w14:paraId="74CFF2A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161,82%</w:t>
            </w:r>
          </w:p>
        </w:tc>
        <w:tc>
          <w:tcPr>
            <w:tcW w:w="651" w:type="dxa"/>
            <w:tcBorders>
              <w:top w:val="nil"/>
              <w:left w:val="nil"/>
              <w:bottom w:val="single" w:sz="4" w:space="0" w:color="auto"/>
              <w:right w:val="single" w:sz="4" w:space="0" w:color="auto"/>
            </w:tcBorders>
            <w:shd w:val="clear" w:color="auto" w:fill="auto"/>
            <w:noWrap/>
            <w:vAlign w:val="bottom"/>
            <w:hideMark/>
          </w:tcPr>
          <w:p w14:paraId="689BFFE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0,30%</w:t>
            </w:r>
          </w:p>
        </w:tc>
      </w:tr>
      <w:tr w:rsidR="00E72DCA" w:rsidRPr="00430C4D" w14:paraId="59DB6C06"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13B3EE77"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3294</w:t>
            </w:r>
          </w:p>
        </w:tc>
        <w:tc>
          <w:tcPr>
            <w:tcW w:w="3297" w:type="dxa"/>
            <w:tcBorders>
              <w:top w:val="nil"/>
              <w:left w:val="nil"/>
              <w:bottom w:val="single" w:sz="4" w:space="0" w:color="auto"/>
              <w:right w:val="single" w:sz="4" w:space="0" w:color="auto"/>
            </w:tcBorders>
            <w:shd w:val="clear" w:color="auto" w:fill="auto"/>
            <w:noWrap/>
            <w:vAlign w:val="bottom"/>
            <w:hideMark/>
          </w:tcPr>
          <w:p w14:paraId="78D005B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Članarine</w:t>
            </w:r>
          </w:p>
        </w:tc>
        <w:tc>
          <w:tcPr>
            <w:tcW w:w="1042" w:type="dxa"/>
            <w:tcBorders>
              <w:top w:val="nil"/>
              <w:left w:val="nil"/>
              <w:bottom w:val="single" w:sz="4" w:space="0" w:color="auto"/>
              <w:right w:val="single" w:sz="4" w:space="0" w:color="auto"/>
            </w:tcBorders>
            <w:shd w:val="clear" w:color="auto" w:fill="auto"/>
            <w:noWrap/>
            <w:vAlign w:val="bottom"/>
            <w:hideMark/>
          </w:tcPr>
          <w:p w14:paraId="5F796B44"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73.916</w:t>
            </w:r>
          </w:p>
        </w:tc>
        <w:tc>
          <w:tcPr>
            <w:tcW w:w="1042" w:type="dxa"/>
            <w:tcBorders>
              <w:top w:val="nil"/>
              <w:left w:val="nil"/>
              <w:bottom w:val="single" w:sz="4" w:space="0" w:color="auto"/>
              <w:right w:val="single" w:sz="4" w:space="0" w:color="auto"/>
            </w:tcBorders>
            <w:shd w:val="clear" w:color="auto" w:fill="auto"/>
            <w:noWrap/>
            <w:vAlign w:val="bottom"/>
            <w:hideMark/>
          </w:tcPr>
          <w:p w14:paraId="50150BB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75.000</w:t>
            </w:r>
          </w:p>
        </w:tc>
        <w:tc>
          <w:tcPr>
            <w:tcW w:w="1042" w:type="dxa"/>
            <w:tcBorders>
              <w:top w:val="nil"/>
              <w:left w:val="nil"/>
              <w:bottom w:val="single" w:sz="4" w:space="0" w:color="auto"/>
              <w:right w:val="single" w:sz="4" w:space="0" w:color="auto"/>
            </w:tcBorders>
            <w:shd w:val="clear" w:color="auto" w:fill="auto"/>
            <w:noWrap/>
            <w:vAlign w:val="bottom"/>
            <w:hideMark/>
          </w:tcPr>
          <w:p w14:paraId="526F103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70.269</w:t>
            </w:r>
          </w:p>
        </w:tc>
        <w:tc>
          <w:tcPr>
            <w:tcW w:w="1008" w:type="dxa"/>
            <w:tcBorders>
              <w:top w:val="nil"/>
              <w:left w:val="nil"/>
              <w:bottom w:val="single" w:sz="4" w:space="0" w:color="auto"/>
              <w:right w:val="single" w:sz="4" w:space="0" w:color="auto"/>
            </w:tcBorders>
            <w:shd w:val="clear" w:color="auto" w:fill="auto"/>
            <w:noWrap/>
            <w:vAlign w:val="bottom"/>
            <w:hideMark/>
          </w:tcPr>
          <w:p w14:paraId="09CD2828"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93,69%</w:t>
            </w:r>
          </w:p>
        </w:tc>
        <w:tc>
          <w:tcPr>
            <w:tcW w:w="885" w:type="dxa"/>
            <w:tcBorders>
              <w:top w:val="nil"/>
              <w:left w:val="nil"/>
              <w:bottom w:val="single" w:sz="4" w:space="0" w:color="auto"/>
              <w:right w:val="single" w:sz="4" w:space="0" w:color="auto"/>
            </w:tcBorders>
            <w:shd w:val="clear" w:color="auto" w:fill="auto"/>
            <w:noWrap/>
            <w:vAlign w:val="bottom"/>
            <w:hideMark/>
          </w:tcPr>
          <w:p w14:paraId="1E8A3FC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95,07%</w:t>
            </w:r>
          </w:p>
        </w:tc>
        <w:tc>
          <w:tcPr>
            <w:tcW w:w="651" w:type="dxa"/>
            <w:tcBorders>
              <w:top w:val="nil"/>
              <w:left w:val="nil"/>
              <w:bottom w:val="single" w:sz="4" w:space="0" w:color="auto"/>
              <w:right w:val="single" w:sz="4" w:space="0" w:color="auto"/>
            </w:tcBorders>
            <w:shd w:val="clear" w:color="auto" w:fill="auto"/>
            <w:noWrap/>
            <w:vAlign w:val="bottom"/>
            <w:hideMark/>
          </w:tcPr>
          <w:p w14:paraId="38BD867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0,13%</w:t>
            </w:r>
          </w:p>
        </w:tc>
      </w:tr>
      <w:tr w:rsidR="00E72DCA" w:rsidRPr="00430C4D" w14:paraId="182BFC89"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51CC0D40"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3295</w:t>
            </w:r>
          </w:p>
        </w:tc>
        <w:tc>
          <w:tcPr>
            <w:tcW w:w="3297" w:type="dxa"/>
            <w:tcBorders>
              <w:top w:val="nil"/>
              <w:left w:val="nil"/>
              <w:bottom w:val="single" w:sz="4" w:space="0" w:color="auto"/>
              <w:right w:val="single" w:sz="4" w:space="0" w:color="auto"/>
            </w:tcBorders>
            <w:shd w:val="clear" w:color="auto" w:fill="auto"/>
            <w:noWrap/>
            <w:vAlign w:val="bottom"/>
            <w:hideMark/>
          </w:tcPr>
          <w:p w14:paraId="1C253FB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pristojbe i naknade</w:t>
            </w:r>
          </w:p>
        </w:tc>
        <w:tc>
          <w:tcPr>
            <w:tcW w:w="1042" w:type="dxa"/>
            <w:tcBorders>
              <w:top w:val="nil"/>
              <w:left w:val="nil"/>
              <w:bottom w:val="single" w:sz="4" w:space="0" w:color="auto"/>
              <w:right w:val="single" w:sz="4" w:space="0" w:color="auto"/>
            </w:tcBorders>
            <w:shd w:val="clear" w:color="auto" w:fill="auto"/>
            <w:noWrap/>
            <w:vAlign w:val="bottom"/>
            <w:hideMark/>
          </w:tcPr>
          <w:p w14:paraId="5C0B40A7"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779.581</w:t>
            </w:r>
          </w:p>
        </w:tc>
        <w:tc>
          <w:tcPr>
            <w:tcW w:w="1042" w:type="dxa"/>
            <w:tcBorders>
              <w:top w:val="nil"/>
              <w:left w:val="nil"/>
              <w:bottom w:val="single" w:sz="4" w:space="0" w:color="auto"/>
              <w:right w:val="single" w:sz="4" w:space="0" w:color="auto"/>
            </w:tcBorders>
            <w:shd w:val="clear" w:color="auto" w:fill="auto"/>
            <w:noWrap/>
            <w:vAlign w:val="bottom"/>
            <w:hideMark/>
          </w:tcPr>
          <w:p w14:paraId="36BC1E5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742.300</w:t>
            </w:r>
          </w:p>
        </w:tc>
        <w:tc>
          <w:tcPr>
            <w:tcW w:w="1042" w:type="dxa"/>
            <w:tcBorders>
              <w:top w:val="nil"/>
              <w:left w:val="nil"/>
              <w:bottom w:val="single" w:sz="4" w:space="0" w:color="auto"/>
              <w:right w:val="single" w:sz="4" w:space="0" w:color="auto"/>
            </w:tcBorders>
            <w:shd w:val="clear" w:color="auto" w:fill="auto"/>
            <w:noWrap/>
            <w:vAlign w:val="bottom"/>
            <w:hideMark/>
          </w:tcPr>
          <w:p w14:paraId="69E490A6"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717.657</w:t>
            </w:r>
          </w:p>
        </w:tc>
        <w:tc>
          <w:tcPr>
            <w:tcW w:w="1008" w:type="dxa"/>
            <w:tcBorders>
              <w:top w:val="nil"/>
              <w:left w:val="nil"/>
              <w:bottom w:val="single" w:sz="4" w:space="0" w:color="auto"/>
              <w:right w:val="single" w:sz="4" w:space="0" w:color="auto"/>
            </w:tcBorders>
            <w:shd w:val="clear" w:color="auto" w:fill="auto"/>
            <w:noWrap/>
            <w:vAlign w:val="bottom"/>
            <w:hideMark/>
          </w:tcPr>
          <w:p w14:paraId="008E0E1E"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96,68%</w:t>
            </w:r>
          </w:p>
        </w:tc>
        <w:tc>
          <w:tcPr>
            <w:tcW w:w="885" w:type="dxa"/>
            <w:tcBorders>
              <w:top w:val="nil"/>
              <w:left w:val="nil"/>
              <w:bottom w:val="single" w:sz="4" w:space="0" w:color="auto"/>
              <w:right w:val="single" w:sz="4" w:space="0" w:color="auto"/>
            </w:tcBorders>
            <w:shd w:val="clear" w:color="auto" w:fill="auto"/>
            <w:noWrap/>
            <w:vAlign w:val="bottom"/>
            <w:hideMark/>
          </w:tcPr>
          <w:p w14:paraId="64C0584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92,06%</w:t>
            </w:r>
          </w:p>
        </w:tc>
        <w:tc>
          <w:tcPr>
            <w:tcW w:w="651" w:type="dxa"/>
            <w:tcBorders>
              <w:top w:val="nil"/>
              <w:left w:val="nil"/>
              <w:bottom w:val="single" w:sz="4" w:space="0" w:color="auto"/>
              <w:right w:val="single" w:sz="4" w:space="0" w:color="auto"/>
            </w:tcBorders>
            <w:shd w:val="clear" w:color="auto" w:fill="auto"/>
            <w:noWrap/>
            <w:vAlign w:val="bottom"/>
            <w:hideMark/>
          </w:tcPr>
          <w:p w14:paraId="4206C12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1,36%</w:t>
            </w:r>
          </w:p>
        </w:tc>
      </w:tr>
      <w:tr w:rsidR="00E72DCA" w:rsidRPr="00430C4D" w14:paraId="38B7F53A"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6A83DCAC"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3296</w:t>
            </w:r>
          </w:p>
        </w:tc>
        <w:tc>
          <w:tcPr>
            <w:tcW w:w="3297" w:type="dxa"/>
            <w:tcBorders>
              <w:top w:val="nil"/>
              <w:left w:val="nil"/>
              <w:bottom w:val="single" w:sz="4" w:space="0" w:color="auto"/>
              <w:right w:val="single" w:sz="4" w:space="0" w:color="auto"/>
            </w:tcBorders>
            <w:shd w:val="clear" w:color="auto" w:fill="auto"/>
            <w:noWrap/>
            <w:vAlign w:val="bottom"/>
            <w:hideMark/>
          </w:tcPr>
          <w:p w14:paraId="5FB5A892"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Troškovi sudskih postupaka</w:t>
            </w:r>
          </w:p>
        </w:tc>
        <w:tc>
          <w:tcPr>
            <w:tcW w:w="1042" w:type="dxa"/>
            <w:tcBorders>
              <w:top w:val="nil"/>
              <w:left w:val="nil"/>
              <w:bottom w:val="single" w:sz="4" w:space="0" w:color="auto"/>
              <w:right w:val="single" w:sz="4" w:space="0" w:color="auto"/>
            </w:tcBorders>
            <w:shd w:val="clear" w:color="auto" w:fill="auto"/>
            <w:noWrap/>
            <w:vAlign w:val="bottom"/>
            <w:hideMark/>
          </w:tcPr>
          <w:p w14:paraId="5710CD11"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700.000</w:t>
            </w:r>
          </w:p>
        </w:tc>
        <w:tc>
          <w:tcPr>
            <w:tcW w:w="1042" w:type="dxa"/>
            <w:tcBorders>
              <w:top w:val="nil"/>
              <w:left w:val="nil"/>
              <w:bottom w:val="single" w:sz="4" w:space="0" w:color="auto"/>
              <w:right w:val="single" w:sz="4" w:space="0" w:color="auto"/>
            </w:tcBorders>
            <w:shd w:val="clear" w:color="auto" w:fill="auto"/>
            <w:noWrap/>
            <w:vAlign w:val="bottom"/>
            <w:hideMark/>
          </w:tcPr>
          <w:p w14:paraId="3A97F1D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700.000</w:t>
            </w:r>
          </w:p>
        </w:tc>
        <w:tc>
          <w:tcPr>
            <w:tcW w:w="1042" w:type="dxa"/>
            <w:tcBorders>
              <w:top w:val="nil"/>
              <w:left w:val="nil"/>
              <w:bottom w:val="single" w:sz="4" w:space="0" w:color="auto"/>
              <w:right w:val="single" w:sz="4" w:space="0" w:color="auto"/>
            </w:tcBorders>
            <w:shd w:val="clear" w:color="auto" w:fill="auto"/>
            <w:noWrap/>
            <w:vAlign w:val="bottom"/>
            <w:hideMark/>
          </w:tcPr>
          <w:p w14:paraId="7224EDA9"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5.300</w:t>
            </w:r>
          </w:p>
        </w:tc>
        <w:tc>
          <w:tcPr>
            <w:tcW w:w="1008" w:type="dxa"/>
            <w:tcBorders>
              <w:top w:val="nil"/>
              <w:left w:val="nil"/>
              <w:bottom w:val="single" w:sz="4" w:space="0" w:color="auto"/>
              <w:right w:val="single" w:sz="4" w:space="0" w:color="auto"/>
            </w:tcBorders>
            <w:shd w:val="clear" w:color="auto" w:fill="auto"/>
            <w:noWrap/>
            <w:vAlign w:val="bottom"/>
            <w:hideMark/>
          </w:tcPr>
          <w:p w14:paraId="0DBE6D93"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0,76%</w:t>
            </w:r>
          </w:p>
        </w:tc>
        <w:tc>
          <w:tcPr>
            <w:tcW w:w="885" w:type="dxa"/>
            <w:tcBorders>
              <w:top w:val="nil"/>
              <w:left w:val="nil"/>
              <w:bottom w:val="single" w:sz="4" w:space="0" w:color="auto"/>
              <w:right w:val="single" w:sz="4" w:space="0" w:color="auto"/>
            </w:tcBorders>
            <w:shd w:val="clear" w:color="auto" w:fill="auto"/>
            <w:noWrap/>
            <w:vAlign w:val="bottom"/>
            <w:hideMark/>
          </w:tcPr>
          <w:p w14:paraId="5D7E599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0,76%</w:t>
            </w:r>
          </w:p>
        </w:tc>
        <w:tc>
          <w:tcPr>
            <w:tcW w:w="651" w:type="dxa"/>
            <w:tcBorders>
              <w:top w:val="nil"/>
              <w:left w:val="nil"/>
              <w:bottom w:val="single" w:sz="4" w:space="0" w:color="auto"/>
              <w:right w:val="single" w:sz="4" w:space="0" w:color="auto"/>
            </w:tcBorders>
            <w:shd w:val="clear" w:color="auto" w:fill="auto"/>
            <w:noWrap/>
            <w:vAlign w:val="bottom"/>
            <w:hideMark/>
          </w:tcPr>
          <w:p w14:paraId="533F269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0,01%</w:t>
            </w:r>
          </w:p>
        </w:tc>
      </w:tr>
      <w:tr w:rsidR="00E72DCA" w:rsidRPr="00430C4D" w14:paraId="07F779BA" w14:textId="77777777" w:rsidTr="00820A97">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14:paraId="04477669"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3299</w:t>
            </w:r>
          </w:p>
        </w:tc>
        <w:tc>
          <w:tcPr>
            <w:tcW w:w="3297" w:type="dxa"/>
            <w:tcBorders>
              <w:top w:val="nil"/>
              <w:left w:val="nil"/>
              <w:bottom w:val="single" w:sz="4" w:space="0" w:color="auto"/>
              <w:right w:val="single" w:sz="4" w:space="0" w:color="auto"/>
            </w:tcBorders>
            <w:shd w:val="clear" w:color="auto" w:fill="auto"/>
            <w:noWrap/>
            <w:vAlign w:val="bottom"/>
            <w:hideMark/>
          </w:tcPr>
          <w:p w14:paraId="4496406F" w14:textId="77777777" w:rsidR="00E72DCA" w:rsidRPr="00430C4D" w:rsidRDefault="00E72DCA" w:rsidP="00E72DCA">
            <w:pPr>
              <w:spacing w:after="0" w:line="240" w:lineRule="auto"/>
              <w:rPr>
                <w:rFonts w:cs="Calibri"/>
                <w:color w:val="000000"/>
                <w:sz w:val="18"/>
                <w:szCs w:val="18"/>
                <w:lang w:eastAsia="hr-HR"/>
              </w:rPr>
            </w:pPr>
            <w:r w:rsidRPr="00430C4D">
              <w:rPr>
                <w:rFonts w:cs="Calibri"/>
                <w:color w:val="000000"/>
                <w:sz w:val="18"/>
                <w:szCs w:val="18"/>
                <w:lang w:eastAsia="hr-HR"/>
              </w:rPr>
              <w:t>Ostali nespomenuti rashodi poslovanja</w:t>
            </w:r>
          </w:p>
        </w:tc>
        <w:tc>
          <w:tcPr>
            <w:tcW w:w="1042" w:type="dxa"/>
            <w:tcBorders>
              <w:top w:val="nil"/>
              <w:left w:val="nil"/>
              <w:bottom w:val="single" w:sz="4" w:space="0" w:color="auto"/>
              <w:right w:val="single" w:sz="4" w:space="0" w:color="auto"/>
            </w:tcBorders>
            <w:shd w:val="clear" w:color="auto" w:fill="auto"/>
            <w:noWrap/>
            <w:vAlign w:val="bottom"/>
            <w:hideMark/>
          </w:tcPr>
          <w:p w14:paraId="5332B532"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801.268</w:t>
            </w:r>
          </w:p>
        </w:tc>
        <w:tc>
          <w:tcPr>
            <w:tcW w:w="1042" w:type="dxa"/>
            <w:tcBorders>
              <w:top w:val="nil"/>
              <w:left w:val="nil"/>
              <w:bottom w:val="single" w:sz="4" w:space="0" w:color="auto"/>
              <w:right w:val="single" w:sz="4" w:space="0" w:color="auto"/>
            </w:tcBorders>
            <w:shd w:val="clear" w:color="auto" w:fill="auto"/>
            <w:noWrap/>
            <w:vAlign w:val="bottom"/>
            <w:hideMark/>
          </w:tcPr>
          <w:p w14:paraId="5B5E14F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419.000</w:t>
            </w:r>
          </w:p>
        </w:tc>
        <w:tc>
          <w:tcPr>
            <w:tcW w:w="1042" w:type="dxa"/>
            <w:tcBorders>
              <w:top w:val="nil"/>
              <w:left w:val="nil"/>
              <w:bottom w:val="single" w:sz="4" w:space="0" w:color="auto"/>
              <w:right w:val="single" w:sz="4" w:space="0" w:color="auto"/>
            </w:tcBorders>
            <w:shd w:val="clear" w:color="auto" w:fill="auto"/>
            <w:noWrap/>
            <w:vAlign w:val="bottom"/>
            <w:hideMark/>
          </w:tcPr>
          <w:p w14:paraId="4356D405"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223.676</w:t>
            </w:r>
          </w:p>
        </w:tc>
        <w:tc>
          <w:tcPr>
            <w:tcW w:w="1008" w:type="dxa"/>
            <w:tcBorders>
              <w:top w:val="nil"/>
              <w:left w:val="nil"/>
              <w:bottom w:val="single" w:sz="4" w:space="0" w:color="auto"/>
              <w:right w:val="single" w:sz="4" w:space="0" w:color="auto"/>
            </w:tcBorders>
            <w:shd w:val="clear" w:color="auto" w:fill="auto"/>
            <w:noWrap/>
            <w:vAlign w:val="bottom"/>
            <w:hideMark/>
          </w:tcPr>
          <w:p w14:paraId="7510958F"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53,38%</w:t>
            </w:r>
          </w:p>
        </w:tc>
        <w:tc>
          <w:tcPr>
            <w:tcW w:w="885" w:type="dxa"/>
            <w:tcBorders>
              <w:top w:val="nil"/>
              <w:left w:val="nil"/>
              <w:bottom w:val="single" w:sz="4" w:space="0" w:color="auto"/>
              <w:right w:val="single" w:sz="4" w:space="0" w:color="auto"/>
            </w:tcBorders>
            <w:shd w:val="clear" w:color="auto" w:fill="auto"/>
            <w:noWrap/>
            <w:vAlign w:val="bottom"/>
            <w:hideMark/>
          </w:tcPr>
          <w:p w14:paraId="184695A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27,92%</w:t>
            </w:r>
          </w:p>
        </w:tc>
        <w:tc>
          <w:tcPr>
            <w:tcW w:w="651" w:type="dxa"/>
            <w:tcBorders>
              <w:top w:val="nil"/>
              <w:left w:val="nil"/>
              <w:bottom w:val="single" w:sz="4" w:space="0" w:color="auto"/>
              <w:right w:val="single" w:sz="4" w:space="0" w:color="auto"/>
            </w:tcBorders>
            <w:shd w:val="clear" w:color="auto" w:fill="auto"/>
            <w:noWrap/>
            <w:vAlign w:val="bottom"/>
            <w:hideMark/>
          </w:tcPr>
          <w:p w14:paraId="66E8B1BC" w14:textId="77777777" w:rsidR="00E72DCA" w:rsidRPr="00430C4D" w:rsidRDefault="00E72DCA" w:rsidP="00E72DCA">
            <w:pPr>
              <w:spacing w:after="0" w:line="240" w:lineRule="auto"/>
              <w:jc w:val="right"/>
              <w:rPr>
                <w:rFonts w:cs="Calibri"/>
                <w:color w:val="000000"/>
                <w:sz w:val="18"/>
                <w:szCs w:val="18"/>
                <w:lang w:eastAsia="hr-HR"/>
              </w:rPr>
            </w:pPr>
            <w:r w:rsidRPr="00430C4D">
              <w:rPr>
                <w:rFonts w:cs="Calibri"/>
                <w:color w:val="000000"/>
                <w:sz w:val="18"/>
                <w:szCs w:val="18"/>
                <w:lang w:eastAsia="hr-HR"/>
              </w:rPr>
              <w:t>0,42%</w:t>
            </w:r>
          </w:p>
        </w:tc>
      </w:tr>
      <w:tr w:rsidR="00E72DCA" w:rsidRPr="00430C4D" w14:paraId="3AB03BDA" w14:textId="77777777" w:rsidTr="00820A97">
        <w:trPr>
          <w:trHeight w:val="300"/>
        </w:trPr>
        <w:tc>
          <w:tcPr>
            <w:tcW w:w="667" w:type="dxa"/>
            <w:tcBorders>
              <w:top w:val="nil"/>
              <w:left w:val="single" w:sz="4" w:space="0" w:color="auto"/>
              <w:bottom w:val="single" w:sz="4" w:space="0" w:color="auto"/>
              <w:right w:val="single" w:sz="4" w:space="0" w:color="auto"/>
            </w:tcBorders>
            <w:shd w:val="clear" w:color="000000" w:fill="FFEB9C"/>
            <w:noWrap/>
            <w:vAlign w:val="bottom"/>
            <w:hideMark/>
          </w:tcPr>
          <w:p w14:paraId="3C0594C9" w14:textId="77777777" w:rsidR="00E72DCA" w:rsidRPr="00430C4D" w:rsidRDefault="00E72DCA" w:rsidP="00E72DCA">
            <w:pPr>
              <w:spacing w:after="0" w:line="240" w:lineRule="auto"/>
              <w:rPr>
                <w:rFonts w:cs="Calibri"/>
                <w:b/>
                <w:bCs/>
                <w:sz w:val="18"/>
                <w:szCs w:val="18"/>
                <w:lang w:eastAsia="hr-HR"/>
              </w:rPr>
            </w:pPr>
            <w:r w:rsidRPr="00430C4D">
              <w:rPr>
                <w:rFonts w:cs="Calibri"/>
                <w:b/>
                <w:bCs/>
                <w:sz w:val="18"/>
                <w:szCs w:val="18"/>
                <w:lang w:eastAsia="hr-HR"/>
              </w:rPr>
              <w:t> </w:t>
            </w:r>
          </w:p>
        </w:tc>
        <w:tc>
          <w:tcPr>
            <w:tcW w:w="3297" w:type="dxa"/>
            <w:tcBorders>
              <w:top w:val="nil"/>
              <w:left w:val="nil"/>
              <w:bottom w:val="single" w:sz="4" w:space="0" w:color="auto"/>
              <w:right w:val="single" w:sz="4" w:space="0" w:color="auto"/>
            </w:tcBorders>
            <w:shd w:val="clear" w:color="000000" w:fill="FFEB9C"/>
            <w:noWrap/>
            <w:vAlign w:val="bottom"/>
            <w:hideMark/>
          </w:tcPr>
          <w:p w14:paraId="3D29B00C" w14:textId="77777777" w:rsidR="00E72DCA" w:rsidRPr="00430C4D" w:rsidRDefault="00E72DCA" w:rsidP="00E72DCA">
            <w:pPr>
              <w:spacing w:after="0" w:line="240" w:lineRule="auto"/>
              <w:rPr>
                <w:rFonts w:cs="Calibri"/>
                <w:b/>
                <w:bCs/>
                <w:sz w:val="18"/>
                <w:szCs w:val="18"/>
                <w:lang w:eastAsia="hr-HR"/>
              </w:rPr>
            </w:pPr>
            <w:r w:rsidRPr="00430C4D">
              <w:rPr>
                <w:rFonts w:cs="Calibri"/>
                <w:b/>
                <w:bCs/>
                <w:sz w:val="18"/>
                <w:szCs w:val="18"/>
                <w:lang w:eastAsia="hr-HR"/>
              </w:rPr>
              <w:t>Konto 32 Materijalni rashodi</w:t>
            </w:r>
          </w:p>
        </w:tc>
        <w:tc>
          <w:tcPr>
            <w:tcW w:w="1042" w:type="dxa"/>
            <w:tcBorders>
              <w:top w:val="nil"/>
              <w:left w:val="nil"/>
              <w:bottom w:val="single" w:sz="4" w:space="0" w:color="auto"/>
              <w:right w:val="single" w:sz="4" w:space="0" w:color="auto"/>
            </w:tcBorders>
            <w:shd w:val="clear" w:color="000000" w:fill="FFEB9C"/>
            <w:noWrap/>
            <w:vAlign w:val="bottom"/>
            <w:hideMark/>
          </w:tcPr>
          <w:p w14:paraId="03538BB6" w14:textId="77777777"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48.917.851</w:t>
            </w:r>
          </w:p>
        </w:tc>
        <w:tc>
          <w:tcPr>
            <w:tcW w:w="1042" w:type="dxa"/>
            <w:tcBorders>
              <w:top w:val="nil"/>
              <w:left w:val="nil"/>
              <w:bottom w:val="single" w:sz="4" w:space="0" w:color="auto"/>
              <w:right w:val="single" w:sz="4" w:space="0" w:color="auto"/>
            </w:tcBorders>
            <w:shd w:val="clear" w:color="000000" w:fill="FFEB9C"/>
            <w:noWrap/>
            <w:vAlign w:val="bottom"/>
            <w:hideMark/>
          </w:tcPr>
          <w:p w14:paraId="3723864E" w14:textId="77777777"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59.086.738</w:t>
            </w:r>
          </w:p>
        </w:tc>
        <w:tc>
          <w:tcPr>
            <w:tcW w:w="1042" w:type="dxa"/>
            <w:tcBorders>
              <w:top w:val="nil"/>
              <w:left w:val="nil"/>
              <w:bottom w:val="single" w:sz="4" w:space="0" w:color="auto"/>
              <w:right w:val="single" w:sz="4" w:space="0" w:color="auto"/>
            </w:tcBorders>
            <w:shd w:val="clear" w:color="000000" w:fill="FFEB9C"/>
            <w:noWrap/>
            <w:vAlign w:val="bottom"/>
            <w:hideMark/>
          </w:tcPr>
          <w:p w14:paraId="68E43939" w14:textId="77777777"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52.906.207</w:t>
            </w:r>
          </w:p>
        </w:tc>
        <w:tc>
          <w:tcPr>
            <w:tcW w:w="1008" w:type="dxa"/>
            <w:tcBorders>
              <w:top w:val="nil"/>
              <w:left w:val="nil"/>
              <w:bottom w:val="single" w:sz="4" w:space="0" w:color="auto"/>
              <w:right w:val="single" w:sz="4" w:space="0" w:color="auto"/>
            </w:tcBorders>
            <w:shd w:val="clear" w:color="000000" w:fill="FFEB9C"/>
            <w:noWrap/>
            <w:vAlign w:val="bottom"/>
            <w:hideMark/>
          </w:tcPr>
          <w:p w14:paraId="16743D37" w14:textId="77777777"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89,54%</w:t>
            </w:r>
          </w:p>
        </w:tc>
        <w:tc>
          <w:tcPr>
            <w:tcW w:w="885" w:type="dxa"/>
            <w:tcBorders>
              <w:top w:val="nil"/>
              <w:left w:val="nil"/>
              <w:bottom w:val="single" w:sz="4" w:space="0" w:color="auto"/>
              <w:right w:val="single" w:sz="4" w:space="0" w:color="auto"/>
            </w:tcBorders>
            <w:shd w:val="clear" w:color="000000" w:fill="FFEB9C"/>
            <w:noWrap/>
            <w:vAlign w:val="bottom"/>
            <w:hideMark/>
          </w:tcPr>
          <w:p w14:paraId="045D23FA" w14:textId="77777777"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108,15%</w:t>
            </w:r>
          </w:p>
        </w:tc>
        <w:tc>
          <w:tcPr>
            <w:tcW w:w="651" w:type="dxa"/>
            <w:tcBorders>
              <w:top w:val="nil"/>
              <w:left w:val="nil"/>
              <w:bottom w:val="single" w:sz="4" w:space="0" w:color="auto"/>
              <w:right w:val="single" w:sz="4" w:space="0" w:color="auto"/>
            </w:tcBorders>
            <w:shd w:val="clear" w:color="000000" w:fill="FFEB9C"/>
            <w:noWrap/>
            <w:vAlign w:val="bottom"/>
            <w:hideMark/>
          </w:tcPr>
          <w:p w14:paraId="0439DBC1" w14:textId="63BE1EA0" w:rsidR="00E72DCA" w:rsidRPr="00430C4D" w:rsidRDefault="00E72DCA" w:rsidP="00E72DCA">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2E895A7B" w14:textId="77777777" w:rsidR="00E72DCA" w:rsidRPr="00430C4D" w:rsidRDefault="00E72DCA" w:rsidP="009F4CC5">
      <w:pPr>
        <w:suppressAutoHyphens/>
        <w:spacing w:after="0" w:line="240" w:lineRule="auto"/>
        <w:jc w:val="both"/>
        <w:rPr>
          <w:rFonts w:asciiTheme="minorHAnsi" w:hAnsiTheme="minorHAnsi"/>
          <w:sz w:val="18"/>
          <w:szCs w:val="18"/>
        </w:rPr>
      </w:pPr>
    </w:p>
    <w:p w14:paraId="4D72B471" w14:textId="77777777" w:rsidR="00C232FB" w:rsidRPr="00430C4D" w:rsidRDefault="00C232FB" w:rsidP="009F4CC5">
      <w:pPr>
        <w:suppressAutoHyphens/>
        <w:spacing w:after="0" w:line="240" w:lineRule="auto"/>
        <w:jc w:val="both"/>
        <w:rPr>
          <w:rFonts w:asciiTheme="minorHAnsi" w:hAnsiTheme="minorHAnsi"/>
          <w:sz w:val="24"/>
          <w:szCs w:val="24"/>
        </w:rPr>
      </w:pPr>
    </w:p>
    <w:p w14:paraId="44814491" w14:textId="77777777" w:rsidR="00732FA9" w:rsidRPr="00430C4D" w:rsidRDefault="00B764E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321</w:t>
      </w:r>
    </w:p>
    <w:p w14:paraId="2E304FA2"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0E6BD558" w14:textId="623C3861"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Naknade trošk</w:t>
      </w:r>
      <w:r w:rsidR="00DE7422" w:rsidRPr="00430C4D">
        <w:rPr>
          <w:rFonts w:asciiTheme="minorHAnsi" w:hAnsiTheme="minorHAnsi"/>
          <w:sz w:val="24"/>
          <w:szCs w:val="24"/>
        </w:rPr>
        <w:t xml:space="preserve">ova zaposlenima  ostvareni su </w:t>
      </w:r>
      <w:r w:rsidR="00033D58" w:rsidRPr="00430C4D">
        <w:rPr>
          <w:rFonts w:asciiTheme="minorHAnsi" w:hAnsiTheme="minorHAnsi"/>
          <w:sz w:val="24"/>
          <w:szCs w:val="24"/>
        </w:rPr>
        <w:t>u iznosu od 1.</w:t>
      </w:r>
      <w:r w:rsidR="00681D00" w:rsidRPr="00430C4D">
        <w:rPr>
          <w:rFonts w:asciiTheme="minorHAnsi" w:hAnsiTheme="minorHAnsi"/>
          <w:sz w:val="24"/>
          <w:szCs w:val="24"/>
        </w:rPr>
        <w:t>655</w:t>
      </w:r>
      <w:r w:rsidR="00033D58" w:rsidRPr="00430C4D">
        <w:rPr>
          <w:rFonts w:asciiTheme="minorHAnsi" w:hAnsiTheme="minorHAnsi"/>
          <w:sz w:val="24"/>
          <w:szCs w:val="24"/>
        </w:rPr>
        <w:t>.</w:t>
      </w:r>
      <w:r w:rsidR="00681D00" w:rsidRPr="00430C4D">
        <w:rPr>
          <w:rFonts w:asciiTheme="minorHAnsi" w:hAnsiTheme="minorHAnsi"/>
          <w:sz w:val="24"/>
          <w:szCs w:val="24"/>
        </w:rPr>
        <w:t>489</w:t>
      </w:r>
      <w:r w:rsidR="00033D58" w:rsidRPr="00430C4D">
        <w:rPr>
          <w:rFonts w:asciiTheme="minorHAnsi" w:hAnsiTheme="minorHAnsi"/>
          <w:sz w:val="24"/>
          <w:szCs w:val="24"/>
        </w:rPr>
        <w:t>,</w:t>
      </w:r>
      <w:r w:rsidR="00681D00" w:rsidRPr="00430C4D">
        <w:rPr>
          <w:rFonts w:asciiTheme="minorHAnsi" w:hAnsiTheme="minorHAnsi"/>
          <w:sz w:val="24"/>
          <w:szCs w:val="24"/>
        </w:rPr>
        <w:t>68</w:t>
      </w:r>
      <w:r w:rsidR="00D604BF" w:rsidRPr="00430C4D">
        <w:rPr>
          <w:rFonts w:asciiTheme="minorHAnsi" w:hAnsiTheme="minorHAnsi"/>
          <w:sz w:val="24"/>
          <w:szCs w:val="24"/>
        </w:rPr>
        <w:t xml:space="preserve"> kn odnosno 1</w:t>
      </w:r>
      <w:r w:rsidR="00681D00" w:rsidRPr="00430C4D">
        <w:rPr>
          <w:rFonts w:asciiTheme="minorHAnsi" w:hAnsiTheme="minorHAnsi"/>
          <w:sz w:val="24"/>
          <w:szCs w:val="24"/>
        </w:rPr>
        <w:t>1</w:t>
      </w:r>
      <w:r w:rsidR="00F10083" w:rsidRPr="00430C4D">
        <w:rPr>
          <w:rFonts w:asciiTheme="minorHAnsi" w:hAnsiTheme="minorHAnsi"/>
          <w:sz w:val="24"/>
          <w:szCs w:val="24"/>
        </w:rPr>
        <w:t>,</w:t>
      </w:r>
      <w:r w:rsidR="00681D00" w:rsidRPr="00430C4D">
        <w:rPr>
          <w:rFonts w:asciiTheme="minorHAnsi" w:hAnsiTheme="minorHAnsi"/>
          <w:sz w:val="24"/>
          <w:szCs w:val="24"/>
        </w:rPr>
        <w:t>01</w:t>
      </w:r>
      <w:r w:rsidR="00902DC6" w:rsidRPr="00430C4D">
        <w:rPr>
          <w:rFonts w:asciiTheme="minorHAnsi" w:hAnsiTheme="minorHAnsi"/>
          <w:sz w:val="24"/>
          <w:szCs w:val="24"/>
        </w:rPr>
        <w:t xml:space="preserve"> </w:t>
      </w:r>
      <w:r w:rsidRPr="00430C4D">
        <w:rPr>
          <w:rFonts w:asciiTheme="minorHAnsi" w:hAnsiTheme="minorHAnsi"/>
          <w:sz w:val="24"/>
          <w:szCs w:val="24"/>
        </w:rPr>
        <w:t>% manje od plana te</w:t>
      </w:r>
      <w:r w:rsidR="00B869BB" w:rsidRPr="00430C4D">
        <w:rPr>
          <w:rFonts w:asciiTheme="minorHAnsi" w:hAnsiTheme="minorHAnsi"/>
          <w:sz w:val="24"/>
          <w:szCs w:val="24"/>
        </w:rPr>
        <w:t xml:space="preserve"> </w:t>
      </w:r>
      <w:r w:rsidR="009C557F" w:rsidRPr="00430C4D">
        <w:rPr>
          <w:rFonts w:asciiTheme="minorHAnsi" w:hAnsiTheme="minorHAnsi"/>
          <w:sz w:val="24"/>
          <w:szCs w:val="24"/>
        </w:rPr>
        <w:t xml:space="preserve">su na </w:t>
      </w:r>
      <w:r w:rsidR="00D604BF" w:rsidRPr="00430C4D">
        <w:rPr>
          <w:rFonts w:asciiTheme="minorHAnsi" w:hAnsiTheme="minorHAnsi"/>
          <w:sz w:val="24"/>
          <w:szCs w:val="24"/>
        </w:rPr>
        <w:t xml:space="preserve">za </w:t>
      </w:r>
      <w:r w:rsidR="00681D00" w:rsidRPr="00430C4D">
        <w:rPr>
          <w:rFonts w:asciiTheme="minorHAnsi" w:hAnsiTheme="minorHAnsi"/>
          <w:sz w:val="24"/>
          <w:szCs w:val="24"/>
        </w:rPr>
        <w:t>17</w:t>
      </w:r>
      <w:r w:rsidR="0071553D" w:rsidRPr="00430C4D">
        <w:rPr>
          <w:rFonts w:asciiTheme="minorHAnsi" w:hAnsiTheme="minorHAnsi"/>
          <w:sz w:val="24"/>
          <w:szCs w:val="24"/>
        </w:rPr>
        <w:t>,</w:t>
      </w:r>
      <w:r w:rsidR="00681D00" w:rsidRPr="00430C4D">
        <w:rPr>
          <w:rFonts w:asciiTheme="minorHAnsi" w:hAnsiTheme="minorHAnsi"/>
          <w:sz w:val="24"/>
          <w:szCs w:val="24"/>
        </w:rPr>
        <w:t>41</w:t>
      </w:r>
      <w:r w:rsidR="0071553D" w:rsidRPr="00430C4D">
        <w:rPr>
          <w:rFonts w:asciiTheme="minorHAnsi" w:hAnsiTheme="minorHAnsi"/>
          <w:sz w:val="24"/>
          <w:szCs w:val="24"/>
        </w:rPr>
        <w:t xml:space="preserve"> %</w:t>
      </w:r>
      <w:r w:rsidR="00F10083" w:rsidRPr="00430C4D">
        <w:rPr>
          <w:rFonts w:asciiTheme="minorHAnsi" w:hAnsiTheme="minorHAnsi"/>
          <w:sz w:val="24"/>
          <w:szCs w:val="24"/>
        </w:rPr>
        <w:t xml:space="preserve"> više</w:t>
      </w:r>
      <w:r w:rsidR="0071553D" w:rsidRPr="00430C4D">
        <w:rPr>
          <w:rFonts w:asciiTheme="minorHAnsi" w:hAnsiTheme="minorHAnsi"/>
          <w:sz w:val="24"/>
          <w:szCs w:val="24"/>
        </w:rPr>
        <w:t xml:space="preserve"> od ostvarenja</w:t>
      </w:r>
      <w:r w:rsidR="00D604BF" w:rsidRPr="00430C4D">
        <w:rPr>
          <w:rFonts w:asciiTheme="minorHAnsi" w:hAnsiTheme="minorHAnsi"/>
          <w:sz w:val="24"/>
          <w:szCs w:val="24"/>
        </w:rPr>
        <w:t xml:space="preserve"> 20</w:t>
      </w:r>
      <w:r w:rsidR="00F10083" w:rsidRPr="00430C4D">
        <w:rPr>
          <w:rFonts w:asciiTheme="minorHAnsi" w:hAnsiTheme="minorHAnsi"/>
          <w:sz w:val="24"/>
          <w:szCs w:val="24"/>
        </w:rPr>
        <w:t>2</w:t>
      </w:r>
      <w:r w:rsidR="00681D00" w:rsidRPr="00430C4D">
        <w:rPr>
          <w:rFonts w:asciiTheme="minorHAnsi" w:hAnsiTheme="minorHAnsi"/>
          <w:sz w:val="24"/>
          <w:szCs w:val="24"/>
        </w:rPr>
        <w:t>1</w:t>
      </w:r>
      <w:r w:rsidRPr="00430C4D">
        <w:rPr>
          <w:rFonts w:asciiTheme="minorHAnsi" w:hAnsiTheme="minorHAnsi"/>
          <w:sz w:val="24"/>
          <w:szCs w:val="24"/>
        </w:rPr>
        <w:t xml:space="preserve">. </w:t>
      </w:r>
      <w:r w:rsidR="009C557F" w:rsidRPr="00430C4D">
        <w:rPr>
          <w:rFonts w:asciiTheme="minorHAnsi" w:hAnsiTheme="minorHAnsi"/>
          <w:sz w:val="24"/>
          <w:szCs w:val="24"/>
        </w:rPr>
        <w:t>godine</w:t>
      </w:r>
      <w:r w:rsidR="00DE7422" w:rsidRPr="00430C4D">
        <w:rPr>
          <w:rFonts w:asciiTheme="minorHAnsi" w:hAnsiTheme="minorHAnsi"/>
          <w:sz w:val="24"/>
          <w:szCs w:val="24"/>
        </w:rPr>
        <w:t>.</w:t>
      </w:r>
      <w:r w:rsidR="006D3F78" w:rsidRPr="00430C4D">
        <w:rPr>
          <w:rFonts w:asciiTheme="minorHAnsi" w:hAnsiTheme="minorHAnsi"/>
          <w:sz w:val="24"/>
          <w:szCs w:val="24"/>
        </w:rPr>
        <w:t xml:space="preserve"> Tu spadaju naknade za prijevoz</w:t>
      </w:r>
      <w:r w:rsidR="00D604BF" w:rsidRPr="00430C4D">
        <w:rPr>
          <w:rFonts w:asciiTheme="minorHAnsi" w:hAnsiTheme="minorHAnsi"/>
          <w:sz w:val="24"/>
          <w:szCs w:val="24"/>
        </w:rPr>
        <w:t xml:space="preserve"> zaposlenih, naknade za služben</w:t>
      </w:r>
      <w:r w:rsidR="006D3F78" w:rsidRPr="00430C4D">
        <w:rPr>
          <w:rFonts w:asciiTheme="minorHAnsi" w:hAnsiTheme="minorHAnsi"/>
          <w:sz w:val="24"/>
          <w:szCs w:val="24"/>
        </w:rPr>
        <w:t>a</w:t>
      </w:r>
      <w:r w:rsidR="00D604BF" w:rsidRPr="00430C4D">
        <w:rPr>
          <w:rFonts w:asciiTheme="minorHAnsi" w:hAnsiTheme="minorHAnsi"/>
          <w:sz w:val="24"/>
          <w:szCs w:val="24"/>
        </w:rPr>
        <w:t xml:space="preserve"> </w:t>
      </w:r>
      <w:r w:rsidR="006D3F78" w:rsidRPr="00430C4D">
        <w:rPr>
          <w:rFonts w:asciiTheme="minorHAnsi" w:hAnsiTheme="minorHAnsi"/>
          <w:sz w:val="24"/>
          <w:szCs w:val="24"/>
        </w:rPr>
        <w:t>putovanja...</w:t>
      </w:r>
      <w:r w:rsidR="00681D00" w:rsidRPr="00430C4D">
        <w:rPr>
          <w:rFonts w:asciiTheme="minorHAnsi" w:hAnsiTheme="minorHAnsi"/>
          <w:sz w:val="24"/>
          <w:szCs w:val="24"/>
        </w:rPr>
        <w:t xml:space="preserve"> Glavni razlog povećanje su veći rashodi za služnbena putovanja nakon pandemije</w:t>
      </w:r>
      <w:r w:rsidR="00D604BF" w:rsidRPr="00430C4D">
        <w:rPr>
          <w:rFonts w:asciiTheme="minorHAnsi" w:hAnsiTheme="minorHAnsi"/>
          <w:sz w:val="24"/>
          <w:szCs w:val="24"/>
        </w:rPr>
        <w:t>.</w:t>
      </w:r>
    </w:p>
    <w:p w14:paraId="59E43C20" w14:textId="77777777" w:rsidR="00B855B3" w:rsidRPr="00430C4D" w:rsidRDefault="00B855B3" w:rsidP="009F4CC5">
      <w:pPr>
        <w:suppressAutoHyphens/>
        <w:spacing w:after="0" w:line="240" w:lineRule="auto"/>
        <w:jc w:val="both"/>
        <w:rPr>
          <w:rFonts w:asciiTheme="minorHAnsi" w:hAnsiTheme="minorHAnsi"/>
          <w:sz w:val="24"/>
          <w:szCs w:val="24"/>
        </w:rPr>
      </w:pPr>
    </w:p>
    <w:p w14:paraId="23E38971" w14:textId="77777777" w:rsidR="00732FA9" w:rsidRPr="00430C4D" w:rsidRDefault="00B764EC" w:rsidP="007355E0">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  Podskupina</w:t>
      </w:r>
      <w:r w:rsidR="00732FA9" w:rsidRPr="00430C4D">
        <w:rPr>
          <w:rFonts w:asciiTheme="minorHAnsi" w:hAnsiTheme="minorHAnsi"/>
          <w:sz w:val="24"/>
          <w:szCs w:val="24"/>
        </w:rPr>
        <w:t xml:space="preserve"> 322 </w:t>
      </w:r>
    </w:p>
    <w:p w14:paraId="6B1C8A84" w14:textId="77777777" w:rsidR="00AE442C" w:rsidRPr="00430C4D" w:rsidRDefault="00AE442C" w:rsidP="007355E0">
      <w:pPr>
        <w:suppressAutoHyphens/>
        <w:spacing w:after="0" w:line="240" w:lineRule="auto"/>
        <w:ind w:firstLine="708"/>
        <w:jc w:val="both"/>
        <w:rPr>
          <w:rFonts w:asciiTheme="minorHAnsi" w:hAnsiTheme="minorHAnsi"/>
          <w:sz w:val="24"/>
          <w:szCs w:val="24"/>
        </w:rPr>
      </w:pPr>
    </w:p>
    <w:p w14:paraId="40FADB52" w14:textId="0672AC55" w:rsidR="00732FA9"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Rashodi za materijal i energiju ostvareni </w:t>
      </w:r>
      <w:r w:rsidR="000140FF" w:rsidRPr="00430C4D">
        <w:rPr>
          <w:rFonts w:asciiTheme="minorHAnsi" w:hAnsiTheme="minorHAnsi"/>
          <w:sz w:val="24"/>
          <w:szCs w:val="24"/>
        </w:rPr>
        <w:t xml:space="preserve">u iznosu od </w:t>
      </w:r>
      <w:r w:rsidR="00681D00" w:rsidRPr="00430C4D">
        <w:rPr>
          <w:rFonts w:asciiTheme="minorHAnsi" w:hAnsiTheme="minorHAnsi"/>
          <w:sz w:val="24"/>
          <w:szCs w:val="24"/>
        </w:rPr>
        <w:t>10</w:t>
      </w:r>
      <w:r w:rsidR="00470A04" w:rsidRPr="00430C4D">
        <w:rPr>
          <w:rFonts w:asciiTheme="minorHAnsi" w:hAnsiTheme="minorHAnsi"/>
          <w:sz w:val="24"/>
          <w:szCs w:val="24"/>
        </w:rPr>
        <w:t>.</w:t>
      </w:r>
      <w:r w:rsidR="00681D00" w:rsidRPr="00430C4D">
        <w:rPr>
          <w:rFonts w:asciiTheme="minorHAnsi" w:hAnsiTheme="minorHAnsi"/>
          <w:sz w:val="24"/>
          <w:szCs w:val="24"/>
        </w:rPr>
        <w:t>185</w:t>
      </w:r>
      <w:r w:rsidR="00470A04" w:rsidRPr="00430C4D">
        <w:rPr>
          <w:rFonts w:asciiTheme="minorHAnsi" w:hAnsiTheme="minorHAnsi"/>
          <w:sz w:val="24"/>
          <w:szCs w:val="24"/>
        </w:rPr>
        <w:t>.</w:t>
      </w:r>
      <w:r w:rsidR="00681D00" w:rsidRPr="00430C4D">
        <w:rPr>
          <w:rFonts w:asciiTheme="minorHAnsi" w:hAnsiTheme="minorHAnsi"/>
          <w:sz w:val="24"/>
          <w:szCs w:val="24"/>
        </w:rPr>
        <w:t>446</w:t>
      </w:r>
      <w:r w:rsidR="00470A04" w:rsidRPr="00430C4D">
        <w:rPr>
          <w:rFonts w:asciiTheme="minorHAnsi" w:hAnsiTheme="minorHAnsi"/>
          <w:sz w:val="24"/>
          <w:szCs w:val="24"/>
        </w:rPr>
        <w:t>,</w:t>
      </w:r>
      <w:r w:rsidR="00681D00" w:rsidRPr="00430C4D">
        <w:rPr>
          <w:rFonts w:asciiTheme="minorHAnsi" w:hAnsiTheme="minorHAnsi"/>
          <w:sz w:val="24"/>
          <w:szCs w:val="24"/>
        </w:rPr>
        <w:t>04</w:t>
      </w:r>
      <w:r w:rsidR="00470A04" w:rsidRPr="00430C4D">
        <w:rPr>
          <w:rFonts w:asciiTheme="minorHAnsi" w:hAnsiTheme="minorHAnsi"/>
          <w:sz w:val="24"/>
          <w:szCs w:val="24"/>
        </w:rPr>
        <w:t xml:space="preserve"> kn</w:t>
      </w:r>
      <w:r w:rsidR="00B869BB" w:rsidRPr="00430C4D">
        <w:rPr>
          <w:rFonts w:asciiTheme="minorHAnsi" w:hAnsiTheme="minorHAnsi"/>
          <w:sz w:val="24"/>
          <w:szCs w:val="24"/>
        </w:rPr>
        <w:t xml:space="preserve"> što je</w:t>
      </w:r>
      <w:r w:rsidRPr="00430C4D">
        <w:rPr>
          <w:rFonts w:asciiTheme="minorHAnsi" w:hAnsiTheme="minorHAnsi"/>
          <w:sz w:val="24"/>
          <w:szCs w:val="24"/>
        </w:rPr>
        <w:t xml:space="preserve"> manje od plana</w:t>
      </w:r>
      <w:r w:rsidR="00E27478" w:rsidRPr="00430C4D">
        <w:rPr>
          <w:rFonts w:asciiTheme="minorHAnsi" w:hAnsiTheme="minorHAnsi"/>
          <w:sz w:val="24"/>
          <w:szCs w:val="24"/>
        </w:rPr>
        <w:t xml:space="preserve"> za </w:t>
      </w:r>
      <w:r w:rsidR="00681D00" w:rsidRPr="00430C4D">
        <w:rPr>
          <w:rFonts w:asciiTheme="minorHAnsi" w:hAnsiTheme="minorHAnsi"/>
          <w:sz w:val="24"/>
          <w:szCs w:val="24"/>
        </w:rPr>
        <w:t>8</w:t>
      </w:r>
      <w:r w:rsidR="005C6A77" w:rsidRPr="00430C4D">
        <w:rPr>
          <w:rFonts w:asciiTheme="minorHAnsi" w:hAnsiTheme="minorHAnsi"/>
          <w:sz w:val="24"/>
          <w:szCs w:val="24"/>
        </w:rPr>
        <w:t>,</w:t>
      </w:r>
      <w:r w:rsidR="00681D00" w:rsidRPr="00430C4D">
        <w:rPr>
          <w:rFonts w:asciiTheme="minorHAnsi" w:hAnsiTheme="minorHAnsi"/>
          <w:sz w:val="24"/>
          <w:szCs w:val="24"/>
        </w:rPr>
        <w:t>28</w:t>
      </w:r>
      <w:r w:rsidR="00B855B3" w:rsidRPr="00430C4D">
        <w:rPr>
          <w:rFonts w:asciiTheme="minorHAnsi" w:hAnsiTheme="minorHAnsi"/>
          <w:sz w:val="24"/>
          <w:szCs w:val="24"/>
        </w:rPr>
        <w:t xml:space="preserve"> </w:t>
      </w:r>
      <w:r w:rsidR="005C6A77" w:rsidRPr="00430C4D">
        <w:rPr>
          <w:rFonts w:asciiTheme="minorHAnsi" w:hAnsiTheme="minorHAnsi"/>
          <w:sz w:val="24"/>
          <w:szCs w:val="24"/>
        </w:rPr>
        <w:t>%</w:t>
      </w:r>
      <w:r w:rsidR="00DE7422" w:rsidRPr="00430C4D">
        <w:rPr>
          <w:rFonts w:asciiTheme="minorHAnsi" w:hAnsiTheme="minorHAnsi"/>
          <w:sz w:val="24"/>
          <w:szCs w:val="24"/>
        </w:rPr>
        <w:t xml:space="preserve">, </w:t>
      </w:r>
      <w:r w:rsidRPr="00430C4D">
        <w:rPr>
          <w:rFonts w:asciiTheme="minorHAnsi" w:hAnsiTheme="minorHAnsi"/>
          <w:sz w:val="24"/>
          <w:szCs w:val="24"/>
        </w:rPr>
        <w:t xml:space="preserve">i </w:t>
      </w:r>
      <w:r w:rsidR="00687D76" w:rsidRPr="00430C4D">
        <w:rPr>
          <w:rFonts w:asciiTheme="minorHAnsi" w:hAnsiTheme="minorHAnsi"/>
          <w:sz w:val="24"/>
          <w:szCs w:val="24"/>
        </w:rPr>
        <w:t xml:space="preserve"> </w:t>
      </w:r>
      <w:r w:rsidR="00681D00" w:rsidRPr="00430C4D">
        <w:rPr>
          <w:rFonts w:asciiTheme="minorHAnsi" w:hAnsiTheme="minorHAnsi"/>
          <w:sz w:val="24"/>
          <w:szCs w:val="24"/>
        </w:rPr>
        <w:t>29,68</w:t>
      </w:r>
      <w:r w:rsidRPr="00430C4D">
        <w:rPr>
          <w:rFonts w:asciiTheme="minorHAnsi" w:hAnsiTheme="minorHAnsi"/>
          <w:sz w:val="24"/>
          <w:szCs w:val="24"/>
        </w:rPr>
        <w:t xml:space="preserve"> % </w:t>
      </w:r>
      <w:r w:rsidR="005762AF" w:rsidRPr="00430C4D">
        <w:rPr>
          <w:rFonts w:asciiTheme="minorHAnsi" w:hAnsiTheme="minorHAnsi"/>
          <w:sz w:val="24"/>
          <w:szCs w:val="24"/>
        </w:rPr>
        <w:t>više</w:t>
      </w:r>
      <w:r w:rsidR="00470A04" w:rsidRPr="00430C4D">
        <w:rPr>
          <w:rFonts w:asciiTheme="minorHAnsi" w:hAnsiTheme="minorHAnsi"/>
          <w:sz w:val="24"/>
          <w:szCs w:val="24"/>
        </w:rPr>
        <w:t xml:space="preserve"> nego u 20</w:t>
      </w:r>
      <w:r w:rsidR="005762AF" w:rsidRPr="00430C4D">
        <w:rPr>
          <w:rFonts w:asciiTheme="minorHAnsi" w:hAnsiTheme="minorHAnsi"/>
          <w:sz w:val="24"/>
          <w:szCs w:val="24"/>
        </w:rPr>
        <w:t>2</w:t>
      </w:r>
      <w:r w:rsidR="00681D00" w:rsidRPr="00430C4D">
        <w:rPr>
          <w:rFonts w:asciiTheme="minorHAnsi" w:hAnsiTheme="minorHAnsi"/>
          <w:sz w:val="24"/>
          <w:szCs w:val="24"/>
        </w:rPr>
        <w:t>1</w:t>
      </w:r>
      <w:r w:rsidR="002D4654" w:rsidRPr="00430C4D">
        <w:rPr>
          <w:rFonts w:asciiTheme="minorHAnsi" w:hAnsiTheme="minorHAnsi"/>
          <w:sz w:val="24"/>
          <w:szCs w:val="24"/>
        </w:rPr>
        <w:t>. g</w:t>
      </w:r>
      <w:r w:rsidR="00DE7422" w:rsidRPr="00430C4D">
        <w:rPr>
          <w:rFonts w:asciiTheme="minorHAnsi" w:hAnsiTheme="minorHAnsi"/>
          <w:sz w:val="24"/>
          <w:szCs w:val="24"/>
        </w:rPr>
        <w:t>odini.</w:t>
      </w:r>
      <w:r w:rsidR="00D604BF" w:rsidRPr="00430C4D">
        <w:rPr>
          <w:rFonts w:asciiTheme="minorHAnsi" w:hAnsiTheme="minorHAnsi"/>
          <w:sz w:val="24"/>
          <w:szCs w:val="24"/>
        </w:rPr>
        <w:t xml:space="preserve"> </w:t>
      </w:r>
      <w:r w:rsidR="005762AF" w:rsidRPr="00430C4D">
        <w:rPr>
          <w:rFonts w:asciiTheme="minorHAnsi" w:hAnsiTheme="minorHAnsi"/>
          <w:sz w:val="24"/>
          <w:szCs w:val="24"/>
        </w:rPr>
        <w:t>Tu pripadaju rashodi za el.energiju, gorivo, materijal i dijlovi za tekuće investicijsko održavanje građevinskih objekata, postrojenja, vozila, namirnice…</w:t>
      </w:r>
      <w:r w:rsidR="00681D00" w:rsidRPr="00430C4D">
        <w:rPr>
          <w:rFonts w:asciiTheme="minorHAnsi" w:hAnsiTheme="minorHAnsi"/>
          <w:sz w:val="24"/>
          <w:szCs w:val="24"/>
        </w:rPr>
        <w:t>Osnovni razlog povećanja su veći troškovi el.energije zbog povećanja cijene.</w:t>
      </w:r>
    </w:p>
    <w:p w14:paraId="72BCABE2" w14:textId="77777777" w:rsidR="001C6EF9" w:rsidRPr="00430C4D" w:rsidRDefault="001C6EF9" w:rsidP="007355E0">
      <w:pPr>
        <w:suppressAutoHyphens/>
        <w:spacing w:after="0" w:line="240" w:lineRule="auto"/>
        <w:jc w:val="both"/>
        <w:rPr>
          <w:rFonts w:asciiTheme="minorHAnsi" w:hAnsiTheme="minorHAnsi"/>
          <w:sz w:val="24"/>
          <w:szCs w:val="24"/>
        </w:rPr>
      </w:pPr>
    </w:p>
    <w:p w14:paraId="4B1AE7CD" w14:textId="77777777" w:rsidR="00732FA9" w:rsidRPr="00430C4D" w:rsidRDefault="00B764E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 </w:t>
      </w:r>
      <w:bookmarkStart w:id="24" w:name="_Hlk5963046"/>
      <w:r w:rsidRPr="00430C4D">
        <w:rPr>
          <w:rFonts w:asciiTheme="minorHAnsi" w:hAnsiTheme="minorHAnsi"/>
          <w:sz w:val="24"/>
          <w:szCs w:val="24"/>
        </w:rPr>
        <w:t>Podskupina</w:t>
      </w:r>
      <w:r w:rsidR="00732FA9" w:rsidRPr="00430C4D">
        <w:rPr>
          <w:rFonts w:asciiTheme="minorHAnsi" w:hAnsiTheme="minorHAnsi"/>
          <w:sz w:val="24"/>
          <w:szCs w:val="24"/>
        </w:rPr>
        <w:t xml:space="preserve"> 323 </w:t>
      </w:r>
      <w:bookmarkEnd w:id="24"/>
    </w:p>
    <w:p w14:paraId="623B701F"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1D494E80" w14:textId="0A3E96F4" w:rsidR="0060165E"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uslu</w:t>
      </w:r>
      <w:r w:rsidR="00E27478" w:rsidRPr="00430C4D">
        <w:rPr>
          <w:rFonts w:asciiTheme="minorHAnsi" w:hAnsiTheme="minorHAnsi"/>
          <w:sz w:val="24"/>
          <w:szCs w:val="24"/>
        </w:rPr>
        <w:t>ge sa ostvaren</w:t>
      </w:r>
      <w:r w:rsidR="00EB7D74" w:rsidRPr="00430C4D">
        <w:rPr>
          <w:rFonts w:asciiTheme="minorHAnsi" w:hAnsiTheme="minorHAnsi"/>
          <w:sz w:val="24"/>
          <w:szCs w:val="24"/>
        </w:rPr>
        <w:t xml:space="preserve">jem u iznosu od </w:t>
      </w:r>
      <w:r w:rsidR="00C81372" w:rsidRPr="00430C4D">
        <w:rPr>
          <w:rFonts w:asciiTheme="minorHAnsi" w:hAnsiTheme="minorHAnsi"/>
          <w:sz w:val="24"/>
          <w:szCs w:val="24"/>
        </w:rPr>
        <w:t>3</w:t>
      </w:r>
      <w:r w:rsidR="00681D00" w:rsidRPr="00430C4D">
        <w:rPr>
          <w:rFonts w:asciiTheme="minorHAnsi" w:hAnsiTheme="minorHAnsi"/>
          <w:sz w:val="24"/>
          <w:szCs w:val="24"/>
        </w:rPr>
        <w:t>8</w:t>
      </w:r>
      <w:r w:rsidRPr="00430C4D">
        <w:rPr>
          <w:rFonts w:asciiTheme="minorHAnsi" w:hAnsiTheme="minorHAnsi"/>
          <w:sz w:val="24"/>
          <w:szCs w:val="24"/>
        </w:rPr>
        <w:t>.</w:t>
      </w:r>
      <w:r w:rsidR="00681D00" w:rsidRPr="00430C4D">
        <w:rPr>
          <w:rFonts w:asciiTheme="minorHAnsi" w:hAnsiTheme="minorHAnsi"/>
          <w:sz w:val="24"/>
          <w:szCs w:val="24"/>
        </w:rPr>
        <w:t>978</w:t>
      </w:r>
      <w:r w:rsidRPr="00430C4D">
        <w:rPr>
          <w:rFonts w:asciiTheme="minorHAnsi" w:hAnsiTheme="minorHAnsi"/>
          <w:sz w:val="24"/>
          <w:szCs w:val="24"/>
        </w:rPr>
        <w:t>.</w:t>
      </w:r>
      <w:r w:rsidR="00681D00" w:rsidRPr="00430C4D">
        <w:rPr>
          <w:rFonts w:asciiTheme="minorHAnsi" w:hAnsiTheme="minorHAnsi"/>
          <w:sz w:val="24"/>
          <w:szCs w:val="24"/>
        </w:rPr>
        <w:t>853</w:t>
      </w:r>
      <w:r w:rsidR="00E27478" w:rsidRPr="00430C4D">
        <w:rPr>
          <w:rFonts w:asciiTheme="minorHAnsi" w:hAnsiTheme="minorHAnsi"/>
          <w:sz w:val="24"/>
          <w:szCs w:val="24"/>
        </w:rPr>
        <w:t>,</w:t>
      </w:r>
      <w:r w:rsidR="00681D00" w:rsidRPr="00430C4D">
        <w:rPr>
          <w:rFonts w:asciiTheme="minorHAnsi" w:hAnsiTheme="minorHAnsi"/>
          <w:sz w:val="24"/>
          <w:szCs w:val="24"/>
        </w:rPr>
        <w:t>60</w:t>
      </w:r>
      <w:r w:rsidR="00EB7D74" w:rsidRPr="00430C4D">
        <w:rPr>
          <w:rFonts w:asciiTheme="minorHAnsi" w:hAnsiTheme="minorHAnsi"/>
          <w:sz w:val="24"/>
          <w:szCs w:val="24"/>
        </w:rPr>
        <w:t xml:space="preserve"> kn, ostvareni su za  </w:t>
      </w:r>
      <w:r w:rsidR="00681D00" w:rsidRPr="00430C4D">
        <w:rPr>
          <w:rFonts w:asciiTheme="minorHAnsi" w:hAnsiTheme="minorHAnsi"/>
          <w:sz w:val="24"/>
          <w:szCs w:val="24"/>
        </w:rPr>
        <w:t>9</w:t>
      </w:r>
      <w:r w:rsidR="00E27478" w:rsidRPr="00430C4D">
        <w:rPr>
          <w:rFonts w:asciiTheme="minorHAnsi" w:hAnsiTheme="minorHAnsi"/>
          <w:sz w:val="24"/>
          <w:szCs w:val="24"/>
        </w:rPr>
        <w:t>,</w:t>
      </w:r>
      <w:r w:rsidR="00681D00" w:rsidRPr="00430C4D">
        <w:rPr>
          <w:rFonts w:asciiTheme="minorHAnsi" w:hAnsiTheme="minorHAnsi"/>
          <w:sz w:val="24"/>
          <w:szCs w:val="24"/>
        </w:rPr>
        <w:t>23</w:t>
      </w:r>
      <w:r w:rsidR="00C81372" w:rsidRPr="00430C4D">
        <w:rPr>
          <w:rFonts w:asciiTheme="minorHAnsi" w:hAnsiTheme="minorHAnsi"/>
          <w:sz w:val="24"/>
          <w:szCs w:val="24"/>
        </w:rPr>
        <w:t xml:space="preserve"> </w:t>
      </w:r>
      <w:r w:rsidR="00E421D9" w:rsidRPr="00430C4D">
        <w:rPr>
          <w:rFonts w:asciiTheme="minorHAnsi" w:hAnsiTheme="minorHAnsi"/>
          <w:sz w:val="24"/>
          <w:szCs w:val="24"/>
        </w:rPr>
        <w:t>%</w:t>
      </w:r>
      <w:r w:rsidRPr="00430C4D">
        <w:rPr>
          <w:rFonts w:asciiTheme="minorHAnsi" w:hAnsiTheme="minorHAnsi"/>
          <w:sz w:val="24"/>
          <w:szCs w:val="24"/>
        </w:rPr>
        <w:t xml:space="preserve"> </w:t>
      </w:r>
      <w:r w:rsidR="00E421D9" w:rsidRPr="00430C4D">
        <w:rPr>
          <w:rFonts w:asciiTheme="minorHAnsi" w:hAnsiTheme="minorHAnsi"/>
          <w:sz w:val="24"/>
          <w:szCs w:val="24"/>
        </w:rPr>
        <w:t xml:space="preserve">manje od </w:t>
      </w:r>
      <w:r w:rsidR="005C6E54" w:rsidRPr="00430C4D">
        <w:rPr>
          <w:rFonts w:asciiTheme="minorHAnsi" w:hAnsiTheme="minorHAnsi"/>
          <w:sz w:val="24"/>
          <w:szCs w:val="24"/>
        </w:rPr>
        <w:t>godišnjeg p</w:t>
      </w:r>
      <w:r w:rsidR="00EB7D74" w:rsidRPr="00430C4D">
        <w:rPr>
          <w:rFonts w:asciiTheme="minorHAnsi" w:hAnsiTheme="minorHAnsi"/>
          <w:sz w:val="24"/>
          <w:szCs w:val="24"/>
        </w:rPr>
        <w:t xml:space="preserve">lana a za </w:t>
      </w:r>
      <w:r w:rsidR="00681D00" w:rsidRPr="00430C4D">
        <w:rPr>
          <w:rFonts w:asciiTheme="minorHAnsi" w:hAnsiTheme="minorHAnsi"/>
          <w:sz w:val="24"/>
          <w:szCs w:val="24"/>
        </w:rPr>
        <w:t>8</w:t>
      </w:r>
      <w:r w:rsidR="005C6E54" w:rsidRPr="00430C4D">
        <w:rPr>
          <w:rFonts w:asciiTheme="minorHAnsi" w:hAnsiTheme="minorHAnsi"/>
          <w:sz w:val="24"/>
          <w:szCs w:val="24"/>
        </w:rPr>
        <w:t>,</w:t>
      </w:r>
      <w:r w:rsidR="00681D00" w:rsidRPr="00430C4D">
        <w:rPr>
          <w:rFonts w:asciiTheme="minorHAnsi" w:hAnsiTheme="minorHAnsi"/>
          <w:sz w:val="24"/>
          <w:szCs w:val="24"/>
        </w:rPr>
        <w:t>13</w:t>
      </w:r>
      <w:r w:rsidR="0048518D" w:rsidRPr="00430C4D">
        <w:rPr>
          <w:rFonts w:asciiTheme="minorHAnsi" w:hAnsiTheme="minorHAnsi"/>
          <w:sz w:val="24"/>
          <w:szCs w:val="24"/>
        </w:rPr>
        <w:t xml:space="preserve"> </w:t>
      </w:r>
      <w:r w:rsidR="00EB7D74" w:rsidRPr="00430C4D">
        <w:rPr>
          <w:rFonts w:asciiTheme="minorHAnsi" w:hAnsiTheme="minorHAnsi"/>
          <w:sz w:val="24"/>
          <w:szCs w:val="24"/>
        </w:rPr>
        <w:t>% više od ostvarenja 20</w:t>
      </w:r>
      <w:r w:rsidR="00B170E1" w:rsidRPr="00430C4D">
        <w:rPr>
          <w:rFonts w:asciiTheme="minorHAnsi" w:hAnsiTheme="minorHAnsi"/>
          <w:sz w:val="24"/>
          <w:szCs w:val="24"/>
        </w:rPr>
        <w:t>2</w:t>
      </w:r>
      <w:r w:rsidR="00681D00" w:rsidRPr="00430C4D">
        <w:rPr>
          <w:rFonts w:asciiTheme="minorHAnsi" w:hAnsiTheme="minorHAnsi"/>
          <w:sz w:val="24"/>
          <w:szCs w:val="24"/>
        </w:rPr>
        <w:t>1</w:t>
      </w:r>
      <w:r w:rsidRPr="00430C4D">
        <w:rPr>
          <w:rFonts w:asciiTheme="minorHAnsi" w:hAnsiTheme="minorHAnsi"/>
          <w:sz w:val="24"/>
          <w:szCs w:val="24"/>
        </w:rPr>
        <w:t>. Usluge tekućeg i investicijskog</w:t>
      </w:r>
      <w:r w:rsidR="00EB7D74" w:rsidRPr="00430C4D">
        <w:rPr>
          <w:rFonts w:asciiTheme="minorHAnsi" w:hAnsiTheme="minorHAnsi"/>
          <w:sz w:val="24"/>
          <w:szCs w:val="24"/>
        </w:rPr>
        <w:t xml:space="preserve"> održavanja</w:t>
      </w:r>
      <w:r w:rsidR="00AE429D" w:rsidRPr="00430C4D">
        <w:rPr>
          <w:rFonts w:asciiTheme="minorHAnsi" w:hAnsiTheme="minorHAnsi"/>
          <w:sz w:val="24"/>
          <w:szCs w:val="24"/>
        </w:rPr>
        <w:t xml:space="preserve"> (račun 3232)</w:t>
      </w:r>
      <w:r w:rsidR="00EB7D74" w:rsidRPr="00430C4D">
        <w:rPr>
          <w:rFonts w:asciiTheme="minorHAnsi" w:hAnsiTheme="minorHAnsi"/>
          <w:sz w:val="24"/>
          <w:szCs w:val="24"/>
        </w:rPr>
        <w:t xml:space="preserve"> su u iznosu od 1</w:t>
      </w:r>
      <w:r w:rsidR="00C81372" w:rsidRPr="00430C4D">
        <w:rPr>
          <w:rFonts w:asciiTheme="minorHAnsi" w:hAnsiTheme="minorHAnsi"/>
          <w:sz w:val="24"/>
          <w:szCs w:val="24"/>
        </w:rPr>
        <w:t>5</w:t>
      </w:r>
      <w:r w:rsidR="00F9112C" w:rsidRPr="00430C4D">
        <w:rPr>
          <w:rFonts w:asciiTheme="minorHAnsi" w:hAnsiTheme="minorHAnsi"/>
          <w:sz w:val="24"/>
          <w:szCs w:val="24"/>
        </w:rPr>
        <w:t>.</w:t>
      </w:r>
      <w:r w:rsidR="00681D00" w:rsidRPr="00430C4D">
        <w:rPr>
          <w:rFonts w:asciiTheme="minorHAnsi" w:hAnsiTheme="minorHAnsi"/>
          <w:sz w:val="24"/>
          <w:szCs w:val="24"/>
        </w:rPr>
        <w:t>910</w:t>
      </w:r>
      <w:r w:rsidRPr="00430C4D">
        <w:rPr>
          <w:rFonts w:asciiTheme="minorHAnsi" w:hAnsiTheme="minorHAnsi"/>
          <w:sz w:val="24"/>
          <w:szCs w:val="24"/>
        </w:rPr>
        <w:t>.</w:t>
      </w:r>
      <w:r w:rsidR="00681D00" w:rsidRPr="00430C4D">
        <w:rPr>
          <w:rFonts w:asciiTheme="minorHAnsi" w:hAnsiTheme="minorHAnsi"/>
          <w:sz w:val="24"/>
          <w:szCs w:val="24"/>
        </w:rPr>
        <w:t>156</w:t>
      </w:r>
      <w:r w:rsidR="009020E6" w:rsidRPr="00430C4D">
        <w:rPr>
          <w:rFonts w:asciiTheme="minorHAnsi" w:hAnsiTheme="minorHAnsi"/>
          <w:sz w:val="24"/>
          <w:szCs w:val="24"/>
        </w:rPr>
        <w:t xml:space="preserve"> kn </w:t>
      </w:r>
      <w:r w:rsidR="00BE7CAA" w:rsidRPr="00430C4D">
        <w:rPr>
          <w:rFonts w:asciiTheme="minorHAnsi" w:hAnsiTheme="minorHAnsi"/>
          <w:sz w:val="24"/>
          <w:szCs w:val="24"/>
        </w:rPr>
        <w:t>najveće su u strukturi podskupin</w:t>
      </w:r>
      <w:r w:rsidR="009020E6" w:rsidRPr="00430C4D">
        <w:rPr>
          <w:rFonts w:asciiTheme="minorHAnsi" w:hAnsiTheme="minorHAnsi"/>
          <w:sz w:val="24"/>
          <w:szCs w:val="24"/>
        </w:rPr>
        <w:t>e</w:t>
      </w:r>
      <w:r w:rsidRPr="00430C4D">
        <w:rPr>
          <w:rFonts w:asciiTheme="minorHAnsi" w:hAnsiTheme="minorHAnsi"/>
          <w:sz w:val="24"/>
          <w:szCs w:val="24"/>
        </w:rPr>
        <w:t xml:space="preserve"> 323, a odnose se na održavanje</w:t>
      </w:r>
      <w:r w:rsidR="004579B3" w:rsidRPr="00430C4D">
        <w:rPr>
          <w:rFonts w:asciiTheme="minorHAnsi" w:hAnsiTheme="minorHAnsi"/>
          <w:sz w:val="24"/>
          <w:szCs w:val="24"/>
        </w:rPr>
        <w:t xml:space="preserve"> i obnovu građevinski objekata</w:t>
      </w:r>
      <w:r w:rsidRPr="00430C4D">
        <w:rPr>
          <w:rFonts w:asciiTheme="minorHAnsi" w:hAnsiTheme="minorHAnsi"/>
          <w:sz w:val="24"/>
          <w:szCs w:val="24"/>
        </w:rPr>
        <w:t xml:space="preserve">, </w:t>
      </w:r>
      <w:r w:rsidR="00042CA3" w:rsidRPr="00430C4D">
        <w:rPr>
          <w:rFonts w:asciiTheme="minorHAnsi" w:hAnsiTheme="minorHAnsi"/>
          <w:sz w:val="24"/>
          <w:szCs w:val="24"/>
        </w:rPr>
        <w:t>održavanje javnih površina 2,</w:t>
      </w:r>
      <w:r w:rsidR="00681D00" w:rsidRPr="00430C4D">
        <w:rPr>
          <w:rFonts w:asciiTheme="minorHAnsi" w:hAnsiTheme="minorHAnsi"/>
          <w:sz w:val="24"/>
          <w:szCs w:val="24"/>
        </w:rPr>
        <w:t>4</w:t>
      </w:r>
      <w:r w:rsidR="00042CA3" w:rsidRPr="00430C4D">
        <w:rPr>
          <w:rFonts w:asciiTheme="minorHAnsi" w:hAnsiTheme="minorHAnsi"/>
          <w:sz w:val="24"/>
          <w:szCs w:val="24"/>
        </w:rPr>
        <w:t xml:space="preserve"> mil.kn, održavanje šumskih i poljskih putova 1,</w:t>
      </w:r>
      <w:r w:rsidR="00681D00" w:rsidRPr="00430C4D">
        <w:rPr>
          <w:rFonts w:asciiTheme="minorHAnsi" w:hAnsiTheme="minorHAnsi"/>
          <w:sz w:val="24"/>
          <w:szCs w:val="24"/>
        </w:rPr>
        <w:t>5</w:t>
      </w:r>
      <w:r w:rsidR="00042CA3" w:rsidRPr="00430C4D">
        <w:rPr>
          <w:rFonts w:asciiTheme="minorHAnsi" w:hAnsiTheme="minorHAnsi"/>
          <w:sz w:val="24"/>
          <w:szCs w:val="24"/>
        </w:rPr>
        <w:t xml:space="preserve"> mil.kn </w:t>
      </w:r>
      <w:r w:rsidR="00681D00" w:rsidRPr="00430C4D">
        <w:rPr>
          <w:rFonts w:asciiTheme="minorHAnsi" w:hAnsiTheme="minorHAnsi"/>
          <w:sz w:val="24"/>
          <w:szCs w:val="24"/>
        </w:rPr>
        <w:t>,</w:t>
      </w:r>
      <w:r w:rsidR="00042CA3" w:rsidRPr="00430C4D">
        <w:rPr>
          <w:rFonts w:asciiTheme="minorHAnsi" w:hAnsiTheme="minorHAnsi"/>
          <w:sz w:val="24"/>
          <w:szCs w:val="24"/>
        </w:rPr>
        <w:t xml:space="preserve"> </w:t>
      </w:r>
      <w:r w:rsidRPr="00430C4D">
        <w:rPr>
          <w:rFonts w:asciiTheme="minorHAnsi" w:hAnsiTheme="minorHAnsi"/>
          <w:sz w:val="24"/>
          <w:szCs w:val="24"/>
        </w:rPr>
        <w:t>održavanje nerazvrstanih cesta</w:t>
      </w:r>
      <w:r w:rsidR="0001047D" w:rsidRPr="00430C4D">
        <w:rPr>
          <w:rFonts w:asciiTheme="minorHAnsi" w:hAnsiTheme="minorHAnsi"/>
          <w:sz w:val="24"/>
          <w:szCs w:val="24"/>
        </w:rPr>
        <w:t xml:space="preserve"> ( </w:t>
      </w:r>
      <w:r w:rsidR="00042CA3" w:rsidRPr="00430C4D">
        <w:rPr>
          <w:rFonts w:asciiTheme="minorHAnsi" w:hAnsiTheme="minorHAnsi"/>
          <w:sz w:val="24"/>
          <w:szCs w:val="24"/>
        </w:rPr>
        <w:t>8</w:t>
      </w:r>
      <w:r w:rsidR="0001047D" w:rsidRPr="00430C4D">
        <w:rPr>
          <w:rFonts w:asciiTheme="minorHAnsi" w:hAnsiTheme="minorHAnsi"/>
          <w:sz w:val="24"/>
          <w:szCs w:val="24"/>
        </w:rPr>
        <w:t>,</w:t>
      </w:r>
      <w:r w:rsidR="00681D00" w:rsidRPr="00430C4D">
        <w:rPr>
          <w:rFonts w:asciiTheme="minorHAnsi" w:hAnsiTheme="minorHAnsi"/>
          <w:sz w:val="24"/>
          <w:szCs w:val="24"/>
        </w:rPr>
        <w:t>2</w:t>
      </w:r>
      <w:r w:rsidR="0001047D" w:rsidRPr="00430C4D">
        <w:rPr>
          <w:rFonts w:asciiTheme="minorHAnsi" w:hAnsiTheme="minorHAnsi"/>
          <w:sz w:val="24"/>
          <w:szCs w:val="24"/>
        </w:rPr>
        <w:t xml:space="preserve"> mil.kuna)</w:t>
      </w:r>
      <w:r w:rsidR="00681D00" w:rsidRPr="00430C4D">
        <w:rPr>
          <w:rFonts w:asciiTheme="minorHAnsi" w:hAnsiTheme="minorHAnsi"/>
          <w:sz w:val="24"/>
          <w:szCs w:val="24"/>
        </w:rPr>
        <w:t>…</w:t>
      </w:r>
      <w:r w:rsidRPr="00430C4D">
        <w:rPr>
          <w:rFonts w:asciiTheme="minorHAnsi" w:hAnsiTheme="minorHAnsi"/>
          <w:sz w:val="24"/>
          <w:szCs w:val="24"/>
        </w:rPr>
        <w:t xml:space="preserve"> </w:t>
      </w:r>
    </w:p>
    <w:p w14:paraId="50FFD1F9" w14:textId="77777777" w:rsidR="005C0CAF" w:rsidRPr="00430C4D" w:rsidRDefault="005C0CAF" w:rsidP="007355E0">
      <w:pPr>
        <w:suppressAutoHyphens/>
        <w:spacing w:after="0" w:line="240" w:lineRule="auto"/>
        <w:jc w:val="both"/>
        <w:rPr>
          <w:rFonts w:asciiTheme="minorHAnsi" w:hAnsiTheme="minorHAnsi"/>
          <w:sz w:val="24"/>
          <w:szCs w:val="24"/>
        </w:rPr>
      </w:pPr>
    </w:p>
    <w:p w14:paraId="205533EF" w14:textId="6CF4C62C" w:rsidR="006564C0" w:rsidRPr="00430C4D" w:rsidRDefault="002B4C84"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 račun 32319- ostale usluge za komunikaciju i prijevoz </w:t>
      </w:r>
      <w:r w:rsidR="00FB325F" w:rsidRPr="00430C4D">
        <w:rPr>
          <w:rFonts w:asciiTheme="minorHAnsi" w:hAnsiTheme="minorHAnsi"/>
          <w:sz w:val="24"/>
          <w:szCs w:val="24"/>
        </w:rPr>
        <w:t xml:space="preserve"> se knjiži</w:t>
      </w:r>
      <w:r w:rsidRPr="00430C4D">
        <w:rPr>
          <w:rFonts w:asciiTheme="minorHAnsi" w:hAnsiTheme="minorHAnsi"/>
          <w:sz w:val="24"/>
          <w:szCs w:val="24"/>
        </w:rPr>
        <w:t xml:space="preserve"> sufinanciranja cijene prijevoza đaka, studenata i starijih osoba</w:t>
      </w:r>
      <w:r w:rsidR="00681D00" w:rsidRPr="00430C4D">
        <w:rPr>
          <w:rFonts w:asciiTheme="minorHAnsi" w:hAnsiTheme="minorHAnsi"/>
          <w:sz w:val="24"/>
          <w:szCs w:val="24"/>
        </w:rPr>
        <w:t xml:space="preserve"> te je ostvarenje od  6.232.273,49 kn za 109,98 % veće nego tijekom 2021.godine zbog velikih računa po konačnim obračunima</w:t>
      </w:r>
      <w:r w:rsidR="000F4B06" w:rsidRPr="00430C4D">
        <w:rPr>
          <w:rFonts w:asciiTheme="minorHAnsi" w:hAnsiTheme="minorHAnsi"/>
          <w:sz w:val="24"/>
          <w:szCs w:val="24"/>
        </w:rPr>
        <w:t xml:space="preserve"> (1,3 mil. i 2,7 mil.kuna)</w:t>
      </w:r>
      <w:r w:rsidRPr="00430C4D">
        <w:rPr>
          <w:rFonts w:asciiTheme="minorHAnsi" w:hAnsiTheme="minorHAnsi"/>
          <w:sz w:val="24"/>
          <w:szCs w:val="24"/>
        </w:rPr>
        <w:t>.</w:t>
      </w:r>
    </w:p>
    <w:p w14:paraId="6B72D1E8" w14:textId="77777777" w:rsidR="00FB325F" w:rsidRPr="00430C4D" w:rsidRDefault="00FB325F" w:rsidP="007355E0">
      <w:pPr>
        <w:suppressAutoHyphens/>
        <w:spacing w:after="0" w:line="240" w:lineRule="auto"/>
        <w:jc w:val="both"/>
        <w:rPr>
          <w:rFonts w:asciiTheme="minorHAnsi" w:hAnsiTheme="minorHAnsi"/>
          <w:sz w:val="24"/>
          <w:szCs w:val="24"/>
        </w:rPr>
      </w:pPr>
    </w:p>
    <w:p w14:paraId="7FB60A79" w14:textId="2E6EC2CC" w:rsidR="00732FA9"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Sljedeća stavka s</w:t>
      </w:r>
      <w:r w:rsidR="00E27478" w:rsidRPr="00430C4D">
        <w:rPr>
          <w:rFonts w:asciiTheme="minorHAnsi" w:hAnsiTheme="minorHAnsi"/>
          <w:sz w:val="24"/>
          <w:szCs w:val="24"/>
        </w:rPr>
        <w:t xml:space="preserve">u komunalne usluge </w:t>
      </w:r>
      <w:r w:rsidR="00AE429D" w:rsidRPr="00430C4D">
        <w:rPr>
          <w:rFonts w:asciiTheme="minorHAnsi" w:hAnsiTheme="minorHAnsi"/>
          <w:sz w:val="24"/>
          <w:szCs w:val="24"/>
        </w:rPr>
        <w:t xml:space="preserve">(račun 3234) </w:t>
      </w:r>
      <w:r w:rsidR="00E27478" w:rsidRPr="00430C4D">
        <w:rPr>
          <w:rFonts w:asciiTheme="minorHAnsi" w:hAnsiTheme="minorHAnsi"/>
          <w:sz w:val="24"/>
          <w:szCs w:val="24"/>
        </w:rPr>
        <w:t xml:space="preserve">koje iznose </w:t>
      </w:r>
      <w:r w:rsidR="000F4B06" w:rsidRPr="00430C4D">
        <w:rPr>
          <w:rFonts w:asciiTheme="minorHAnsi" w:hAnsiTheme="minorHAnsi"/>
          <w:sz w:val="24"/>
          <w:szCs w:val="24"/>
        </w:rPr>
        <w:t>7</w:t>
      </w:r>
      <w:r w:rsidRPr="00430C4D">
        <w:rPr>
          <w:rFonts w:asciiTheme="minorHAnsi" w:hAnsiTheme="minorHAnsi"/>
          <w:sz w:val="24"/>
          <w:szCs w:val="24"/>
        </w:rPr>
        <w:t>.</w:t>
      </w:r>
      <w:r w:rsidR="000F4B06" w:rsidRPr="00430C4D">
        <w:rPr>
          <w:rFonts w:asciiTheme="minorHAnsi" w:hAnsiTheme="minorHAnsi"/>
          <w:sz w:val="24"/>
          <w:szCs w:val="24"/>
        </w:rPr>
        <w:t>038</w:t>
      </w:r>
      <w:r w:rsidRPr="00430C4D">
        <w:rPr>
          <w:rFonts w:asciiTheme="minorHAnsi" w:hAnsiTheme="minorHAnsi"/>
          <w:sz w:val="24"/>
          <w:szCs w:val="24"/>
        </w:rPr>
        <w:t>.</w:t>
      </w:r>
      <w:r w:rsidR="000F4B06" w:rsidRPr="00430C4D">
        <w:rPr>
          <w:rFonts w:asciiTheme="minorHAnsi" w:hAnsiTheme="minorHAnsi"/>
          <w:sz w:val="24"/>
          <w:szCs w:val="24"/>
        </w:rPr>
        <w:t>998,17</w:t>
      </w:r>
      <w:r w:rsidR="004579B3" w:rsidRPr="00430C4D">
        <w:rPr>
          <w:rFonts w:asciiTheme="minorHAnsi" w:hAnsiTheme="minorHAnsi"/>
          <w:sz w:val="24"/>
          <w:szCs w:val="24"/>
        </w:rPr>
        <w:t xml:space="preserve"> kn</w:t>
      </w:r>
      <w:r w:rsidR="00BE7CAA" w:rsidRPr="00430C4D">
        <w:rPr>
          <w:rFonts w:asciiTheme="minorHAnsi" w:hAnsiTheme="minorHAnsi"/>
          <w:sz w:val="24"/>
          <w:szCs w:val="24"/>
        </w:rPr>
        <w:t xml:space="preserve"> </w:t>
      </w:r>
      <w:r w:rsidR="00327486" w:rsidRPr="00430C4D">
        <w:rPr>
          <w:rFonts w:asciiTheme="minorHAnsi" w:hAnsiTheme="minorHAnsi"/>
          <w:sz w:val="24"/>
          <w:szCs w:val="24"/>
        </w:rPr>
        <w:t xml:space="preserve">i </w:t>
      </w:r>
      <w:r w:rsidR="000F4B06" w:rsidRPr="00430C4D">
        <w:rPr>
          <w:rFonts w:asciiTheme="minorHAnsi" w:hAnsiTheme="minorHAnsi"/>
          <w:sz w:val="24"/>
          <w:szCs w:val="24"/>
        </w:rPr>
        <w:t>manje</w:t>
      </w:r>
      <w:r w:rsidR="00327486" w:rsidRPr="00430C4D">
        <w:rPr>
          <w:rFonts w:asciiTheme="minorHAnsi" w:hAnsiTheme="minorHAnsi"/>
          <w:sz w:val="24"/>
          <w:szCs w:val="24"/>
        </w:rPr>
        <w:t xml:space="preserve"> su za </w:t>
      </w:r>
      <w:r w:rsidR="000F4B06" w:rsidRPr="00430C4D">
        <w:rPr>
          <w:rFonts w:asciiTheme="minorHAnsi" w:hAnsiTheme="minorHAnsi"/>
          <w:sz w:val="24"/>
          <w:szCs w:val="24"/>
        </w:rPr>
        <w:t>21</w:t>
      </w:r>
      <w:r w:rsidR="000F3429" w:rsidRPr="00430C4D">
        <w:rPr>
          <w:rFonts w:asciiTheme="minorHAnsi" w:hAnsiTheme="minorHAnsi"/>
          <w:sz w:val="24"/>
          <w:szCs w:val="24"/>
        </w:rPr>
        <w:t>,</w:t>
      </w:r>
      <w:r w:rsidR="000F4B06" w:rsidRPr="00430C4D">
        <w:rPr>
          <w:rFonts w:asciiTheme="minorHAnsi" w:hAnsiTheme="minorHAnsi"/>
          <w:sz w:val="24"/>
          <w:szCs w:val="24"/>
        </w:rPr>
        <w:t>02</w:t>
      </w:r>
      <w:r w:rsidR="00327486" w:rsidRPr="00430C4D">
        <w:rPr>
          <w:rFonts w:asciiTheme="minorHAnsi" w:hAnsiTheme="minorHAnsi"/>
          <w:sz w:val="24"/>
          <w:szCs w:val="24"/>
        </w:rPr>
        <w:t xml:space="preserve"> %</w:t>
      </w:r>
      <w:r w:rsidR="000F3429" w:rsidRPr="00430C4D">
        <w:rPr>
          <w:rFonts w:asciiTheme="minorHAnsi" w:hAnsiTheme="minorHAnsi"/>
          <w:sz w:val="24"/>
          <w:szCs w:val="24"/>
        </w:rPr>
        <w:t xml:space="preserve"> </w:t>
      </w:r>
      <w:r w:rsidR="00327486" w:rsidRPr="00430C4D">
        <w:rPr>
          <w:rFonts w:asciiTheme="minorHAnsi" w:hAnsiTheme="minorHAnsi"/>
          <w:sz w:val="24"/>
          <w:szCs w:val="24"/>
        </w:rPr>
        <w:t xml:space="preserve"> nego 20</w:t>
      </w:r>
      <w:r w:rsidR="000F3429" w:rsidRPr="00430C4D">
        <w:rPr>
          <w:rFonts w:asciiTheme="minorHAnsi" w:hAnsiTheme="minorHAnsi"/>
          <w:sz w:val="24"/>
          <w:szCs w:val="24"/>
        </w:rPr>
        <w:t>2</w:t>
      </w:r>
      <w:r w:rsidR="000F4B06" w:rsidRPr="00430C4D">
        <w:rPr>
          <w:rFonts w:asciiTheme="minorHAnsi" w:hAnsiTheme="minorHAnsi"/>
          <w:sz w:val="24"/>
          <w:szCs w:val="24"/>
        </w:rPr>
        <w:t>1</w:t>
      </w:r>
      <w:r w:rsidR="00327486" w:rsidRPr="00430C4D">
        <w:rPr>
          <w:rFonts w:asciiTheme="minorHAnsi" w:hAnsiTheme="minorHAnsi"/>
          <w:sz w:val="24"/>
          <w:szCs w:val="24"/>
        </w:rPr>
        <w:t xml:space="preserve">.godine </w:t>
      </w:r>
      <w:r w:rsidR="00BE7CAA" w:rsidRPr="00430C4D">
        <w:rPr>
          <w:rFonts w:asciiTheme="minorHAnsi" w:hAnsiTheme="minorHAnsi"/>
          <w:sz w:val="24"/>
          <w:szCs w:val="24"/>
        </w:rPr>
        <w:t>(</w:t>
      </w:r>
      <w:r w:rsidR="00327486" w:rsidRPr="00430C4D">
        <w:rPr>
          <w:rFonts w:asciiTheme="minorHAnsi" w:hAnsiTheme="minorHAnsi"/>
          <w:sz w:val="24"/>
          <w:szCs w:val="24"/>
        </w:rPr>
        <w:t xml:space="preserve">tu spadaju </w:t>
      </w:r>
      <w:r w:rsidR="00BE7CAA" w:rsidRPr="00430C4D">
        <w:rPr>
          <w:rFonts w:asciiTheme="minorHAnsi" w:hAnsiTheme="minorHAnsi"/>
          <w:sz w:val="24"/>
          <w:szCs w:val="24"/>
        </w:rPr>
        <w:t xml:space="preserve">iznošenje i odvoz </w:t>
      </w:r>
      <w:r w:rsidR="00384CFA" w:rsidRPr="00430C4D">
        <w:rPr>
          <w:rFonts w:asciiTheme="minorHAnsi" w:hAnsiTheme="minorHAnsi"/>
          <w:sz w:val="24"/>
          <w:szCs w:val="24"/>
        </w:rPr>
        <w:t>smeća, opskrba</w:t>
      </w:r>
      <w:r w:rsidR="00EB7D74" w:rsidRPr="00430C4D">
        <w:rPr>
          <w:rFonts w:asciiTheme="minorHAnsi" w:hAnsiTheme="minorHAnsi"/>
          <w:sz w:val="24"/>
          <w:szCs w:val="24"/>
        </w:rPr>
        <w:t xml:space="preserve"> vodom, </w:t>
      </w:r>
      <w:r w:rsidR="00BE7CAA" w:rsidRPr="00430C4D">
        <w:rPr>
          <w:rFonts w:asciiTheme="minorHAnsi" w:hAnsiTheme="minorHAnsi"/>
          <w:sz w:val="24"/>
          <w:szCs w:val="24"/>
        </w:rPr>
        <w:t>deratizacija...</w:t>
      </w:r>
      <w:r w:rsidR="004F09ED" w:rsidRPr="00430C4D">
        <w:rPr>
          <w:rFonts w:asciiTheme="minorHAnsi" w:hAnsiTheme="minorHAnsi"/>
          <w:sz w:val="24"/>
          <w:szCs w:val="24"/>
        </w:rPr>
        <w:t xml:space="preserve">a </w:t>
      </w:r>
      <w:r w:rsidR="000F4B06" w:rsidRPr="00430C4D">
        <w:rPr>
          <w:rFonts w:asciiTheme="minorHAnsi" w:hAnsiTheme="minorHAnsi"/>
          <w:sz w:val="24"/>
          <w:szCs w:val="24"/>
        </w:rPr>
        <w:t>smanjene</w:t>
      </w:r>
      <w:r w:rsidR="004F09ED" w:rsidRPr="00430C4D">
        <w:rPr>
          <w:rFonts w:asciiTheme="minorHAnsi" w:hAnsiTheme="minorHAnsi"/>
          <w:sz w:val="24"/>
          <w:szCs w:val="24"/>
        </w:rPr>
        <w:t xml:space="preserve"> su stavke odvoza smeća</w:t>
      </w:r>
      <w:r w:rsidR="0001047D" w:rsidRPr="00430C4D">
        <w:rPr>
          <w:rFonts w:asciiTheme="minorHAnsi" w:hAnsiTheme="minorHAnsi"/>
          <w:sz w:val="24"/>
          <w:szCs w:val="24"/>
        </w:rPr>
        <w:t xml:space="preserve"> za </w:t>
      </w:r>
      <w:r w:rsidR="000F4B06" w:rsidRPr="00430C4D">
        <w:rPr>
          <w:rFonts w:asciiTheme="minorHAnsi" w:hAnsiTheme="minorHAnsi"/>
          <w:sz w:val="24"/>
          <w:szCs w:val="24"/>
        </w:rPr>
        <w:t>30</w:t>
      </w:r>
      <w:r w:rsidR="000F3429" w:rsidRPr="00430C4D">
        <w:rPr>
          <w:rFonts w:asciiTheme="minorHAnsi" w:hAnsiTheme="minorHAnsi"/>
          <w:sz w:val="24"/>
          <w:szCs w:val="24"/>
        </w:rPr>
        <w:t>,</w:t>
      </w:r>
      <w:r w:rsidR="000F4B06" w:rsidRPr="00430C4D">
        <w:rPr>
          <w:rFonts w:asciiTheme="minorHAnsi" w:hAnsiTheme="minorHAnsi"/>
          <w:sz w:val="24"/>
          <w:szCs w:val="24"/>
        </w:rPr>
        <w:t>01</w:t>
      </w:r>
      <w:r w:rsidR="00AE429D" w:rsidRPr="00430C4D">
        <w:rPr>
          <w:rFonts w:asciiTheme="minorHAnsi" w:hAnsiTheme="minorHAnsi"/>
          <w:sz w:val="24"/>
          <w:szCs w:val="24"/>
        </w:rPr>
        <w:t xml:space="preserve"> %, </w:t>
      </w:r>
      <w:r w:rsidR="00B64BC6" w:rsidRPr="00430C4D">
        <w:rPr>
          <w:rFonts w:asciiTheme="minorHAnsi" w:hAnsiTheme="minorHAnsi"/>
          <w:sz w:val="24"/>
          <w:szCs w:val="24"/>
        </w:rPr>
        <w:t>te</w:t>
      </w:r>
      <w:r w:rsidR="000F3429" w:rsidRPr="00430C4D">
        <w:rPr>
          <w:rFonts w:asciiTheme="minorHAnsi" w:hAnsiTheme="minorHAnsi"/>
          <w:sz w:val="24"/>
          <w:szCs w:val="24"/>
        </w:rPr>
        <w:t xml:space="preserve"> iznosi </w:t>
      </w:r>
      <w:r w:rsidR="000F4B06" w:rsidRPr="00430C4D">
        <w:rPr>
          <w:rFonts w:asciiTheme="minorHAnsi" w:hAnsiTheme="minorHAnsi"/>
          <w:sz w:val="24"/>
          <w:szCs w:val="24"/>
        </w:rPr>
        <w:t>5</w:t>
      </w:r>
      <w:r w:rsidR="000F3429" w:rsidRPr="00430C4D">
        <w:rPr>
          <w:rFonts w:asciiTheme="minorHAnsi" w:hAnsiTheme="minorHAnsi"/>
          <w:sz w:val="24"/>
          <w:szCs w:val="24"/>
        </w:rPr>
        <w:t>,</w:t>
      </w:r>
      <w:r w:rsidR="000F4B06" w:rsidRPr="00430C4D">
        <w:rPr>
          <w:rFonts w:asciiTheme="minorHAnsi" w:hAnsiTheme="minorHAnsi"/>
          <w:sz w:val="24"/>
          <w:szCs w:val="24"/>
        </w:rPr>
        <w:t>2</w:t>
      </w:r>
      <w:r w:rsidR="00AE429D" w:rsidRPr="00430C4D">
        <w:rPr>
          <w:rFonts w:asciiTheme="minorHAnsi" w:hAnsiTheme="minorHAnsi"/>
          <w:sz w:val="24"/>
          <w:szCs w:val="24"/>
        </w:rPr>
        <w:t xml:space="preserve"> mil.kn</w:t>
      </w:r>
      <w:r w:rsidR="00327486" w:rsidRPr="00430C4D">
        <w:rPr>
          <w:rFonts w:asciiTheme="minorHAnsi" w:hAnsiTheme="minorHAnsi"/>
          <w:sz w:val="24"/>
          <w:szCs w:val="24"/>
        </w:rPr>
        <w:t>)</w:t>
      </w:r>
      <w:r w:rsidRPr="00430C4D">
        <w:rPr>
          <w:rFonts w:asciiTheme="minorHAnsi" w:hAnsiTheme="minorHAnsi"/>
          <w:sz w:val="24"/>
          <w:szCs w:val="24"/>
        </w:rPr>
        <w:t xml:space="preserve"> </w:t>
      </w:r>
      <w:r w:rsidR="00B64BC6" w:rsidRPr="00430C4D">
        <w:rPr>
          <w:rFonts w:asciiTheme="minorHAnsi" w:hAnsiTheme="minorHAnsi"/>
          <w:sz w:val="24"/>
          <w:szCs w:val="24"/>
        </w:rPr>
        <w:t>, zatim</w:t>
      </w:r>
      <w:r w:rsidR="00E27478" w:rsidRPr="00430C4D">
        <w:rPr>
          <w:rFonts w:asciiTheme="minorHAnsi" w:hAnsiTheme="minorHAnsi"/>
          <w:sz w:val="24"/>
          <w:szCs w:val="24"/>
        </w:rPr>
        <w:t xml:space="preserve"> </w:t>
      </w:r>
      <w:r w:rsidRPr="00430C4D">
        <w:rPr>
          <w:rFonts w:asciiTheme="minorHAnsi" w:hAnsiTheme="minorHAnsi"/>
          <w:sz w:val="24"/>
          <w:szCs w:val="24"/>
        </w:rPr>
        <w:t xml:space="preserve">osobne </w:t>
      </w:r>
      <w:r w:rsidR="004579B3" w:rsidRPr="00430C4D">
        <w:rPr>
          <w:rFonts w:asciiTheme="minorHAnsi" w:hAnsiTheme="minorHAnsi"/>
          <w:sz w:val="24"/>
          <w:szCs w:val="24"/>
        </w:rPr>
        <w:t xml:space="preserve">i intelektualne usluge </w:t>
      </w:r>
      <w:r w:rsidR="00E27478" w:rsidRPr="00430C4D">
        <w:rPr>
          <w:rFonts w:asciiTheme="minorHAnsi" w:hAnsiTheme="minorHAnsi"/>
          <w:sz w:val="24"/>
          <w:szCs w:val="24"/>
        </w:rPr>
        <w:t>1.</w:t>
      </w:r>
      <w:r w:rsidR="000F4B06" w:rsidRPr="00430C4D">
        <w:rPr>
          <w:rFonts w:asciiTheme="minorHAnsi" w:hAnsiTheme="minorHAnsi"/>
          <w:sz w:val="24"/>
          <w:szCs w:val="24"/>
        </w:rPr>
        <w:t>624</w:t>
      </w:r>
      <w:r w:rsidR="004579B3" w:rsidRPr="00430C4D">
        <w:rPr>
          <w:rFonts w:asciiTheme="minorHAnsi" w:hAnsiTheme="minorHAnsi"/>
          <w:sz w:val="24"/>
          <w:szCs w:val="24"/>
        </w:rPr>
        <w:t>.</w:t>
      </w:r>
      <w:r w:rsidR="000F4B06" w:rsidRPr="00430C4D">
        <w:rPr>
          <w:rFonts w:asciiTheme="minorHAnsi" w:hAnsiTheme="minorHAnsi"/>
          <w:sz w:val="24"/>
          <w:szCs w:val="24"/>
        </w:rPr>
        <w:t>198,72</w:t>
      </w:r>
      <w:r w:rsidR="004579B3" w:rsidRPr="00430C4D">
        <w:rPr>
          <w:rFonts w:asciiTheme="minorHAnsi" w:hAnsiTheme="minorHAnsi"/>
          <w:sz w:val="24"/>
          <w:szCs w:val="24"/>
        </w:rPr>
        <w:t xml:space="preserve"> kn </w:t>
      </w:r>
      <w:r w:rsidR="0007314E" w:rsidRPr="00430C4D">
        <w:rPr>
          <w:rFonts w:asciiTheme="minorHAnsi" w:hAnsiTheme="minorHAnsi"/>
          <w:sz w:val="24"/>
          <w:szCs w:val="24"/>
        </w:rPr>
        <w:t>( usluge odvjetnika, ugovori o djelu, geodetske usluge,..)</w:t>
      </w:r>
      <w:r w:rsidR="00EB7D74" w:rsidRPr="00430C4D">
        <w:rPr>
          <w:rFonts w:asciiTheme="minorHAnsi" w:hAnsiTheme="minorHAnsi"/>
          <w:sz w:val="24"/>
          <w:szCs w:val="24"/>
        </w:rPr>
        <w:t xml:space="preserve"> koje su za </w:t>
      </w:r>
      <w:r w:rsidR="000F4B06" w:rsidRPr="00430C4D">
        <w:rPr>
          <w:rFonts w:asciiTheme="minorHAnsi" w:hAnsiTheme="minorHAnsi"/>
          <w:sz w:val="24"/>
          <w:szCs w:val="24"/>
        </w:rPr>
        <w:t>22</w:t>
      </w:r>
      <w:r w:rsidR="00EB7D74" w:rsidRPr="00430C4D">
        <w:rPr>
          <w:rFonts w:asciiTheme="minorHAnsi" w:hAnsiTheme="minorHAnsi"/>
          <w:sz w:val="24"/>
          <w:szCs w:val="24"/>
        </w:rPr>
        <w:t>,</w:t>
      </w:r>
      <w:r w:rsidR="000F4B06" w:rsidRPr="00430C4D">
        <w:rPr>
          <w:rFonts w:asciiTheme="minorHAnsi" w:hAnsiTheme="minorHAnsi"/>
          <w:sz w:val="24"/>
          <w:szCs w:val="24"/>
        </w:rPr>
        <w:t>58</w:t>
      </w:r>
      <w:r w:rsidR="00EB7D74" w:rsidRPr="00430C4D">
        <w:rPr>
          <w:rFonts w:asciiTheme="minorHAnsi" w:hAnsiTheme="minorHAnsi"/>
          <w:sz w:val="24"/>
          <w:szCs w:val="24"/>
        </w:rPr>
        <w:t xml:space="preserve"> %</w:t>
      </w:r>
      <w:r w:rsidR="000F4B06" w:rsidRPr="00430C4D">
        <w:rPr>
          <w:rFonts w:asciiTheme="minorHAnsi" w:hAnsiTheme="minorHAnsi"/>
          <w:sz w:val="24"/>
          <w:szCs w:val="24"/>
        </w:rPr>
        <w:t xml:space="preserve"> veće</w:t>
      </w:r>
      <w:r w:rsidR="00EB7D74" w:rsidRPr="00430C4D">
        <w:rPr>
          <w:rFonts w:asciiTheme="minorHAnsi" w:hAnsiTheme="minorHAnsi"/>
          <w:sz w:val="24"/>
          <w:szCs w:val="24"/>
        </w:rPr>
        <w:t xml:space="preserve"> nego tijekom 20</w:t>
      </w:r>
      <w:r w:rsidR="00B64BC6" w:rsidRPr="00430C4D">
        <w:rPr>
          <w:rFonts w:asciiTheme="minorHAnsi" w:hAnsiTheme="minorHAnsi"/>
          <w:sz w:val="24"/>
          <w:szCs w:val="24"/>
        </w:rPr>
        <w:t>2</w:t>
      </w:r>
      <w:r w:rsidR="000F4B06" w:rsidRPr="00430C4D">
        <w:rPr>
          <w:rFonts w:asciiTheme="minorHAnsi" w:hAnsiTheme="minorHAnsi"/>
          <w:sz w:val="24"/>
          <w:szCs w:val="24"/>
        </w:rPr>
        <w:t>1</w:t>
      </w:r>
      <w:r w:rsidR="00EB7D74" w:rsidRPr="00430C4D">
        <w:rPr>
          <w:rFonts w:asciiTheme="minorHAnsi" w:hAnsiTheme="minorHAnsi"/>
          <w:sz w:val="24"/>
          <w:szCs w:val="24"/>
        </w:rPr>
        <w:t>.godine</w:t>
      </w:r>
      <w:r w:rsidR="000F4B06" w:rsidRPr="00430C4D">
        <w:rPr>
          <w:rFonts w:asciiTheme="minorHAnsi" w:hAnsiTheme="minorHAnsi"/>
          <w:sz w:val="24"/>
          <w:szCs w:val="24"/>
        </w:rPr>
        <w:t xml:space="preserve"> zbog većih troškova autorskih honorara i ugovora o djelu za Kaštelanska kulturna događanja</w:t>
      </w:r>
      <w:r w:rsidR="004F09ED" w:rsidRPr="00430C4D">
        <w:rPr>
          <w:rFonts w:asciiTheme="minorHAnsi" w:hAnsiTheme="minorHAnsi"/>
          <w:sz w:val="24"/>
          <w:szCs w:val="24"/>
        </w:rPr>
        <w:t>.</w:t>
      </w:r>
    </w:p>
    <w:p w14:paraId="05BCBC12" w14:textId="77777777" w:rsidR="006564C0" w:rsidRPr="00430C4D" w:rsidRDefault="006564C0" w:rsidP="007355E0">
      <w:pPr>
        <w:suppressAutoHyphens/>
        <w:spacing w:after="0" w:line="240" w:lineRule="auto"/>
        <w:jc w:val="both"/>
        <w:rPr>
          <w:rFonts w:asciiTheme="minorHAnsi" w:hAnsiTheme="minorHAnsi"/>
          <w:sz w:val="24"/>
          <w:szCs w:val="24"/>
        </w:rPr>
      </w:pPr>
    </w:p>
    <w:p w14:paraId="3487B89C" w14:textId="54C42355" w:rsidR="001225ED" w:rsidRPr="00430C4D" w:rsidRDefault="000B7361"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Ostale nespomenute usluge- račun 32399, su ostvarene u iznosu od </w:t>
      </w:r>
      <w:r w:rsidR="000F4B06" w:rsidRPr="00430C4D">
        <w:rPr>
          <w:rFonts w:asciiTheme="minorHAnsi" w:hAnsiTheme="minorHAnsi"/>
          <w:sz w:val="24"/>
          <w:szCs w:val="24"/>
        </w:rPr>
        <w:t>4</w:t>
      </w:r>
      <w:r w:rsidRPr="00430C4D">
        <w:rPr>
          <w:rFonts w:asciiTheme="minorHAnsi" w:hAnsiTheme="minorHAnsi"/>
          <w:sz w:val="24"/>
          <w:szCs w:val="24"/>
        </w:rPr>
        <w:t>.</w:t>
      </w:r>
      <w:r w:rsidR="000F4B06" w:rsidRPr="00430C4D">
        <w:rPr>
          <w:rFonts w:asciiTheme="minorHAnsi" w:hAnsiTheme="minorHAnsi"/>
          <w:sz w:val="24"/>
          <w:szCs w:val="24"/>
        </w:rPr>
        <w:t>809</w:t>
      </w:r>
      <w:r w:rsidRPr="00430C4D">
        <w:rPr>
          <w:rFonts w:asciiTheme="minorHAnsi" w:hAnsiTheme="minorHAnsi"/>
          <w:sz w:val="24"/>
          <w:szCs w:val="24"/>
        </w:rPr>
        <w:t>.</w:t>
      </w:r>
      <w:r w:rsidR="000F4B06" w:rsidRPr="00430C4D">
        <w:rPr>
          <w:rFonts w:asciiTheme="minorHAnsi" w:hAnsiTheme="minorHAnsi"/>
          <w:sz w:val="24"/>
          <w:szCs w:val="24"/>
        </w:rPr>
        <w:t>046,21</w:t>
      </w:r>
      <w:r w:rsidRPr="00430C4D">
        <w:rPr>
          <w:rFonts w:asciiTheme="minorHAnsi" w:hAnsiTheme="minorHAnsi"/>
          <w:sz w:val="24"/>
          <w:szCs w:val="24"/>
        </w:rPr>
        <w:t xml:space="preserve"> kn što je</w:t>
      </w:r>
      <w:r w:rsidR="005E1322" w:rsidRPr="00430C4D">
        <w:rPr>
          <w:rFonts w:asciiTheme="minorHAnsi" w:hAnsiTheme="minorHAnsi"/>
          <w:sz w:val="24"/>
          <w:szCs w:val="24"/>
        </w:rPr>
        <w:t xml:space="preserve"> </w:t>
      </w:r>
      <w:r w:rsidR="000F4B06" w:rsidRPr="00430C4D">
        <w:rPr>
          <w:rFonts w:asciiTheme="minorHAnsi" w:hAnsiTheme="minorHAnsi"/>
          <w:sz w:val="24"/>
          <w:szCs w:val="24"/>
        </w:rPr>
        <w:t>povećanje</w:t>
      </w:r>
      <w:r w:rsidRPr="00430C4D">
        <w:rPr>
          <w:rFonts w:asciiTheme="minorHAnsi" w:hAnsiTheme="minorHAnsi"/>
          <w:sz w:val="24"/>
          <w:szCs w:val="24"/>
        </w:rPr>
        <w:t xml:space="preserve"> od </w:t>
      </w:r>
      <w:r w:rsidR="000F4B06" w:rsidRPr="00430C4D">
        <w:rPr>
          <w:rFonts w:asciiTheme="minorHAnsi" w:hAnsiTheme="minorHAnsi"/>
          <w:sz w:val="24"/>
          <w:szCs w:val="24"/>
        </w:rPr>
        <w:t>18</w:t>
      </w:r>
      <w:r w:rsidRPr="00430C4D">
        <w:rPr>
          <w:rFonts w:asciiTheme="minorHAnsi" w:hAnsiTheme="minorHAnsi"/>
          <w:sz w:val="24"/>
          <w:szCs w:val="24"/>
        </w:rPr>
        <w:t>,</w:t>
      </w:r>
      <w:r w:rsidR="000F4B06" w:rsidRPr="00430C4D">
        <w:rPr>
          <w:rFonts w:asciiTheme="minorHAnsi" w:hAnsiTheme="minorHAnsi"/>
          <w:sz w:val="24"/>
          <w:szCs w:val="24"/>
        </w:rPr>
        <w:t>94</w:t>
      </w:r>
      <w:r w:rsidRPr="00430C4D">
        <w:rPr>
          <w:rFonts w:asciiTheme="minorHAnsi" w:hAnsiTheme="minorHAnsi"/>
          <w:sz w:val="24"/>
          <w:szCs w:val="24"/>
        </w:rPr>
        <w:t xml:space="preserve"> % u odnosu na prošlu godinu. Tu spadaju i mjesečne naknade naplate </w:t>
      </w:r>
      <w:r w:rsidR="000F4B06" w:rsidRPr="00430C4D">
        <w:rPr>
          <w:rFonts w:asciiTheme="minorHAnsi" w:hAnsiTheme="minorHAnsi"/>
          <w:sz w:val="24"/>
          <w:szCs w:val="24"/>
        </w:rPr>
        <w:t xml:space="preserve">1 % i </w:t>
      </w:r>
      <w:r w:rsidRPr="00430C4D">
        <w:rPr>
          <w:rFonts w:asciiTheme="minorHAnsi" w:hAnsiTheme="minorHAnsi"/>
          <w:sz w:val="24"/>
          <w:szCs w:val="24"/>
        </w:rPr>
        <w:t xml:space="preserve">5 % </w:t>
      </w:r>
      <w:r w:rsidR="000F4B06" w:rsidRPr="00430C4D">
        <w:rPr>
          <w:rFonts w:asciiTheme="minorHAnsi" w:hAnsiTheme="minorHAnsi"/>
          <w:sz w:val="24"/>
          <w:szCs w:val="24"/>
        </w:rPr>
        <w:t>prihoda za FINA-u</w:t>
      </w:r>
      <w:r w:rsidRPr="00430C4D">
        <w:rPr>
          <w:rFonts w:asciiTheme="minorHAnsi" w:hAnsiTheme="minorHAnsi"/>
          <w:sz w:val="24"/>
          <w:szCs w:val="24"/>
        </w:rPr>
        <w:t xml:space="preserve"> sa ostvarenjem u ukupnom iznosu od oko </w:t>
      </w:r>
      <w:r w:rsidR="000F4B06" w:rsidRPr="00430C4D">
        <w:rPr>
          <w:rFonts w:asciiTheme="minorHAnsi" w:hAnsiTheme="minorHAnsi"/>
          <w:sz w:val="24"/>
          <w:szCs w:val="24"/>
        </w:rPr>
        <w:t>83</w:t>
      </w:r>
      <w:r w:rsidR="005E1322" w:rsidRPr="00430C4D">
        <w:rPr>
          <w:rFonts w:asciiTheme="minorHAnsi" w:hAnsiTheme="minorHAnsi"/>
          <w:sz w:val="24"/>
          <w:szCs w:val="24"/>
        </w:rPr>
        <w:t>0</w:t>
      </w:r>
      <w:r w:rsidRPr="00430C4D">
        <w:rPr>
          <w:rFonts w:asciiTheme="minorHAnsi" w:hAnsiTheme="minorHAnsi"/>
          <w:sz w:val="24"/>
          <w:szCs w:val="24"/>
        </w:rPr>
        <w:t xml:space="preserve"> tisuća kuna</w:t>
      </w:r>
      <w:r w:rsidR="005E1322" w:rsidRPr="00430C4D">
        <w:rPr>
          <w:rFonts w:asciiTheme="minorHAnsi" w:hAnsiTheme="minorHAnsi"/>
          <w:sz w:val="24"/>
          <w:szCs w:val="24"/>
        </w:rPr>
        <w:t>, zatim</w:t>
      </w:r>
      <w:r w:rsidRPr="00430C4D">
        <w:rPr>
          <w:rFonts w:asciiTheme="minorHAnsi" w:hAnsiTheme="minorHAnsi"/>
          <w:sz w:val="24"/>
          <w:szCs w:val="24"/>
        </w:rPr>
        <w:t xml:space="preserve"> usluge </w:t>
      </w:r>
      <w:r w:rsidR="00FA367A" w:rsidRPr="00430C4D">
        <w:rPr>
          <w:rFonts w:asciiTheme="minorHAnsi" w:hAnsiTheme="minorHAnsi"/>
          <w:sz w:val="24"/>
          <w:szCs w:val="24"/>
        </w:rPr>
        <w:t>elaborata</w:t>
      </w:r>
      <w:r w:rsidR="00E51CC9" w:rsidRPr="00430C4D">
        <w:rPr>
          <w:rFonts w:asciiTheme="minorHAnsi" w:hAnsiTheme="minorHAnsi"/>
          <w:sz w:val="24"/>
          <w:szCs w:val="24"/>
        </w:rPr>
        <w:t xml:space="preserve"> za nerazvrstane ceste, </w:t>
      </w:r>
      <w:r w:rsidR="006B6BEB" w:rsidRPr="00430C4D">
        <w:rPr>
          <w:rFonts w:asciiTheme="minorHAnsi" w:hAnsiTheme="minorHAnsi"/>
          <w:sz w:val="24"/>
          <w:szCs w:val="24"/>
        </w:rPr>
        <w:t xml:space="preserve">održavanje skloništa za životinje, </w:t>
      </w:r>
      <w:r w:rsidRPr="00430C4D">
        <w:rPr>
          <w:rFonts w:asciiTheme="minorHAnsi" w:hAnsiTheme="minorHAnsi"/>
          <w:sz w:val="24"/>
          <w:szCs w:val="24"/>
        </w:rPr>
        <w:t xml:space="preserve">za Kaštelanska kulturna događanja, ostvarenje rashoda u </w:t>
      </w:r>
      <w:r w:rsidR="005E1322" w:rsidRPr="00430C4D">
        <w:rPr>
          <w:rFonts w:asciiTheme="minorHAnsi" w:hAnsiTheme="minorHAnsi"/>
          <w:sz w:val="24"/>
          <w:szCs w:val="24"/>
        </w:rPr>
        <w:t xml:space="preserve">EU </w:t>
      </w:r>
      <w:r w:rsidRPr="00430C4D">
        <w:rPr>
          <w:rFonts w:asciiTheme="minorHAnsi" w:hAnsiTheme="minorHAnsi"/>
          <w:sz w:val="24"/>
          <w:szCs w:val="24"/>
        </w:rPr>
        <w:t>projekt</w:t>
      </w:r>
      <w:r w:rsidR="00327486" w:rsidRPr="00430C4D">
        <w:rPr>
          <w:rFonts w:asciiTheme="minorHAnsi" w:hAnsiTheme="minorHAnsi"/>
          <w:sz w:val="24"/>
          <w:szCs w:val="24"/>
        </w:rPr>
        <w:t>ima</w:t>
      </w:r>
      <w:r w:rsidR="005E1322" w:rsidRPr="00430C4D">
        <w:rPr>
          <w:rFonts w:asciiTheme="minorHAnsi" w:hAnsiTheme="minorHAnsi"/>
          <w:sz w:val="24"/>
          <w:szCs w:val="24"/>
        </w:rPr>
        <w:t xml:space="preserve"> (</w:t>
      </w:r>
      <w:r w:rsidR="000F4B06" w:rsidRPr="00430C4D">
        <w:rPr>
          <w:rFonts w:asciiTheme="minorHAnsi" w:hAnsiTheme="minorHAnsi"/>
          <w:sz w:val="24"/>
          <w:szCs w:val="24"/>
        </w:rPr>
        <w:t>2</w:t>
      </w:r>
      <w:r w:rsidR="005E1322" w:rsidRPr="00430C4D">
        <w:rPr>
          <w:rFonts w:asciiTheme="minorHAnsi" w:hAnsiTheme="minorHAnsi"/>
          <w:sz w:val="24"/>
          <w:szCs w:val="24"/>
        </w:rPr>
        <w:t>,</w:t>
      </w:r>
      <w:r w:rsidR="000F4B06" w:rsidRPr="00430C4D">
        <w:rPr>
          <w:rFonts w:asciiTheme="minorHAnsi" w:hAnsiTheme="minorHAnsi"/>
          <w:sz w:val="24"/>
          <w:szCs w:val="24"/>
        </w:rPr>
        <w:t>3</w:t>
      </w:r>
      <w:r w:rsidR="005E1322" w:rsidRPr="00430C4D">
        <w:rPr>
          <w:rFonts w:asciiTheme="minorHAnsi" w:hAnsiTheme="minorHAnsi"/>
          <w:sz w:val="24"/>
          <w:szCs w:val="24"/>
        </w:rPr>
        <w:t xml:space="preserve"> mil.kn)</w:t>
      </w:r>
      <w:r w:rsidR="000F4B06" w:rsidRPr="00430C4D">
        <w:rPr>
          <w:rFonts w:asciiTheme="minorHAnsi" w:hAnsiTheme="minorHAnsi"/>
          <w:sz w:val="24"/>
          <w:szCs w:val="24"/>
        </w:rPr>
        <w:t xml:space="preserve"> što je najveći razlog povećanja</w:t>
      </w:r>
      <w:r w:rsidR="00327486" w:rsidRPr="00430C4D">
        <w:rPr>
          <w:rFonts w:asciiTheme="minorHAnsi" w:hAnsiTheme="minorHAnsi"/>
          <w:sz w:val="24"/>
          <w:szCs w:val="24"/>
        </w:rPr>
        <w:t xml:space="preserve"> </w:t>
      </w:r>
      <w:r w:rsidRPr="00430C4D">
        <w:rPr>
          <w:rFonts w:asciiTheme="minorHAnsi" w:hAnsiTheme="minorHAnsi"/>
          <w:sz w:val="24"/>
          <w:szCs w:val="24"/>
        </w:rPr>
        <w:t xml:space="preserve">te </w:t>
      </w:r>
      <w:r w:rsidR="00E51CC9" w:rsidRPr="00430C4D">
        <w:rPr>
          <w:rFonts w:asciiTheme="minorHAnsi" w:hAnsiTheme="minorHAnsi"/>
          <w:sz w:val="24"/>
          <w:szCs w:val="24"/>
        </w:rPr>
        <w:t xml:space="preserve">troškovi </w:t>
      </w:r>
      <w:r w:rsidR="005E1322" w:rsidRPr="00430C4D">
        <w:rPr>
          <w:rFonts w:asciiTheme="minorHAnsi" w:hAnsiTheme="minorHAnsi"/>
          <w:sz w:val="24"/>
          <w:szCs w:val="24"/>
        </w:rPr>
        <w:t xml:space="preserve">proračunskih </w:t>
      </w:r>
      <w:r w:rsidR="006B6BEB" w:rsidRPr="00430C4D">
        <w:rPr>
          <w:rFonts w:asciiTheme="minorHAnsi" w:hAnsiTheme="minorHAnsi"/>
          <w:sz w:val="24"/>
          <w:szCs w:val="24"/>
        </w:rPr>
        <w:t>korisnika</w:t>
      </w:r>
      <w:r w:rsidRPr="00430C4D">
        <w:rPr>
          <w:rFonts w:asciiTheme="minorHAnsi" w:hAnsiTheme="minorHAnsi"/>
          <w:sz w:val="24"/>
          <w:szCs w:val="24"/>
        </w:rPr>
        <w:t>.</w:t>
      </w:r>
    </w:p>
    <w:p w14:paraId="55C209BE" w14:textId="77777777" w:rsidR="00732FA9" w:rsidRPr="00430C4D" w:rsidRDefault="00732FA9" w:rsidP="009F4CC5">
      <w:pPr>
        <w:suppressAutoHyphens/>
        <w:spacing w:after="0" w:line="240" w:lineRule="auto"/>
        <w:jc w:val="both"/>
        <w:rPr>
          <w:rFonts w:asciiTheme="minorHAnsi" w:hAnsiTheme="minorHAnsi"/>
          <w:sz w:val="24"/>
          <w:szCs w:val="24"/>
        </w:rPr>
      </w:pPr>
    </w:p>
    <w:p w14:paraId="0FFCAC65" w14:textId="77777777" w:rsidR="0001047D" w:rsidRPr="00430C4D" w:rsidRDefault="0001047D"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324</w:t>
      </w:r>
    </w:p>
    <w:p w14:paraId="6B6E6785" w14:textId="77777777" w:rsidR="00F604F4" w:rsidRPr="00430C4D" w:rsidRDefault="00F604F4" w:rsidP="004D4D32">
      <w:pPr>
        <w:pStyle w:val="Odlomakpopisa"/>
        <w:numPr>
          <w:ilvl w:val="0"/>
          <w:numId w:val="19"/>
        </w:numPr>
        <w:suppressAutoHyphens/>
        <w:spacing w:after="0" w:line="240" w:lineRule="auto"/>
        <w:jc w:val="both"/>
        <w:rPr>
          <w:rFonts w:asciiTheme="minorHAnsi" w:hAnsiTheme="minorHAnsi"/>
          <w:sz w:val="24"/>
          <w:szCs w:val="24"/>
        </w:rPr>
      </w:pPr>
    </w:p>
    <w:p w14:paraId="05864870" w14:textId="6CF907C3" w:rsidR="0001047D" w:rsidRPr="00430C4D" w:rsidRDefault="0001047D" w:rsidP="0001047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Naknade troškova osobama izvan radnog odnosa su ostvarene u iznosu od </w:t>
      </w:r>
      <w:r w:rsidR="003E0678" w:rsidRPr="00430C4D">
        <w:rPr>
          <w:rFonts w:asciiTheme="minorHAnsi" w:hAnsiTheme="minorHAnsi"/>
          <w:sz w:val="24"/>
          <w:szCs w:val="24"/>
        </w:rPr>
        <w:t>4</w:t>
      </w:r>
      <w:r w:rsidRPr="00430C4D">
        <w:rPr>
          <w:rFonts w:asciiTheme="minorHAnsi" w:hAnsiTheme="minorHAnsi"/>
          <w:sz w:val="24"/>
          <w:szCs w:val="24"/>
        </w:rPr>
        <w:t>.</w:t>
      </w:r>
      <w:r w:rsidR="003E0678" w:rsidRPr="00430C4D">
        <w:rPr>
          <w:rFonts w:asciiTheme="minorHAnsi" w:hAnsiTheme="minorHAnsi"/>
          <w:sz w:val="24"/>
          <w:szCs w:val="24"/>
        </w:rPr>
        <w:t>849</w:t>
      </w:r>
      <w:r w:rsidRPr="00430C4D">
        <w:rPr>
          <w:rFonts w:asciiTheme="minorHAnsi" w:hAnsiTheme="minorHAnsi"/>
          <w:sz w:val="24"/>
          <w:szCs w:val="24"/>
        </w:rPr>
        <w:t>,</w:t>
      </w:r>
      <w:r w:rsidR="003E0678" w:rsidRPr="00430C4D">
        <w:rPr>
          <w:rFonts w:asciiTheme="minorHAnsi" w:hAnsiTheme="minorHAnsi"/>
          <w:sz w:val="24"/>
          <w:szCs w:val="24"/>
        </w:rPr>
        <w:t>96</w:t>
      </w:r>
      <w:r w:rsidRPr="00430C4D">
        <w:rPr>
          <w:rFonts w:asciiTheme="minorHAnsi" w:hAnsiTheme="minorHAnsi"/>
          <w:sz w:val="24"/>
          <w:szCs w:val="24"/>
        </w:rPr>
        <w:t xml:space="preserve"> kn</w:t>
      </w:r>
      <w:r w:rsidR="0059295E" w:rsidRPr="00430C4D">
        <w:rPr>
          <w:rFonts w:asciiTheme="minorHAnsi" w:hAnsiTheme="minorHAnsi"/>
          <w:sz w:val="24"/>
          <w:szCs w:val="24"/>
        </w:rPr>
        <w:t xml:space="preserve"> </w:t>
      </w:r>
      <w:r w:rsidR="00B84DB3" w:rsidRPr="00430C4D">
        <w:rPr>
          <w:rFonts w:asciiTheme="minorHAnsi" w:hAnsiTheme="minorHAnsi"/>
          <w:sz w:val="24"/>
          <w:szCs w:val="24"/>
        </w:rPr>
        <w:t>a</w:t>
      </w:r>
      <w:r w:rsidR="003E0678" w:rsidRPr="00430C4D">
        <w:rPr>
          <w:rFonts w:asciiTheme="minorHAnsi" w:hAnsiTheme="minorHAnsi"/>
          <w:sz w:val="24"/>
          <w:szCs w:val="24"/>
        </w:rPr>
        <w:t xml:space="preserve"> odnose na </w:t>
      </w:r>
      <w:r w:rsidR="0059295E" w:rsidRPr="00430C4D">
        <w:rPr>
          <w:rFonts w:asciiTheme="minorHAnsi" w:hAnsiTheme="minorHAnsi"/>
          <w:sz w:val="24"/>
          <w:szCs w:val="24"/>
        </w:rPr>
        <w:t>Muzej</w:t>
      </w:r>
      <w:r w:rsidR="0039498E" w:rsidRPr="00430C4D">
        <w:rPr>
          <w:rFonts w:asciiTheme="minorHAnsi" w:hAnsiTheme="minorHAnsi"/>
          <w:sz w:val="24"/>
          <w:szCs w:val="24"/>
        </w:rPr>
        <w:t>.</w:t>
      </w:r>
    </w:p>
    <w:p w14:paraId="0B95B28E" w14:textId="77777777" w:rsidR="008565FC" w:rsidRPr="00430C4D" w:rsidRDefault="008565FC" w:rsidP="009F4CC5">
      <w:pPr>
        <w:suppressAutoHyphens/>
        <w:spacing w:after="0" w:line="240" w:lineRule="auto"/>
        <w:jc w:val="both"/>
        <w:rPr>
          <w:rFonts w:asciiTheme="minorHAnsi" w:hAnsiTheme="minorHAnsi"/>
          <w:sz w:val="24"/>
          <w:szCs w:val="24"/>
        </w:rPr>
      </w:pPr>
    </w:p>
    <w:p w14:paraId="08EF981A" w14:textId="77777777" w:rsidR="00732FA9" w:rsidRPr="00430C4D" w:rsidRDefault="00B764EC"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329 </w:t>
      </w:r>
    </w:p>
    <w:p w14:paraId="6AAADEDB"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3834675A" w14:textId="413C6899" w:rsidR="00732FA9" w:rsidRPr="00430C4D" w:rsidRDefault="00732FA9" w:rsidP="007355E0">
      <w:pPr>
        <w:suppressAutoHyphens/>
        <w:spacing w:after="0" w:line="240" w:lineRule="auto"/>
        <w:jc w:val="both"/>
        <w:rPr>
          <w:rFonts w:asciiTheme="minorHAnsi" w:hAnsiTheme="minorHAnsi"/>
          <w:color w:val="000000" w:themeColor="text1"/>
          <w:sz w:val="24"/>
          <w:szCs w:val="24"/>
        </w:rPr>
      </w:pPr>
      <w:r w:rsidRPr="00430C4D">
        <w:rPr>
          <w:rFonts w:asciiTheme="minorHAnsi" w:hAnsiTheme="minorHAnsi"/>
          <w:sz w:val="24"/>
          <w:szCs w:val="24"/>
        </w:rPr>
        <w:t>Ostali nespomenuti rashodi poslovanja</w:t>
      </w:r>
      <w:r w:rsidR="00607D9A" w:rsidRPr="00430C4D">
        <w:rPr>
          <w:rFonts w:asciiTheme="minorHAnsi" w:hAnsiTheme="minorHAnsi"/>
          <w:sz w:val="24"/>
          <w:szCs w:val="24"/>
        </w:rPr>
        <w:t xml:space="preserve">- ostvareni su u iznosu od </w:t>
      </w:r>
      <w:r w:rsidR="00B84DB3" w:rsidRPr="00430C4D">
        <w:rPr>
          <w:rFonts w:asciiTheme="minorHAnsi" w:hAnsiTheme="minorHAnsi"/>
          <w:sz w:val="24"/>
          <w:szCs w:val="24"/>
        </w:rPr>
        <w:t>2</w:t>
      </w:r>
      <w:r w:rsidR="00E27478" w:rsidRPr="00430C4D">
        <w:rPr>
          <w:rFonts w:asciiTheme="minorHAnsi" w:hAnsiTheme="minorHAnsi"/>
          <w:sz w:val="24"/>
          <w:szCs w:val="24"/>
        </w:rPr>
        <w:t>.</w:t>
      </w:r>
      <w:r w:rsidR="00B84DB3" w:rsidRPr="00430C4D">
        <w:rPr>
          <w:rFonts w:asciiTheme="minorHAnsi" w:hAnsiTheme="minorHAnsi"/>
          <w:sz w:val="24"/>
          <w:szCs w:val="24"/>
        </w:rPr>
        <w:t>081</w:t>
      </w:r>
      <w:r w:rsidRPr="00430C4D">
        <w:rPr>
          <w:rFonts w:asciiTheme="minorHAnsi" w:hAnsiTheme="minorHAnsi"/>
          <w:sz w:val="24"/>
          <w:szCs w:val="24"/>
        </w:rPr>
        <w:t>.</w:t>
      </w:r>
      <w:r w:rsidR="00B84DB3" w:rsidRPr="00430C4D">
        <w:rPr>
          <w:rFonts w:asciiTheme="minorHAnsi" w:hAnsiTheme="minorHAnsi"/>
          <w:sz w:val="24"/>
          <w:szCs w:val="24"/>
        </w:rPr>
        <w:t>567</w:t>
      </w:r>
      <w:r w:rsidR="0059295E" w:rsidRPr="00430C4D">
        <w:rPr>
          <w:rFonts w:asciiTheme="minorHAnsi" w:hAnsiTheme="minorHAnsi"/>
          <w:sz w:val="24"/>
          <w:szCs w:val="24"/>
        </w:rPr>
        <w:t>,</w:t>
      </w:r>
      <w:r w:rsidR="00B84DB3" w:rsidRPr="00430C4D">
        <w:rPr>
          <w:rFonts w:asciiTheme="minorHAnsi" w:hAnsiTheme="minorHAnsi"/>
          <w:sz w:val="24"/>
          <w:szCs w:val="24"/>
        </w:rPr>
        <w:t>50</w:t>
      </w:r>
      <w:r w:rsidR="00E51CC9" w:rsidRPr="00430C4D">
        <w:rPr>
          <w:rFonts w:asciiTheme="minorHAnsi" w:hAnsiTheme="minorHAnsi"/>
          <w:sz w:val="24"/>
          <w:szCs w:val="24"/>
        </w:rPr>
        <w:t xml:space="preserve"> kn</w:t>
      </w:r>
      <w:r w:rsidR="00607D9A" w:rsidRPr="00430C4D">
        <w:rPr>
          <w:rFonts w:asciiTheme="minorHAnsi" w:hAnsiTheme="minorHAnsi"/>
          <w:sz w:val="24"/>
          <w:szCs w:val="24"/>
        </w:rPr>
        <w:t>. Manji su</w:t>
      </w:r>
      <w:r w:rsidR="004D779A" w:rsidRPr="00430C4D">
        <w:rPr>
          <w:rFonts w:asciiTheme="minorHAnsi" w:hAnsiTheme="minorHAnsi"/>
          <w:sz w:val="24"/>
          <w:szCs w:val="24"/>
        </w:rPr>
        <w:t xml:space="preserve"> od plana za </w:t>
      </w:r>
      <w:r w:rsidR="00B84DB3" w:rsidRPr="00430C4D">
        <w:rPr>
          <w:rFonts w:asciiTheme="minorHAnsi" w:hAnsiTheme="minorHAnsi"/>
          <w:sz w:val="24"/>
          <w:szCs w:val="24"/>
        </w:rPr>
        <w:t>34</w:t>
      </w:r>
      <w:r w:rsidR="00E27478" w:rsidRPr="00430C4D">
        <w:rPr>
          <w:rFonts w:asciiTheme="minorHAnsi" w:hAnsiTheme="minorHAnsi"/>
          <w:sz w:val="24"/>
          <w:szCs w:val="24"/>
        </w:rPr>
        <w:t>,</w:t>
      </w:r>
      <w:r w:rsidR="00B84DB3" w:rsidRPr="00430C4D">
        <w:rPr>
          <w:rFonts w:asciiTheme="minorHAnsi" w:hAnsiTheme="minorHAnsi"/>
          <w:sz w:val="24"/>
          <w:szCs w:val="24"/>
        </w:rPr>
        <w:t>21</w:t>
      </w:r>
      <w:r w:rsidR="00D350DB" w:rsidRPr="00430C4D">
        <w:rPr>
          <w:rFonts w:asciiTheme="minorHAnsi" w:hAnsiTheme="minorHAnsi"/>
          <w:sz w:val="24"/>
          <w:szCs w:val="24"/>
        </w:rPr>
        <w:t xml:space="preserve"> %  a od ostvarenja 20</w:t>
      </w:r>
      <w:r w:rsidR="0059295E" w:rsidRPr="00430C4D">
        <w:rPr>
          <w:rFonts w:asciiTheme="minorHAnsi" w:hAnsiTheme="minorHAnsi"/>
          <w:sz w:val="24"/>
          <w:szCs w:val="24"/>
        </w:rPr>
        <w:t>2</w:t>
      </w:r>
      <w:r w:rsidR="00B84DB3" w:rsidRPr="00430C4D">
        <w:rPr>
          <w:rFonts w:asciiTheme="minorHAnsi" w:hAnsiTheme="minorHAnsi"/>
          <w:sz w:val="24"/>
          <w:szCs w:val="24"/>
        </w:rPr>
        <w:t>1</w:t>
      </w:r>
      <w:r w:rsidR="00C13FCC" w:rsidRPr="00430C4D">
        <w:rPr>
          <w:rFonts w:asciiTheme="minorHAnsi" w:hAnsiTheme="minorHAnsi"/>
          <w:sz w:val="24"/>
          <w:szCs w:val="24"/>
        </w:rPr>
        <w:t>.</w:t>
      </w:r>
      <w:r w:rsidR="009020E6" w:rsidRPr="00430C4D">
        <w:rPr>
          <w:rFonts w:asciiTheme="minorHAnsi" w:hAnsiTheme="minorHAnsi"/>
          <w:sz w:val="24"/>
          <w:szCs w:val="24"/>
        </w:rPr>
        <w:t xml:space="preserve"> s</w:t>
      </w:r>
      <w:r w:rsidR="00607D9A" w:rsidRPr="00430C4D">
        <w:rPr>
          <w:rFonts w:asciiTheme="minorHAnsi" w:hAnsiTheme="minorHAnsi"/>
          <w:sz w:val="24"/>
          <w:szCs w:val="24"/>
        </w:rPr>
        <w:t xml:space="preserve">u </w:t>
      </w:r>
      <w:r w:rsidR="00B84DB3" w:rsidRPr="00430C4D">
        <w:rPr>
          <w:rFonts w:asciiTheme="minorHAnsi" w:hAnsiTheme="minorHAnsi"/>
          <w:sz w:val="24"/>
          <w:szCs w:val="24"/>
        </w:rPr>
        <w:t>manje</w:t>
      </w:r>
      <w:r w:rsidR="00C13FCC" w:rsidRPr="00430C4D">
        <w:rPr>
          <w:rFonts w:asciiTheme="minorHAnsi" w:hAnsiTheme="minorHAnsi"/>
          <w:sz w:val="24"/>
          <w:szCs w:val="24"/>
        </w:rPr>
        <w:t xml:space="preserve"> za </w:t>
      </w:r>
      <w:r w:rsidR="00B84DB3" w:rsidRPr="00430C4D">
        <w:rPr>
          <w:rFonts w:asciiTheme="minorHAnsi" w:hAnsiTheme="minorHAnsi"/>
          <w:sz w:val="24"/>
          <w:szCs w:val="24"/>
        </w:rPr>
        <w:t>42</w:t>
      </w:r>
      <w:r w:rsidR="00B260A3" w:rsidRPr="00430C4D">
        <w:rPr>
          <w:rFonts w:asciiTheme="minorHAnsi" w:hAnsiTheme="minorHAnsi"/>
          <w:sz w:val="24"/>
          <w:szCs w:val="24"/>
        </w:rPr>
        <w:t>,</w:t>
      </w:r>
      <w:r w:rsidR="00B84DB3" w:rsidRPr="00430C4D">
        <w:rPr>
          <w:rFonts w:asciiTheme="minorHAnsi" w:hAnsiTheme="minorHAnsi"/>
          <w:sz w:val="24"/>
          <w:szCs w:val="24"/>
        </w:rPr>
        <w:t>21</w:t>
      </w:r>
      <w:r w:rsidR="00B260A3" w:rsidRPr="00430C4D">
        <w:rPr>
          <w:rFonts w:asciiTheme="minorHAnsi" w:hAnsiTheme="minorHAnsi"/>
          <w:sz w:val="24"/>
          <w:szCs w:val="24"/>
        </w:rPr>
        <w:t xml:space="preserve"> </w:t>
      </w:r>
      <w:r w:rsidR="00607D9A" w:rsidRPr="00430C4D">
        <w:rPr>
          <w:rFonts w:asciiTheme="minorHAnsi" w:hAnsiTheme="minorHAnsi"/>
          <w:sz w:val="24"/>
          <w:szCs w:val="24"/>
        </w:rPr>
        <w:t>%</w:t>
      </w:r>
      <w:r w:rsidR="00C13FCC" w:rsidRPr="00430C4D">
        <w:rPr>
          <w:rFonts w:asciiTheme="minorHAnsi" w:hAnsiTheme="minorHAnsi"/>
          <w:sz w:val="24"/>
          <w:szCs w:val="24"/>
        </w:rPr>
        <w:t>. Ovi rashodi se odnose</w:t>
      </w:r>
      <w:r w:rsidRPr="00430C4D">
        <w:rPr>
          <w:rFonts w:asciiTheme="minorHAnsi" w:hAnsiTheme="minorHAnsi"/>
          <w:sz w:val="24"/>
          <w:szCs w:val="24"/>
        </w:rPr>
        <w:t xml:space="preserve"> najvećim dijelom na naknade za rad predsta</w:t>
      </w:r>
      <w:r w:rsidR="00607D9A" w:rsidRPr="00430C4D">
        <w:rPr>
          <w:rFonts w:asciiTheme="minorHAnsi" w:hAnsiTheme="minorHAnsi"/>
          <w:sz w:val="24"/>
          <w:szCs w:val="24"/>
        </w:rPr>
        <w:t>vničkih i izvršnih tijela</w:t>
      </w:r>
      <w:r w:rsidR="004D779A" w:rsidRPr="00430C4D">
        <w:rPr>
          <w:rFonts w:asciiTheme="minorHAnsi" w:hAnsiTheme="minorHAnsi"/>
          <w:sz w:val="24"/>
          <w:szCs w:val="24"/>
        </w:rPr>
        <w:t xml:space="preserve"> (</w:t>
      </w:r>
      <w:r w:rsidR="00B84DB3" w:rsidRPr="00430C4D">
        <w:rPr>
          <w:rFonts w:asciiTheme="minorHAnsi" w:hAnsiTheme="minorHAnsi"/>
          <w:sz w:val="24"/>
          <w:szCs w:val="24"/>
        </w:rPr>
        <w:t>703</w:t>
      </w:r>
      <w:r w:rsidR="00476D96" w:rsidRPr="00430C4D">
        <w:rPr>
          <w:rFonts w:asciiTheme="minorHAnsi" w:hAnsiTheme="minorHAnsi"/>
          <w:sz w:val="24"/>
          <w:szCs w:val="24"/>
        </w:rPr>
        <w:t>.</w:t>
      </w:r>
      <w:r w:rsidR="00B84DB3" w:rsidRPr="00430C4D">
        <w:rPr>
          <w:rFonts w:asciiTheme="minorHAnsi" w:hAnsiTheme="minorHAnsi"/>
          <w:sz w:val="24"/>
          <w:szCs w:val="24"/>
        </w:rPr>
        <w:t>924</w:t>
      </w:r>
      <w:r w:rsidR="0059295E" w:rsidRPr="00430C4D">
        <w:rPr>
          <w:rFonts w:asciiTheme="minorHAnsi" w:hAnsiTheme="minorHAnsi"/>
          <w:sz w:val="24"/>
          <w:szCs w:val="24"/>
        </w:rPr>
        <w:t>,</w:t>
      </w:r>
      <w:r w:rsidR="00B84DB3" w:rsidRPr="00430C4D">
        <w:rPr>
          <w:rFonts w:asciiTheme="minorHAnsi" w:hAnsiTheme="minorHAnsi"/>
          <w:sz w:val="24"/>
          <w:szCs w:val="24"/>
        </w:rPr>
        <w:t>71</w:t>
      </w:r>
      <w:r w:rsidR="00476D96" w:rsidRPr="00430C4D">
        <w:rPr>
          <w:rFonts w:asciiTheme="minorHAnsi" w:hAnsiTheme="minorHAnsi"/>
          <w:sz w:val="24"/>
          <w:szCs w:val="24"/>
        </w:rPr>
        <w:t xml:space="preserve"> kn), reprezentaciju (</w:t>
      </w:r>
      <w:r w:rsidR="00B84DB3" w:rsidRPr="00430C4D">
        <w:rPr>
          <w:rFonts w:asciiTheme="minorHAnsi" w:hAnsiTheme="minorHAnsi"/>
          <w:sz w:val="24"/>
          <w:szCs w:val="24"/>
        </w:rPr>
        <w:t>15</w:t>
      </w:r>
      <w:r w:rsidR="0059295E" w:rsidRPr="00430C4D">
        <w:rPr>
          <w:rFonts w:asciiTheme="minorHAnsi" w:hAnsiTheme="minorHAnsi"/>
          <w:sz w:val="24"/>
          <w:szCs w:val="24"/>
        </w:rPr>
        <w:t>7</w:t>
      </w:r>
      <w:r w:rsidR="00476D96" w:rsidRPr="00430C4D">
        <w:rPr>
          <w:rFonts w:asciiTheme="minorHAnsi" w:hAnsiTheme="minorHAnsi"/>
          <w:sz w:val="24"/>
          <w:szCs w:val="24"/>
        </w:rPr>
        <w:t>.</w:t>
      </w:r>
      <w:r w:rsidR="00B84DB3" w:rsidRPr="00430C4D">
        <w:rPr>
          <w:rFonts w:asciiTheme="minorHAnsi" w:hAnsiTheme="minorHAnsi"/>
          <w:sz w:val="24"/>
          <w:szCs w:val="24"/>
        </w:rPr>
        <w:t>771,12</w:t>
      </w:r>
      <w:r w:rsidR="00476D96" w:rsidRPr="00430C4D">
        <w:rPr>
          <w:rFonts w:asciiTheme="minorHAnsi" w:hAnsiTheme="minorHAnsi"/>
          <w:sz w:val="24"/>
          <w:szCs w:val="24"/>
        </w:rPr>
        <w:t xml:space="preserve"> kn)</w:t>
      </w:r>
      <w:r w:rsidR="00607D9A" w:rsidRPr="00430C4D">
        <w:rPr>
          <w:rFonts w:asciiTheme="minorHAnsi" w:hAnsiTheme="minorHAnsi"/>
          <w:sz w:val="24"/>
          <w:szCs w:val="24"/>
        </w:rPr>
        <w:t xml:space="preserve"> te</w:t>
      </w:r>
      <w:r w:rsidRPr="00430C4D">
        <w:rPr>
          <w:rFonts w:asciiTheme="minorHAnsi" w:hAnsiTheme="minorHAnsi"/>
          <w:sz w:val="24"/>
          <w:szCs w:val="24"/>
        </w:rPr>
        <w:t xml:space="preserve"> premije osiguranja</w:t>
      </w:r>
      <w:r w:rsidR="00476D96" w:rsidRPr="00430C4D">
        <w:rPr>
          <w:rFonts w:asciiTheme="minorHAnsi" w:hAnsiTheme="minorHAnsi"/>
          <w:sz w:val="24"/>
          <w:szCs w:val="24"/>
        </w:rPr>
        <w:t xml:space="preserve"> (</w:t>
      </w:r>
      <w:r w:rsidR="004D779A" w:rsidRPr="00430C4D">
        <w:rPr>
          <w:rFonts w:asciiTheme="minorHAnsi" w:hAnsiTheme="minorHAnsi"/>
          <w:sz w:val="24"/>
          <w:szCs w:val="24"/>
        </w:rPr>
        <w:t>2</w:t>
      </w:r>
      <w:r w:rsidR="00B84DB3" w:rsidRPr="00430C4D">
        <w:rPr>
          <w:rFonts w:asciiTheme="minorHAnsi" w:hAnsiTheme="minorHAnsi"/>
          <w:sz w:val="24"/>
          <w:szCs w:val="24"/>
        </w:rPr>
        <w:t>02</w:t>
      </w:r>
      <w:r w:rsidR="00476D96" w:rsidRPr="00430C4D">
        <w:rPr>
          <w:rFonts w:asciiTheme="minorHAnsi" w:hAnsiTheme="minorHAnsi"/>
          <w:sz w:val="24"/>
          <w:szCs w:val="24"/>
        </w:rPr>
        <w:t>.</w:t>
      </w:r>
      <w:r w:rsidR="00B84DB3" w:rsidRPr="00430C4D">
        <w:rPr>
          <w:rFonts w:asciiTheme="minorHAnsi" w:hAnsiTheme="minorHAnsi"/>
          <w:sz w:val="24"/>
          <w:szCs w:val="24"/>
        </w:rPr>
        <w:t>969,94</w:t>
      </w:r>
      <w:r w:rsidR="00476D96" w:rsidRPr="00430C4D">
        <w:rPr>
          <w:rFonts w:asciiTheme="minorHAnsi" w:hAnsiTheme="minorHAnsi"/>
          <w:sz w:val="24"/>
          <w:szCs w:val="24"/>
        </w:rPr>
        <w:t xml:space="preserve"> kn</w:t>
      </w:r>
      <w:r w:rsidR="00476D96" w:rsidRPr="00430C4D">
        <w:rPr>
          <w:rFonts w:asciiTheme="minorHAnsi" w:hAnsiTheme="minorHAnsi"/>
          <w:color w:val="000000" w:themeColor="text1"/>
          <w:sz w:val="24"/>
          <w:szCs w:val="24"/>
        </w:rPr>
        <w:t>)</w:t>
      </w:r>
      <w:r w:rsidRPr="00430C4D">
        <w:rPr>
          <w:rFonts w:asciiTheme="minorHAnsi" w:hAnsiTheme="minorHAnsi"/>
          <w:color w:val="000000" w:themeColor="text1"/>
          <w:sz w:val="24"/>
          <w:szCs w:val="24"/>
        </w:rPr>
        <w:t>.</w:t>
      </w:r>
      <w:r w:rsidR="004D779A" w:rsidRPr="00430C4D">
        <w:rPr>
          <w:rFonts w:asciiTheme="minorHAnsi" w:hAnsiTheme="minorHAnsi"/>
          <w:color w:val="000000" w:themeColor="text1"/>
          <w:sz w:val="24"/>
          <w:szCs w:val="24"/>
        </w:rPr>
        <w:t xml:space="preserve"> </w:t>
      </w:r>
    </w:p>
    <w:p w14:paraId="4D6DC1D5" w14:textId="77777777" w:rsidR="00E27478" w:rsidRPr="00430C4D" w:rsidRDefault="003C3C43" w:rsidP="003C3C43">
      <w:pPr>
        <w:suppressAutoHyphens/>
        <w:spacing w:after="0" w:line="240" w:lineRule="auto"/>
        <w:jc w:val="both"/>
        <w:rPr>
          <w:color w:val="C00000"/>
          <w:sz w:val="24"/>
          <w:szCs w:val="24"/>
        </w:rPr>
      </w:pPr>
      <w:r w:rsidRPr="00430C4D">
        <w:rPr>
          <w:color w:val="C00000"/>
          <w:sz w:val="24"/>
          <w:szCs w:val="24"/>
        </w:rPr>
        <w:t xml:space="preserve"> </w:t>
      </w:r>
    </w:p>
    <w:p w14:paraId="790DBEF9" w14:textId="77777777" w:rsidR="00E01BCF" w:rsidRPr="00430C4D" w:rsidRDefault="00E01BCF" w:rsidP="009F4CC5">
      <w:pPr>
        <w:suppressAutoHyphens/>
        <w:spacing w:after="0" w:line="240" w:lineRule="auto"/>
        <w:jc w:val="both"/>
        <w:rPr>
          <w:rFonts w:asciiTheme="minorHAnsi" w:hAnsiTheme="minorHAnsi"/>
          <w:sz w:val="24"/>
          <w:szCs w:val="24"/>
        </w:rPr>
      </w:pPr>
    </w:p>
    <w:p w14:paraId="2D842479" w14:textId="77777777" w:rsidR="00732FA9" w:rsidRPr="00430C4D" w:rsidRDefault="00732FA9" w:rsidP="004D4D32">
      <w:pPr>
        <w:numPr>
          <w:ilvl w:val="0"/>
          <w:numId w:val="12"/>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Financijski rashodi- skupina 34</w:t>
      </w:r>
    </w:p>
    <w:p w14:paraId="4177FF2A" w14:textId="77777777" w:rsidR="00732FA9" w:rsidRPr="00430C4D" w:rsidRDefault="00732FA9" w:rsidP="009F4CC5">
      <w:pPr>
        <w:suppressAutoHyphens/>
        <w:spacing w:after="0" w:line="240" w:lineRule="auto"/>
        <w:jc w:val="both"/>
        <w:rPr>
          <w:rFonts w:asciiTheme="minorHAnsi" w:hAnsiTheme="minorHAnsi"/>
          <w:sz w:val="24"/>
          <w:szCs w:val="24"/>
        </w:rPr>
      </w:pPr>
    </w:p>
    <w:p w14:paraId="3384B37E" w14:textId="3AB16531" w:rsidR="009A6E43" w:rsidRPr="00430C4D" w:rsidRDefault="00EA549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6659AF" w:rsidRPr="00430C4D">
        <w:rPr>
          <w:rFonts w:asciiTheme="minorHAnsi" w:hAnsiTheme="minorHAnsi"/>
          <w:sz w:val="24"/>
          <w:szCs w:val="24"/>
        </w:rPr>
        <w:t>287</w:t>
      </w:r>
      <w:r w:rsidR="00732FA9" w:rsidRPr="00430C4D">
        <w:rPr>
          <w:rFonts w:asciiTheme="minorHAnsi" w:hAnsiTheme="minorHAnsi"/>
          <w:sz w:val="24"/>
          <w:szCs w:val="24"/>
        </w:rPr>
        <w:t>.</w:t>
      </w:r>
      <w:r w:rsidR="006659AF" w:rsidRPr="00430C4D">
        <w:rPr>
          <w:rFonts w:asciiTheme="minorHAnsi" w:hAnsiTheme="minorHAnsi"/>
          <w:sz w:val="24"/>
          <w:szCs w:val="24"/>
        </w:rPr>
        <w:t>162</w:t>
      </w:r>
      <w:r w:rsidR="005E5413" w:rsidRPr="00430C4D">
        <w:rPr>
          <w:rFonts w:asciiTheme="minorHAnsi" w:hAnsiTheme="minorHAnsi"/>
          <w:sz w:val="24"/>
          <w:szCs w:val="24"/>
        </w:rPr>
        <w:t>,</w:t>
      </w:r>
      <w:r w:rsidR="006659AF" w:rsidRPr="00430C4D">
        <w:rPr>
          <w:rFonts w:asciiTheme="minorHAnsi" w:hAnsiTheme="minorHAnsi"/>
          <w:sz w:val="24"/>
          <w:szCs w:val="24"/>
        </w:rPr>
        <w:t>27</w:t>
      </w:r>
      <w:r w:rsidR="00732FA9" w:rsidRPr="00430C4D">
        <w:rPr>
          <w:rFonts w:asciiTheme="minorHAnsi" w:hAnsiTheme="minorHAnsi"/>
          <w:sz w:val="24"/>
          <w:szCs w:val="24"/>
        </w:rPr>
        <w:t xml:space="preserve"> kn i </w:t>
      </w:r>
      <w:r w:rsidR="006659AF" w:rsidRPr="00430C4D">
        <w:rPr>
          <w:rFonts w:asciiTheme="minorHAnsi" w:hAnsiTheme="minorHAnsi"/>
          <w:sz w:val="24"/>
          <w:szCs w:val="24"/>
        </w:rPr>
        <w:t>manji su</w:t>
      </w:r>
      <w:r w:rsidR="005679E8" w:rsidRPr="00430C4D">
        <w:rPr>
          <w:rFonts w:asciiTheme="minorHAnsi" w:hAnsiTheme="minorHAnsi"/>
          <w:sz w:val="24"/>
          <w:szCs w:val="24"/>
        </w:rPr>
        <w:t xml:space="preserve"> </w:t>
      </w:r>
      <w:r w:rsidR="006659AF" w:rsidRPr="00430C4D">
        <w:rPr>
          <w:rFonts w:asciiTheme="minorHAnsi" w:hAnsiTheme="minorHAnsi"/>
          <w:sz w:val="24"/>
          <w:szCs w:val="24"/>
        </w:rPr>
        <w:t>za 81</w:t>
      </w:r>
      <w:r w:rsidR="00327739" w:rsidRPr="00430C4D">
        <w:rPr>
          <w:rFonts w:asciiTheme="minorHAnsi" w:hAnsiTheme="minorHAnsi"/>
          <w:sz w:val="24"/>
          <w:szCs w:val="24"/>
        </w:rPr>
        <w:t>,</w:t>
      </w:r>
      <w:r w:rsidR="006659AF" w:rsidRPr="00430C4D">
        <w:rPr>
          <w:rFonts w:asciiTheme="minorHAnsi" w:hAnsiTheme="minorHAnsi"/>
          <w:sz w:val="24"/>
          <w:szCs w:val="24"/>
        </w:rPr>
        <w:t>67</w:t>
      </w:r>
      <w:r w:rsidR="001A1EC3" w:rsidRPr="00430C4D">
        <w:rPr>
          <w:rFonts w:asciiTheme="minorHAnsi" w:hAnsiTheme="minorHAnsi"/>
          <w:sz w:val="24"/>
          <w:szCs w:val="24"/>
        </w:rPr>
        <w:t xml:space="preserve"> % od ostvarenih u 20</w:t>
      </w:r>
      <w:r w:rsidR="00350A23" w:rsidRPr="00430C4D">
        <w:rPr>
          <w:rFonts w:asciiTheme="minorHAnsi" w:hAnsiTheme="minorHAnsi"/>
          <w:sz w:val="24"/>
          <w:szCs w:val="24"/>
        </w:rPr>
        <w:t>2</w:t>
      </w:r>
      <w:r w:rsidR="006659AF" w:rsidRPr="00430C4D">
        <w:rPr>
          <w:rFonts w:asciiTheme="minorHAnsi" w:hAnsiTheme="minorHAnsi"/>
          <w:sz w:val="24"/>
          <w:szCs w:val="24"/>
        </w:rPr>
        <w:t>1</w:t>
      </w:r>
      <w:r w:rsidR="00732FA9" w:rsidRPr="00430C4D">
        <w:rPr>
          <w:rFonts w:asciiTheme="minorHAnsi" w:hAnsiTheme="minorHAnsi"/>
          <w:sz w:val="24"/>
          <w:szCs w:val="24"/>
        </w:rPr>
        <w:t>. godini</w:t>
      </w:r>
      <w:r w:rsidR="00350A23" w:rsidRPr="00430C4D">
        <w:rPr>
          <w:rFonts w:asciiTheme="minorHAnsi" w:hAnsiTheme="minorHAnsi"/>
          <w:sz w:val="24"/>
          <w:szCs w:val="24"/>
        </w:rPr>
        <w:t xml:space="preserve"> zbog</w:t>
      </w:r>
      <w:r w:rsidR="006659AF" w:rsidRPr="00430C4D">
        <w:rPr>
          <w:rFonts w:asciiTheme="minorHAnsi" w:hAnsiTheme="minorHAnsi"/>
          <w:sz w:val="24"/>
          <w:szCs w:val="24"/>
        </w:rPr>
        <w:t xml:space="preserve"> </w:t>
      </w:r>
      <w:r w:rsidR="00350A23" w:rsidRPr="00430C4D">
        <w:rPr>
          <w:rFonts w:asciiTheme="minorHAnsi" w:hAnsiTheme="minorHAnsi"/>
          <w:sz w:val="24"/>
          <w:szCs w:val="24"/>
        </w:rPr>
        <w:t xml:space="preserve"> isplaćenih kamata poduzeću Flio d.o.o.u izgubljenom sudskom sporu</w:t>
      </w:r>
      <w:r w:rsidR="006659AF" w:rsidRPr="00430C4D">
        <w:rPr>
          <w:rFonts w:asciiTheme="minorHAnsi" w:hAnsiTheme="minorHAnsi"/>
          <w:sz w:val="24"/>
          <w:szCs w:val="24"/>
        </w:rPr>
        <w:t xml:space="preserve"> tijekom 2021.godine.Ovdje</w:t>
      </w:r>
      <w:r w:rsidR="00350A23" w:rsidRPr="00430C4D">
        <w:rPr>
          <w:rFonts w:asciiTheme="minorHAnsi" w:hAnsiTheme="minorHAnsi"/>
          <w:sz w:val="24"/>
          <w:szCs w:val="24"/>
        </w:rPr>
        <w:t xml:space="preserve"> spadaju i</w:t>
      </w:r>
      <w:r w:rsidR="00732FA9" w:rsidRPr="00430C4D">
        <w:rPr>
          <w:rFonts w:asciiTheme="minorHAnsi" w:hAnsiTheme="minorHAnsi"/>
          <w:sz w:val="24"/>
          <w:szCs w:val="24"/>
        </w:rPr>
        <w:t xml:space="preserve"> troškove </w:t>
      </w:r>
      <w:r w:rsidRPr="00430C4D">
        <w:rPr>
          <w:rFonts w:asciiTheme="minorHAnsi" w:hAnsiTheme="minorHAnsi"/>
          <w:sz w:val="24"/>
          <w:szCs w:val="24"/>
        </w:rPr>
        <w:t>bankarskih usluga, zateznih kamata</w:t>
      </w:r>
      <w:r w:rsidR="005E5413" w:rsidRPr="00430C4D">
        <w:rPr>
          <w:rFonts w:asciiTheme="minorHAnsi" w:hAnsiTheme="minorHAnsi"/>
          <w:sz w:val="24"/>
          <w:szCs w:val="24"/>
        </w:rPr>
        <w:t xml:space="preserve"> </w:t>
      </w:r>
      <w:r w:rsidRPr="00430C4D">
        <w:rPr>
          <w:rFonts w:asciiTheme="minorHAnsi" w:hAnsiTheme="minorHAnsi"/>
          <w:sz w:val="24"/>
          <w:szCs w:val="24"/>
        </w:rPr>
        <w:t>i ostali financijski rashodi</w:t>
      </w:r>
      <w:r w:rsidR="005E5413" w:rsidRPr="00430C4D">
        <w:rPr>
          <w:rFonts w:asciiTheme="minorHAnsi" w:hAnsiTheme="minorHAnsi"/>
          <w:sz w:val="24"/>
          <w:szCs w:val="24"/>
        </w:rPr>
        <w:t>.</w:t>
      </w:r>
    </w:p>
    <w:p w14:paraId="4283E423" w14:textId="58D3FCAA" w:rsidR="004D6EAD" w:rsidRPr="00430C4D" w:rsidRDefault="004D6EAD" w:rsidP="009F4CC5">
      <w:pPr>
        <w:suppressAutoHyphens/>
        <w:spacing w:after="0" w:line="240" w:lineRule="auto"/>
        <w:jc w:val="both"/>
        <w:rPr>
          <w:rFonts w:asciiTheme="minorHAnsi" w:hAnsiTheme="minorHAnsi"/>
          <w:sz w:val="24"/>
          <w:szCs w:val="24"/>
        </w:rPr>
      </w:pPr>
    </w:p>
    <w:tbl>
      <w:tblPr>
        <w:tblW w:w="9634" w:type="dxa"/>
        <w:tblLook w:val="04A0" w:firstRow="1" w:lastRow="0" w:firstColumn="1" w:lastColumn="0" w:noHBand="0" w:noVBand="1"/>
      </w:tblPr>
      <w:tblGrid>
        <w:gridCol w:w="673"/>
        <w:gridCol w:w="3008"/>
        <w:gridCol w:w="1034"/>
        <w:gridCol w:w="812"/>
        <w:gridCol w:w="1034"/>
        <w:gridCol w:w="1089"/>
        <w:gridCol w:w="1134"/>
        <w:gridCol w:w="850"/>
      </w:tblGrid>
      <w:tr w:rsidR="004D6EAD" w:rsidRPr="00430C4D" w14:paraId="73972EF5" w14:textId="77777777" w:rsidTr="004D6EAD">
        <w:trPr>
          <w:trHeight w:val="300"/>
        </w:trPr>
        <w:tc>
          <w:tcPr>
            <w:tcW w:w="67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62084A5"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008" w:type="dxa"/>
            <w:tcBorders>
              <w:top w:val="single" w:sz="4" w:space="0" w:color="auto"/>
              <w:left w:val="nil"/>
              <w:bottom w:val="single" w:sz="4" w:space="0" w:color="auto"/>
              <w:right w:val="single" w:sz="4" w:space="0" w:color="auto"/>
            </w:tcBorders>
            <w:shd w:val="clear" w:color="000000" w:fill="FFEB9C"/>
            <w:noWrap/>
            <w:vAlign w:val="bottom"/>
            <w:hideMark/>
          </w:tcPr>
          <w:p w14:paraId="688D780B"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1643307D"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812" w:type="dxa"/>
            <w:tcBorders>
              <w:top w:val="single" w:sz="4" w:space="0" w:color="auto"/>
              <w:left w:val="nil"/>
              <w:bottom w:val="single" w:sz="4" w:space="0" w:color="auto"/>
              <w:right w:val="single" w:sz="4" w:space="0" w:color="auto"/>
            </w:tcBorders>
            <w:shd w:val="clear" w:color="000000" w:fill="FFEB9C"/>
            <w:noWrap/>
            <w:vAlign w:val="bottom"/>
            <w:hideMark/>
          </w:tcPr>
          <w:p w14:paraId="2AA7F3DE"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84357EE"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89" w:type="dxa"/>
            <w:tcBorders>
              <w:top w:val="single" w:sz="4" w:space="0" w:color="auto"/>
              <w:left w:val="nil"/>
              <w:bottom w:val="single" w:sz="4" w:space="0" w:color="auto"/>
              <w:right w:val="single" w:sz="4" w:space="0" w:color="auto"/>
            </w:tcBorders>
            <w:shd w:val="clear" w:color="000000" w:fill="FFEB9C"/>
            <w:noWrap/>
            <w:vAlign w:val="bottom"/>
            <w:hideMark/>
          </w:tcPr>
          <w:p w14:paraId="1A90F57E"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4626A6CF"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53DA2A57" w14:textId="77777777" w:rsidR="004D6EAD" w:rsidRPr="00430C4D" w:rsidRDefault="004D6EAD" w:rsidP="004D6EAD">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4D6EAD" w:rsidRPr="00430C4D" w14:paraId="05A76AB8"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9F167AA"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34311</w:t>
            </w:r>
          </w:p>
        </w:tc>
        <w:tc>
          <w:tcPr>
            <w:tcW w:w="3008" w:type="dxa"/>
            <w:tcBorders>
              <w:top w:val="nil"/>
              <w:left w:val="nil"/>
              <w:bottom w:val="single" w:sz="4" w:space="0" w:color="auto"/>
              <w:right w:val="single" w:sz="4" w:space="0" w:color="auto"/>
            </w:tcBorders>
            <w:shd w:val="clear" w:color="auto" w:fill="auto"/>
            <w:noWrap/>
            <w:vAlign w:val="bottom"/>
            <w:hideMark/>
          </w:tcPr>
          <w:p w14:paraId="0D22A593"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Usluge banaka</w:t>
            </w:r>
          </w:p>
        </w:tc>
        <w:tc>
          <w:tcPr>
            <w:tcW w:w="1034" w:type="dxa"/>
            <w:tcBorders>
              <w:top w:val="nil"/>
              <w:left w:val="nil"/>
              <w:bottom w:val="single" w:sz="4" w:space="0" w:color="auto"/>
              <w:right w:val="single" w:sz="4" w:space="0" w:color="auto"/>
            </w:tcBorders>
            <w:shd w:val="clear" w:color="auto" w:fill="auto"/>
            <w:noWrap/>
            <w:vAlign w:val="bottom"/>
            <w:hideMark/>
          </w:tcPr>
          <w:p w14:paraId="0536B074"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110.198</w:t>
            </w:r>
          </w:p>
        </w:tc>
        <w:tc>
          <w:tcPr>
            <w:tcW w:w="812" w:type="dxa"/>
            <w:tcBorders>
              <w:top w:val="nil"/>
              <w:left w:val="nil"/>
              <w:bottom w:val="single" w:sz="4" w:space="0" w:color="auto"/>
              <w:right w:val="single" w:sz="4" w:space="0" w:color="auto"/>
            </w:tcBorders>
            <w:shd w:val="clear" w:color="auto" w:fill="auto"/>
            <w:noWrap/>
            <w:vAlign w:val="bottom"/>
            <w:hideMark/>
          </w:tcPr>
          <w:p w14:paraId="1E1C0086"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142.000</w:t>
            </w:r>
          </w:p>
        </w:tc>
        <w:tc>
          <w:tcPr>
            <w:tcW w:w="1034" w:type="dxa"/>
            <w:tcBorders>
              <w:top w:val="nil"/>
              <w:left w:val="nil"/>
              <w:bottom w:val="single" w:sz="4" w:space="0" w:color="auto"/>
              <w:right w:val="single" w:sz="4" w:space="0" w:color="auto"/>
            </w:tcBorders>
            <w:shd w:val="clear" w:color="auto" w:fill="auto"/>
            <w:noWrap/>
            <w:vAlign w:val="bottom"/>
            <w:hideMark/>
          </w:tcPr>
          <w:p w14:paraId="334CD8DE"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134.104</w:t>
            </w:r>
          </w:p>
        </w:tc>
        <w:tc>
          <w:tcPr>
            <w:tcW w:w="1089" w:type="dxa"/>
            <w:tcBorders>
              <w:top w:val="nil"/>
              <w:left w:val="nil"/>
              <w:bottom w:val="single" w:sz="4" w:space="0" w:color="auto"/>
              <w:right w:val="single" w:sz="4" w:space="0" w:color="auto"/>
            </w:tcBorders>
            <w:shd w:val="clear" w:color="auto" w:fill="auto"/>
            <w:noWrap/>
            <w:vAlign w:val="bottom"/>
            <w:hideMark/>
          </w:tcPr>
          <w:p w14:paraId="26287B5E"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94,44%</w:t>
            </w:r>
          </w:p>
        </w:tc>
        <w:tc>
          <w:tcPr>
            <w:tcW w:w="1134" w:type="dxa"/>
            <w:tcBorders>
              <w:top w:val="nil"/>
              <w:left w:val="nil"/>
              <w:bottom w:val="single" w:sz="4" w:space="0" w:color="auto"/>
              <w:right w:val="single" w:sz="4" w:space="0" w:color="auto"/>
            </w:tcBorders>
            <w:shd w:val="clear" w:color="auto" w:fill="auto"/>
            <w:noWrap/>
            <w:vAlign w:val="bottom"/>
            <w:hideMark/>
          </w:tcPr>
          <w:p w14:paraId="7A1179E5"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121,69%</w:t>
            </w:r>
          </w:p>
        </w:tc>
        <w:tc>
          <w:tcPr>
            <w:tcW w:w="850" w:type="dxa"/>
            <w:tcBorders>
              <w:top w:val="nil"/>
              <w:left w:val="nil"/>
              <w:bottom w:val="single" w:sz="4" w:space="0" w:color="auto"/>
              <w:right w:val="single" w:sz="4" w:space="0" w:color="auto"/>
            </w:tcBorders>
            <w:shd w:val="clear" w:color="auto" w:fill="auto"/>
            <w:noWrap/>
            <w:vAlign w:val="bottom"/>
            <w:hideMark/>
          </w:tcPr>
          <w:p w14:paraId="0B7E419A"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46,70%</w:t>
            </w:r>
          </w:p>
        </w:tc>
      </w:tr>
      <w:tr w:rsidR="004D6EAD" w:rsidRPr="00430C4D" w14:paraId="18DFD1A0"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02B5CA0C"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34312</w:t>
            </w:r>
          </w:p>
        </w:tc>
        <w:tc>
          <w:tcPr>
            <w:tcW w:w="3008" w:type="dxa"/>
            <w:tcBorders>
              <w:top w:val="nil"/>
              <w:left w:val="nil"/>
              <w:bottom w:val="single" w:sz="4" w:space="0" w:color="auto"/>
              <w:right w:val="single" w:sz="4" w:space="0" w:color="auto"/>
            </w:tcBorders>
            <w:shd w:val="clear" w:color="auto" w:fill="auto"/>
            <w:noWrap/>
            <w:vAlign w:val="bottom"/>
            <w:hideMark/>
          </w:tcPr>
          <w:p w14:paraId="1314E07D"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Usluge platnog prometa</w:t>
            </w:r>
          </w:p>
        </w:tc>
        <w:tc>
          <w:tcPr>
            <w:tcW w:w="1034" w:type="dxa"/>
            <w:tcBorders>
              <w:top w:val="nil"/>
              <w:left w:val="nil"/>
              <w:bottom w:val="single" w:sz="4" w:space="0" w:color="auto"/>
              <w:right w:val="single" w:sz="4" w:space="0" w:color="auto"/>
            </w:tcBorders>
            <w:shd w:val="clear" w:color="auto" w:fill="auto"/>
            <w:noWrap/>
            <w:vAlign w:val="bottom"/>
            <w:hideMark/>
          </w:tcPr>
          <w:p w14:paraId="22F4E2B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38.240</w:t>
            </w:r>
          </w:p>
        </w:tc>
        <w:tc>
          <w:tcPr>
            <w:tcW w:w="812" w:type="dxa"/>
            <w:tcBorders>
              <w:top w:val="nil"/>
              <w:left w:val="nil"/>
              <w:bottom w:val="single" w:sz="4" w:space="0" w:color="auto"/>
              <w:right w:val="single" w:sz="4" w:space="0" w:color="auto"/>
            </w:tcBorders>
            <w:shd w:val="clear" w:color="auto" w:fill="auto"/>
            <w:noWrap/>
            <w:vAlign w:val="bottom"/>
            <w:hideMark/>
          </w:tcPr>
          <w:p w14:paraId="27AB80D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53.000</w:t>
            </w:r>
          </w:p>
        </w:tc>
        <w:tc>
          <w:tcPr>
            <w:tcW w:w="1034" w:type="dxa"/>
            <w:tcBorders>
              <w:top w:val="nil"/>
              <w:left w:val="nil"/>
              <w:bottom w:val="single" w:sz="4" w:space="0" w:color="auto"/>
              <w:right w:val="single" w:sz="4" w:space="0" w:color="auto"/>
            </w:tcBorders>
            <w:shd w:val="clear" w:color="auto" w:fill="auto"/>
            <w:noWrap/>
            <w:vAlign w:val="bottom"/>
            <w:hideMark/>
          </w:tcPr>
          <w:p w14:paraId="797BA96C"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39.035</w:t>
            </w:r>
          </w:p>
        </w:tc>
        <w:tc>
          <w:tcPr>
            <w:tcW w:w="1089" w:type="dxa"/>
            <w:tcBorders>
              <w:top w:val="nil"/>
              <w:left w:val="nil"/>
              <w:bottom w:val="single" w:sz="4" w:space="0" w:color="auto"/>
              <w:right w:val="single" w:sz="4" w:space="0" w:color="auto"/>
            </w:tcBorders>
            <w:shd w:val="clear" w:color="auto" w:fill="auto"/>
            <w:noWrap/>
            <w:vAlign w:val="bottom"/>
            <w:hideMark/>
          </w:tcPr>
          <w:p w14:paraId="181FA034"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73,65%</w:t>
            </w:r>
          </w:p>
        </w:tc>
        <w:tc>
          <w:tcPr>
            <w:tcW w:w="1134" w:type="dxa"/>
            <w:tcBorders>
              <w:top w:val="nil"/>
              <w:left w:val="nil"/>
              <w:bottom w:val="single" w:sz="4" w:space="0" w:color="auto"/>
              <w:right w:val="single" w:sz="4" w:space="0" w:color="auto"/>
            </w:tcBorders>
            <w:shd w:val="clear" w:color="auto" w:fill="auto"/>
            <w:noWrap/>
            <w:vAlign w:val="bottom"/>
            <w:hideMark/>
          </w:tcPr>
          <w:p w14:paraId="1051AA0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102,08%</w:t>
            </w:r>
          </w:p>
        </w:tc>
        <w:tc>
          <w:tcPr>
            <w:tcW w:w="850" w:type="dxa"/>
            <w:tcBorders>
              <w:top w:val="nil"/>
              <w:left w:val="nil"/>
              <w:bottom w:val="single" w:sz="4" w:space="0" w:color="auto"/>
              <w:right w:val="single" w:sz="4" w:space="0" w:color="auto"/>
            </w:tcBorders>
            <w:shd w:val="clear" w:color="auto" w:fill="auto"/>
            <w:noWrap/>
            <w:vAlign w:val="bottom"/>
            <w:hideMark/>
          </w:tcPr>
          <w:p w14:paraId="27F5B9A6"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13,59%</w:t>
            </w:r>
          </w:p>
        </w:tc>
      </w:tr>
      <w:tr w:rsidR="004D6EAD" w:rsidRPr="00430C4D" w14:paraId="78825E81"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5D79A311"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34321</w:t>
            </w:r>
          </w:p>
        </w:tc>
        <w:tc>
          <w:tcPr>
            <w:tcW w:w="3008" w:type="dxa"/>
            <w:tcBorders>
              <w:top w:val="nil"/>
              <w:left w:val="nil"/>
              <w:bottom w:val="single" w:sz="4" w:space="0" w:color="auto"/>
              <w:right w:val="single" w:sz="4" w:space="0" w:color="auto"/>
            </w:tcBorders>
            <w:shd w:val="clear" w:color="auto" w:fill="auto"/>
            <w:noWrap/>
            <w:vAlign w:val="bottom"/>
            <w:hideMark/>
          </w:tcPr>
          <w:p w14:paraId="1E71A901"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Negativne tečajne razlike</w:t>
            </w:r>
          </w:p>
        </w:tc>
        <w:tc>
          <w:tcPr>
            <w:tcW w:w="1034" w:type="dxa"/>
            <w:tcBorders>
              <w:top w:val="nil"/>
              <w:left w:val="nil"/>
              <w:bottom w:val="single" w:sz="4" w:space="0" w:color="auto"/>
              <w:right w:val="single" w:sz="4" w:space="0" w:color="auto"/>
            </w:tcBorders>
            <w:shd w:val="clear" w:color="auto" w:fill="auto"/>
            <w:noWrap/>
            <w:vAlign w:val="bottom"/>
            <w:hideMark/>
          </w:tcPr>
          <w:p w14:paraId="096D5F70"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27.722</w:t>
            </w:r>
          </w:p>
        </w:tc>
        <w:tc>
          <w:tcPr>
            <w:tcW w:w="812" w:type="dxa"/>
            <w:tcBorders>
              <w:top w:val="nil"/>
              <w:left w:val="nil"/>
              <w:bottom w:val="single" w:sz="4" w:space="0" w:color="auto"/>
              <w:right w:val="single" w:sz="4" w:space="0" w:color="auto"/>
            </w:tcBorders>
            <w:shd w:val="clear" w:color="auto" w:fill="auto"/>
            <w:noWrap/>
            <w:vAlign w:val="bottom"/>
            <w:hideMark/>
          </w:tcPr>
          <w:p w14:paraId="43F2F785"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1.000</w:t>
            </w:r>
          </w:p>
        </w:tc>
        <w:tc>
          <w:tcPr>
            <w:tcW w:w="1034" w:type="dxa"/>
            <w:tcBorders>
              <w:top w:val="nil"/>
              <w:left w:val="nil"/>
              <w:bottom w:val="single" w:sz="4" w:space="0" w:color="auto"/>
              <w:right w:val="single" w:sz="4" w:space="0" w:color="auto"/>
            </w:tcBorders>
            <w:shd w:val="clear" w:color="auto" w:fill="auto"/>
            <w:noWrap/>
            <w:vAlign w:val="bottom"/>
            <w:hideMark/>
          </w:tcPr>
          <w:p w14:paraId="5B0E8D1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11.684</w:t>
            </w:r>
          </w:p>
        </w:tc>
        <w:tc>
          <w:tcPr>
            <w:tcW w:w="1089" w:type="dxa"/>
            <w:tcBorders>
              <w:top w:val="nil"/>
              <w:left w:val="nil"/>
              <w:bottom w:val="single" w:sz="4" w:space="0" w:color="auto"/>
              <w:right w:val="single" w:sz="4" w:space="0" w:color="auto"/>
            </w:tcBorders>
            <w:shd w:val="clear" w:color="auto" w:fill="auto"/>
            <w:noWrap/>
            <w:vAlign w:val="bottom"/>
            <w:hideMark/>
          </w:tcPr>
          <w:p w14:paraId="5848B600"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1168,40%</w:t>
            </w:r>
          </w:p>
        </w:tc>
        <w:tc>
          <w:tcPr>
            <w:tcW w:w="1134" w:type="dxa"/>
            <w:tcBorders>
              <w:top w:val="nil"/>
              <w:left w:val="nil"/>
              <w:bottom w:val="single" w:sz="4" w:space="0" w:color="auto"/>
              <w:right w:val="single" w:sz="4" w:space="0" w:color="auto"/>
            </w:tcBorders>
            <w:shd w:val="clear" w:color="auto" w:fill="auto"/>
            <w:noWrap/>
            <w:vAlign w:val="bottom"/>
            <w:hideMark/>
          </w:tcPr>
          <w:p w14:paraId="787B12BC"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42,15%</w:t>
            </w:r>
          </w:p>
        </w:tc>
        <w:tc>
          <w:tcPr>
            <w:tcW w:w="850" w:type="dxa"/>
            <w:tcBorders>
              <w:top w:val="nil"/>
              <w:left w:val="nil"/>
              <w:bottom w:val="single" w:sz="4" w:space="0" w:color="auto"/>
              <w:right w:val="single" w:sz="4" w:space="0" w:color="auto"/>
            </w:tcBorders>
            <w:shd w:val="clear" w:color="auto" w:fill="auto"/>
            <w:noWrap/>
            <w:vAlign w:val="bottom"/>
            <w:hideMark/>
          </w:tcPr>
          <w:p w14:paraId="248AB65A"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4,07%</w:t>
            </w:r>
          </w:p>
        </w:tc>
      </w:tr>
      <w:tr w:rsidR="004D6EAD" w:rsidRPr="00430C4D" w14:paraId="3638BFCD"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C706377"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34331</w:t>
            </w:r>
          </w:p>
        </w:tc>
        <w:tc>
          <w:tcPr>
            <w:tcW w:w="3008" w:type="dxa"/>
            <w:tcBorders>
              <w:top w:val="nil"/>
              <w:left w:val="nil"/>
              <w:bottom w:val="single" w:sz="4" w:space="0" w:color="auto"/>
              <w:right w:val="single" w:sz="4" w:space="0" w:color="auto"/>
            </w:tcBorders>
            <w:shd w:val="clear" w:color="auto" w:fill="auto"/>
            <w:noWrap/>
            <w:vAlign w:val="bottom"/>
            <w:hideMark/>
          </w:tcPr>
          <w:p w14:paraId="3EA49596"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Zatezne kamate za poreze</w:t>
            </w:r>
          </w:p>
        </w:tc>
        <w:tc>
          <w:tcPr>
            <w:tcW w:w="1034" w:type="dxa"/>
            <w:tcBorders>
              <w:top w:val="nil"/>
              <w:left w:val="nil"/>
              <w:bottom w:val="single" w:sz="4" w:space="0" w:color="auto"/>
              <w:right w:val="single" w:sz="4" w:space="0" w:color="auto"/>
            </w:tcBorders>
            <w:shd w:val="clear" w:color="auto" w:fill="auto"/>
            <w:noWrap/>
            <w:vAlign w:val="bottom"/>
            <w:hideMark/>
          </w:tcPr>
          <w:p w14:paraId="4B0B6EAA"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w:t>
            </w:r>
          </w:p>
        </w:tc>
        <w:tc>
          <w:tcPr>
            <w:tcW w:w="812" w:type="dxa"/>
            <w:tcBorders>
              <w:top w:val="nil"/>
              <w:left w:val="nil"/>
              <w:bottom w:val="single" w:sz="4" w:space="0" w:color="auto"/>
              <w:right w:val="single" w:sz="4" w:space="0" w:color="auto"/>
            </w:tcBorders>
            <w:shd w:val="clear" w:color="auto" w:fill="auto"/>
            <w:noWrap/>
            <w:vAlign w:val="bottom"/>
            <w:hideMark/>
          </w:tcPr>
          <w:p w14:paraId="10A13B10"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1.001</w:t>
            </w:r>
          </w:p>
        </w:tc>
        <w:tc>
          <w:tcPr>
            <w:tcW w:w="1034" w:type="dxa"/>
            <w:tcBorders>
              <w:top w:val="nil"/>
              <w:left w:val="nil"/>
              <w:bottom w:val="single" w:sz="4" w:space="0" w:color="auto"/>
              <w:right w:val="single" w:sz="4" w:space="0" w:color="auto"/>
            </w:tcBorders>
            <w:shd w:val="clear" w:color="auto" w:fill="auto"/>
            <w:noWrap/>
            <w:vAlign w:val="bottom"/>
            <w:hideMark/>
          </w:tcPr>
          <w:p w14:paraId="14639D59"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w:t>
            </w:r>
          </w:p>
        </w:tc>
        <w:tc>
          <w:tcPr>
            <w:tcW w:w="1089" w:type="dxa"/>
            <w:tcBorders>
              <w:top w:val="nil"/>
              <w:left w:val="nil"/>
              <w:bottom w:val="single" w:sz="4" w:space="0" w:color="auto"/>
              <w:right w:val="single" w:sz="4" w:space="0" w:color="auto"/>
            </w:tcBorders>
            <w:shd w:val="clear" w:color="auto" w:fill="auto"/>
            <w:noWrap/>
            <w:vAlign w:val="bottom"/>
            <w:hideMark/>
          </w:tcPr>
          <w:p w14:paraId="4C980C37"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0,27%</w:t>
            </w:r>
          </w:p>
        </w:tc>
        <w:tc>
          <w:tcPr>
            <w:tcW w:w="1134" w:type="dxa"/>
            <w:tcBorders>
              <w:top w:val="nil"/>
              <w:left w:val="nil"/>
              <w:bottom w:val="single" w:sz="4" w:space="0" w:color="auto"/>
              <w:right w:val="single" w:sz="4" w:space="0" w:color="auto"/>
            </w:tcBorders>
            <w:shd w:val="clear" w:color="auto" w:fill="auto"/>
            <w:noWrap/>
            <w:vAlign w:val="bottom"/>
            <w:hideMark/>
          </w:tcPr>
          <w:p w14:paraId="00196C42"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261,90%</w:t>
            </w:r>
          </w:p>
        </w:tc>
        <w:tc>
          <w:tcPr>
            <w:tcW w:w="850" w:type="dxa"/>
            <w:tcBorders>
              <w:top w:val="nil"/>
              <w:left w:val="nil"/>
              <w:bottom w:val="single" w:sz="4" w:space="0" w:color="auto"/>
              <w:right w:val="single" w:sz="4" w:space="0" w:color="auto"/>
            </w:tcBorders>
            <w:shd w:val="clear" w:color="auto" w:fill="auto"/>
            <w:noWrap/>
            <w:vAlign w:val="bottom"/>
            <w:hideMark/>
          </w:tcPr>
          <w:p w14:paraId="6A5ABE05"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D6EAD" w:rsidRPr="00430C4D" w14:paraId="322910DD"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3A22F7DC"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34332</w:t>
            </w:r>
          </w:p>
        </w:tc>
        <w:tc>
          <w:tcPr>
            <w:tcW w:w="3008" w:type="dxa"/>
            <w:tcBorders>
              <w:top w:val="nil"/>
              <w:left w:val="nil"/>
              <w:bottom w:val="single" w:sz="4" w:space="0" w:color="auto"/>
              <w:right w:val="single" w:sz="4" w:space="0" w:color="auto"/>
            </w:tcBorders>
            <w:shd w:val="clear" w:color="auto" w:fill="auto"/>
            <w:noWrap/>
            <w:vAlign w:val="bottom"/>
            <w:hideMark/>
          </w:tcPr>
          <w:p w14:paraId="6A8B8B56"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Zatezne kamate na doprinose</w:t>
            </w:r>
          </w:p>
        </w:tc>
        <w:tc>
          <w:tcPr>
            <w:tcW w:w="1034" w:type="dxa"/>
            <w:tcBorders>
              <w:top w:val="nil"/>
              <w:left w:val="nil"/>
              <w:bottom w:val="single" w:sz="4" w:space="0" w:color="auto"/>
              <w:right w:val="single" w:sz="4" w:space="0" w:color="auto"/>
            </w:tcBorders>
            <w:shd w:val="clear" w:color="auto" w:fill="auto"/>
            <w:noWrap/>
            <w:vAlign w:val="bottom"/>
            <w:hideMark/>
          </w:tcPr>
          <w:p w14:paraId="066D48F9"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74</w:t>
            </w:r>
          </w:p>
        </w:tc>
        <w:tc>
          <w:tcPr>
            <w:tcW w:w="812" w:type="dxa"/>
            <w:tcBorders>
              <w:top w:val="nil"/>
              <w:left w:val="nil"/>
              <w:bottom w:val="single" w:sz="4" w:space="0" w:color="auto"/>
              <w:right w:val="single" w:sz="4" w:space="0" w:color="auto"/>
            </w:tcBorders>
            <w:shd w:val="clear" w:color="auto" w:fill="auto"/>
            <w:noWrap/>
            <w:vAlign w:val="bottom"/>
            <w:hideMark/>
          </w:tcPr>
          <w:p w14:paraId="29952D0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1.001</w:t>
            </w:r>
          </w:p>
        </w:tc>
        <w:tc>
          <w:tcPr>
            <w:tcW w:w="1034" w:type="dxa"/>
            <w:tcBorders>
              <w:top w:val="nil"/>
              <w:left w:val="nil"/>
              <w:bottom w:val="single" w:sz="4" w:space="0" w:color="auto"/>
              <w:right w:val="single" w:sz="4" w:space="0" w:color="auto"/>
            </w:tcBorders>
            <w:shd w:val="clear" w:color="auto" w:fill="auto"/>
            <w:noWrap/>
            <w:vAlign w:val="bottom"/>
            <w:hideMark/>
          </w:tcPr>
          <w:p w14:paraId="5AEE5F8E"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785</w:t>
            </w:r>
          </w:p>
        </w:tc>
        <w:tc>
          <w:tcPr>
            <w:tcW w:w="1089" w:type="dxa"/>
            <w:tcBorders>
              <w:top w:val="nil"/>
              <w:left w:val="nil"/>
              <w:bottom w:val="single" w:sz="4" w:space="0" w:color="auto"/>
              <w:right w:val="single" w:sz="4" w:space="0" w:color="auto"/>
            </w:tcBorders>
            <w:shd w:val="clear" w:color="auto" w:fill="auto"/>
            <w:noWrap/>
            <w:vAlign w:val="bottom"/>
            <w:hideMark/>
          </w:tcPr>
          <w:p w14:paraId="05D4B2E4"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78,42%</w:t>
            </w:r>
          </w:p>
        </w:tc>
        <w:tc>
          <w:tcPr>
            <w:tcW w:w="1134" w:type="dxa"/>
            <w:tcBorders>
              <w:top w:val="nil"/>
              <w:left w:val="nil"/>
              <w:bottom w:val="single" w:sz="4" w:space="0" w:color="auto"/>
              <w:right w:val="single" w:sz="4" w:space="0" w:color="auto"/>
            </w:tcBorders>
            <w:shd w:val="clear" w:color="auto" w:fill="auto"/>
            <w:noWrap/>
            <w:vAlign w:val="bottom"/>
            <w:hideMark/>
          </w:tcPr>
          <w:p w14:paraId="4BDF824F"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1059,28%</w:t>
            </w:r>
          </w:p>
        </w:tc>
        <w:tc>
          <w:tcPr>
            <w:tcW w:w="850" w:type="dxa"/>
            <w:tcBorders>
              <w:top w:val="nil"/>
              <w:left w:val="nil"/>
              <w:bottom w:val="single" w:sz="4" w:space="0" w:color="auto"/>
              <w:right w:val="single" w:sz="4" w:space="0" w:color="auto"/>
            </w:tcBorders>
            <w:shd w:val="clear" w:color="auto" w:fill="auto"/>
            <w:noWrap/>
            <w:vAlign w:val="bottom"/>
            <w:hideMark/>
          </w:tcPr>
          <w:p w14:paraId="5896F45A"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0,27%</w:t>
            </w:r>
          </w:p>
        </w:tc>
      </w:tr>
      <w:tr w:rsidR="004D6EAD" w:rsidRPr="00430C4D" w14:paraId="2DDC0A4E"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C78C4E6"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34333</w:t>
            </w:r>
          </w:p>
        </w:tc>
        <w:tc>
          <w:tcPr>
            <w:tcW w:w="3008" w:type="dxa"/>
            <w:tcBorders>
              <w:top w:val="nil"/>
              <w:left w:val="nil"/>
              <w:bottom w:val="single" w:sz="4" w:space="0" w:color="auto"/>
              <w:right w:val="single" w:sz="4" w:space="0" w:color="auto"/>
            </w:tcBorders>
            <w:shd w:val="clear" w:color="auto" w:fill="auto"/>
            <w:noWrap/>
            <w:vAlign w:val="bottom"/>
            <w:hideMark/>
          </w:tcPr>
          <w:p w14:paraId="7026AADB"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Zatezne kamate iz poslovnih odnosa i drugo</w:t>
            </w:r>
          </w:p>
        </w:tc>
        <w:tc>
          <w:tcPr>
            <w:tcW w:w="1034" w:type="dxa"/>
            <w:tcBorders>
              <w:top w:val="nil"/>
              <w:left w:val="nil"/>
              <w:bottom w:val="single" w:sz="4" w:space="0" w:color="auto"/>
              <w:right w:val="single" w:sz="4" w:space="0" w:color="auto"/>
            </w:tcBorders>
            <w:shd w:val="clear" w:color="auto" w:fill="auto"/>
            <w:noWrap/>
            <w:vAlign w:val="bottom"/>
            <w:hideMark/>
          </w:tcPr>
          <w:p w14:paraId="167584C7"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1.317.364</w:t>
            </w:r>
          </w:p>
        </w:tc>
        <w:tc>
          <w:tcPr>
            <w:tcW w:w="812" w:type="dxa"/>
            <w:tcBorders>
              <w:top w:val="nil"/>
              <w:left w:val="nil"/>
              <w:bottom w:val="single" w:sz="4" w:space="0" w:color="auto"/>
              <w:right w:val="single" w:sz="4" w:space="0" w:color="auto"/>
            </w:tcBorders>
            <w:shd w:val="clear" w:color="auto" w:fill="auto"/>
            <w:noWrap/>
            <w:vAlign w:val="bottom"/>
            <w:hideMark/>
          </w:tcPr>
          <w:p w14:paraId="35738B74"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300.000</w:t>
            </w:r>
          </w:p>
        </w:tc>
        <w:tc>
          <w:tcPr>
            <w:tcW w:w="1034" w:type="dxa"/>
            <w:tcBorders>
              <w:top w:val="nil"/>
              <w:left w:val="nil"/>
              <w:bottom w:val="single" w:sz="4" w:space="0" w:color="auto"/>
              <w:right w:val="single" w:sz="4" w:space="0" w:color="auto"/>
            </w:tcBorders>
            <w:shd w:val="clear" w:color="auto" w:fill="auto"/>
            <w:noWrap/>
            <w:vAlign w:val="bottom"/>
            <w:hideMark/>
          </w:tcPr>
          <w:p w14:paraId="2CB9ADB8"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3.933</w:t>
            </w:r>
          </w:p>
        </w:tc>
        <w:tc>
          <w:tcPr>
            <w:tcW w:w="1089" w:type="dxa"/>
            <w:tcBorders>
              <w:top w:val="nil"/>
              <w:left w:val="nil"/>
              <w:bottom w:val="single" w:sz="4" w:space="0" w:color="auto"/>
              <w:right w:val="single" w:sz="4" w:space="0" w:color="auto"/>
            </w:tcBorders>
            <w:shd w:val="clear" w:color="auto" w:fill="auto"/>
            <w:noWrap/>
            <w:vAlign w:val="bottom"/>
            <w:hideMark/>
          </w:tcPr>
          <w:p w14:paraId="6A4A37BE"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3C49744D"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0,30%</w:t>
            </w:r>
          </w:p>
        </w:tc>
        <w:tc>
          <w:tcPr>
            <w:tcW w:w="850" w:type="dxa"/>
            <w:tcBorders>
              <w:top w:val="nil"/>
              <w:left w:val="nil"/>
              <w:bottom w:val="single" w:sz="4" w:space="0" w:color="auto"/>
              <w:right w:val="single" w:sz="4" w:space="0" w:color="auto"/>
            </w:tcBorders>
            <w:shd w:val="clear" w:color="auto" w:fill="auto"/>
            <w:noWrap/>
            <w:vAlign w:val="bottom"/>
            <w:hideMark/>
          </w:tcPr>
          <w:p w14:paraId="68FF869C"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1,37%</w:t>
            </w:r>
          </w:p>
        </w:tc>
      </w:tr>
      <w:tr w:rsidR="004D6EAD" w:rsidRPr="00430C4D" w14:paraId="16BE2A4C" w14:textId="77777777" w:rsidTr="004D6EAD">
        <w:trPr>
          <w:trHeight w:val="300"/>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D8420EF"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34349</w:t>
            </w:r>
          </w:p>
        </w:tc>
        <w:tc>
          <w:tcPr>
            <w:tcW w:w="3008" w:type="dxa"/>
            <w:tcBorders>
              <w:top w:val="nil"/>
              <w:left w:val="nil"/>
              <w:bottom w:val="single" w:sz="4" w:space="0" w:color="auto"/>
              <w:right w:val="single" w:sz="4" w:space="0" w:color="auto"/>
            </w:tcBorders>
            <w:shd w:val="clear" w:color="auto" w:fill="auto"/>
            <w:noWrap/>
            <w:vAlign w:val="bottom"/>
            <w:hideMark/>
          </w:tcPr>
          <w:p w14:paraId="00F05F6C" w14:textId="77777777" w:rsidR="004D6EAD" w:rsidRPr="00430C4D" w:rsidRDefault="004D6EAD" w:rsidP="004D6EAD">
            <w:pPr>
              <w:spacing w:after="0" w:line="240" w:lineRule="auto"/>
              <w:rPr>
                <w:rFonts w:cs="Calibri"/>
                <w:color w:val="000000"/>
                <w:sz w:val="18"/>
                <w:szCs w:val="18"/>
                <w:lang w:eastAsia="hr-HR"/>
              </w:rPr>
            </w:pPr>
            <w:r w:rsidRPr="00430C4D">
              <w:rPr>
                <w:rFonts w:cs="Calibri"/>
                <w:color w:val="000000"/>
                <w:sz w:val="18"/>
                <w:szCs w:val="18"/>
                <w:lang w:eastAsia="hr-HR"/>
              </w:rPr>
              <w:t>Ostali nespomenuti financijski rashodi</w:t>
            </w:r>
          </w:p>
        </w:tc>
        <w:tc>
          <w:tcPr>
            <w:tcW w:w="1034" w:type="dxa"/>
            <w:tcBorders>
              <w:top w:val="nil"/>
              <w:left w:val="nil"/>
              <w:bottom w:val="single" w:sz="4" w:space="0" w:color="auto"/>
              <w:right w:val="single" w:sz="4" w:space="0" w:color="auto"/>
            </w:tcBorders>
            <w:shd w:val="clear" w:color="auto" w:fill="auto"/>
            <w:noWrap/>
            <w:vAlign w:val="bottom"/>
            <w:hideMark/>
          </w:tcPr>
          <w:p w14:paraId="2089699C"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73.212</w:t>
            </w:r>
          </w:p>
        </w:tc>
        <w:tc>
          <w:tcPr>
            <w:tcW w:w="812" w:type="dxa"/>
            <w:tcBorders>
              <w:top w:val="nil"/>
              <w:left w:val="nil"/>
              <w:bottom w:val="single" w:sz="4" w:space="0" w:color="auto"/>
              <w:right w:val="single" w:sz="4" w:space="0" w:color="auto"/>
            </w:tcBorders>
            <w:shd w:val="clear" w:color="auto" w:fill="auto"/>
            <w:noWrap/>
            <w:vAlign w:val="bottom"/>
            <w:hideMark/>
          </w:tcPr>
          <w:p w14:paraId="52A54210"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400.000</w:t>
            </w:r>
          </w:p>
        </w:tc>
        <w:tc>
          <w:tcPr>
            <w:tcW w:w="1034" w:type="dxa"/>
            <w:tcBorders>
              <w:top w:val="nil"/>
              <w:left w:val="nil"/>
              <w:bottom w:val="single" w:sz="4" w:space="0" w:color="auto"/>
              <w:right w:val="single" w:sz="4" w:space="0" w:color="auto"/>
            </w:tcBorders>
            <w:shd w:val="clear" w:color="auto" w:fill="auto"/>
            <w:noWrap/>
            <w:vAlign w:val="bottom"/>
            <w:hideMark/>
          </w:tcPr>
          <w:p w14:paraId="28E45497"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97.619</w:t>
            </w:r>
          </w:p>
        </w:tc>
        <w:tc>
          <w:tcPr>
            <w:tcW w:w="1089" w:type="dxa"/>
            <w:tcBorders>
              <w:top w:val="nil"/>
              <w:left w:val="nil"/>
              <w:bottom w:val="single" w:sz="4" w:space="0" w:color="auto"/>
              <w:right w:val="single" w:sz="4" w:space="0" w:color="auto"/>
            </w:tcBorders>
            <w:shd w:val="clear" w:color="auto" w:fill="auto"/>
            <w:noWrap/>
            <w:vAlign w:val="bottom"/>
            <w:hideMark/>
          </w:tcPr>
          <w:p w14:paraId="5A8DEEE2"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24,40%</w:t>
            </w:r>
          </w:p>
        </w:tc>
        <w:tc>
          <w:tcPr>
            <w:tcW w:w="1134" w:type="dxa"/>
            <w:tcBorders>
              <w:top w:val="nil"/>
              <w:left w:val="nil"/>
              <w:bottom w:val="single" w:sz="4" w:space="0" w:color="auto"/>
              <w:right w:val="single" w:sz="4" w:space="0" w:color="auto"/>
            </w:tcBorders>
            <w:shd w:val="clear" w:color="auto" w:fill="auto"/>
            <w:noWrap/>
            <w:vAlign w:val="bottom"/>
            <w:hideMark/>
          </w:tcPr>
          <w:p w14:paraId="12123FA0"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133,34%</w:t>
            </w:r>
          </w:p>
        </w:tc>
        <w:tc>
          <w:tcPr>
            <w:tcW w:w="850" w:type="dxa"/>
            <w:tcBorders>
              <w:top w:val="nil"/>
              <w:left w:val="nil"/>
              <w:bottom w:val="single" w:sz="4" w:space="0" w:color="auto"/>
              <w:right w:val="single" w:sz="4" w:space="0" w:color="auto"/>
            </w:tcBorders>
            <w:shd w:val="clear" w:color="auto" w:fill="auto"/>
            <w:noWrap/>
            <w:vAlign w:val="bottom"/>
            <w:hideMark/>
          </w:tcPr>
          <w:p w14:paraId="611FA9B3" w14:textId="77777777" w:rsidR="004D6EAD" w:rsidRPr="00430C4D" w:rsidRDefault="004D6EAD" w:rsidP="004D6EAD">
            <w:pPr>
              <w:spacing w:after="0" w:line="240" w:lineRule="auto"/>
              <w:jc w:val="right"/>
              <w:rPr>
                <w:rFonts w:cs="Calibri"/>
                <w:color w:val="000000"/>
                <w:sz w:val="18"/>
                <w:szCs w:val="18"/>
                <w:lang w:eastAsia="hr-HR"/>
              </w:rPr>
            </w:pPr>
            <w:r w:rsidRPr="00430C4D">
              <w:rPr>
                <w:rFonts w:cs="Calibri"/>
                <w:color w:val="000000"/>
                <w:sz w:val="18"/>
                <w:szCs w:val="18"/>
                <w:lang w:eastAsia="hr-HR"/>
              </w:rPr>
              <w:t>33,99%</w:t>
            </w:r>
          </w:p>
        </w:tc>
      </w:tr>
      <w:tr w:rsidR="004D6EAD" w:rsidRPr="00430C4D" w14:paraId="66794122" w14:textId="77777777" w:rsidTr="004D6EAD">
        <w:trPr>
          <w:trHeight w:val="300"/>
        </w:trPr>
        <w:tc>
          <w:tcPr>
            <w:tcW w:w="673" w:type="dxa"/>
            <w:tcBorders>
              <w:top w:val="nil"/>
              <w:left w:val="single" w:sz="4" w:space="0" w:color="auto"/>
              <w:bottom w:val="single" w:sz="4" w:space="0" w:color="auto"/>
              <w:right w:val="single" w:sz="4" w:space="0" w:color="auto"/>
            </w:tcBorders>
            <w:shd w:val="clear" w:color="000000" w:fill="FFEB9C"/>
            <w:noWrap/>
            <w:vAlign w:val="bottom"/>
            <w:hideMark/>
          </w:tcPr>
          <w:p w14:paraId="1869592A" w14:textId="77777777" w:rsidR="004D6EAD" w:rsidRPr="00430C4D" w:rsidRDefault="004D6EAD" w:rsidP="004D6EAD">
            <w:pPr>
              <w:spacing w:after="0" w:line="240" w:lineRule="auto"/>
              <w:rPr>
                <w:rFonts w:cs="Calibri"/>
                <w:b/>
                <w:bCs/>
                <w:sz w:val="18"/>
                <w:szCs w:val="18"/>
                <w:lang w:eastAsia="hr-HR"/>
              </w:rPr>
            </w:pPr>
            <w:r w:rsidRPr="00430C4D">
              <w:rPr>
                <w:rFonts w:cs="Calibri"/>
                <w:b/>
                <w:bCs/>
                <w:sz w:val="18"/>
                <w:szCs w:val="18"/>
                <w:lang w:eastAsia="hr-HR"/>
              </w:rPr>
              <w:t> </w:t>
            </w:r>
          </w:p>
        </w:tc>
        <w:tc>
          <w:tcPr>
            <w:tcW w:w="3008" w:type="dxa"/>
            <w:tcBorders>
              <w:top w:val="nil"/>
              <w:left w:val="nil"/>
              <w:bottom w:val="single" w:sz="4" w:space="0" w:color="auto"/>
              <w:right w:val="single" w:sz="4" w:space="0" w:color="auto"/>
            </w:tcBorders>
            <w:shd w:val="clear" w:color="000000" w:fill="FFEB9C"/>
            <w:noWrap/>
            <w:vAlign w:val="bottom"/>
            <w:hideMark/>
          </w:tcPr>
          <w:p w14:paraId="1C8E528A" w14:textId="77777777" w:rsidR="004D6EAD" w:rsidRPr="00430C4D" w:rsidRDefault="004D6EAD" w:rsidP="004D6EAD">
            <w:pPr>
              <w:spacing w:after="0" w:line="240" w:lineRule="auto"/>
              <w:rPr>
                <w:rFonts w:cs="Calibri"/>
                <w:b/>
                <w:bCs/>
                <w:sz w:val="18"/>
                <w:szCs w:val="18"/>
                <w:lang w:eastAsia="hr-HR"/>
              </w:rPr>
            </w:pPr>
            <w:r w:rsidRPr="00430C4D">
              <w:rPr>
                <w:rFonts w:cs="Calibri"/>
                <w:b/>
                <w:bCs/>
                <w:sz w:val="18"/>
                <w:szCs w:val="18"/>
                <w:lang w:eastAsia="hr-HR"/>
              </w:rPr>
              <w:t>Konto 34 Financijski rashodi</w:t>
            </w:r>
          </w:p>
        </w:tc>
        <w:tc>
          <w:tcPr>
            <w:tcW w:w="1034" w:type="dxa"/>
            <w:tcBorders>
              <w:top w:val="nil"/>
              <w:left w:val="nil"/>
              <w:bottom w:val="single" w:sz="4" w:space="0" w:color="auto"/>
              <w:right w:val="single" w:sz="4" w:space="0" w:color="auto"/>
            </w:tcBorders>
            <w:shd w:val="clear" w:color="000000" w:fill="FFEB9C"/>
            <w:noWrap/>
            <w:vAlign w:val="bottom"/>
            <w:hideMark/>
          </w:tcPr>
          <w:p w14:paraId="1B01270A"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1.566.810</w:t>
            </w:r>
          </w:p>
        </w:tc>
        <w:tc>
          <w:tcPr>
            <w:tcW w:w="812" w:type="dxa"/>
            <w:tcBorders>
              <w:top w:val="nil"/>
              <w:left w:val="nil"/>
              <w:bottom w:val="single" w:sz="4" w:space="0" w:color="auto"/>
              <w:right w:val="single" w:sz="4" w:space="0" w:color="auto"/>
            </w:tcBorders>
            <w:shd w:val="clear" w:color="000000" w:fill="FFEB9C"/>
            <w:noWrap/>
            <w:vAlign w:val="bottom"/>
            <w:hideMark/>
          </w:tcPr>
          <w:p w14:paraId="1643793C"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898.002</w:t>
            </w:r>
          </w:p>
        </w:tc>
        <w:tc>
          <w:tcPr>
            <w:tcW w:w="1034" w:type="dxa"/>
            <w:tcBorders>
              <w:top w:val="nil"/>
              <w:left w:val="nil"/>
              <w:bottom w:val="single" w:sz="4" w:space="0" w:color="auto"/>
              <w:right w:val="single" w:sz="4" w:space="0" w:color="auto"/>
            </w:tcBorders>
            <w:shd w:val="clear" w:color="000000" w:fill="FFEB9C"/>
            <w:noWrap/>
            <w:vAlign w:val="bottom"/>
            <w:hideMark/>
          </w:tcPr>
          <w:p w14:paraId="358EBB07"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287.162</w:t>
            </w:r>
          </w:p>
        </w:tc>
        <w:tc>
          <w:tcPr>
            <w:tcW w:w="1089" w:type="dxa"/>
            <w:tcBorders>
              <w:top w:val="nil"/>
              <w:left w:val="nil"/>
              <w:bottom w:val="single" w:sz="4" w:space="0" w:color="auto"/>
              <w:right w:val="single" w:sz="4" w:space="0" w:color="auto"/>
            </w:tcBorders>
            <w:shd w:val="clear" w:color="000000" w:fill="FFEB9C"/>
            <w:noWrap/>
            <w:vAlign w:val="bottom"/>
            <w:hideMark/>
          </w:tcPr>
          <w:p w14:paraId="3FA9D947"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31,98%</w:t>
            </w:r>
          </w:p>
        </w:tc>
        <w:tc>
          <w:tcPr>
            <w:tcW w:w="1134" w:type="dxa"/>
            <w:tcBorders>
              <w:top w:val="nil"/>
              <w:left w:val="nil"/>
              <w:bottom w:val="single" w:sz="4" w:space="0" w:color="auto"/>
              <w:right w:val="single" w:sz="4" w:space="0" w:color="auto"/>
            </w:tcBorders>
            <w:shd w:val="clear" w:color="000000" w:fill="FFEB9C"/>
            <w:noWrap/>
            <w:vAlign w:val="bottom"/>
            <w:hideMark/>
          </w:tcPr>
          <w:p w14:paraId="72015B8C"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18,33%</w:t>
            </w:r>
          </w:p>
        </w:tc>
        <w:tc>
          <w:tcPr>
            <w:tcW w:w="850" w:type="dxa"/>
            <w:tcBorders>
              <w:top w:val="nil"/>
              <w:left w:val="nil"/>
              <w:bottom w:val="single" w:sz="4" w:space="0" w:color="auto"/>
              <w:right w:val="single" w:sz="4" w:space="0" w:color="auto"/>
            </w:tcBorders>
            <w:shd w:val="clear" w:color="000000" w:fill="FFEB9C"/>
            <w:noWrap/>
            <w:vAlign w:val="bottom"/>
            <w:hideMark/>
          </w:tcPr>
          <w:p w14:paraId="3921F322" w14:textId="77777777" w:rsidR="004D6EAD" w:rsidRPr="00430C4D" w:rsidRDefault="004D6EAD" w:rsidP="004D6EAD">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40601218" w14:textId="77777777" w:rsidR="00732FA9" w:rsidRPr="00430C4D" w:rsidRDefault="00732FA9" w:rsidP="004D4D32">
      <w:pPr>
        <w:numPr>
          <w:ilvl w:val="0"/>
          <w:numId w:val="13"/>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Subvencije- skupina 35</w:t>
      </w:r>
    </w:p>
    <w:p w14:paraId="40A2F032" w14:textId="77777777" w:rsidR="00732FA9" w:rsidRPr="00430C4D" w:rsidRDefault="00732FA9" w:rsidP="009F4CC5">
      <w:pPr>
        <w:suppressAutoHyphens/>
        <w:spacing w:after="0" w:line="240" w:lineRule="auto"/>
        <w:jc w:val="both"/>
        <w:rPr>
          <w:rFonts w:asciiTheme="minorHAnsi" w:hAnsiTheme="minorHAnsi"/>
          <w:sz w:val="24"/>
          <w:szCs w:val="24"/>
        </w:rPr>
      </w:pPr>
    </w:p>
    <w:p w14:paraId="45E580F6" w14:textId="28DDEB41" w:rsidR="00301A2C" w:rsidRPr="00430C4D" w:rsidRDefault="003D081A"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Iznose </w:t>
      </w:r>
      <w:r w:rsidR="00ED0250" w:rsidRPr="00430C4D">
        <w:rPr>
          <w:rFonts w:asciiTheme="minorHAnsi" w:hAnsiTheme="minorHAnsi"/>
          <w:sz w:val="24"/>
          <w:szCs w:val="24"/>
        </w:rPr>
        <w:t>13</w:t>
      </w:r>
      <w:r w:rsidR="005A3878" w:rsidRPr="00430C4D">
        <w:rPr>
          <w:rFonts w:asciiTheme="minorHAnsi" w:hAnsiTheme="minorHAnsi"/>
          <w:sz w:val="24"/>
          <w:szCs w:val="24"/>
        </w:rPr>
        <w:t>.</w:t>
      </w:r>
      <w:r w:rsidR="00ED0250" w:rsidRPr="00430C4D">
        <w:rPr>
          <w:rFonts w:asciiTheme="minorHAnsi" w:hAnsiTheme="minorHAnsi"/>
          <w:sz w:val="24"/>
          <w:szCs w:val="24"/>
        </w:rPr>
        <w:t>862</w:t>
      </w:r>
      <w:r w:rsidR="005546AF" w:rsidRPr="00430C4D">
        <w:rPr>
          <w:rFonts w:asciiTheme="minorHAnsi" w:hAnsiTheme="minorHAnsi"/>
          <w:sz w:val="24"/>
          <w:szCs w:val="24"/>
        </w:rPr>
        <w:t>.</w:t>
      </w:r>
      <w:r w:rsidR="00ED0250" w:rsidRPr="00430C4D">
        <w:rPr>
          <w:rFonts w:asciiTheme="minorHAnsi" w:hAnsiTheme="minorHAnsi"/>
          <w:sz w:val="24"/>
          <w:szCs w:val="24"/>
        </w:rPr>
        <w:t>814</w:t>
      </w:r>
      <w:r w:rsidR="005A3878" w:rsidRPr="00430C4D">
        <w:rPr>
          <w:rFonts w:asciiTheme="minorHAnsi" w:hAnsiTheme="minorHAnsi"/>
          <w:sz w:val="24"/>
          <w:szCs w:val="24"/>
        </w:rPr>
        <w:t>,</w:t>
      </w:r>
      <w:r w:rsidR="00ED0250" w:rsidRPr="00430C4D">
        <w:rPr>
          <w:rFonts w:asciiTheme="minorHAnsi" w:hAnsiTheme="minorHAnsi"/>
          <w:sz w:val="24"/>
          <w:szCs w:val="24"/>
        </w:rPr>
        <w:t>69</w:t>
      </w:r>
      <w:r w:rsidR="005A3878" w:rsidRPr="00430C4D">
        <w:rPr>
          <w:rFonts w:asciiTheme="minorHAnsi" w:hAnsiTheme="minorHAnsi"/>
          <w:sz w:val="24"/>
          <w:szCs w:val="24"/>
        </w:rPr>
        <w:t xml:space="preserve"> kn</w:t>
      </w:r>
      <w:r w:rsidR="00D05CB8" w:rsidRPr="00430C4D">
        <w:rPr>
          <w:rFonts w:asciiTheme="minorHAnsi" w:hAnsiTheme="minorHAnsi"/>
          <w:sz w:val="24"/>
          <w:szCs w:val="24"/>
        </w:rPr>
        <w:t xml:space="preserve"> i veće su za 486,07 % nego 2021.godine</w:t>
      </w:r>
      <w:r w:rsidR="00B964FE" w:rsidRPr="00430C4D">
        <w:rPr>
          <w:rFonts w:asciiTheme="minorHAnsi" w:hAnsiTheme="minorHAnsi"/>
          <w:sz w:val="24"/>
          <w:szCs w:val="24"/>
        </w:rPr>
        <w:t xml:space="preserve"> </w:t>
      </w:r>
      <w:r w:rsidRPr="00430C4D">
        <w:rPr>
          <w:rFonts w:asciiTheme="minorHAnsi" w:hAnsiTheme="minorHAnsi"/>
          <w:sz w:val="24"/>
          <w:szCs w:val="24"/>
        </w:rPr>
        <w:t xml:space="preserve">a odnose se na </w:t>
      </w:r>
      <w:r w:rsidR="00732FA9" w:rsidRPr="00430C4D">
        <w:rPr>
          <w:rFonts w:asciiTheme="minorHAnsi" w:hAnsiTheme="minorHAnsi"/>
          <w:sz w:val="24"/>
          <w:szCs w:val="24"/>
        </w:rPr>
        <w:t xml:space="preserve"> subvencioniranje</w:t>
      </w:r>
      <w:r w:rsidR="006547F5" w:rsidRPr="00430C4D">
        <w:rPr>
          <w:rFonts w:asciiTheme="minorHAnsi" w:hAnsiTheme="minorHAnsi"/>
          <w:sz w:val="24"/>
          <w:szCs w:val="24"/>
        </w:rPr>
        <w:t xml:space="preserve"> poljoprivrednik</w:t>
      </w:r>
      <w:r w:rsidR="00687853" w:rsidRPr="00430C4D">
        <w:rPr>
          <w:rFonts w:asciiTheme="minorHAnsi" w:hAnsiTheme="minorHAnsi"/>
          <w:sz w:val="24"/>
          <w:szCs w:val="24"/>
        </w:rPr>
        <w:t>a</w:t>
      </w:r>
      <w:r w:rsidR="00ED0250" w:rsidRPr="00430C4D">
        <w:rPr>
          <w:rFonts w:asciiTheme="minorHAnsi" w:hAnsiTheme="minorHAnsi"/>
          <w:sz w:val="24"/>
          <w:szCs w:val="24"/>
        </w:rPr>
        <w:t xml:space="preserve"> i obrtnika</w:t>
      </w:r>
      <w:r w:rsidR="007E54A8" w:rsidRPr="00430C4D">
        <w:rPr>
          <w:rFonts w:asciiTheme="minorHAnsi" w:hAnsiTheme="minorHAnsi"/>
          <w:sz w:val="24"/>
          <w:szCs w:val="24"/>
        </w:rPr>
        <w:t xml:space="preserve"> u iznosu od </w:t>
      </w:r>
      <w:r w:rsidR="00ED0250" w:rsidRPr="00430C4D">
        <w:rPr>
          <w:rFonts w:asciiTheme="minorHAnsi" w:hAnsiTheme="minorHAnsi"/>
          <w:sz w:val="24"/>
          <w:szCs w:val="24"/>
        </w:rPr>
        <w:t>172</w:t>
      </w:r>
      <w:r w:rsidR="007E54A8" w:rsidRPr="00430C4D">
        <w:rPr>
          <w:rFonts w:asciiTheme="minorHAnsi" w:hAnsiTheme="minorHAnsi"/>
          <w:sz w:val="24"/>
          <w:szCs w:val="24"/>
        </w:rPr>
        <w:t>.</w:t>
      </w:r>
      <w:r w:rsidR="00ED0250" w:rsidRPr="00430C4D">
        <w:rPr>
          <w:rFonts w:asciiTheme="minorHAnsi" w:hAnsiTheme="minorHAnsi"/>
          <w:sz w:val="24"/>
          <w:szCs w:val="24"/>
        </w:rPr>
        <w:t>582,19</w:t>
      </w:r>
      <w:r w:rsidR="007E54A8" w:rsidRPr="00430C4D">
        <w:rPr>
          <w:rFonts w:asciiTheme="minorHAnsi" w:hAnsiTheme="minorHAnsi"/>
          <w:sz w:val="24"/>
          <w:szCs w:val="24"/>
        </w:rPr>
        <w:t xml:space="preserve"> kn </w:t>
      </w:r>
      <w:r w:rsidR="00687853" w:rsidRPr="00430C4D">
        <w:rPr>
          <w:rFonts w:asciiTheme="minorHAnsi" w:hAnsiTheme="minorHAnsi"/>
          <w:sz w:val="24"/>
          <w:szCs w:val="24"/>
        </w:rPr>
        <w:t xml:space="preserve">, Zelenog i modrog d.o.o. sa </w:t>
      </w:r>
      <w:r w:rsidR="00ED0250" w:rsidRPr="00430C4D">
        <w:rPr>
          <w:rFonts w:asciiTheme="minorHAnsi" w:hAnsiTheme="minorHAnsi"/>
          <w:sz w:val="24"/>
          <w:szCs w:val="24"/>
        </w:rPr>
        <w:t>8</w:t>
      </w:r>
      <w:r w:rsidR="00687853" w:rsidRPr="00430C4D">
        <w:rPr>
          <w:rFonts w:asciiTheme="minorHAnsi" w:hAnsiTheme="minorHAnsi"/>
          <w:sz w:val="24"/>
          <w:szCs w:val="24"/>
        </w:rPr>
        <w:t xml:space="preserve">00.000 kn </w:t>
      </w:r>
      <w:r w:rsidR="001314DF" w:rsidRPr="00430C4D">
        <w:rPr>
          <w:rFonts w:asciiTheme="minorHAnsi" w:hAnsiTheme="minorHAnsi"/>
          <w:sz w:val="24"/>
          <w:szCs w:val="24"/>
        </w:rPr>
        <w:t xml:space="preserve">te </w:t>
      </w:r>
      <w:r w:rsidR="00ED0250" w:rsidRPr="00430C4D">
        <w:rPr>
          <w:rFonts w:asciiTheme="minorHAnsi" w:hAnsiTheme="minorHAnsi"/>
          <w:sz w:val="24"/>
          <w:szCs w:val="24"/>
        </w:rPr>
        <w:t>subvencije</w:t>
      </w:r>
      <w:r w:rsidR="001314DF" w:rsidRPr="00430C4D">
        <w:rPr>
          <w:rFonts w:asciiTheme="minorHAnsi" w:hAnsiTheme="minorHAnsi"/>
          <w:sz w:val="24"/>
          <w:szCs w:val="24"/>
        </w:rPr>
        <w:t xml:space="preserve"> trgovačkim društvima </w:t>
      </w:r>
      <w:r w:rsidR="00ED0250" w:rsidRPr="00430C4D">
        <w:rPr>
          <w:rFonts w:asciiTheme="minorHAnsi" w:hAnsiTheme="minorHAnsi"/>
          <w:sz w:val="24"/>
          <w:szCs w:val="24"/>
        </w:rPr>
        <w:t xml:space="preserve">izvan javnog sektora </w:t>
      </w:r>
      <w:r w:rsidR="001314DF" w:rsidRPr="00430C4D">
        <w:rPr>
          <w:rFonts w:asciiTheme="minorHAnsi" w:hAnsiTheme="minorHAnsi"/>
          <w:sz w:val="24"/>
          <w:szCs w:val="24"/>
        </w:rPr>
        <w:t xml:space="preserve">u iznosu od </w:t>
      </w:r>
      <w:r w:rsidR="00ED0250" w:rsidRPr="00430C4D">
        <w:rPr>
          <w:rFonts w:asciiTheme="minorHAnsi" w:hAnsiTheme="minorHAnsi"/>
          <w:sz w:val="24"/>
          <w:szCs w:val="24"/>
        </w:rPr>
        <w:t>12</w:t>
      </w:r>
      <w:r w:rsidR="001314DF" w:rsidRPr="00430C4D">
        <w:rPr>
          <w:rFonts w:asciiTheme="minorHAnsi" w:hAnsiTheme="minorHAnsi"/>
          <w:sz w:val="24"/>
          <w:szCs w:val="24"/>
        </w:rPr>
        <w:t>.</w:t>
      </w:r>
      <w:r w:rsidR="00ED0250" w:rsidRPr="00430C4D">
        <w:rPr>
          <w:rFonts w:asciiTheme="minorHAnsi" w:hAnsiTheme="minorHAnsi"/>
          <w:sz w:val="24"/>
          <w:szCs w:val="24"/>
        </w:rPr>
        <w:t>890,232,50</w:t>
      </w:r>
      <w:r w:rsidR="001314DF" w:rsidRPr="00430C4D">
        <w:rPr>
          <w:rFonts w:asciiTheme="minorHAnsi" w:hAnsiTheme="minorHAnsi"/>
          <w:sz w:val="24"/>
          <w:szCs w:val="24"/>
        </w:rPr>
        <w:t xml:space="preserve"> kn</w:t>
      </w:r>
      <w:r w:rsidR="00ED0250" w:rsidRPr="00430C4D">
        <w:rPr>
          <w:rFonts w:asciiTheme="minorHAnsi" w:hAnsiTheme="minorHAnsi"/>
          <w:sz w:val="24"/>
          <w:szCs w:val="24"/>
        </w:rPr>
        <w:t xml:space="preserve"> </w:t>
      </w:r>
      <w:r w:rsidR="00D05CB8" w:rsidRPr="00430C4D">
        <w:rPr>
          <w:rFonts w:asciiTheme="minorHAnsi" w:hAnsiTheme="minorHAnsi"/>
          <w:sz w:val="24"/>
          <w:szCs w:val="24"/>
        </w:rPr>
        <w:t>gdje spada financiranje</w:t>
      </w:r>
      <w:r w:rsidR="00ED0250" w:rsidRPr="00430C4D">
        <w:rPr>
          <w:rFonts w:asciiTheme="minorHAnsi" w:hAnsiTheme="minorHAnsi"/>
          <w:sz w:val="24"/>
          <w:szCs w:val="24"/>
        </w:rPr>
        <w:t xml:space="preserve"> privatn</w:t>
      </w:r>
      <w:r w:rsidR="00D05CB8" w:rsidRPr="00430C4D">
        <w:rPr>
          <w:rFonts w:asciiTheme="minorHAnsi" w:hAnsiTheme="minorHAnsi"/>
          <w:sz w:val="24"/>
          <w:szCs w:val="24"/>
        </w:rPr>
        <w:t>ih</w:t>
      </w:r>
      <w:r w:rsidR="00ED0250" w:rsidRPr="00430C4D">
        <w:rPr>
          <w:rFonts w:asciiTheme="minorHAnsi" w:hAnsiTheme="minorHAnsi"/>
          <w:sz w:val="24"/>
          <w:szCs w:val="24"/>
        </w:rPr>
        <w:t xml:space="preserve"> dječij</w:t>
      </w:r>
      <w:r w:rsidR="00D05CB8" w:rsidRPr="00430C4D">
        <w:rPr>
          <w:rFonts w:asciiTheme="minorHAnsi" w:hAnsiTheme="minorHAnsi"/>
          <w:sz w:val="24"/>
          <w:szCs w:val="24"/>
        </w:rPr>
        <w:t>ih</w:t>
      </w:r>
      <w:r w:rsidR="00ED0250" w:rsidRPr="00430C4D">
        <w:rPr>
          <w:rFonts w:asciiTheme="minorHAnsi" w:hAnsiTheme="minorHAnsi"/>
          <w:sz w:val="24"/>
          <w:szCs w:val="24"/>
        </w:rPr>
        <w:t xml:space="preserve"> vrtić</w:t>
      </w:r>
      <w:r w:rsidR="00D05CB8" w:rsidRPr="00430C4D">
        <w:rPr>
          <w:rFonts w:asciiTheme="minorHAnsi" w:hAnsiTheme="minorHAnsi"/>
          <w:sz w:val="24"/>
          <w:szCs w:val="24"/>
        </w:rPr>
        <w:t>a</w:t>
      </w:r>
      <w:r w:rsidR="00ED0250" w:rsidRPr="00430C4D">
        <w:rPr>
          <w:rFonts w:asciiTheme="minorHAnsi" w:hAnsiTheme="minorHAnsi"/>
          <w:sz w:val="24"/>
          <w:szCs w:val="24"/>
        </w:rPr>
        <w:t xml:space="preserve"> jer se od ove godine, po uputi Ministarstva, knjiženje vrši na ovaj račun umjesto na račun 38119</w:t>
      </w:r>
      <w:r w:rsidR="001314DF" w:rsidRPr="00430C4D">
        <w:rPr>
          <w:rFonts w:asciiTheme="minorHAnsi" w:hAnsiTheme="minorHAnsi"/>
          <w:sz w:val="24"/>
          <w:szCs w:val="24"/>
        </w:rPr>
        <w:t>.</w:t>
      </w:r>
    </w:p>
    <w:p w14:paraId="10912C32" w14:textId="77777777" w:rsidR="00AF3EC3" w:rsidRPr="00430C4D" w:rsidRDefault="00AF3EC3" w:rsidP="00AF3EC3">
      <w:pPr>
        <w:suppressAutoHyphens/>
        <w:spacing w:after="0" w:line="240" w:lineRule="auto"/>
        <w:jc w:val="both"/>
        <w:rPr>
          <w:rFonts w:asciiTheme="minorHAnsi" w:hAnsiTheme="minorHAnsi"/>
          <w:sz w:val="24"/>
          <w:szCs w:val="24"/>
        </w:rPr>
      </w:pPr>
    </w:p>
    <w:p w14:paraId="2C5930F0" w14:textId="77777777" w:rsidR="00AF3EC3" w:rsidRPr="00430C4D" w:rsidRDefault="00AF3EC3" w:rsidP="004D4D32">
      <w:pPr>
        <w:numPr>
          <w:ilvl w:val="0"/>
          <w:numId w:val="13"/>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Potpore- skupina 36</w:t>
      </w:r>
    </w:p>
    <w:p w14:paraId="74B7388F" w14:textId="77777777" w:rsidR="002656A5" w:rsidRPr="00430C4D" w:rsidRDefault="002656A5" w:rsidP="009F4CC5">
      <w:pPr>
        <w:suppressAutoHyphens/>
        <w:spacing w:after="0" w:line="240" w:lineRule="auto"/>
        <w:jc w:val="both"/>
        <w:rPr>
          <w:rFonts w:asciiTheme="minorHAnsi" w:hAnsiTheme="minorHAnsi"/>
          <w:b/>
          <w:sz w:val="24"/>
          <w:szCs w:val="24"/>
        </w:rPr>
      </w:pPr>
    </w:p>
    <w:p w14:paraId="008E7D8C" w14:textId="412965C4" w:rsidR="00C90C9F" w:rsidRPr="00430C4D" w:rsidRDefault="00AF3EC3"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w:t>
      </w:r>
      <w:r w:rsidR="000E0B7B" w:rsidRPr="00430C4D">
        <w:rPr>
          <w:rFonts w:asciiTheme="minorHAnsi" w:hAnsiTheme="minorHAnsi"/>
          <w:sz w:val="24"/>
          <w:szCs w:val="24"/>
        </w:rPr>
        <w:t>e</w:t>
      </w:r>
      <w:r w:rsidRPr="00430C4D">
        <w:rPr>
          <w:rFonts w:asciiTheme="minorHAnsi" w:hAnsiTheme="minorHAnsi"/>
          <w:sz w:val="24"/>
          <w:szCs w:val="24"/>
        </w:rPr>
        <w:t xml:space="preserve"> su u iznosu od </w:t>
      </w:r>
      <w:r w:rsidR="009A5025" w:rsidRPr="00430C4D">
        <w:rPr>
          <w:rFonts w:asciiTheme="minorHAnsi" w:hAnsiTheme="minorHAnsi"/>
          <w:sz w:val="24"/>
          <w:szCs w:val="24"/>
        </w:rPr>
        <w:t>466</w:t>
      </w:r>
      <w:r w:rsidR="00C90C9F" w:rsidRPr="00430C4D">
        <w:rPr>
          <w:rFonts w:asciiTheme="minorHAnsi" w:hAnsiTheme="minorHAnsi"/>
          <w:sz w:val="24"/>
          <w:szCs w:val="24"/>
        </w:rPr>
        <w:t>.</w:t>
      </w:r>
      <w:r w:rsidR="009A5025" w:rsidRPr="00430C4D">
        <w:rPr>
          <w:rFonts w:asciiTheme="minorHAnsi" w:hAnsiTheme="minorHAnsi"/>
          <w:sz w:val="24"/>
          <w:szCs w:val="24"/>
        </w:rPr>
        <w:t>144</w:t>
      </w:r>
      <w:r w:rsidR="00C90C9F" w:rsidRPr="00430C4D">
        <w:rPr>
          <w:rFonts w:asciiTheme="minorHAnsi" w:hAnsiTheme="minorHAnsi"/>
          <w:sz w:val="24"/>
          <w:szCs w:val="24"/>
        </w:rPr>
        <w:t>,</w:t>
      </w:r>
      <w:r w:rsidR="009A5025" w:rsidRPr="00430C4D">
        <w:rPr>
          <w:rFonts w:asciiTheme="minorHAnsi" w:hAnsiTheme="minorHAnsi"/>
          <w:sz w:val="24"/>
          <w:szCs w:val="24"/>
        </w:rPr>
        <w:t>08</w:t>
      </w:r>
      <w:r w:rsidR="00C90C9F" w:rsidRPr="00430C4D">
        <w:rPr>
          <w:rFonts w:asciiTheme="minorHAnsi" w:hAnsiTheme="minorHAnsi"/>
          <w:sz w:val="24"/>
          <w:szCs w:val="24"/>
        </w:rPr>
        <w:t xml:space="preserve"> </w:t>
      </w:r>
      <w:r w:rsidRPr="00430C4D">
        <w:rPr>
          <w:rFonts w:asciiTheme="minorHAnsi" w:hAnsiTheme="minorHAnsi"/>
          <w:sz w:val="24"/>
          <w:szCs w:val="24"/>
        </w:rPr>
        <w:t xml:space="preserve">kn </w:t>
      </w:r>
      <w:r w:rsidR="00282524" w:rsidRPr="00430C4D">
        <w:rPr>
          <w:rFonts w:asciiTheme="minorHAnsi" w:hAnsiTheme="minorHAnsi"/>
          <w:sz w:val="24"/>
          <w:szCs w:val="24"/>
        </w:rPr>
        <w:t>i odnosi se na</w:t>
      </w:r>
      <w:r w:rsidR="009A5025" w:rsidRPr="00430C4D">
        <w:rPr>
          <w:rFonts w:asciiTheme="minorHAnsi" w:hAnsiTheme="minorHAnsi"/>
          <w:sz w:val="24"/>
          <w:szCs w:val="24"/>
        </w:rPr>
        <w:t xml:space="preserve"> isplatu Lučkoj upravi, Split za sufinanciranje radova izgradnje luke u Kaštel Starom.</w:t>
      </w:r>
    </w:p>
    <w:p w14:paraId="5B50978E" w14:textId="3DD2F7DB" w:rsidR="009A5025" w:rsidRPr="00430C4D" w:rsidRDefault="009A5025" w:rsidP="009F4CC5">
      <w:pPr>
        <w:suppressAutoHyphens/>
        <w:spacing w:after="0" w:line="240" w:lineRule="auto"/>
        <w:jc w:val="both"/>
        <w:rPr>
          <w:rFonts w:asciiTheme="minorHAnsi" w:hAnsiTheme="minorHAnsi"/>
          <w:sz w:val="24"/>
          <w:szCs w:val="24"/>
        </w:rPr>
      </w:pPr>
    </w:p>
    <w:p w14:paraId="4129355C" w14:textId="77777777" w:rsidR="009A5025" w:rsidRPr="00430C4D" w:rsidRDefault="009A5025" w:rsidP="009F4CC5">
      <w:pPr>
        <w:suppressAutoHyphens/>
        <w:spacing w:after="0" w:line="240" w:lineRule="auto"/>
        <w:jc w:val="both"/>
        <w:rPr>
          <w:rFonts w:asciiTheme="minorHAnsi" w:hAnsiTheme="minorHAnsi"/>
          <w:sz w:val="24"/>
          <w:szCs w:val="24"/>
        </w:rPr>
      </w:pPr>
    </w:p>
    <w:p w14:paraId="40A771B2" w14:textId="77777777" w:rsidR="00732FA9" w:rsidRPr="00430C4D" w:rsidRDefault="00732FA9" w:rsidP="004D4D32">
      <w:pPr>
        <w:numPr>
          <w:ilvl w:val="0"/>
          <w:numId w:val="14"/>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Naknade građanima i kućanstvima- skupina 37</w:t>
      </w:r>
    </w:p>
    <w:p w14:paraId="72C18F9B" w14:textId="77777777" w:rsidR="00732FA9" w:rsidRPr="00430C4D" w:rsidRDefault="00732FA9" w:rsidP="009F4CC5">
      <w:pPr>
        <w:tabs>
          <w:tab w:val="left" w:pos="720"/>
        </w:tabs>
        <w:suppressAutoHyphens/>
        <w:spacing w:after="0" w:line="240" w:lineRule="auto"/>
        <w:jc w:val="both"/>
        <w:rPr>
          <w:rFonts w:asciiTheme="minorHAnsi" w:hAnsiTheme="minorHAnsi"/>
          <w:sz w:val="24"/>
          <w:szCs w:val="24"/>
        </w:rPr>
      </w:pPr>
    </w:p>
    <w:p w14:paraId="06AF1444" w14:textId="57130EF6" w:rsidR="00732FA9" w:rsidRPr="00430C4D" w:rsidRDefault="00732FA9" w:rsidP="009F4CC5">
      <w:pPr>
        <w:tabs>
          <w:tab w:val="left" w:pos="720"/>
        </w:tabs>
        <w:suppressAutoHyphens/>
        <w:spacing w:after="0" w:line="240" w:lineRule="auto"/>
        <w:jc w:val="both"/>
        <w:rPr>
          <w:rFonts w:asciiTheme="minorHAnsi" w:hAnsiTheme="minorHAnsi"/>
          <w:sz w:val="24"/>
          <w:szCs w:val="24"/>
        </w:rPr>
      </w:pPr>
      <w:bookmarkStart w:id="25" w:name="_Hlk5621830"/>
      <w:r w:rsidRPr="00430C4D">
        <w:rPr>
          <w:rFonts w:asciiTheme="minorHAnsi" w:hAnsiTheme="minorHAnsi"/>
          <w:sz w:val="24"/>
          <w:szCs w:val="24"/>
        </w:rPr>
        <w:t xml:space="preserve">Ostvareni su u iznosu od </w:t>
      </w:r>
      <w:bookmarkEnd w:id="25"/>
      <w:r w:rsidR="000E0B7B" w:rsidRPr="00430C4D">
        <w:rPr>
          <w:rFonts w:asciiTheme="minorHAnsi" w:hAnsiTheme="minorHAnsi"/>
          <w:sz w:val="24"/>
          <w:szCs w:val="24"/>
        </w:rPr>
        <w:t>8</w:t>
      </w:r>
      <w:r w:rsidR="00B162F4" w:rsidRPr="00430C4D">
        <w:rPr>
          <w:rFonts w:asciiTheme="minorHAnsi" w:hAnsiTheme="minorHAnsi"/>
          <w:sz w:val="24"/>
          <w:szCs w:val="24"/>
        </w:rPr>
        <w:t>.</w:t>
      </w:r>
      <w:r w:rsidR="000E0B7B" w:rsidRPr="00430C4D">
        <w:rPr>
          <w:rFonts w:asciiTheme="minorHAnsi" w:hAnsiTheme="minorHAnsi"/>
          <w:sz w:val="24"/>
          <w:szCs w:val="24"/>
        </w:rPr>
        <w:t>539</w:t>
      </w:r>
      <w:r w:rsidRPr="00430C4D">
        <w:rPr>
          <w:rFonts w:asciiTheme="minorHAnsi" w:hAnsiTheme="minorHAnsi"/>
          <w:sz w:val="24"/>
          <w:szCs w:val="24"/>
        </w:rPr>
        <w:t>.</w:t>
      </w:r>
      <w:r w:rsidR="000E0B7B" w:rsidRPr="00430C4D">
        <w:rPr>
          <w:rFonts w:asciiTheme="minorHAnsi" w:hAnsiTheme="minorHAnsi"/>
          <w:sz w:val="24"/>
          <w:szCs w:val="24"/>
        </w:rPr>
        <w:t>554</w:t>
      </w:r>
      <w:r w:rsidR="002B7D01" w:rsidRPr="00430C4D">
        <w:rPr>
          <w:rFonts w:asciiTheme="minorHAnsi" w:hAnsiTheme="minorHAnsi"/>
          <w:sz w:val="24"/>
          <w:szCs w:val="24"/>
        </w:rPr>
        <w:t>,</w:t>
      </w:r>
      <w:r w:rsidR="000E0B7B" w:rsidRPr="00430C4D">
        <w:rPr>
          <w:rFonts w:asciiTheme="minorHAnsi" w:hAnsiTheme="minorHAnsi"/>
          <w:sz w:val="24"/>
          <w:szCs w:val="24"/>
        </w:rPr>
        <w:t>46</w:t>
      </w:r>
      <w:r w:rsidRPr="00430C4D">
        <w:rPr>
          <w:rFonts w:asciiTheme="minorHAnsi" w:hAnsiTheme="minorHAnsi"/>
          <w:sz w:val="24"/>
          <w:szCs w:val="24"/>
        </w:rPr>
        <w:t xml:space="preserve"> kn što </w:t>
      </w:r>
      <w:r w:rsidR="00B162F4" w:rsidRPr="00430C4D">
        <w:rPr>
          <w:rFonts w:asciiTheme="minorHAnsi" w:hAnsiTheme="minorHAnsi"/>
          <w:sz w:val="24"/>
          <w:szCs w:val="24"/>
        </w:rPr>
        <w:t xml:space="preserve">je </w:t>
      </w:r>
      <w:r w:rsidR="000E0B7B" w:rsidRPr="00430C4D">
        <w:rPr>
          <w:rFonts w:asciiTheme="minorHAnsi" w:hAnsiTheme="minorHAnsi"/>
          <w:sz w:val="24"/>
          <w:szCs w:val="24"/>
        </w:rPr>
        <w:t>10</w:t>
      </w:r>
      <w:r w:rsidR="00B162F4" w:rsidRPr="00430C4D">
        <w:rPr>
          <w:rFonts w:asciiTheme="minorHAnsi" w:hAnsiTheme="minorHAnsi"/>
          <w:sz w:val="24"/>
          <w:szCs w:val="24"/>
        </w:rPr>
        <w:t>,</w:t>
      </w:r>
      <w:r w:rsidR="000E0B7B" w:rsidRPr="00430C4D">
        <w:rPr>
          <w:rFonts w:asciiTheme="minorHAnsi" w:hAnsiTheme="minorHAnsi"/>
          <w:sz w:val="24"/>
          <w:szCs w:val="24"/>
        </w:rPr>
        <w:t>17</w:t>
      </w:r>
      <w:r w:rsidR="009C04BE" w:rsidRPr="00430C4D">
        <w:rPr>
          <w:rFonts w:asciiTheme="minorHAnsi" w:hAnsiTheme="minorHAnsi"/>
          <w:sz w:val="24"/>
          <w:szCs w:val="24"/>
        </w:rPr>
        <w:t xml:space="preserve"> % </w:t>
      </w:r>
      <w:r w:rsidR="000E0B7B" w:rsidRPr="00430C4D">
        <w:rPr>
          <w:rFonts w:asciiTheme="minorHAnsi" w:hAnsiTheme="minorHAnsi"/>
          <w:sz w:val="24"/>
          <w:szCs w:val="24"/>
        </w:rPr>
        <w:t>više</w:t>
      </w:r>
      <w:r w:rsidR="009C04BE" w:rsidRPr="00430C4D">
        <w:rPr>
          <w:rFonts w:asciiTheme="minorHAnsi" w:hAnsiTheme="minorHAnsi"/>
          <w:sz w:val="24"/>
          <w:szCs w:val="24"/>
        </w:rPr>
        <w:t xml:space="preserve"> od ostvarenja u 20</w:t>
      </w:r>
      <w:r w:rsidR="008A58AA" w:rsidRPr="00430C4D">
        <w:rPr>
          <w:rFonts w:asciiTheme="minorHAnsi" w:hAnsiTheme="minorHAnsi"/>
          <w:sz w:val="24"/>
          <w:szCs w:val="24"/>
        </w:rPr>
        <w:t>2</w:t>
      </w:r>
      <w:r w:rsidR="000E0B7B" w:rsidRPr="00430C4D">
        <w:rPr>
          <w:rFonts w:asciiTheme="minorHAnsi" w:hAnsiTheme="minorHAnsi"/>
          <w:sz w:val="24"/>
          <w:szCs w:val="24"/>
        </w:rPr>
        <w:t>1</w:t>
      </w:r>
      <w:r w:rsidRPr="00430C4D">
        <w:rPr>
          <w:rFonts w:asciiTheme="minorHAnsi" w:hAnsiTheme="minorHAnsi"/>
          <w:sz w:val="24"/>
          <w:szCs w:val="24"/>
        </w:rPr>
        <w:t>. godini</w:t>
      </w:r>
      <w:r w:rsidR="00B352B2" w:rsidRPr="00430C4D">
        <w:rPr>
          <w:rFonts w:asciiTheme="minorHAnsi" w:hAnsiTheme="minorHAnsi"/>
          <w:sz w:val="24"/>
          <w:szCs w:val="24"/>
        </w:rPr>
        <w:t xml:space="preserve"> </w:t>
      </w:r>
      <w:r w:rsidR="008A58AA" w:rsidRPr="00430C4D">
        <w:rPr>
          <w:rFonts w:asciiTheme="minorHAnsi" w:hAnsiTheme="minorHAnsi"/>
          <w:sz w:val="24"/>
          <w:szCs w:val="24"/>
        </w:rPr>
        <w:t>zbog</w:t>
      </w:r>
      <w:r w:rsidR="00080D59">
        <w:rPr>
          <w:rFonts w:asciiTheme="minorHAnsi" w:hAnsiTheme="minorHAnsi"/>
          <w:sz w:val="24"/>
          <w:szCs w:val="24"/>
        </w:rPr>
        <w:t xml:space="preserve"> većih jednokratnih </w:t>
      </w:r>
      <w:r w:rsidR="007E3A31">
        <w:rPr>
          <w:rFonts w:asciiTheme="minorHAnsi" w:hAnsiTheme="minorHAnsi"/>
          <w:sz w:val="24"/>
          <w:szCs w:val="24"/>
        </w:rPr>
        <w:t xml:space="preserve">financijskih </w:t>
      </w:r>
      <w:r w:rsidR="00080D59">
        <w:rPr>
          <w:rFonts w:asciiTheme="minorHAnsi" w:hAnsiTheme="minorHAnsi"/>
          <w:sz w:val="24"/>
          <w:szCs w:val="24"/>
        </w:rPr>
        <w:t xml:space="preserve">pomoći, </w:t>
      </w:r>
      <w:r w:rsidR="00361FF2">
        <w:rPr>
          <w:rFonts w:asciiTheme="minorHAnsi" w:hAnsiTheme="minorHAnsi"/>
          <w:sz w:val="24"/>
          <w:szCs w:val="24"/>
        </w:rPr>
        <w:t>potpora za kupnju radnih bilježnica te oslobađanje učešća plaćanja cijene vrtića</w:t>
      </w:r>
      <w:r w:rsidRPr="00430C4D">
        <w:rPr>
          <w:rFonts w:asciiTheme="minorHAnsi" w:hAnsiTheme="minorHAnsi"/>
          <w:sz w:val="24"/>
          <w:szCs w:val="24"/>
        </w:rPr>
        <w:t>:</w:t>
      </w:r>
    </w:p>
    <w:p w14:paraId="40E57BF8" w14:textId="3ED1A825" w:rsidR="000E0B7B" w:rsidRPr="00430C4D" w:rsidRDefault="000E0B7B" w:rsidP="009F4CC5">
      <w:pPr>
        <w:tabs>
          <w:tab w:val="left" w:pos="720"/>
        </w:tabs>
        <w:suppressAutoHyphens/>
        <w:spacing w:after="0" w:line="240" w:lineRule="auto"/>
        <w:jc w:val="both"/>
        <w:rPr>
          <w:rFonts w:asciiTheme="minorHAnsi" w:hAnsiTheme="minorHAnsi"/>
          <w:sz w:val="24"/>
          <w:szCs w:val="24"/>
        </w:rPr>
      </w:pPr>
    </w:p>
    <w:tbl>
      <w:tblPr>
        <w:tblW w:w="9808" w:type="dxa"/>
        <w:tblLook w:val="04A0" w:firstRow="1" w:lastRow="0" w:firstColumn="1" w:lastColumn="0" w:noHBand="0" w:noVBand="1"/>
      </w:tblPr>
      <w:tblGrid>
        <w:gridCol w:w="4106"/>
        <w:gridCol w:w="1034"/>
        <w:gridCol w:w="951"/>
        <w:gridCol w:w="1034"/>
        <w:gridCol w:w="1082"/>
        <w:gridCol w:w="885"/>
        <w:gridCol w:w="755"/>
      </w:tblGrid>
      <w:tr w:rsidR="000E0B7B" w:rsidRPr="00430C4D" w14:paraId="046FEAA2" w14:textId="77777777" w:rsidTr="00820A97">
        <w:trPr>
          <w:trHeight w:val="300"/>
        </w:trPr>
        <w:tc>
          <w:tcPr>
            <w:tcW w:w="4106"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A971715"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25" w:type="dxa"/>
            <w:tcBorders>
              <w:top w:val="single" w:sz="4" w:space="0" w:color="auto"/>
              <w:left w:val="nil"/>
              <w:bottom w:val="single" w:sz="4" w:space="0" w:color="auto"/>
              <w:right w:val="single" w:sz="4" w:space="0" w:color="auto"/>
            </w:tcBorders>
            <w:shd w:val="clear" w:color="000000" w:fill="FFEB9C"/>
            <w:noWrap/>
            <w:vAlign w:val="bottom"/>
            <w:hideMark/>
          </w:tcPr>
          <w:p w14:paraId="515D609C"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943" w:type="dxa"/>
            <w:tcBorders>
              <w:top w:val="single" w:sz="4" w:space="0" w:color="auto"/>
              <w:left w:val="nil"/>
              <w:bottom w:val="single" w:sz="4" w:space="0" w:color="auto"/>
              <w:right w:val="single" w:sz="4" w:space="0" w:color="auto"/>
            </w:tcBorders>
            <w:shd w:val="clear" w:color="000000" w:fill="FFEB9C"/>
            <w:noWrap/>
            <w:vAlign w:val="bottom"/>
            <w:hideMark/>
          </w:tcPr>
          <w:p w14:paraId="065034AA"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25" w:type="dxa"/>
            <w:tcBorders>
              <w:top w:val="single" w:sz="4" w:space="0" w:color="auto"/>
              <w:left w:val="nil"/>
              <w:bottom w:val="single" w:sz="4" w:space="0" w:color="auto"/>
              <w:right w:val="single" w:sz="4" w:space="0" w:color="auto"/>
            </w:tcBorders>
            <w:shd w:val="clear" w:color="000000" w:fill="FFEB9C"/>
            <w:noWrap/>
            <w:vAlign w:val="bottom"/>
            <w:hideMark/>
          </w:tcPr>
          <w:p w14:paraId="4E011820"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82" w:type="dxa"/>
            <w:tcBorders>
              <w:top w:val="single" w:sz="4" w:space="0" w:color="auto"/>
              <w:left w:val="nil"/>
              <w:bottom w:val="single" w:sz="4" w:space="0" w:color="auto"/>
              <w:right w:val="single" w:sz="4" w:space="0" w:color="auto"/>
            </w:tcBorders>
            <w:shd w:val="clear" w:color="000000" w:fill="FFEB9C"/>
            <w:noWrap/>
            <w:vAlign w:val="bottom"/>
            <w:hideMark/>
          </w:tcPr>
          <w:p w14:paraId="1B077093"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78" w:type="dxa"/>
            <w:tcBorders>
              <w:top w:val="single" w:sz="4" w:space="0" w:color="auto"/>
              <w:left w:val="nil"/>
              <w:bottom w:val="single" w:sz="4" w:space="0" w:color="auto"/>
              <w:right w:val="single" w:sz="4" w:space="0" w:color="auto"/>
            </w:tcBorders>
            <w:shd w:val="clear" w:color="000000" w:fill="FFEB9C"/>
            <w:noWrap/>
            <w:vAlign w:val="bottom"/>
            <w:hideMark/>
          </w:tcPr>
          <w:p w14:paraId="07766EEE"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749" w:type="dxa"/>
            <w:tcBorders>
              <w:top w:val="single" w:sz="4" w:space="0" w:color="auto"/>
              <w:left w:val="nil"/>
              <w:bottom w:val="single" w:sz="4" w:space="0" w:color="auto"/>
              <w:right w:val="single" w:sz="4" w:space="0" w:color="auto"/>
            </w:tcBorders>
            <w:shd w:val="clear" w:color="000000" w:fill="FFEB9C"/>
            <w:noWrap/>
            <w:vAlign w:val="bottom"/>
            <w:hideMark/>
          </w:tcPr>
          <w:p w14:paraId="658A446D" w14:textId="77777777" w:rsidR="000E0B7B" w:rsidRPr="00430C4D" w:rsidRDefault="000E0B7B" w:rsidP="000E0B7B">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0E0B7B" w:rsidRPr="00430C4D" w14:paraId="65157A74"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48904F1"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Jednokratna financijska pomoć</w:t>
            </w:r>
          </w:p>
        </w:tc>
        <w:tc>
          <w:tcPr>
            <w:tcW w:w="1025" w:type="dxa"/>
            <w:tcBorders>
              <w:top w:val="nil"/>
              <w:left w:val="nil"/>
              <w:bottom w:val="single" w:sz="4" w:space="0" w:color="auto"/>
              <w:right w:val="single" w:sz="4" w:space="0" w:color="auto"/>
            </w:tcBorders>
            <w:shd w:val="clear" w:color="auto" w:fill="auto"/>
            <w:noWrap/>
            <w:vAlign w:val="bottom"/>
            <w:hideMark/>
          </w:tcPr>
          <w:p w14:paraId="278F855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317.838</w:t>
            </w:r>
          </w:p>
        </w:tc>
        <w:tc>
          <w:tcPr>
            <w:tcW w:w="943" w:type="dxa"/>
            <w:tcBorders>
              <w:top w:val="nil"/>
              <w:left w:val="nil"/>
              <w:bottom w:val="single" w:sz="4" w:space="0" w:color="auto"/>
              <w:right w:val="single" w:sz="4" w:space="0" w:color="auto"/>
            </w:tcBorders>
            <w:shd w:val="clear" w:color="auto" w:fill="auto"/>
            <w:noWrap/>
            <w:vAlign w:val="bottom"/>
            <w:hideMark/>
          </w:tcPr>
          <w:p w14:paraId="47FA404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850.000</w:t>
            </w:r>
          </w:p>
        </w:tc>
        <w:tc>
          <w:tcPr>
            <w:tcW w:w="1025" w:type="dxa"/>
            <w:tcBorders>
              <w:top w:val="nil"/>
              <w:left w:val="nil"/>
              <w:bottom w:val="single" w:sz="4" w:space="0" w:color="auto"/>
              <w:right w:val="single" w:sz="4" w:space="0" w:color="auto"/>
            </w:tcBorders>
            <w:shd w:val="clear" w:color="auto" w:fill="auto"/>
            <w:noWrap/>
            <w:vAlign w:val="bottom"/>
            <w:hideMark/>
          </w:tcPr>
          <w:p w14:paraId="667FD08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796.250</w:t>
            </w:r>
          </w:p>
        </w:tc>
        <w:tc>
          <w:tcPr>
            <w:tcW w:w="1082" w:type="dxa"/>
            <w:tcBorders>
              <w:top w:val="nil"/>
              <w:left w:val="nil"/>
              <w:bottom w:val="single" w:sz="4" w:space="0" w:color="auto"/>
              <w:right w:val="single" w:sz="4" w:space="0" w:color="auto"/>
            </w:tcBorders>
            <w:shd w:val="clear" w:color="auto" w:fill="auto"/>
            <w:noWrap/>
            <w:vAlign w:val="bottom"/>
            <w:hideMark/>
          </w:tcPr>
          <w:p w14:paraId="5070DAB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93,68%</w:t>
            </w:r>
          </w:p>
        </w:tc>
        <w:tc>
          <w:tcPr>
            <w:tcW w:w="878" w:type="dxa"/>
            <w:tcBorders>
              <w:top w:val="nil"/>
              <w:left w:val="nil"/>
              <w:bottom w:val="single" w:sz="4" w:space="0" w:color="auto"/>
              <w:right w:val="single" w:sz="4" w:space="0" w:color="auto"/>
            </w:tcBorders>
            <w:shd w:val="clear" w:color="auto" w:fill="auto"/>
            <w:noWrap/>
            <w:vAlign w:val="bottom"/>
            <w:hideMark/>
          </w:tcPr>
          <w:p w14:paraId="14834D0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250,52%</w:t>
            </w:r>
          </w:p>
        </w:tc>
        <w:tc>
          <w:tcPr>
            <w:tcW w:w="749" w:type="dxa"/>
            <w:tcBorders>
              <w:top w:val="nil"/>
              <w:left w:val="nil"/>
              <w:bottom w:val="single" w:sz="4" w:space="0" w:color="auto"/>
              <w:right w:val="single" w:sz="4" w:space="0" w:color="auto"/>
            </w:tcBorders>
            <w:shd w:val="clear" w:color="auto" w:fill="auto"/>
            <w:noWrap/>
            <w:vAlign w:val="bottom"/>
            <w:hideMark/>
          </w:tcPr>
          <w:p w14:paraId="0C2E3E3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9,32%</w:t>
            </w:r>
          </w:p>
        </w:tc>
      </w:tr>
      <w:tr w:rsidR="000E0B7B" w:rsidRPr="00430C4D" w14:paraId="7B163892"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4079002"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Financijska potpora za rođenje djeteta</w:t>
            </w:r>
          </w:p>
        </w:tc>
        <w:tc>
          <w:tcPr>
            <w:tcW w:w="1025" w:type="dxa"/>
            <w:tcBorders>
              <w:top w:val="nil"/>
              <w:left w:val="nil"/>
              <w:bottom w:val="single" w:sz="4" w:space="0" w:color="auto"/>
              <w:right w:val="single" w:sz="4" w:space="0" w:color="auto"/>
            </w:tcBorders>
            <w:shd w:val="clear" w:color="auto" w:fill="auto"/>
            <w:noWrap/>
            <w:vAlign w:val="bottom"/>
            <w:hideMark/>
          </w:tcPr>
          <w:p w14:paraId="312C445D"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692.500</w:t>
            </w:r>
          </w:p>
        </w:tc>
        <w:tc>
          <w:tcPr>
            <w:tcW w:w="943" w:type="dxa"/>
            <w:tcBorders>
              <w:top w:val="nil"/>
              <w:left w:val="nil"/>
              <w:bottom w:val="single" w:sz="4" w:space="0" w:color="auto"/>
              <w:right w:val="single" w:sz="4" w:space="0" w:color="auto"/>
            </w:tcBorders>
            <w:shd w:val="clear" w:color="auto" w:fill="auto"/>
            <w:noWrap/>
            <w:vAlign w:val="bottom"/>
            <w:hideMark/>
          </w:tcPr>
          <w:p w14:paraId="0A47810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650.000</w:t>
            </w:r>
          </w:p>
        </w:tc>
        <w:tc>
          <w:tcPr>
            <w:tcW w:w="1025" w:type="dxa"/>
            <w:tcBorders>
              <w:top w:val="nil"/>
              <w:left w:val="nil"/>
              <w:bottom w:val="single" w:sz="4" w:space="0" w:color="auto"/>
              <w:right w:val="single" w:sz="4" w:space="0" w:color="auto"/>
            </w:tcBorders>
            <w:shd w:val="clear" w:color="auto" w:fill="auto"/>
            <w:noWrap/>
            <w:vAlign w:val="bottom"/>
            <w:hideMark/>
          </w:tcPr>
          <w:p w14:paraId="742C8EF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647.500</w:t>
            </w:r>
          </w:p>
        </w:tc>
        <w:tc>
          <w:tcPr>
            <w:tcW w:w="1082" w:type="dxa"/>
            <w:tcBorders>
              <w:top w:val="nil"/>
              <w:left w:val="nil"/>
              <w:bottom w:val="single" w:sz="4" w:space="0" w:color="auto"/>
              <w:right w:val="single" w:sz="4" w:space="0" w:color="auto"/>
            </w:tcBorders>
            <w:shd w:val="clear" w:color="auto" w:fill="auto"/>
            <w:noWrap/>
            <w:vAlign w:val="bottom"/>
            <w:hideMark/>
          </w:tcPr>
          <w:p w14:paraId="6C75EC9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99,62%</w:t>
            </w:r>
          </w:p>
        </w:tc>
        <w:tc>
          <w:tcPr>
            <w:tcW w:w="878" w:type="dxa"/>
            <w:tcBorders>
              <w:top w:val="nil"/>
              <w:left w:val="nil"/>
              <w:bottom w:val="single" w:sz="4" w:space="0" w:color="auto"/>
              <w:right w:val="single" w:sz="4" w:space="0" w:color="auto"/>
            </w:tcBorders>
            <w:shd w:val="clear" w:color="auto" w:fill="auto"/>
            <w:noWrap/>
            <w:vAlign w:val="bottom"/>
            <w:hideMark/>
          </w:tcPr>
          <w:p w14:paraId="0301C90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93,50%</w:t>
            </w:r>
          </w:p>
        </w:tc>
        <w:tc>
          <w:tcPr>
            <w:tcW w:w="749" w:type="dxa"/>
            <w:tcBorders>
              <w:top w:val="nil"/>
              <w:left w:val="nil"/>
              <w:bottom w:val="single" w:sz="4" w:space="0" w:color="auto"/>
              <w:right w:val="single" w:sz="4" w:space="0" w:color="auto"/>
            </w:tcBorders>
            <w:shd w:val="clear" w:color="auto" w:fill="auto"/>
            <w:noWrap/>
            <w:vAlign w:val="bottom"/>
            <w:hideMark/>
          </w:tcPr>
          <w:p w14:paraId="7688D9B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7,58%</w:t>
            </w:r>
          </w:p>
        </w:tc>
      </w:tr>
      <w:tr w:rsidR="000E0B7B" w:rsidRPr="00430C4D" w14:paraId="2A4E47CD"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E853533"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za stanovanje-financiranje potroška el. energije</w:t>
            </w:r>
          </w:p>
        </w:tc>
        <w:tc>
          <w:tcPr>
            <w:tcW w:w="1025" w:type="dxa"/>
            <w:tcBorders>
              <w:top w:val="nil"/>
              <w:left w:val="nil"/>
              <w:bottom w:val="single" w:sz="4" w:space="0" w:color="auto"/>
              <w:right w:val="single" w:sz="4" w:space="0" w:color="auto"/>
            </w:tcBorders>
            <w:shd w:val="clear" w:color="auto" w:fill="auto"/>
            <w:noWrap/>
            <w:vAlign w:val="bottom"/>
            <w:hideMark/>
          </w:tcPr>
          <w:p w14:paraId="7756984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250.260</w:t>
            </w:r>
          </w:p>
        </w:tc>
        <w:tc>
          <w:tcPr>
            <w:tcW w:w="943" w:type="dxa"/>
            <w:tcBorders>
              <w:top w:val="nil"/>
              <w:left w:val="nil"/>
              <w:bottom w:val="single" w:sz="4" w:space="0" w:color="auto"/>
              <w:right w:val="single" w:sz="4" w:space="0" w:color="auto"/>
            </w:tcBorders>
            <w:shd w:val="clear" w:color="auto" w:fill="auto"/>
            <w:noWrap/>
            <w:vAlign w:val="bottom"/>
            <w:hideMark/>
          </w:tcPr>
          <w:p w14:paraId="501BCE5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230.000</w:t>
            </w:r>
          </w:p>
        </w:tc>
        <w:tc>
          <w:tcPr>
            <w:tcW w:w="1025" w:type="dxa"/>
            <w:tcBorders>
              <w:top w:val="nil"/>
              <w:left w:val="nil"/>
              <w:bottom w:val="single" w:sz="4" w:space="0" w:color="auto"/>
              <w:right w:val="single" w:sz="4" w:space="0" w:color="auto"/>
            </w:tcBorders>
            <w:shd w:val="clear" w:color="auto" w:fill="auto"/>
            <w:noWrap/>
            <w:vAlign w:val="bottom"/>
            <w:hideMark/>
          </w:tcPr>
          <w:p w14:paraId="55C748C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213.152</w:t>
            </w:r>
          </w:p>
        </w:tc>
        <w:tc>
          <w:tcPr>
            <w:tcW w:w="1082" w:type="dxa"/>
            <w:tcBorders>
              <w:top w:val="nil"/>
              <w:left w:val="nil"/>
              <w:bottom w:val="single" w:sz="4" w:space="0" w:color="auto"/>
              <w:right w:val="single" w:sz="4" w:space="0" w:color="auto"/>
            </w:tcBorders>
            <w:shd w:val="clear" w:color="auto" w:fill="auto"/>
            <w:noWrap/>
            <w:vAlign w:val="bottom"/>
            <w:hideMark/>
          </w:tcPr>
          <w:p w14:paraId="593EDE9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92,67%</w:t>
            </w:r>
          </w:p>
        </w:tc>
        <w:tc>
          <w:tcPr>
            <w:tcW w:w="878" w:type="dxa"/>
            <w:tcBorders>
              <w:top w:val="nil"/>
              <w:left w:val="nil"/>
              <w:bottom w:val="single" w:sz="4" w:space="0" w:color="auto"/>
              <w:right w:val="single" w:sz="4" w:space="0" w:color="auto"/>
            </w:tcBorders>
            <w:shd w:val="clear" w:color="auto" w:fill="auto"/>
            <w:noWrap/>
            <w:vAlign w:val="bottom"/>
            <w:hideMark/>
          </w:tcPr>
          <w:p w14:paraId="5BEE35D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85,17%</w:t>
            </w:r>
          </w:p>
        </w:tc>
        <w:tc>
          <w:tcPr>
            <w:tcW w:w="749" w:type="dxa"/>
            <w:tcBorders>
              <w:top w:val="nil"/>
              <w:left w:val="nil"/>
              <w:bottom w:val="single" w:sz="4" w:space="0" w:color="auto"/>
              <w:right w:val="single" w:sz="4" w:space="0" w:color="auto"/>
            </w:tcBorders>
            <w:shd w:val="clear" w:color="auto" w:fill="auto"/>
            <w:noWrap/>
            <w:vAlign w:val="bottom"/>
            <w:hideMark/>
          </w:tcPr>
          <w:p w14:paraId="5C93B9DD"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2,50%</w:t>
            </w:r>
          </w:p>
        </w:tc>
      </w:tr>
      <w:tr w:rsidR="000E0B7B" w:rsidRPr="00430C4D" w14:paraId="709A9585"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8254842"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Financijska potpora za kupnju radnih bilježnica</w:t>
            </w:r>
          </w:p>
        </w:tc>
        <w:tc>
          <w:tcPr>
            <w:tcW w:w="1025" w:type="dxa"/>
            <w:tcBorders>
              <w:top w:val="nil"/>
              <w:left w:val="nil"/>
              <w:bottom w:val="single" w:sz="4" w:space="0" w:color="auto"/>
              <w:right w:val="single" w:sz="4" w:space="0" w:color="auto"/>
            </w:tcBorders>
            <w:shd w:val="clear" w:color="auto" w:fill="auto"/>
            <w:noWrap/>
            <w:vAlign w:val="bottom"/>
            <w:hideMark/>
          </w:tcPr>
          <w:p w14:paraId="6951DC1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1.526.764</w:t>
            </w:r>
          </w:p>
        </w:tc>
        <w:tc>
          <w:tcPr>
            <w:tcW w:w="943" w:type="dxa"/>
            <w:tcBorders>
              <w:top w:val="nil"/>
              <w:left w:val="nil"/>
              <w:bottom w:val="single" w:sz="4" w:space="0" w:color="auto"/>
              <w:right w:val="single" w:sz="4" w:space="0" w:color="auto"/>
            </w:tcBorders>
            <w:shd w:val="clear" w:color="auto" w:fill="auto"/>
            <w:noWrap/>
            <w:vAlign w:val="bottom"/>
            <w:hideMark/>
          </w:tcPr>
          <w:p w14:paraId="0474A56A"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2.100.000</w:t>
            </w:r>
          </w:p>
        </w:tc>
        <w:tc>
          <w:tcPr>
            <w:tcW w:w="1025" w:type="dxa"/>
            <w:tcBorders>
              <w:top w:val="nil"/>
              <w:left w:val="nil"/>
              <w:bottom w:val="single" w:sz="4" w:space="0" w:color="auto"/>
              <w:right w:val="single" w:sz="4" w:space="0" w:color="auto"/>
            </w:tcBorders>
            <w:shd w:val="clear" w:color="auto" w:fill="auto"/>
            <w:noWrap/>
            <w:vAlign w:val="bottom"/>
            <w:hideMark/>
          </w:tcPr>
          <w:p w14:paraId="09FA853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2.053.330</w:t>
            </w:r>
          </w:p>
        </w:tc>
        <w:tc>
          <w:tcPr>
            <w:tcW w:w="1082" w:type="dxa"/>
            <w:tcBorders>
              <w:top w:val="nil"/>
              <w:left w:val="nil"/>
              <w:bottom w:val="single" w:sz="4" w:space="0" w:color="auto"/>
              <w:right w:val="single" w:sz="4" w:space="0" w:color="auto"/>
            </w:tcBorders>
            <w:shd w:val="clear" w:color="auto" w:fill="auto"/>
            <w:noWrap/>
            <w:vAlign w:val="bottom"/>
            <w:hideMark/>
          </w:tcPr>
          <w:p w14:paraId="6AD4465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97,78%</w:t>
            </w:r>
          </w:p>
        </w:tc>
        <w:tc>
          <w:tcPr>
            <w:tcW w:w="878" w:type="dxa"/>
            <w:tcBorders>
              <w:top w:val="nil"/>
              <w:left w:val="nil"/>
              <w:bottom w:val="single" w:sz="4" w:space="0" w:color="auto"/>
              <w:right w:val="single" w:sz="4" w:space="0" w:color="auto"/>
            </w:tcBorders>
            <w:shd w:val="clear" w:color="auto" w:fill="auto"/>
            <w:noWrap/>
            <w:vAlign w:val="bottom"/>
            <w:hideMark/>
          </w:tcPr>
          <w:p w14:paraId="6C9AA75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134,49%</w:t>
            </w:r>
          </w:p>
        </w:tc>
        <w:tc>
          <w:tcPr>
            <w:tcW w:w="749" w:type="dxa"/>
            <w:tcBorders>
              <w:top w:val="nil"/>
              <w:left w:val="nil"/>
              <w:bottom w:val="single" w:sz="4" w:space="0" w:color="auto"/>
              <w:right w:val="single" w:sz="4" w:space="0" w:color="auto"/>
            </w:tcBorders>
            <w:shd w:val="clear" w:color="auto" w:fill="auto"/>
            <w:noWrap/>
            <w:vAlign w:val="bottom"/>
            <w:hideMark/>
          </w:tcPr>
          <w:p w14:paraId="041339BC"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24,04%</w:t>
            </w:r>
          </w:p>
        </w:tc>
      </w:tr>
      <w:tr w:rsidR="000E0B7B" w:rsidRPr="00430C4D" w14:paraId="1BA6A1D6"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567004E"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prehrane u pučkoj kuhinji</w:t>
            </w:r>
          </w:p>
        </w:tc>
        <w:tc>
          <w:tcPr>
            <w:tcW w:w="1025" w:type="dxa"/>
            <w:tcBorders>
              <w:top w:val="nil"/>
              <w:left w:val="nil"/>
              <w:bottom w:val="single" w:sz="4" w:space="0" w:color="auto"/>
              <w:right w:val="single" w:sz="4" w:space="0" w:color="auto"/>
            </w:tcBorders>
            <w:shd w:val="clear" w:color="auto" w:fill="auto"/>
            <w:noWrap/>
            <w:vAlign w:val="bottom"/>
            <w:hideMark/>
          </w:tcPr>
          <w:p w14:paraId="0B83AD3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304.595</w:t>
            </w:r>
          </w:p>
        </w:tc>
        <w:tc>
          <w:tcPr>
            <w:tcW w:w="943" w:type="dxa"/>
            <w:tcBorders>
              <w:top w:val="nil"/>
              <w:left w:val="nil"/>
              <w:bottom w:val="single" w:sz="4" w:space="0" w:color="auto"/>
              <w:right w:val="single" w:sz="4" w:space="0" w:color="auto"/>
            </w:tcBorders>
            <w:shd w:val="clear" w:color="auto" w:fill="auto"/>
            <w:noWrap/>
            <w:vAlign w:val="bottom"/>
            <w:hideMark/>
          </w:tcPr>
          <w:p w14:paraId="5599F59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300.000</w:t>
            </w:r>
          </w:p>
        </w:tc>
        <w:tc>
          <w:tcPr>
            <w:tcW w:w="1025" w:type="dxa"/>
            <w:tcBorders>
              <w:top w:val="nil"/>
              <w:left w:val="nil"/>
              <w:bottom w:val="single" w:sz="4" w:space="0" w:color="auto"/>
              <w:right w:val="single" w:sz="4" w:space="0" w:color="auto"/>
            </w:tcBorders>
            <w:shd w:val="clear" w:color="auto" w:fill="auto"/>
            <w:noWrap/>
            <w:vAlign w:val="bottom"/>
            <w:hideMark/>
          </w:tcPr>
          <w:p w14:paraId="0E6EB7E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290.214</w:t>
            </w:r>
          </w:p>
        </w:tc>
        <w:tc>
          <w:tcPr>
            <w:tcW w:w="1082" w:type="dxa"/>
            <w:tcBorders>
              <w:top w:val="nil"/>
              <w:left w:val="nil"/>
              <w:bottom w:val="single" w:sz="4" w:space="0" w:color="auto"/>
              <w:right w:val="single" w:sz="4" w:space="0" w:color="auto"/>
            </w:tcBorders>
            <w:shd w:val="clear" w:color="auto" w:fill="auto"/>
            <w:noWrap/>
            <w:vAlign w:val="bottom"/>
            <w:hideMark/>
          </w:tcPr>
          <w:p w14:paraId="48921F4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96,74%</w:t>
            </w:r>
          </w:p>
        </w:tc>
        <w:tc>
          <w:tcPr>
            <w:tcW w:w="878" w:type="dxa"/>
            <w:tcBorders>
              <w:top w:val="nil"/>
              <w:left w:val="nil"/>
              <w:bottom w:val="single" w:sz="4" w:space="0" w:color="auto"/>
              <w:right w:val="single" w:sz="4" w:space="0" w:color="auto"/>
            </w:tcBorders>
            <w:shd w:val="clear" w:color="auto" w:fill="auto"/>
            <w:noWrap/>
            <w:vAlign w:val="bottom"/>
            <w:hideMark/>
          </w:tcPr>
          <w:p w14:paraId="28C64155"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95,28%</w:t>
            </w:r>
          </w:p>
        </w:tc>
        <w:tc>
          <w:tcPr>
            <w:tcW w:w="749" w:type="dxa"/>
            <w:tcBorders>
              <w:top w:val="nil"/>
              <w:left w:val="nil"/>
              <w:bottom w:val="single" w:sz="4" w:space="0" w:color="auto"/>
              <w:right w:val="single" w:sz="4" w:space="0" w:color="auto"/>
            </w:tcBorders>
            <w:shd w:val="clear" w:color="auto" w:fill="auto"/>
            <w:noWrap/>
            <w:vAlign w:val="bottom"/>
            <w:hideMark/>
          </w:tcPr>
          <w:p w14:paraId="58C5143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3,40%</w:t>
            </w:r>
          </w:p>
        </w:tc>
      </w:tr>
      <w:tr w:rsidR="000E0B7B" w:rsidRPr="00430C4D" w14:paraId="26980900"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29B4643"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Privremeni smještaj beskućnika u prihvatilište</w:t>
            </w:r>
          </w:p>
        </w:tc>
        <w:tc>
          <w:tcPr>
            <w:tcW w:w="1025" w:type="dxa"/>
            <w:tcBorders>
              <w:top w:val="nil"/>
              <w:left w:val="nil"/>
              <w:bottom w:val="single" w:sz="4" w:space="0" w:color="auto"/>
              <w:right w:val="single" w:sz="4" w:space="0" w:color="auto"/>
            </w:tcBorders>
            <w:shd w:val="clear" w:color="auto" w:fill="auto"/>
            <w:noWrap/>
            <w:vAlign w:val="bottom"/>
            <w:hideMark/>
          </w:tcPr>
          <w:p w14:paraId="79E3690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943" w:type="dxa"/>
            <w:tcBorders>
              <w:top w:val="nil"/>
              <w:left w:val="nil"/>
              <w:bottom w:val="single" w:sz="4" w:space="0" w:color="auto"/>
              <w:right w:val="single" w:sz="4" w:space="0" w:color="auto"/>
            </w:tcBorders>
            <w:shd w:val="clear" w:color="auto" w:fill="auto"/>
            <w:noWrap/>
            <w:vAlign w:val="bottom"/>
            <w:hideMark/>
          </w:tcPr>
          <w:p w14:paraId="244138F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1025" w:type="dxa"/>
            <w:tcBorders>
              <w:top w:val="nil"/>
              <w:left w:val="nil"/>
              <w:bottom w:val="single" w:sz="4" w:space="0" w:color="auto"/>
              <w:right w:val="single" w:sz="4" w:space="0" w:color="auto"/>
            </w:tcBorders>
            <w:shd w:val="clear" w:color="auto" w:fill="auto"/>
            <w:noWrap/>
            <w:vAlign w:val="bottom"/>
            <w:hideMark/>
          </w:tcPr>
          <w:p w14:paraId="753231B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1082" w:type="dxa"/>
            <w:tcBorders>
              <w:top w:val="nil"/>
              <w:left w:val="nil"/>
              <w:bottom w:val="single" w:sz="4" w:space="0" w:color="auto"/>
              <w:right w:val="single" w:sz="4" w:space="0" w:color="auto"/>
            </w:tcBorders>
            <w:shd w:val="clear" w:color="auto" w:fill="auto"/>
            <w:noWrap/>
            <w:vAlign w:val="bottom"/>
            <w:hideMark/>
          </w:tcPr>
          <w:p w14:paraId="21AA343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878" w:type="dxa"/>
            <w:tcBorders>
              <w:top w:val="nil"/>
              <w:left w:val="nil"/>
              <w:bottom w:val="single" w:sz="4" w:space="0" w:color="auto"/>
              <w:right w:val="single" w:sz="4" w:space="0" w:color="auto"/>
            </w:tcBorders>
            <w:shd w:val="clear" w:color="auto" w:fill="auto"/>
            <w:noWrap/>
            <w:vAlign w:val="bottom"/>
            <w:hideMark/>
          </w:tcPr>
          <w:p w14:paraId="19A1E9D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49" w:type="dxa"/>
            <w:tcBorders>
              <w:top w:val="nil"/>
              <w:left w:val="nil"/>
              <w:bottom w:val="single" w:sz="4" w:space="0" w:color="auto"/>
              <w:right w:val="single" w:sz="4" w:space="0" w:color="auto"/>
            </w:tcBorders>
            <w:shd w:val="clear" w:color="auto" w:fill="auto"/>
            <w:noWrap/>
            <w:vAlign w:val="bottom"/>
            <w:hideMark/>
          </w:tcPr>
          <w:p w14:paraId="739497F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3,04%</w:t>
            </w:r>
          </w:p>
        </w:tc>
      </w:tr>
      <w:tr w:rsidR="000E0B7B" w:rsidRPr="00430C4D" w14:paraId="4FB8256B"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19E061D"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Božićnice umirovljenicima i nezaposlenima</w:t>
            </w:r>
          </w:p>
        </w:tc>
        <w:tc>
          <w:tcPr>
            <w:tcW w:w="1025" w:type="dxa"/>
            <w:tcBorders>
              <w:top w:val="nil"/>
              <w:left w:val="nil"/>
              <w:bottom w:val="single" w:sz="4" w:space="0" w:color="auto"/>
              <w:right w:val="single" w:sz="4" w:space="0" w:color="auto"/>
            </w:tcBorders>
            <w:shd w:val="clear" w:color="auto" w:fill="auto"/>
            <w:noWrap/>
            <w:vAlign w:val="bottom"/>
            <w:hideMark/>
          </w:tcPr>
          <w:p w14:paraId="165D5A75"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1.202.918</w:t>
            </w:r>
          </w:p>
        </w:tc>
        <w:tc>
          <w:tcPr>
            <w:tcW w:w="943" w:type="dxa"/>
            <w:tcBorders>
              <w:top w:val="nil"/>
              <w:left w:val="nil"/>
              <w:bottom w:val="single" w:sz="4" w:space="0" w:color="auto"/>
              <w:right w:val="single" w:sz="4" w:space="0" w:color="auto"/>
            </w:tcBorders>
            <w:shd w:val="clear" w:color="auto" w:fill="auto"/>
            <w:noWrap/>
            <w:vAlign w:val="bottom"/>
            <w:hideMark/>
          </w:tcPr>
          <w:p w14:paraId="1663FEC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1.200.000</w:t>
            </w:r>
          </w:p>
        </w:tc>
        <w:tc>
          <w:tcPr>
            <w:tcW w:w="1025" w:type="dxa"/>
            <w:tcBorders>
              <w:top w:val="nil"/>
              <w:left w:val="nil"/>
              <w:bottom w:val="single" w:sz="4" w:space="0" w:color="auto"/>
              <w:right w:val="single" w:sz="4" w:space="0" w:color="auto"/>
            </w:tcBorders>
            <w:shd w:val="clear" w:color="auto" w:fill="auto"/>
            <w:noWrap/>
            <w:vAlign w:val="bottom"/>
            <w:hideMark/>
          </w:tcPr>
          <w:p w14:paraId="15316AE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1.148.198</w:t>
            </w:r>
          </w:p>
        </w:tc>
        <w:tc>
          <w:tcPr>
            <w:tcW w:w="1082" w:type="dxa"/>
            <w:tcBorders>
              <w:top w:val="nil"/>
              <w:left w:val="nil"/>
              <w:bottom w:val="single" w:sz="4" w:space="0" w:color="auto"/>
              <w:right w:val="single" w:sz="4" w:space="0" w:color="auto"/>
            </w:tcBorders>
            <w:shd w:val="clear" w:color="auto" w:fill="auto"/>
            <w:noWrap/>
            <w:vAlign w:val="bottom"/>
            <w:hideMark/>
          </w:tcPr>
          <w:p w14:paraId="23DE5D75"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95,68%</w:t>
            </w:r>
          </w:p>
        </w:tc>
        <w:tc>
          <w:tcPr>
            <w:tcW w:w="878" w:type="dxa"/>
            <w:tcBorders>
              <w:top w:val="nil"/>
              <w:left w:val="nil"/>
              <w:bottom w:val="single" w:sz="4" w:space="0" w:color="auto"/>
              <w:right w:val="single" w:sz="4" w:space="0" w:color="auto"/>
            </w:tcBorders>
            <w:shd w:val="clear" w:color="auto" w:fill="auto"/>
            <w:noWrap/>
            <w:vAlign w:val="bottom"/>
            <w:hideMark/>
          </w:tcPr>
          <w:p w14:paraId="24B426ED"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95,45%</w:t>
            </w:r>
          </w:p>
        </w:tc>
        <w:tc>
          <w:tcPr>
            <w:tcW w:w="749" w:type="dxa"/>
            <w:tcBorders>
              <w:top w:val="nil"/>
              <w:left w:val="nil"/>
              <w:bottom w:val="single" w:sz="4" w:space="0" w:color="auto"/>
              <w:right w:val="single" w:sz="4" w:space="0" w:color="auto"/>
            </w:tcBorders>
            <w:shd w:val="clear" w:color="auto" w:fill="auto"/>
            <w:noWrap/>
            <w:vAlign w:val="bottom"/>
            <w:hideMark/>
          </w:tcPr>
          <w:p w14:paraId="2E46084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13,45%</w:t>
            </w:r>
          </w:p>
        </w:tc>
      </w:tr>
      <w:tr w:rsidR="000E0B7B" w:rsidRPr="00430C4D" w14:paraId="79616053"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680585B"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obiteljima i kućanstvima po zaključku Gradonačelnika</w:t>
            </w:r>
          </w:p>
        </w:tc>
        <w:tc>
          <w:tcPr>
            <w:tcW w:w="1025" w:type="dxa"/>
            <w:tcBorders>
              <w:top w:val="nil"/>
              <w:left w:val="nil"/>
              <w:bottom w:val="single" w:sz="4" w:space="0" w:color="auto"/>
              <w:right w:val="single" w:sz="4" w:space="0" w:color="auto"/>
            </w:tcBorders>
            <w:shd w:val="clear" w:color="auto" w:fill="auto"/>
            <w:noWrap/>
            <w:vAlign w:val="bottom"/>
            <w:hideMark/>
          </w:tcPr>
          <w:p w14:paraId="64CA76C5"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329.600</w:t>
            </w:r>
          </w:p>
        </w:tc>
        <w:tc>
          <w:tcPr>
            <w:tcW w:w="943" w:type="dxa"/>
            <w:tcBorders>
              <w:top w:val="nil"/>
              <w:left w:val="nil"/>
              <w:bottom w:val="single" w:sz="4" w:space="0" w:color="auto"/>
              <w:right w:val="single" w:sz="4" w:space="0" w:color="auto"/>
            </w:tcBorders>
            <w:shd w:val="clear" w:color="auto" w:fill="auto"/>
            <w:noWrap/>
            <w:vAlign w:val="bottom"/>
            <w:hideMark/>
          </w:tcPr>
          <w:p w14:paraId="463B49F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360.000</w:t>
            </w:r>
          </w:p>
        </w:tc>
        <w:tc>
          <w:tcPr>
            <w:tcW w:w="1025" w:type="dxa"/>
            <w:tcBorders>
              <w:top w:val="nil"/>
              <w:left w:val="nil"/>
              <w:bottom w:val="single" w:sz="4" w:space="0" w:color="auto"/>
              <w:right w:val="single" w:sz="4" w:space="0" w:color="auto"/>
            </w:tcBorders>
            <w:shd w:val="clear" w:color="auto" w:fill="auto"/>
            <w:noWrap/>
            <w:vAlign w:val="bottom"/>
            <w:hideMark/>
          </w:tcPr>
          <w:p w14:paraId="6B927AB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343.300</w:t>
            </w:r>
          </w:p>
        </w:tc>
        <w:tc>
          <w:tcPr>
            <w:tcW w:w="1082" w:type="dxa"/>
            <w:tcBorders>
              <w:top w:val="nil"/>
              <w:left w:val="nil"/>
              <w:bottom w:val="single" w:sz="4" w:space="0" w:color="auto"/>
              <w:right w:val="single" w:sz="4" w:space="0" w:color="auto"/>
            </w:tcBorders>
            <w:shd w:val="clear" w:color="auto" w:fill="auto"/>
            <w:noWrap/>
            <w:vAlign w:val="bottom"/>
            <w:hideMark/>
          </w:tcPr>
          <w:p w14:paraId="6D7B092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95,36%</w:t>
            </w:r>
          </w:p>
        </w:tc>
        <w:tc>
          <w:tcPr>
            <w:tcW w:w="878" w:type="dxa"/>
            <w:tcBorders>
              <w:top w:val="nil"/>
              <w:left w:val="nil"/>
              <w:bottom w:val="single" w:sz="4" w:space="0" w:color="auto"/>
              <w:right w:val="single" w:sz="4" w:space="0" w:color="auto"/>
            </w:tcBorders>
            <w:shd w:val="clear" w:color="auto" w:fill="auto"/>
            <w:noWrap/>
            <w:vAlign w:val="bottom"/>
            <w:hideMark/>
          </w:tcPr>
          <w:p w14:paraId="241B50C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104,16%</w:t>
            </w:r>
          </w:p>
        </w:tc>
        <w:tc>
          <w:tcPr>
            <w:tcW w:w="749" w:type="dxa"/>
            <w:tcBorders>
              <w:top w:val="nil"/>
              <w:left w:val="nil"/>
              <w:bottom w:val="single" w:sz="4" w:space="0" w:color="auto"/>
              <w:right w:val="single" w:sz="4" w:space="0" w:color="auto"/>
            </w:tcBorders>
            <w:shd w:val="clear" w:color="auto" w:fill="auto"/>
            <w:noWrap/>
            <w:vAlign w:val="bottom"/>
            <w:hideMark/>
          </w:tcPr>
          <w:p w14:paraId="46F67E8A"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4,02%</w:t>
            </w:r>
          </w:p>
        </w:tc>
      </w:tr>
      <w:tr w:rsidR="000E0B7B" w:rsidRPr="00430C4D" w14:paraId="6C9492A4"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7B95B72"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Dnevni boravak- Dj. dom Miljenko i Dobrila</w:t>
            </w:r>
          </w:p>
        </w:tc>
        <w:tc>
          <w:tcPr>
            <w:tcW w:w="1025" w:type="dxa"/>
            <w:tcBorders>
              <w:top w:val="nil"/>
              <w:left w:val="nil"/>
              <w:bottom w:val="single" w:sz="4" w:space="0" w:color="auto"/>
              <w:right w:val="single" w:sz="4" w:space="0" w:color="auto"/>
            </w:tcBorders>
            <w:shd w:val="clear" w:color="auto" w:fill="auto"/>
            <w:noWrap/>
            <w:vAlign w:val="bottom"/>
            <w:hideMark/>
          </w:tcPr>
          <w:p w14:paraId="0CF5F1A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76.000</w:t>
            </w:r>
          </w:p>
        </w:tc>
        <w:tc>
          <w:tcPr>
            <w:tcW w:w="943" w:type="dxa"/>
            <w:tcBorders>
              <w:top w:val="nil"/>
              <w:left w:val="nil"/>
              <w:bottom w:val="single" w:sz="4" w:space="0" w:color="auto"/>
              <w:right w:val="single" w:sz="4" w:space="0" w:color="auto"/>
            </w:tcBorders>
            <w:shd w:val="clear" w:color="auto" w:fill="auto"/>
            <w:noWrap/>
            <w:vAlign w:val="bottom"/>
            <w:hideMark/>
          </w:tcPr>
          <w:p w14:paraId="5244EB0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76.000</w:t>
            </w:r>
          </w:p>
        </w:tc>
        <w:tc>
          <w:tcPr>
            <w:tcW w:w="1025" w:type="dxa"/>
            <w:tcBorders>
              <w:top w:val="nil"/>
              <w:left w:val="nil"/>
              <w:bottom w:val="single" w:sz="4" w:space="0" w:color="auto"/>
              <w:right w:val="single" w:sz="4" w:space="0" w:color="auto"/>
            </w:tcBorders>
            <w:shd w:val="clear" w:color="auto" w:fill="auto"/>
            <w:noWrap/>
            <w:vAlign w:val="bottom"/>
            <w:hideMark/>
          </w:tcPr>
          <w:p w14:paraId="38F8AD4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76.000</w:t>
            </w:r>
          </w:p>
        </w:tc>
        <w:tc>
          <w:tcPr>
            <w:tcW w:w="1082" w:type="dxa"/>
            <w:tcBorders>
              <w:top w:val="nil"/>
              <w:left w:val="nil"/>
              <w:bottom w:val="single" w:sz="4" w:space="0" w:color="auto"/>
              <w:right w:val="single" w:sz="4" w:space="0" w:color="auto"/>
            </w:tcBorders>
            <w:shd w:val="clear" w:color="auto" w:fill="auto"/>
            <w:noWrap/>
            <w:vAlign w:val="bottom"/>
            <w:hideMark/>
          </w:tcPr>
          <w:p w14:paraId="371C58C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878" w:type="dxa"/>
            <w:tcBorders>
              <w:top w:val="nil"/>
              <w:left w:val="nil"/>
              <w:bottom w:val="single" w:sz="4" w:space="0" w:color="auto"/>
              <w:right w:val="single" w:sz="4" w:space="0" w:color="auto"/>
            </w:tcBorders>
            <w:shd w:val="clear" w:color="auto" w:fill="auto"/>
            <w:noWrap/>
            <w:vAlign w:val="bottom"/>
            <w:hideMark/>
          </w:tcPr>
          <w:p w14:paraId="5587B2C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49" w:type="dxa"/>
            <w:tcBorders>
              <w:top w:val="nil"/>
              <w:left w:val="nil"/>
              <w:bottom w:val="single" w:sz="4" w:space="0" w:color="auto"/>
              <w:right w:val="single" w:sz="4" w:space="0" w:color="auto"/>
            </w:tcBorders>
            <w:shd w:val="clear" w:color="auto" w:fill="auto"/>
            <w:noWrap/>
            <w:vAlign w:val="bottom"/>
            <w:hideMark/>
          </w:tcPr>
          <w:p w14:paraId="51E22AE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0,89%</w:t>
            </w:r>
          </w:p>
        </w:tc>
      </w:tr>
      <w:tr w:rsidR="000E0B7B" w:rsidRPr="00430C4D" w14:paraId="195794D7"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ACA9CA9"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Oslobođeno plaćanje učešća- Dj. vrtić</w:t>
            </w:r>
          </w:p>
        </w:tc>
        <w:tc>
          <w:tcPr>
            <w:tcW w:w="1025" w:type="dxa"/>
            <w:tcBorders>
              <w:top w:val="nil"/>
              <w:left w:val="nil"/>
              <w:bottom w:val="single" w:sz="4" w:space="0" w:color="auto"/>
              <w:right w:val="single" w:sz="4" w:space="0" w:color="auto"/>
            </w:tcBorders>
            <w:shd w:val="clear" w:color="auto" w:fill="auto"/>
            <w:noWrap/>
            <w:vAlign w:val="bottom"/>
            <w:hideMark/>
          </w:tcPr>
          <w:p w14:paraId="69E8B54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234.790</w:t>
            </w:r>
          </w:p>
        </w:tc>
        <w:tc>
          <w:tcPr>
            <w:tcW w:w="943" w:type="dxa"/>
            <w:tcBorders>
              <w:top w:val="nil"/>
              <w:left w:val="nil"/>
              <w:bottom w:val="single" w:sz="4" w:space="0" w:color="auto"/>
              <w:right w:val="single" w:sz="4" w:space="0" w:color="auto"/>
            </w:tcBorders>
            <w:shd w:val="clear" w:color="auto" w:fill="auto"/>
            <w:noWrap/>
            <w:vAlign w:val="bottom"/>
            <w:hideMark/>
          </w:tcPr>
          <w:p w14:paraId="1F7EE28C"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300.000</w:t>
            </w:r>
          </w:p>
        </w:tc>
        <w:tc>
          <w:tcPr>
            <w:tcW w:w="1025" w:type="dxa"/>
            <w:tcBorders>
              <w:top w:val="nil"/>
              <w:left w:val="nil"/>
              <w:bottom w:val="single" w:sz="4" w:space="0" w:color="auto"/>
              <w:right w:val="single" w:sz="4" w:space="0" w:color="auto"/>
            </w:tcBorders>
            <w:shd w:val="clear" w:color="auto" w:fill="auto"/>
            <w:noWrap/>
            <w:vAlign w:val="bottom"/>
            <w:hideMark/>
          </w:tcPr>
          <w:p w14:paraId="61C5DD7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299.353</w:t>
            </w:r>
          </w:p>
        </w:tc>
        <w:tc>
          <w:tcPr>
            <w:tcW w:w="1082" w:type="dxa"/>
            <w:tcBorders>
              <w:top w:val="nil"/>
              <w:left w:val="nil"/>
              <w:bottom w:val="single" w:sz="4" w:space="0" w:color="auto"/>
              <w:right w:val="single" w:sz="4" w:space="0" w:color="auto"/>
            </w:tcBorders>
            <w:shd w:val="clear" w:color="auto" w:fill="auto"/>
            <w:noWrap/>
            <w:vAlign w:val="bottom"/>
            <w:hideMark/>
          </w:tcPr>
          <w:p w14:paraId="7ECDF87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99,78%</w:t>
            </w:r>
          </w:p>
        </w:tc>
        <w:tc>
          <w:tcPr>
            <w:tcW w:w="878" w:type="dxa"/>
            <w:tcBorders>
              <w:top w:val="nil"/>
              <w:left w:val="nil"/>
              <w:bottom w:val="single" w:sz="4" w:space="0" w:color="auto"/>
              <w:right w:val="single" w:sz="4" w:space="0" w:color="auto"/>
            </w:tcBorders>
            <w:shd w:val="clear" w:color="auto" w:fill="auto"/>
            <w:noWrap/>
            <w:vAlign w:val="bottom"/>
            <w:hideMark/>
          </w:tcPr>
          <w:p w14:paraId="3EC0FB9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127,50%</w:t>
            </w:r>
          </w:p>
        </w:tc>
        <w:tc>
          <w:tcPr>
            <w:tcW w:w="749" w:type="dxa"/>
            <w:tcBorders>
              <w:top w:val="nil"/>
              <w:left w:val="nil"/>
              <w:bottom w:val="single" w:sz="4" w:space="0" w:color="auto"/>
              <w:right w:val="single" w:sz="4" w:space="0" w:color="auto"/>
            </w:tcBorders>
            <w:shd w:val="clear" w:color="auto" w:fill="auto"/>
            <w:noWrap/>
            <w:vAlign w:val="bottom"/>
            <w:hideMark/>
          </w:tcPr>
          <w:p w14:paraId="0C7FAE8A"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3,51%</w:t>
            </w:r>
          </w:p>
        </w:tc>
      </w:tr>
      <w:tr w:rsidR="000E0B7B" w:rsidRPr="00430C4D" w14:paraId="4821F0E8"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FF5B221"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starima i nemoćnima</w:t>
            </w:r>
          </w:p>
        </w:tc>
        <w:tc>
          <w:tcPr>
            <w:tcW w:w="1025" w:type="dxa"/>
            <w:tcBorders>
              <w:top w:val="nil"/>
              <w:left w:val="nil"/>
              <w:bottom w:val="single" w:sz="4" w:space="0" w:color="auto"/>
              <w:right w:val="single" w:sz="4" w:space="0" w:color="auto"/>
            </w:tcBorders>
            <w:shd w:val="clear" w:color="auto" w:fill="auto"/>
            <w:noWrap/>
            <w:vAlign w:val="bottom"/>
            <w:hideMark/>
          </w:tcPr>
          <w:p w14:paraId="1FBF7468"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943" w:type="dxa"/>
            <w:tcBorders>
              <w:top w:val="nil"/>
              <w:left w:val="nil"/>
              <w:bottom w:val="single" w:sz="4" w:space="0" w:color="auto"/>
              <w:right w:val="single" w:sz="4" w:space="0" w:color="auto"/>
            </w:tcBorders>
            <w:shd w:val="clear" w:color="auto" w:fill="auto"/>
            <w:noWrap/>
            <w:vAlign w:val="bottom"/>
            <w:hideMark/>
          </w:tcPr>
          <w:p w14:paraId="0EE17A2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1025" w:type="dxa"/>
            <w:tcBorders>
              <w:top w:val="nil"/>
              <w:left w:val="nil"/>
              <w:bottom w:val="single" w:sz="4" w:space="0" w:color="auto"/>
              <w:right w:val="single" w:sz="4" w:space="0" w:color="auto"/>
            </w:tcBorders>
            <w:shd w:val="clear" w:color="auto" w:fill="auto"/>
            <w:noWrap/>
            <w:vAlign w:val="bottom"/>
            <w:hideMark/>
          </w:tcPr>
          <w:p w14:paraId="7B17B86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260.000</w:t>
            </w:r>
          </w:p>
        </w:tc>
        <w:tc>
          <w:tcPr>
            <w:tcW w:w="1082" w:type="dxa"/>
            <w:tcBorders>
              <w:top w:val="nil"/>
              <w:left w:val="nil"/>
              <w:bottom w:val="single" w:sz="4" w:space="0" w:color="auto"/>
              <w:right w:val="single" w:sz="4" w:space="0" w:color="auto"/>
            </w:tcBorders>
            <w:shd w:val="clear" w:color="auto" w:fill="auto"/>
            <w:noWrap/>
            <w:vAlign w:val="bottom"/>
            <w:hideMark/>
          </w:tcPr>
          <w:p w14:paraId="580A34E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878" w:type="dxa"/>
            <w:tcBorders>
              <w:top w:val="nil"/>
              <w:left w:val="nil"/>
              <w:bottom w:val="single" w:sz="4" w:space="0" w:color="auto"/>
              <w:right w:val="single" w:sz="4" w:space="0" w:color="auto"/>
            </w:tcBorders>
            <w:shd w:val="clear" w:color="auto" w:fill="auto"/>
            <w:noWrap/>
            <w:vAlign w:val="bottom"/>
            <w:hideMark/>
          </w:tcPr>
          <w:p w14:paraId="1A9BD0D8"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749" w:type="dxa"/>
            <w:tcBorders>
              <w:top w:val="nil"/>
              <w:left w:val="nil"/>
              <w:bottom w:val="single" w:sz="4" w:space="0" w:color="auto"/>
              <w:right w:val="single" w:sz="4" w:space="0" w:color="auto"/>
            </w:tcBorders>
            <w:shd w:val="clear" w:color="auto" w:fill="auto"/>
            <w:noWrap/>
            <w:vAlign w:val="bottom"/>
            <w:hideMark/>
          </w:tcPr>
          <w:p w14:paraId="66A7A2E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3,04%</w:t>
            </w:r>
          </w:p>
        </w:tc>
      </w:tr>
      <w:tr w:rsidR="000E0B7B" w:rsidRPr="00430C4D" w14:paraId="752F7A04"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923BE76"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za stanovanje- financiranje najma, potroška vode i ostalih troškova (opći ph)</w:t>
            </w:r>
          </w:p>
        </w:tc>
        <w:tc>
          <w:tcPr>
            <w:tcW w:w="1025" w:type="dxa"/>
            <w:tcBorders>
              <w:top w:val="nil"/>
              <w:left w:val="nil"/>
              <w:bottom w:val="single" w:sz="4" w:space="0" w:color="auto"/>
              <w:right w:val="single" w:sz="4" w:space="0" w:color="auto"/>
            </w:tcBorders>
            <w:shd w:val="clear" w:color="auto" w:fill="auto"/>
            <w:noWrap/>
            <w:vAlign w:val="bottom"/>
            <w:hideMark/>
          </w:tcPr>
          <w:p w14:paraId="4B4E87F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49.343</w:t>
            </w:r>
          </w:p>
        </w:tc>
        <w:tc>
          <w:tcPr>
            <w:tcW w:w="943" w:type="dxa"/>
            <w:tcBorders>
              <w:top w:val="nil"/>
              <w:left w:val="nil"/>
              <w:bottom w:val="single" w:sz="4" w:space="0" w:color="auto"/>
              <w:right w:val="single" w:sz="4" w:space="0" w:color="auto"/>
            </w:tcBorders>
            <w:shd w:val="clear" w:color="auto" w:fill="auto"/>
            <w:noWrap/>
            <w:vAlign w:val="bottom"/>
            <w:hideMark/>
          </w:tcPr>
          <w:p w14:paraId="1EC2D31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63.000</w:t>
            </w:r>
          </w:p>
        </w:tc>
        <w:tc>
          <w:tcPr>
            <w:tcW w:w="1025" w:type="dxa"/>
            <w:tcBorders>
              <w:top w:val="nil"/>
              <w:left w:val="nil"/>
              <w:bottom w:val="single" w:sz="4" w:space="0" w:color="auto"/>
              <w:right w:val="single" w:sz="4" w:space="0" w:color="auto"/>
            </w:tcBorders>
            <w:shd w:val="clear" w:color="auto" w:fill="auto"/>
            <w:noWrap/>
            <w:vAlign w:val="bottom"/>
            <w:hideMark/>
          </w:tcPr>
          <w:p w14:paraId="3327FFD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48.830</w:t>
            </w:r>
          </w:p>
        </w:tc>
        <w:tc>
          <w:tcPr>
            <w:tcW w:w="1082" w:type="dxa"/>
            <w:tcBorders>
              <w:top w:val="nil"/>
              <w:left w:val="nil"/>
              <w:bottom w:val="single" w:sz="4" w:space="0" w:color="auto"/>
              <w:right w:val="single" w:sz="4" w:space="0" w:color="auto"/>
            </w:tcBorders>
            <w:shd w:val="clear" w:color="auto" w:fill="auto"/>
            <w:noWrap/>
            <w:vAlign w:val="bottom"/>
            <w:hideMark/>
          </w:tcPr>
          <w:p w14:paraId="208E3AE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77,51%</w:t>
            </w:r>
          </w:p>
        </w:tc>
        <w:tc>
          <w:tcPr>
            <w:tcW w:w="878" w:type="dxa"/>
            <w:tcBorders>
              <w:top w:val="nil"/>
              <w:left w:val="nil"/>
              <w:bottom w:val="single" w:sz="4" w:space="0" w:color="auto"/>
              <w:right w:val="single" w:sz="4" w:space="0" w:color="auto"/>
            </w:tcBorders>
            <w:shd w:val="clear" w:color="auto" w:fill="auto"/>
            <w:noWrap/>
            <w:vAlign w:val="bottom"/>
            <w:hideMark/>
          </w:tcPr>
          <w:p w14:paraId="0B75EC4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98,96%</w:t>
            </w:r>
          </w:p>
        </w:tc>
        <w:tc>
          <w:tcPr>
            <w:tcW w:w="749" w:type="dxa"/>
            <w:tcBorders>
              <w:top w:val="nil"/>
              <w:left w:val="nil"/>
              <w:bottom w:val="single" w:sz="4" w:space="0" w:color="auto"/>
              <w:right w:val="single" w:sz="4" w:space="0" w:color="auto"/>
            </w:tcBorders>
            <w:shd w:val="clear" w:color="auto" w:fill="auto"/>
            <w:noWrap/>
            <w:vAlign w:val="bottom"/>
            <w:hideMark/>
          </w:tcPr>
          <w:p w14:paraId="45F578F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0,57%</w:t>
            </w:r>
          </w:p>
        </w:tc>
      </w:tr>
      <w:tr w:rsidR="000E0B7B" w:rsidRPr="00430C4D" w14:paraId="280DEF03"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968F22D"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Subvencija za produženi boravak djece</w:t>
            </w:r>
          </w:p>
        </w:tc>
        <w:tc>
          <w:tcPr>
            <w:tcW w:w="1025" w:type="dxa"/>
            <w:tcBorders>
              <w:top w:val="nil"/>
              <w:left w:val="nil"/>
              <w:bottom w:val="single" w:sz="4" w:space="0" w:color="auto"/>
              <w:right w:val="single" w:sz="4" w:space="0" w:color="auto"/>
            </w:tcBorders>
            <w:shd w:val="clear" w:color="auto" w:fill="auto"/>
            <w:noWrap/>
            <w:vAlign w:val="bottom"/>
            <w:hideMark/>
          </w:tcPr>
          <w:p w14:paraId="0A1F729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29.400</w:t>
            </w:r>
          </w:p>
        </w:tc>
        <w:tc>
          <w:tcPr>
            <w:tcW w:w="943" w:type="dxa"/>
            <w:tcBorders>
              <w:top w:val="nil"/>
              <w:left w:val="nil"/>
              <w:bottom w:val="single" w:sz="4" w:space="0" w:color="auto"/>
              <w:right w:val="single" w:sz="4" w:space="0" w:color="auto"/>
            </w:tcBorders>
            <w:shd w:val="clear" w:color="auto" w:fill="auto"/>
            <w:noWrap/>
            <w:vAlign w:val="bottom"/>
            <w:hideMark/>
          </w:tcPr>
          <w:p w14:paraId="737C580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25" w:type="dxa"/>
            <w:tcBorders>
              <w:top w:val="nil"/>
              <w:left w:val="nil"/>
              <w:bottom w:val="single" w:sz="4" w:space="0" w:color="auto"/>
              <w:right w:val="single" w:sz="4" w:space="0" w:color="auto"/>
            </w:tcBorders>
            <w:shd w:val="clear" w:color="auto" w:fill="auto"/>
            <w:noWrap/>
            <w:vAlign w:val="bottom"/>
            <w:hideMark/>
          </w:tcPr>
          <w:p w14:paraId="04492B4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25.900</w:t>
            </w:r>
          </w:p>
        </w:tc>
        <w:tc>
          <w:tcPr>
            <w:tcW w:w="1082" w:type="dxa"/>
            <w:tcBorders>
              <w:top w:val="nil"/>
              <w:left w:val="nil"/>
              <w:bottom w:val="single" w:sz="4" w:space="0" w:color="auto"/>
              <w:right w:val="single" w:sz="4" w:space="0" w:color="auto"/>
            </w:tcBorders>
            <w:shd w:val="clear" w:color="auto" w:fill="auto"/>
            <w:noWrap/>
            <w:vAlign w:val="bottom"/>
            <w:hideMark/>
          </w:tcPr>
          <w:p w14:paraId="060F1C7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86,33%</w:t>
            </w:r>
          </w:p>
        </w:tc>
        <w:tc>
          <w:tcPr>
            <w:tcW w:w="878" w:type="dxa"/>
            <w:tcBorders>
              <w:top w:val="nil"/>
              <w:left w:val="nil"/>
              <w:bottom w:val="single" w:sz="4" w:space="0" w:color="auto"/>
              <w:right w:val="single" w:sz="4" w:space="0" w:color="auto"/>
            </w:tcBorders>
            <w:shd w:val="clear" w:color="auto" w:fill="auto"/>
            <w:noWrap/>
            <w:vAlign w:val="bottom"/>
            <w:hideMark/>
          </w:tcPr>
          <w:p w14:paraId="0CC2CB0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88,10%</w:t>
            </w:r>
          </w:p>
        </w:tc>
        <w:tc>
          <w:tcPr>
            <w:tcW w:w="749" w:type="dxa"/>
            <w:tcBorders>
              <w:top w:val="nil"/>
              <w:left w:val="nil"/>
              <w:bottom w:val="single" w:sz="4" w:space="0" w:color="auto"/>
              <w:right w:val="single" w:sz="4" w:space="0" w:color="auto"/>
            </w:tcBorders>
            <w:shd w:val="clear" w:color="auto" w:fill="auto"/>
            <w:noWrap/>
            <w:vAlign w:val="bottom"/>
            <w:hideMark/>
          </w:tcPr>
          <w:p w14:paraId="27F2C8C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0,30%</w:t>
            </w:r>
          </w:p>
        </w:tc>
      </w:tr>
      <w:tr w:rsidR="000E0B7B" w:rsidRPr="00430C4D" w14:paraId="547C7938"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99702B5"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37219; Ostale naknade iz proračuna u novcu- sufinanciranje rodiljne naknade</w:t>
            </w:r>
          </w:p>
        </w:tc>
        <w:tc>
          <w:tcPr>
            <w:tcW w:w="1025" w:type="dxa"/>
            <w:tcBorders>
              <w:top w:val="nil"/>
              <w:left w:val="nil"/>
              <w:bottom w:val="single" w:sz="4" w:space="0" w:color="auto"/>
              <w:right w:val="single" w:sz="4" w:space="0" w:color="auto"/>
            </w:tcBorders>
            <w:shd w:val="clear" w:color="auto" w:fill="auto"/>
            <w:noWrap/>
            <w:vAlign w:val="bottom"/>
            <w:hideMark/>
          </w:tcPr>
          <w:p w14:paraId="714FB19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798.000</w:t>
            </w:r>
          </w:p>
        </w:tc>
        <w:tc>
          <w:tcPr>
            <w:tcW w:w="943" w:type="dxa"/>
            <w:tcBorders>
              <w:top w:val="nil"/>
              <w:left w:val="nil"/>
              <w:bottom w:val="single" w:sz="4" w:space="0" w:color="auto"/>
              <w:right w:val="single" w:sz="4" w:space="0" w:color="auto"/>
            </w:tcBorders>
            <w:shd w:val="clear" w:color="auto" w:fill="auto"/>
            <w:noWrap/>
            <w:vAlign w:val="bottom"/>
            <w:hideMark/>
          </w:tcPr>
          <w:p w14:paraId="195C036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700.000</w:t>
            </w:r>
          </w:p>
        </w:tc>
        <w:tc>
          <w:tcPr>
            <w:tcW w:w="1025" w:type="dxa"/>
            <w:tcBorders>
              <w:top w:val="nil"/>
              <w:left w:val="nil"/>
              <w:bottom w:val="single" w:sz="4" w:space="0" w:color="auto"/>
              <w:right w:val="single" w:sz="4" w:space="0" w:color="auto"/>
            </w:tcBorders>
            <w:shd w:val="clear" w:color="auto" w:fill="auto"/>
            <w:noWrap/>
            <w:vAlign w:val="bottom"/>
            <w:hideMark/>
          </w:tcPr>
          <w:p w14:paraId="79FA9C3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666.500</w:t>
            </w:r>
          </w:p>
        </w:tc>
        <w:tc>
          <w:tcPr>
            <w:tcW w:w="1082" w:type="dxa"/>
            <w:tcBorders>
              <w:top w:val="nil"/>
              <w:left w:val="nil"/>
              <w:bottom w:val="single" w:sz="4" w:space="0" w:color="auto"/>
              <w:right w:val="single" w:sz="4" w:space="0" w:color="auto"/>
            </w:tcBorders>
            <w:shd w:val="clear" w:color="auto" w:fill="auto"/>
            <w:noWrap/>
            <w:vAlign w:val="bottom"/>
            <w:hideMark/>
          </w:tcPr>
          <w:p w14:paraId="1E48E7F8"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95,21%</w:t>
            </w:r>
          </w:p>
        </w:tc>
        <w:tc>
          <w:tcPr>
            <w:tcW w:w="878" w:type="dxa"/>
            <w:tcBorders>
              <w:top w:val="nil"/>
              <w:left w:val="nil"/>
              <w:bottom w:val="single" w:sz="4" w:space="0" w:color="auto"/>
              <w:right w:val="single" w:sz="4" w:space="0" w:color="auto"/>
            </w:tcBorders>
            <w:shd w:val="clear" w:color="auto" w:fill="auto"/>
            <w:noWrap/>
            <w:vAlign w:val="bottom"/>
            <w:hideMark/>
          </w:tcPr>
          <w:p w14:paraId="6DF7C8D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83,52%</w:t>
            </w:r>
          </w:p>
        </w:tc>
        <w:tc>
          <w:tcPr>
            <w:tcW w:w="749" w:type="dxa"/>
            <w:tcBorders>
              <w:top w:val="nil"/>
              <w:left w:val="nil"/>
              <w:bottom w:val="single" w:sz="4" w:space="0" w:color="auto"/>
              <w:right w:val="single" w:sz="4" w:space="0" w:color="auto"/>
            </w:tcBorders>
            <w:shd w:val="clear" w:color="auto" w:fill="auto"/>
            <w:noWrap/>
            <w:vAlign w:val="bottom"/>
            <w:hideMark/>
          </w:tcPr>
          <w:p w14:paraId="55E1DA3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7,80%</w:t>
            </w:r>
          </w:p>
        </w:tc>
      </w:tr>
      <w:tr w:rsidR="000E0B7B" w:rsidRPr="00430C4D" w14:paraId="6CDE5456"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6433701"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37219; Ostale naknade iz proračuna u novcu- sufinanciranje putnih troškova za Erasmus</w:t>
            </w:r>
          </w:p>
        </w:tc>
        <w:tc>
          <w:tcPr>
            <w:tcW w:w="1025" w:type="dxa"/>
            <w:tcBorders>
              <w:top w:val="nil"/>
              <w:left w:val="nil"/>
              <w:bottom w:val="single" w:sz="4" w:space="0" w:color="auto"/>
              <w:right w:val="single" w:sz="4" w:space="0" w:color="auto"/>
            </w:tcBorders>
            <w:shd w:val="clear" w:color="auto" w:fill="auto"/>
            <w:noWrap/>
            <w:vAlign w:val="bottom"/>
            <w:hideMark/>
          </w:tcPr>
          <w:p w14:paraId="1BA1FD2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3.066</w:t>
            </w:r>
          </w:p>
        </w:tc>
        <w:tc>
          <w:tcPr>
            <w:tcW w:w="943" w:type="dxa"/>
            <w:tcBorders>
              <w:top w:val="nil"/>
              <w:left w:val="nil"/>
              <w:bottom w:val="single" w:sz="4" w:space="0" w:color="auto"/>
              <w:right w:val="single" w:sz="4" w:space="0" w:color="auto"/>
            </w:tcBorders>
            <w:shd w:val="clear" w:color="auto" w:fill="auto"/>
            <w:noWrap/>
            <w:vAlign w:val="bottom"/>
            <w:hideMark/>
          </w:tcPr>
          <w:p w14:paraId="30798834"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25" w:type="dxa"/>
            <w:tcBorders>
              <w:top w:val="nil"/>
              <w:left w:val="nil"/>
              <w:bottom w:val="single" w:sz="4" w:space="0" w:color="auto"/>
              <w:right w:val="single" w:sz="4" w:space="0" w:color="auto"/>
            </w:tcBorders>
            <w:shd w:val="clear" w:color="auto" w:fill="auto"/>
            <w:noWrap/>
            <w:vAlign w:val="bottom"/>
            <w:hideMark/>
          </w:tcPr>
          <w:p w14:paraId="416AEDDC"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3.002</w:t>
            </w:r>
          </w:p>
        </w:tc>
        <w:tc>
          <w:tcPr>
            <w:tcW w:w="1082" w:type="dxa"/>
            <w:tcBorders>
              <w:top w:val="nil"/>
              <w:left w:val="nil"/>
              <w:bottom w:val="single" w:sz="4" w:space="0" w:color="auto"/>
              <w:right w:val="single" w:sz="4" w:space="0" w:color="auto"/>
            </w:tcBorders>
            <w:shd w:val="clear" w:color="auto" w:fill="auto"/>
            <w:noWrap/>
            <w:vAlign w:val="bottom"/>
            <w:hideMark/>
          </w:tcPr>
          <w:p w14:paraId="3E33E8E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60,04%</w:t>
            </w:r>
          </w:p>
        </w:tc>
        <w:tc>
          <w:tcPr>
            <w:tcW w:w="878" w:type="dxa"/>
            <w:tcBorders>
              <w:top w:val="nil"/>
              <w:left w:val="nil"/>
              <w:bottom w:val="single" w:sz="4" w:space="0" w:color="auto"/>
              <w:right w:val="single" w:sz="4" w:space="0" w:color="auto"/>
            </w:tcBorders>
            <w:shd w:val="clear" w:color="auto" w:fill="auto"/>
            <w:noWrap/>
            <w:vAlign w:val="bottom"/>
            <w:hideMark/>
          </w:tcPr>
          <w:p w14:paraId="687A2FBE"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97,91%</w:t>
            </w:r>
          </w:p>
        </w:tc>
        <w:tc>
          <w:tcPr>
            <w:tcW w:w="749" w:type="dxa"/>
            <w:tcBorders>
              <w:top w:val="nil"/>
              <w:left w:val="nil"/>
              <w:bottom w:val="single" w:sz="4" w:space="0" w:color="auto"/>
              <w:right w:val="single" w:sz="4" w:space="0" w:color="auto"/>
            </w:tcBorders>
            <w:shd w:val="clear" w:color="auto" w:fill="auto"/>
            <w:noWrap/>
            <w:vAlign w:val="bottom"/>
            <w:hideMark/>
          </w:tcPr>
          <w:p w14:paraId="32867FB7"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0,04%</w:t>
            </w:r>
          </w:p>
        </w:tc>
      </w:tr>
      <w:tr w:rsidR="000E0B7B" w:rsidRPr="00430C4D" w14:paraId="6AD859E9"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85664AD"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za stanovanje- financiranje najma, potroška vode i ostalih troškova</w:t>
            </w:r>
          </w:p>
        </w:tc>
        <w:tc>
          <w:tcPr>
            <w:tcW w:w="1025" w:type="dxa"/>
            <w:tcBorders>
              <w:top w:val="nil"/>
              <w:left w:val="nil"/>
              <w:bottom w:val="single" w:sz="4" w:space="0" w:color="auto"/>
              <w:right w:val="single" w:sz="4" w:space="0" w:color="auto"/>
            </w:tcBorders>
            <w:shd w:val="clear" w:color="auto" w:fill="auto"/>
            <w:noWrap/>
            <w:vAlign w:val="bottom"/>
            <w:hideMark/>
          </w:tcPr>
          <w:p w14:paraId="1560F706"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215.465</w:t>
            </w:r>
          </w:p>
        </w:tc>
        <w:tc>
          <w:tcPr>
            <w:tcW w:w="943" w:type="dxa"/>
            <w:tcBorders>
              <w:top w:val="nil"/>
              <w:left w:val="nil"/>
              <w:bottom w:val="single" w:sz="4" w:space="0" w:color="auto"/>
              <w:right w:val="single" w:sz="4" w:space="0" w:color="auto"/>
            </w:tcBorders>
            <w:shd w:val="clear" w:color="auto" w:fill="auto"/>
            <w:noWrap/>
            <w:vAlign w:val="bottom"/>
            <w:hideMark/>
          </w:tcPr>
          <w:p w14:paraId="43F1612B"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200.000</w:t>
            </w:r>
          </w:p>
        </w:tc>
        <w:tc>
          <w:tcPr>
            <w:tcW w:w="1025" w:type="dxa"/>
            <w:tcBorders>
              <w:top w:val="nil"/>
              <w:left w:val="nil"/>
              <w:bottom w:val="single" w:sz="4" w:space="0" w:color="auto"/>
              <w:right w:val="single" w:sz="4" w:space="0" w:color="auto"/>
            </w:tcBorders>
            <w:shd w:val="clear" w:color="auto" w:fill="auto"/>
            <w:noWrap/>
            <w:vAlign w:val="bottom"/>
            <w:hideMark/>
          </w:tcPr>
          <w:p w14:paraId="1E298D1C"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193.976</w:t>
            </w:r>
          </w:p>
        </w:tc>
        <w:tc>
          <w:tcPr>
            <w:tcW w:w="1082" w:type="dxa"/>
            <w:tcBorders>
              <w:top w:val="nil"/>
              <w:left w:val="nil"/>
              <w:bottom w:val="single" w:sz="4" w:space="0" w:color="auto"/>
              <w:right w:val="single" w:sz="4" w:space="0" w:color="auto"/>
            </w:tcBorders>
            <w:shd w:val="clear" w:color="auto" w:fill="auto"/>
            <w:noWrap/>
            <w:vAlign w:val="bottom"/>
            <w:hideMark/>
          </w:tcPr>
          <w:p w14:paraId="3B172085"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96,99%</w:t>
            </w:r>
          </w:p>
        </w:tc>
        <w:tc>
          <w:tcPr>
            <w:tcW w:w="878" w:type="dxa"/>
            <w:tcBorders>
              <w:top w:val="nil"/>
              <w:left w:val="nil"/>
              <w:bottom w:val="single" w:sz="4" w:space="0" w:color="auto"/>
              <w:right w:val="single" w:sz="4" w:space="0" w:color="auto"/>
            </w:tcBorders>
            <w:shd w:val="clear" w:color="auto" w:fill="auto"/>
            <w:noWrap/>
            <w:vAlign w:val="bottom"/>
            <w:hideMark/>
          </w:tcPr>
          <w:p w14:paraId="014774BF"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90,03%</w:t>
            </w:r>
          </w:p>
        </w:tc>
        <w:tc>
          <w:tcPr>
            <w:tcW w:w="749" w:type="dxa"/>
            <w:tcBorders>
              <w:top w:val="nil"/>
              <w:left w:val="nil"/>
              <w:bottom w:val="single" w:sz="4" w:space="0" w:color="auto"/>
              <w:right w:val="single" w:sz="4" w:space="0" w:color="auto"/>
            </w:tcBorders>
            <w:shd w:val="clear" w:color="auto" w:fill="auto"/>
            <w:noWrap/>
            <w:vAlign w:val="bottom"/>
            <w:hideMark/>
          </w:tcPr>
          <w:p w14:paraId="2D56827A"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2,27%</w:t>
            </w:r>
          </w:p>
        </w:tc>
      </w:tr>
      <w:tr w:rsidR="000E0B7B" w:rsidRPr="00430C4D" w14:paraId="53B0D3FE"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8FE31F4"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37215; Stipendije i školarine</w:t>
            </w:r>
          </w:p>
        </w:tc>
        <w:tc>
          <w:tcPr>
            <w:tcW w:w="1025" w:type="dxa"/>
            <w:tcBorders>
              <w:top w:val="nil"/>
              <w:left w:val="nil"/>
              <w:bottom w:val="single" w:sz="4" w:space="0" w:color="auto"/>
              <w:right w:val="single" w:sz="4" w:space="0" w:color="auto"/>
            </w:tcBorders>
            <w:shd w:val="clear" w:color="auto" w:fill="auto"/>
            <w:noWrap/>
            <w:vAlign w:val="bottom"/>
            <w:hideMark/>
          </w:tcPr>
          <w:p w14:paraId="1ACF018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1.015.000</w:t>
            </w:r>
          </w:p>
        </w:tc>
        <w:tc>
          <w:tcPr>
            <w:tcW w:w="943" w:type="dxa"/>
            <w:tcBorders>
              <w:top w:val="nil"/>
              <w:left w:val="nil"/>
              <w:bottom w:val="single" w:sz="4" w:space="0" w:color="auto"/>
              <w:right w:val="single" w:sz="4" w:space="0" w:color="auto"/>
            </w:tcBorders>
            <w:shd w:val="clear" w:color="auto" w:fill="auto"/>
            <w:noWrap/>
            <w:vAlign w:val="bottom"/>
            <w:hideMark/>
          </w:tcPr>
          <w:p w14:paraId="127A9879"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1.045.000</w:t>
            </w:r>
          </w:p>
        </w:tc>
        <w:tc>
          <w:tcPr>
            <w:tcW w:w="1025" w:type="dxa"/>
            <w:tcBorders>
              <w:top w:val="nil"/>
              <w:left w:val="nil"/>
              <w:bottom w:val="single" w:sz="4" w:space="0" w:color="auto"/>
              <w:right w:val="single" w:sz="4" w:space="0" w:color="auto"/>
            </w:tcBorders>
            <w:shd w:val="clear" w:color="auto" w:fill="auto"/>
            <w:noWrap/>
            <w:vAlign w:val="bottom"/>
            <w:hideMark/>
          </w:tcPr>
          <w:p w14:paraId="04381A2D"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1.045.000</w:t>
            </w:r>
          </w:p>
        </w:tc>
        <w:tc>
          <w:tcPr>
            <w:tcW w:w="1082" w:type="dxa"/>
            <w:tcBorders>
              <w:top w:val="nil"/>
              <w:left w:val="nil"/>
              <w:bottom w:val="single" w:sz="4" w:space="0" w:color="auto"/>
              <w:right w:val="single" w:sz="4" w:space="0" w:color="auto"/>
            </w:tcBorders>
            <w:shd w:val="clear" w:color="auto" w:fill="auto"/>
            <w:noWrap/>
            <w:vAlign w:val="bottom"/>
            <w:hideMark/>
          </w:tcPr>
          <w:p w14:paraId="7750D70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878" w:type="dxa"/>
            <w:tcBorders>
              <w:top w:val="nil"/>
              <w:left w:val="nil"/>
              <w:bottom w:val="single" w:sz="4" w:space="0" w:color="auto"/>
              <w:right w:val="single" w:sz="4" w:space="0" w:color="auto"/>
            </w:tcBorders>
            <w:shd w:val="clear" w:color="auto" w:fill="auto"/>
            <w:noWrap/>
            <w:vAlign w:val="bottom"/>
            <w:hideMark/>
          </w:tcPr>
          <w:p w14:paraId="73555D7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102,96%</w:t>
            </w:r>
          </w:p>
        </w:tc>
        <w:tc>
          <w:tcPr>
            <w:tcW w:w="749" w:type="dxa"/>
            <w:tcBorders>
              <w:top w:val="nil"/>
              <w:left w:val="nil"/>
              <w:bottom w:val="single" w:sz="4" w:space="0" w:color="auto"/>
              <w:right w:val="single" w:sz="4" w:space="0" w:color="auto"/>
            </w:tcBorders>
            <w:shd w:val="clear" w:color="auto" w:fill="auto"/>
            <w:noWrap/>
            <w:vAlign w:val="bottom"/>
            <w:hideMark/>
          </w:tcPr>
          <w:p w14:paraId="2CEE795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12,24%</w:t>
            </w:r>
          </w:p>
        </w:tc>
      </w:tr>
      <w:tr w:rsidR="000E0B7B" w:rsidRPr="00430C4D" w14:paraId="3C558E98" w14:textId="77777777" w:rsidTr="00820A97">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1C1A09F" w14:textId="77777777" w:rsidR="000E0B7B" w:rsidRPr="00430C4D" w:rsidRDefault="000E0B7B" w:rsidP="000E0B7B">
            <w:pPr>
              <w:spacing w:after="0" w:line="240" w:lineRule="auto"/>
              <w:rPr>
                <w:rFonts w:cs="Calibri"/>
                <w:color w:val="000000"/>
                <w:sz w:val="18"/>
                <w:szCs w:val="18"/>
                <w:lang w:eastAsia="hr-HR"/>
              </w:rPr>
            </w:pPr>
            <w:r w:rsidRPr="00430C4D">
              <w:rPr>
                <w:rFonts w:cs="Calibri"/>
                <w:color w:val="000000"/>
                <w:sz w:val="18"/>
                <w:szCs w:val="18"/>
                <w:lang w:eastAsia="hr-HR"/>
              </w:rPr>
              <w:t>37212; Pomoć obiteljima i kućanstvima za ogrijev</w:t>
            </w:r>
          </w:p>
        </w:tc>
        <w:tc>
          <w:tcPr>
            <w:tcW w:w="1025" w:type="dxa"/>
            <w:tcBorders>
              <w:top w:val="nil"/>
              <w:left w:val="nil"/>
              <w:bottom w:val="single" w:sz="4" w:space="0" w:color="auto"/>
              <w:right w:val="single" w:sz="4" w:space="0" w:color="auto"/>
            </w:tcBorders>
            <w:shd w:val="clear" w:color="auto" w:fill="auto"/>
            <w:noWrap/>
            <w:vAlign w:val="bottom"/>
            <w:hideMark/>
          </w:tcPr>
          <w:p w14:paraId="3C3BDC70"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185.850</w:t>
            </w:r>
          </w:p>
        </w:tc>
        <w:tc>
          <w:tcPr>
            <w:tcW w:w="943" w:type="dxa"/>
            <w:tcBorders>
              <w:top w:val="nil"/>
              <w:left w:val="nil"/>
              <w:bottom w:val="single" w:sz="4" w:space="0" w:color="auto"/>
              <w:right w:val="single" w:sz="4" w:space="0" w:color="auto"/>
            </w:tcBorders>
            <w:shd w:val="clear" w:color="auto" w:fill="auto"/>
            <w:noWrap/>
            <w:vAlign w:val="bottom"/>
            <w:hideMark/>
          </w:tcPr>
          <w:p w14:paraId="5F84850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180.000</w:t>
            </w:r>
          </w:p>
        </w:tc>
        <w:tc>
          <w:tcPr>
            <w:tcW w:w="1025" w:type="dxa"/>
            <w:tcBorders>
              <w:top w:val="nil"/>
              <w:left w:val="nil"/>
              <w:bottom w:val="single" w:sz="4" w:space="0" w:color="auto"/>
              <w:right w:val="single" w:sz="4" w:space="0" w:color="auto"/>
            </w:tcBorders>
            <w:shd w:val="clear" w:color="auto" w:fill="auto"/>
            <w:noWrap/>
            <w:vAlign w:val="bottom"/>
            <w:hideMark/>
          </w:tcPr>
          <w:p w14:paraId="79EF9323"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169.050</w:t>
            </w:r>
          </w:p>
        </w:tc>
        <w:tc>
          <w:tcPr>
            <w:tcW w:w="1082" w:type="dxa"/>
            <w:tcBorders>
              <w:top w:val="nil"/>
              <w:left w:val="nil"/>
              <w:bottom w:val="single" w:sz="4" w:space="0" w:color="auto"/>
              <w:right w:val="single" w:sz="4" w:space="0" w:color="auto"/>
            </w:tcBorders>
            <w:shd w:val="clear" w:color="auto" w:fill="auto"/>
            <w:noWrap/>
            <w:vAlign w:val="bottom"/>
            <w:hideMark/>
          </w:tcPr>
          <w:p w14:paraId="76EC97C1"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93,92%</w:t>
            </w:r>
          </w:p>
        </w:tc>
        <w:tc>
          <w:tcPr>
            <w:tcW w:w="878" w:type="dxa"/>
            <w:tcBorders>
              <w:top w:val="nil"/>
              <w:left w:val="nil"/>
              <w:bottom w:val="single" w:sz="4" w:space="0" w:color="auto"/>
              <w:right w:val="single" w:sz="4" w:space="0" w:color="auto"/>
            </w:tcBorders>
            <w:shd w:val="clear" w:color="auto" w:fill="auto"/>
            <w:noWrap/>
            <w:vAlign w:val="bottom"/>
            <w:hideMark/>
          </w:tcPr>
          <w:p w14:paraId="6D86B2A2"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90,96%</w:t>
            </w:r>
          </w:p>
        </w:tc>
        <w:tc>
          <w:tcPr>
            <w:tcW w:w="749" w:type="dxa"/>
            <w:tcBorders>
              <w:top w:val="nil"/>
              <w:left w:val="nil"/>
              <w:bottom w:val="single" w:sz="4" w:space="0" w:color="auto"/>
              <w:right w:val="single" w:sz="4" w:space="0" w:color="auto"/>
            </w:tcBorders>
            <w:shd w:val="clear" w:color="auto" w:fill="auto"/>
            <w:noWrap/>
            <w:vAlign w:val="bottom"/>
            <w:hideMark/>
          </w:tcPr>
          <w:p w14:paraId="637FE3DD" w14:textId="77777777" w:rsidR="000E0B7B" w:rsidRPr="00430C4D" w:rsidRDefault="000E0B7B" w:rsidP="000E0B7B">
            <w:pPr>
              <w:spacing w:after="0" w:line="240" w:lineRule="auto"/>
              <w:jc w:val="right"/>
              <w:rPr>
                <w:rFonts w:cs="Calibri"/>
                <w:color w:val="000000"/>
                <w:sz w:val="18"/>
                <w:szCs w:val="18"/>
                <w:lang w:eastAsia="hr-HR"/>
              </w:rPr>
            </w:pPr>
            <w:r w:rsidRPr="00430C4D">
              <w:rPr>
                <w:rFonts w:cs="Calibri"/>
                <w:color w:val="000000"/>
                <w:sz w:val="18"/>
                <w:szCs w:val="18"/>
                <w:lang w:eastAsia="hr-HR"/>
              </w:rPr>
              <w:t>1,98%</w:t>
            </w:r>
          </w:p>
        </w:tc>
      </w:tr>
      <w:tr w:rsidR="000E0B7B" w:rsidRPr="00430C4D" w14:paraId="7011AAA2" w14:textId="77777777" w:rsidTr="00820A97">
        <w:trPr>
          <w:trHeight w:val="300"/>
        </w:trPr>
        <w:tc>
          <w:tcPr>
            <w:tcW w:w="4106" w:type="dxa"/>
            <w:tcBorders>
              <w:top w:val="nil"/>
              <w:left w:val="single" w:sz="4" w:space="0" w:color="auto"/>
              <w:bottom w:val="single" w:sz="4" w:space="0" w:color="auto"/>
              <w:right w:val="single" w:sz="4" w:space="0" w:color="auto"/>
            </w:tcBorders>
            <w:shd w:val="clear" w:color="000000" w:fill="FFEB9C"/>
            <w:noWrap/>
            <w:vAlign w:val="bottom"/>
            <w:hideMark/>
          </w:tcPr>
          <w:p w14:paraId="394C39FB" w14:textId="77777777" w:rsidR="000E0B7B" w:rsidRPr="00430C4D" w:rsidRDefault="000E0B7B" w:rsidP="000E0B7B">
            <w:pPr>
              <w:spacing w:after="0" w:line="240" w:lineRule="auto"/>
              <w:rPr>
                <w:rFonts w:cs="Calibri"/>
                <w:b/>
                <w:bCs/>
                <w:sz w:val="18"/>
                <w:szCs w:val="18"/>
                <w:lang w:eastAsia="hr-HR"/>
              </w:rPr>
            </w:pPr>
            <w:r w:rsidRPr="00430C4D">
              <w:rPr>
                <w:rFonts w:cs="Calibri"/>
                <w:b/>
                <w:bCs/>
                <w:sz w:val="18"/>
                <w:szCs w:val="18"/>
                <w:lang w:eastAsia="hr-HR"/>
              </w:rPr>
              <w:t>Konto 37 Naknade građanima i kućanstvima na temelju osiguranja i druge naknade</w:t>
            </w:r>
          </w:p>
        </w:tc>
        <w:tc>
          <w:tcPr>
            <w:tcW w:w="1025" w:type="dxa"/>
            <w:tcBorders>
              <w:top w:val="nil"/>
              <w:left w:val="nil"/>
              <w:bottom w:val="single" w:sz="4" w:space="0" w:color="auto"/>
              <w:right w:val="single" w:sz="4" w:space="0" w:color="auto"/>
            </w:tcBorders>
            <w:shd w:val="clear" w:color="000000" w:fill="FFEB9C"/>
            <w:noWrap/>
            <w:vAlign w:val="bottom"/>
            <w:hideMark/>
          </w:tcPr>
          <w:p w14:paraId="3C592714" w14:textId="77777777"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7.751.389</w:t>
            </w:r>
          </w:p>
        </w:tc>
        <w:tc>
          <w:tcPr>
            <w:tcW w:w="943" w:type="dxa"/>
            <w:tcBorders>
              <w:top w:val="nil"/>
              <w:left w:val="nil"/>
              <w:bottom w:val="single" w:sz="4" w:space="0" w:color="auto"/>
              <w:right w:val="single" w:sz="4" w:space="0" w:color="auto"/>
            </w:tcBorders>
            <w:shd w:val="clear" w:color="000000" w:fill="FFEB9C"/>
            <w:noWrap/>
            <w:vAlign w:val="bottom"/>
            <w:hideMark/>
          </w:tcPr>
          <w:p w14:paraId="433CFC63" w14:textId="77777777"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8.809.000</w:t>
            </w:r>
          </w:p>
        </w:tc>
        <w:tc>
          <w:tcPr>
            <w:tcW w:w="1025" w:type="dxa"/>
            <w:tcBorders>
              <w:top w:val="nil"/>
              <w:left w:val="nil"/>
              <w:bottom w:val="single" w:sz="4" w:space="0" w:color="auto"/>
              <w:right w:val="single" w:sz="4" w:space="0" w:color="auto"/>
            </w:tcBorders>
            <w:shd w:val="clear" w:color="000000" w:fill="FFEB9C"/>
            <w:noWrap/>
            <w:vAlign w:val="bottom"/>
            <w:hideMark/>
          </w:tcPr>
          <w:p w14:paraId="15AB3ECE" w14:textId="77777777"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8.539.554</w:t>
            </w:r>
          </w:p>
        </w:tc>
        <w:tc>
          <w:tcPr>
            <w:tcW w:w="1082" w:type="dxa"/>
            <w:tcBorders>
              <w:top w:val="nil"/>
              <w:left w:val="nil"/>
              <w:bottom w:val="single" w:sz="4" w:space="0" w:color="auto"/>
              <w:right w:val="single" w:sz="4" w:space="0" w:color="auto"/>
            </w:tcBorders>
            <w:shd w:val="clear" w:color="000000" w:fill="FFEB9C"/>
            <w:noWrap/>
            <w:vAlign w:val="bottom"/>
            <w:hideMark/>
          </w:tcPr>
          <w:p w14:paraId="65951A55" w14:textId="77777777"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96,94%</w:t>
            </w:r>
          </w:p>
        </w:tc>
        <w:tc>
          <w:tcPr>
            <w:tcW w:w="878" w:type="dxa"/>
            <w:tcBorders>
              <w:top w:val="nil"/>
              <w:left w:val="nil"/>
              <w:bottom w:val="single" w:sz="4" w:space="0" w:color="auto"/>
              <w:right w:val="single" w:sz="4" w:space="0" w:color="auto"/>
            </w:tcBorders>
            <w:shd w:val="clear" w:color="000000" w:fill="FFEB9C"/>
            <w:noWrap/>
            <w:vAlign w:val="bottom"/>
            <w:hideMark/>
          </w:tcPr>
          <w:p w14:paraId="2420233F" w14:textId="77777777"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110,17%</w:t>
            </w:r>
          </w:p>
        </w:tc>
        <w:tc>
          <w:tcPr>
            <w:tcW w:w="749" w:type="dxa"/>
            <w:tcBorders>
              <w:top w:val="nil"/>
              <w:left w:val="nil"/>
              <w:bottom w:val="single" w:sz="4" w:space="0" w:color="auto"/>
              <w:right w:val="single" w:sz="4" w:space="0" w:color="auto"/>
            </w:tcBorders>
            <w:shd w:val="clear" w:color="000000" w:fill="FFEB9C"/>
            <w:noWrap/>
            <w:vAlign w:val="bottom"/>
            <w:hideMark/>
          </w:tcPr>
          <w:p w14:paraId="7FF4DEBB" w14:textId="49C3A314" w:rsidR="000E0B7B" w:rsidRPr="00430C4D" w:rsidRDefault="000E0B7B" w:rsidP="000E0B7B">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0C2C5F1F" w14:textId="1D49ED46" w:rsidR="000E0B7B" w:rsidRPr="00430C4D" w:rsidRDefault="000E0B7B" w:rsidP="009F4CC5">
      <w:pPr>
        <w:tabs>
          <w:tab w:val="left" w:pos="720"/>
        </w:tabs>
        <w:suppressAutoHyphens/>
        <w:spacing w:after="0" w:line="240" w:lineRule="auto"/>
        <w:jc w:val="both"/>
        <w:rPr>
          <w:rFonts w:asciiTheme="minorHAnsi" w:hAnsiTheme="minorHAnsi"/>
          <w:sz w:val="18"/>
          <w:szCs w:val="18"/>
        </w:rPr>
      </w:pPr>
    </w:p>
    <w:p w14:paraId="38205512" w14:textId="4B6C67AF" w:rsidR="000E0B7B" w:rsidRPr="00430C4D" w:rsidRDefault="000E0B7B" w:rsidP="009F4CC5">
      <w:pPr>
        <w:tabs>
          <w:tab w:val="left" w:pos="720"/>
        </w:tabs>
        <w:suppressAutoHyphens/>
        <w:spacing w:after="0" w:line="240" w:lineRule="auto"/>
        <w:jc w:val="both"/>
        <w:rPr>
          <w:rFonts w:asciiTheme="minorHAnsi" w:hAnsiTheme="minorHAnsi"/>
          <w:sz w:val="18"/>
          <w:szCs w:val="18"/>
        </w:rPr>
      </w:pPr>
    </w:p>
    <w:p w14:paraId="5DB11E91" w14:textId="24032C5C" w:rsidR="00CF28E0" w:rsidRPr="00430C4D" w:rsidRDefault="00267789" w:rsidP="009F4CC5">
      <w:pPr>
        <w:tabs>
          <w:tab w:val="left" w:pos="720"/>
        </w:tabs>
        <w:suppressAutoHyphens/>
        <w:spacing w:after="0" w:line="240" w:lineRule="auto"/>
        <w:jc w:val="both"/>
        <w:rPr>
          <w:rFonts w:asciiTheme="minorHAnsi" w:hAnsiTheme="minorHAnsi"/>
          <w:sz w:val="18"/>
          <w:szCs w:val="18"/>
        </w:rPr>
      </w:pPr>
      <w:r w:rsidRPr="00430C4D">
        <w:drawing>
          <wp:inline distT="0" distB="0" distL="0" distR="0" wp14:anchorId="28C97980" wp14:editId="6AEEC858">
            <wp:extent cx="5939790" cy="6724650"/>
            <wp:effectExtent l="19050" t="19050" r="22860" b="19050"/>
            <wp:docPr id="17" name="Grafikon 17">
              <a:extLst xmlns:a="http://schemas.openxmlformats.org/drawingml/2006/main">
                <a:ext uri="{FF2B5EF4-FFF2-40B4-BE49-F238E27FC236}">
                  <a16:creationId xmlns:a16="http://schemas.microsoft.com/office/drawing/2014/main" id="{00EE9471-9216-F147-AEEB-AF2A6CF80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2C1E24" w14:textId="77777777" w:rsidR="00267789" w:rsidRPr="00430C4D" w:rsidRDefault="00267789" w:rsidP="009F4CC5">
      <w:pPr>
        <w:tabs>
          <w:tab w:val="left" w:pos="720"/>
        </w:tabs>
        <w:suppressAutoHyphens/>
        <w:spacing w:after="0" w:line="240" w:lineRule="auto"/>
        <w:jc w:val="both"/>
        <w:rPr>
          <w:rFonts w:asciiTheme="minorHAnsi" w:hAnsiTheme="minorHAnsi"/>
          <w:sz w:val="18"/>
          <w:szCs w:val="18"/>
        </w:rPr>
      </w:pPr>
    </w:p>
    <w:p w14:paraId="635DD500" w14:textId="156BB6B6" w:rsidR="004E4609" w:rsidRPr="00430C4D" w:rsidRDefault="004E4609" w:rsidP="002D21E1">
      <w:pPr>
        <w:tabs>
          <w:tab w:val="left" w:pos="720"/>
        </w:tabs>
        <w:suppressAutoHyphens/>
        <w:spacing w:after="0" w:line="240" w:lineRule="auto"/>
        <w:jc w:val="both"/>
        <w:rPr>
          <w:rFonts w:asciiTheme="minorHAnsi" w:hAnsiTheme="minorHAnsi"/>
          <w:sz w:val="24"/>
          <w:szCs w:val="24"/>
        </w:rPr>
      </w:pPr>
    </w:p>
    <w:p w14:paraId="604D3231" w14:textId="77777777" w:rsidR="005952CA" w:rsidRPr="00430C4D" w:rsidRDefault="005952CA" w:rsidP="002D21E1">
      <w:pPr>
        <w:tabs>
          <w:tab w:val="left" w:pos="720"/>
        </w:tabs>
        <w:suppressAutoHyphens/>
        <w:spacing w:after="0" w:line="240" w:lineRule="auto"/>
        <w:jc w:val="both"/>
        <w:rPr>
          <w:rFonts w:asciiTheme="minorHAnsi" w:hAnsiTheme="minorHAnsi"/>
          <w:sz w:val="24"/>
          <w:szCs w:val="24"/>
        </w:rPr>
      </w:pPr>
    </w:p>
    <w:p w14:paraId="21C15657" w14:textId="77777777" w:rsidR="00732FA9" w:rsidRPr="00430C4D" w:rsidRDefault="00732FA9" w:rsidP="004D4D32">
      <w:pPr>
        <w:numPr>
          <w:ilvl w:val="0"/>
          <w:numId w:val="15"/>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Ostali rashodi- skupina 38</w:t>
      </w:r>
    </w:p>
    <w:p w14:paraId="111A0C51" w14:textId="77777777" w:rsidR="00732FA9" w:rsidRPr="00430C4D" w:rsidRDefault="00732FA9" w:rsidP="009F4CC5">
      <w:pPr>
        <w:suppressAutoHyphens/>
        <w:spacing w:after="0" w:line="240" w:lineRule="auto"/>
        <w:jc w:val="both"/>
        <w:rPr>
          <w:rFonts w:asciiTheme="minorHAnsi" w:hAnsiTheme="minorHAnsi"/>
          <w:sz w:val="24"/>
          <w:szCs w:val="24"/>
        </w:rPr>
      </w:pPr>
    </w:p>
    <w:p w14:paraId="3967661D" w14:textId="0BEEB43B" w:rsidR="004757EF"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4757EF" w:rsidRPr="00430C4D">
        <w:rPr>
          <w:rFonts w:asciiTheme="minorHAnsi" w:hAnsiTheme="minorHAnsi"/>
          <w:sz w:val="24"/>
          <w:szCs w:val="24"/>
        </w:rPr>
        <w:t>30</w:t>
      </w:r>
      <w:r w:rsidR="004E596C" w:rsidRPr="00430C4D">
        <w:rPr>
          <w:rFonts w:asciiTheme="minorHAnsi" w:hAnsiTheme="minorHAnsi"/>
          <w:sz w:val="24"/>
          <w:szCs w:val="24"/>
        </w:rPr>
        <w:t>.</w:t>
      </w:r>
      <w:r w:rsidR="004757EF" w:rsidRPr="00430C4D">
        <w:rPr>
          <w:rFonts w:asciiTheme="minorHAnsi" w:hAnsiTheme="minorHAnsi"/>
          <w:sz w:val="24"/>
          <w:szCs w:val="24"/>
        </w:rPr>
        <w:t>075</w:t>
      </w:r>
      <w:r w:rsidR="004E596C" w:rsidRPr="00430C4D">
        <w:rPr>
          <w:rFonts w:asciiTheme="minorHAnsi" w:hAnsiTheme="minorHAnsi"/>
          <w:sz w:val="24"/>
          <w:szCs w:val="24"/>
        </w:rPr>
        <w:t>.</w:t>
      </w:r>
      <w:r w:rsidR="00146494" w:rsidRPr="00430C4D">
        <w:rPr>
          <w:rFonts w:asciiTheme="minorHAnsi" w:hAnsiTheme="minorHAnsi"/>
          <w:sz w:val="24"/>
          <w:szCs w:val="24"/>
        </w:rPr>
        <w:t>2</w:t>
      </w:r>
      <w:r w:rsidR="004757EF" w:rsidRPr="00430C4D">
        <w:rPr>
          <w:rFonts w:asciiTheme="minorHAnsi" w:hAnsiTheme="minorHAnsi"/>
          <w:sz w:val="24"/>
          <w:szCs w:val="24"/>
        </w:rPr>
        <w:t>48</w:t>
      </w:r>
      <w:r w:rsidR="006649DE" w:rsidRPr="00430C4D">
        <w:rPr>
          <w:rFonts w:asciiTheme="minorHAnsi" w:hAnsiTheme="minorHAnsi"/>
          <w:sz w:val="24"/>
          <w:szCs w:val="24"/>
        </w:rPr>
        <w:t>,</w:t>
      </w:r>
      <w:r w:rsidR="004757EF" w:rsidRPr="00430C4D">
        <w:rPr>
          <w:rFonts w:asciiTheme="minorHAnsi" w:hAnsiTheme="minorHAnsi"/>
          <w:sz w:val="24"/>
          <w:szCs w:val="24"/>
        </w:rPr>
        <w:t>43</w:t>
      </w:r>
      <w:r w:rsidR="004E596C" w:rsidRPr="00430C4D">
        <w:rPr>
          <w:rFonts w:asciiTheme="minorHAnsi" w:hAnsiTheme="minorHAnsi"/>
          <w:sz w:val="24"/>
          <w:szCs w:val="24"/>
        </w:rPr>
        <w:t xml:space="preserve"> kn što je  </w:t>
      </w:r>
      <w:r w:rsidR="00146494" w:rsidRPr="00430C4D">
        <w:rPr>
          <w:rFonts w:asciiTheme="minorHAnsi" w:hAnsiTheme="minorHAnsi"/>
          <w:sz w:val="24"/>
          <w:szCs w:val="24"/>
        </w:rPr>
        <w:t>2</w:t>
      </w:r>
      <w:r w:rsidR="004757EF" w:rsidRPr="00430C4D">
        <w:rPr>
          <w:rFonts w:asciiTheme="minorHAnsi" w:hAnsiTheme="minorHAnsi"/>
          <w:sz w:val="24"/>
          <w:szCs w:val="24"/>
        </w:rPr>
        <w:t>4</w:t>
      </w:r>
      <w:r w:rsidR="00FC05F1" w:rsidRPr="00430C4D">
        <w:rPr>
          <w:rFonts w:asciiTheme="minorHAnsi" w:hAnsiTheme="minorHAnsi"/>
          <w:sz w:val="24"/>
          <w:szCs w:val="24"/>
        </w:rPr>
        <w:t>,</w:t>
      </w:r>
      <w:r w:rsidR="004757EF" w:rsidRPr="00430C4D">
        <w:rPr>
          <w:rFonts w:asciiTheme="minorHAnsi" w:hAnsiTheme="minorHAnsi"/>
          <w:sz w:val="24"/>
          <w:szCs w:val="24"/>
        </w:rPr>
        <w:t>84</w:t>
      </w:r>
      <w:r w:rsidR="00AA2CBE" w:rsidRPr="00430C4D">
        <w:rPr>
          <w:rFonts w:asciiTheme="minorHAnsi" w:hAnsiTheme="minorHAnsi"/>
          <w:sz w:val="24"/>
          <w:szCs w:val="24"/>
        </w:rPr>
        <w:t xml:space="preserve"> </w:t>
      </w:r>
      <w:r w:rsidR="004E596C" w:rsidRPr="00430C4D">
        <w:rPr>
          <w:rFonts w:asciiTheme="minorHAnsi" w:hAnsiTheme="minorHAnsi"/>
          <w:sz w:val="24"/>
          <w:szCs w:val="24"/>
        </w:rPr>
        <w:t xml:space="preserve">% </w:t>
      </w:r>
      <w:r w:rsidR="00146494" w:rsidRPr="00430C4D">
        <w:rPr>
          <w:rFonts w:asciiTheme="minorHAnsi" w:hAnsiTheme="minorHAnsi"/>
          <w:sz w:val="24"/>
          <w:szCs w:val="24"/>
        </w:rPr>
        <w:t>manje</w:t>
      </w:r>
      <w:r w:rsidR="00FC144D" w:rsidRPr="00430C4D">
        <w:rPr>
          <w:rFonts w:asciiTheme="minorHAnsi" w:hAnsiTheme="minorHAnsi"/>
          <w:sz w:val="24"/>
          <w:szCs w:val="24"/>
        </w:rPr>
        <w:t xml:space="preserve"> od ostvarenja u 20</w:t>
      </w:r>
      <w:r w:rsidR="00146494" w:rsidRPr="00430C4D">
        <w:rPr>
          <w:rFonts w:asciiTheme="minorHAnsi" w:hAnsiTheme="minorHAnsi"/>
          <w:sz w:val="24"/>
          <w:szCs w:val="24"/>
        </w:rPr>
        <w:t>2</w:t>
      </w:r>
      <w:r w:rsidR="004757EF" w:rsidRPr="00430C4D">
        <w:rPr>
          <w:rFonts w:asciiTheme="minorHAnsi" w:hAnsiTheme="minorHAnsi"/>
          <w:sz w:val="24"/>
          <w:szCs w:val="24"/>
        </w:rPr>
        <w:t>1</w:t>
      </w:r>
      <w:r w:rsidRPr="00430C4D">
        <w:rPr>
          <w:rFonts w:asciiTheme="minorHAnsi" w:hAnsiTheme="minorHAnsi"/>
          <w:sz w:val="24"/>
          <w:szCs w:val="24"/>
        </w:rPr>
        <w:t>. godini</w:t>
      </w:r>
      <w:r w:rsidR="00BA3B2B" w:rsidRPr="00430C4D">
        <w:rPr>
          <w:rFonts w:asciiTheme="minorHAnsi" w:hAnsiTheme="minorHAnsi"/>
          <w:sz w:val="24"/>
          <w:szCs w:val="24"/>
        </w:rPr>
        <w:t xml:space="preserve"> a glavni</w:t>
      </w:r>
      <w:r w:rsidR="004757EF" w:rsidRPr="00430C4D">
        <w:rPr>
          <w:rFonts w:asciiTheme="minorHAnsi" w:hAnsiTheme="minorHAnsi"/>
          <w:sz w:val="24"/>
          <w:szCs w:val="24"/>
        </w:rPr>
        <w:t xml:space="preserve"> razlog je novi način knjiženja sufinanciranja privatnih dječijih vrtića na računa 35</w:t>
      </w:r>
      <w:r w:rsidR="00412948" w:rsidRPr="00430C4D">
        <w:rPr>
          <w:rFonts w:asciiTheme="minorHAnsi" w:hAnsiTheme="minorHAnsi"/>
          <w:sz w:val="24"/>
          <w:szCs w:val="24"/>
        </w:rPr>
        <w:t>.</w:t>
      </w:r>
    </w:p>
    <w:p w14:paraId="5AD42267" w14:textId="77777777" w:rsidR="005952CA" w:rsidRPr="00430C4D" w:rsidRDefault="005952CA" w:rsidP="009F4CC5">
      <w:pPr>
        <w:suppressAutoHyphens/>
        <w:spacing w:after="0" w:line="240" w:lineRule="auto"/>
        <w:jc w:val="both"/>
        <w:rPr>
          <w:rFonts w:asciiTheme="minorHAnsi" w:hAnsiTheme="minorHAnsi"/>
          <w:sz w:val="24"/>
          <w:szCs w:val="24"/>
        </w:rPr>
      </w:pPr>
    </w:p>
    <w:p w14:paraId="2F57488F" w14:textId="0C8B65FC" w:rsidR="00732FA9" w:rsidRPr="00430C4D" w:rsidRDefault="0044533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Sastoje se od tekućih (</w:t>
      </w:r>
      <w:r w:rsidR="004757EF" w:rsidRPr="00430C4D">
        <w:rPr>
          <w:rFonts w:asciiTheme="minorHAnsi" w:hAnsiTheme="minorHAnsi"/>
          <w:sz w:val="24"/>
          <w:szCs w:val="24"/>
        </w:rPr>
        <w:t>19</w:t>
      </w:r>
      <w:r w:rsidRPr="00430C4D">
        <w:rPr>
          <w:rFonts w:asciiTheme="minorHAnsi" w:hAnsiTheme="minorHAnsi"/>
          <w:sz w:val="24"/>
          <w:szCs w:val="24"/>
        </w:rPr>
        <w:t>,</w:t>
      </w:r>
      <w:r w:rsidR="004757EF" w:rsidRPr="00430C4D">
        <w:rPr>
          <w:rFonts w:asciiTheme="minorHAnsi" w:hAnsiTheme="minorHAnsi"/>
          <w:sz w:val="24"/>
          <w:szCs w:val="24"/>
        </w:rPr>
        <w:t>68</w:t>
      </w:r>
      <w:r w:rsidRPr="00430C4D">
        <w:rPr>
          <w:rFonts w:asciiTheme="minorHAnsi" w:hAnsiTheme="minorHAnsi"/>
          <w:sz w:val="24"/>
          <w:szCs w:val="24"/>
        </w:rPr>
        <w:t xml:space="preserve"> mil.kn) i kapitalnih donacija (</w:t>
      </w:r>
      <w:r w:rsidR="00146494" w:rsidRPr="00430C4D">
        <w:rPr>
          <w:rFonts w:asciiTheme="minorHAnsi" w:hAnsiTheme="minorHAnsi"/>
          <w:sz w:val="24"/>
          <w:szCs w:val="24"/>
        </w:rPr>
        <w:t>3</w:t>
      </w:r>
      <w:r w:rsidRPr="00430C4D">
        <w:rPr>
          <w:rFonts w:asciiTheme="minorHAnsi" w:hAnsiTheme="minorHAnsi"/>
          <w:sz w:val="24"/>
          <w:szCs w:val="24"/>
        </w:rPr>
        <w:t>,</w:t>
      </w:r>
      <w:r w:rsidR="004757EF" w:rsidRPr="00430C4D">
        <w:rPr>
          <w:rFonts w:asciiTheme="minorHAnsi" w:hAnsiTheme="minorHAnsi"/>
          <w:sz w:val="24"/>
          <w:szCs w:val="24"/>
        </w:rPr>
        <w:t>39</w:t>
      </w:r>
      <w:r w:rsidR="00F05B28" w:rsidRPr="00430C4D">
        <w:rPr>
          <w:rFonts w:asciiTheme="minorHAnsi" w:hAnsiTheme="minorHAnsi"/>
          <w:sz w:val="24"/>
          <w:szCs w:val="24"/>
        </w:rPr>
        <w:t xml:space="preserve"> </w:t>
      </w:r>
      <w:r w:rsidRPr="00430C4D">
        <w:rPr>
          <w:rFonts w:asciiTheme="minorHAnsi" w:hAnsiTheme="minorHAnsi"/>
          <w:sz w:val="24"/>
          <w:szCs w:val="24"/>
        </w:rPr>
        <w:t>mil kn)  te kapitalnih pomoći (</w:t>
      </w:r>
      <w:r w:rsidR="004757EF" w:rsidRPr="00430C4D">
        <w:rPr>
          <w:rFonts w:asciiTheme="minorHAnsi" w:hAnsiTheme="minorHAnsi"/>
          <w:sz w:val="24"/>
          <w:szCs w:val="24"/>
        </w:rPr>
        <w:t>6</w:t>
      </w:r>
      <w:r w:rsidRPr="00430C4D">
        <w:rPr>
          <w:rFonts w:asciiTheme="minorHAnsi" w:hAnsiTheme="minorHAnsi"/>
          <w:sz w:val="24"/>
          <w:szCs w:val="24"/>
        </w:rPr>
        <w:t>,</w:t>
      </w:r>
      <w:r w:rsidR="004757EF" w:rsidRPr="00430C4D">
        <w:rPr>
          <w:rFonts w:asciiTheme="minorHAnsi" w:hAnsiTheme="minorHAnsi"/>
          <w:sz w:val="24"/>
          <w:szCs w:val="24"/>
        </w:rPr>
        <w:t>85</w:t>
      </w:r>
      <w:r w:rsidR="00AA2CBE" w:rsidRPr="00430C4D">
        <w:rPr>
          <w:rFonts w:asciiTheme="minorHAnsi" w:hAnsiTheme="minorHAnsi"/>
          <w:sz w:val="24"/>
          <w:szCs w:val="24"/>
        </w:rPr>
        <w:t xml:space="preserve"> </w:t>
      </w:r>
      <w:r w:rsidRPr="00430C4D">
        <w:rPr>
          <w:rFonts w:asciiTheme="minorHAnsi" w:hAnsiTheme="minorHAnsi"/>
          <w:sz w:val="24"/>
          <w:szCs w:val="24"/>
        </w:rPr>
        <w:t>mil. Kn). U nastavku se daje raspodjela po računima:</w:t>
      </w:r>
    </w:p>
    <w:p w14:paraId="7891C0A4" w14:textId="0A984A6B" w:rsidR="005C74A8" w:rsidRPr="00430C4D" w:rsidRDefault="005C74A8" w:rsidP="009F4CC5">
      <w:pPr>
        <w:suppressAutoHyphens/>
        <w:spacing w:after="0" w:line="240" w:lineRule="auto"/>
        <w:jc w:val="both"/>
        <w:rPr>
          <w:rFonts w:asciiTheme="minorHAnsi" w:hAnsiTheme="minorHAnsi"/>
          <w:sz w:val="24"/>
          <w:szCs w:val="24"/>
        </w:rPr>
      </w:pPr>
    </w:p>
    <w:tbl>
      <w:tblPr>
        <w:tblW w:w="9384" w:type="dxa"/>
        <w:tblLook w:val="04A0" w:firstRow="1" w:lastRow="0" w:firstColumn="1" w:lastColumn="0" w:noHBand="0" w:noVBand="1"/>
      </w:tblPr>
      <w:tblGrid>
        <w:gridCol w:w="720"/>
        <w:gridCol w:w="2677"/>
        <w:gridCol w:w="1042"/>
        <w:gridCol w:w="1042"/>
        <w:gridCol w:w="1042"/>
        <w:gridCol w:w="1126"/>
        <w:gridCol w:w="885"/>
        <w:gridCol w:w="850"/>
      </w:tblGrid>
      <w:tr w:rsidR="005C74A8" w:rsidRPr="00430C4D" w14:paraId="5C1FB066" w14:textId="77777777" w:rsidTr="00EF1208">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45700F8"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2677" w:type="dxa"/>
            <w:tcBorders>
              <w:top w:val="single" w:sz="4" w:space="0" w:color="auto"/>
              <w:left w:val="nil"/>
              <w:bottom w:val="single" w:sz="4" w:space="0" w:color="auto"/>
              <w:right w:val="single" w:sz="4" w:space="0" w:color="auto"/>
            </w:tcBorders>
            <w:shd w:val="clear" w:color="000000" w:fill="FFEB9C"/>
            <w:noWrap/>
            <w:vAlign w:val="bottom"/>
            <w:hideMark/>
          </w:tcPr>
          <w:p w14:paraId="28CD0D4D"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5D840954"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2D66CADC"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5B81309D"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126" w:type="dxa"/>
            <w:tcBorders>
              <w:top w:val="single" w:sz="4" w:space="0" w:color="auto"/>
              <w:left w:val="nil"/>
              <w:bottom w:val="single" w:sz="4" w:space="0" w:color="auto"/>
              <w:right w:val="single" w:sz="4" w:space="0" w:color="auto"/>
            </w:tcBorders>
            <w:shd w:val="clear" w:color="000000" w:fill="FFEB9C"/>
            <w:noWrap/>
            <w:vAlign w:val="bottom"/>
            <w:hideMark/>
          </w:tcPr>
          <w:p w14:paraId="0632D6F2"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676CC892"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53576DE4"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5C74A8" w:rsidRPr="00430C4D" w14:paraId="0D6A8807"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6BF1A7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38112</w:t>
            </w:r>
          </w:p>
        </w:tc>
        <w:tc>
          <w:tcPr>
            <w:tcW w:w="2677" w:type="dxa"/>
            <w:tcBorders>
              <w:top w:val="nil"/>
              <w:left w:val="nil"/>
              <w:bottom w:val="single" w:sz="4" w:space="0" w:color="auto"/>
              <w:right w:val="single" w:sz="4" w:space="0" w:color="auto"/>
            </w:tcBorders>
            <w:shd w:val="clear" w:color="auto" w:fill="auto"/>
            <w:noWrap/>
            <w:vAlign w:val="bottom"/>
            <w:hideMark/>
          </w:tcPr>
          <w:p w14:paraId="2C66FFCE"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Tekuće donacije vjerskim zajednicama</w:t>
            </w:r>
          </w:p>
        </w:tc>
        <w:tc>
          <w:tcPr>
            <w:tcW w:w="1042" w:type="dxa"/>
            <w:tcBorders>
              <w:top w:val="nil"/>
              <w:left w:val="nil"/>
              <w:bottom w:val="single" w:sz="4" w:space="0" w:color="auto"/>
              <w:right w:val="single" w:sz="4" w:space="0" w:color="auto"/>
            </w:tcBorders>
            <w:shd w:val="clear" w:color="auto" w:fill="auto"/>
            <w:noWrap/>
            <w:vAlign w:val="bottom"/>
            <w:hideMark/>
          </w:tcPr>
          <w:p w14:paraId="06703AA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1.708.740</w:t>
            </w:r>
          </w:p>
        </w:tc>
        <w:tc>
          <w:tcPr>
            <w:tcW w:w="1042" w:type="dxa"/>
            <w:tcBorders>
              <w:top w:val="nil"/>
              <w:left w:val="nil"/>
              <w:bottom w:val="single" w:sz="4" w:space="0" w:color="auto"/>
              <w:right w:val="single" w:sz="4" w:space="0" w:color="auto"/>
            </w:tcBorders>
            <w:shd w:val="clear" w:color="auto" w:fill="auto"/>
            <w:noWrap/>
            <w:vAlign w:val="bottom"/>
            <w:hideMark/>
          </w:tcPr>
          <w:p w14:paraId="1A86268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2.262.000</w:t>
            </w:r>
          </w:p>
        </w:tc>
        <w:tc>
          <w:tcPr>
            <w:tcW w:w="1042" w:type="dxa"/>
            <w:tcBorders>
              <w:top w:val="nil"/>
              <w:left w:val="nil"/>
              <w:bottom w:val="single" w:sz="4" w:space="0" w:color="auto"/>
              <w:right w:val="single" w:sz="4" w:space="0" w:color="auto"/>
            </w:tcBorders>
            <w:shd w:val="clear" w:color="auto" w:fill="auto"/>
            <w:noWrap/>
            <w:vAlign w:val="bottom"/>
            <w:hideMark/>
          </w:tcPr>
          <w:p w14:paraId="2781D6E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2.257.978</w:t>
            </w:r>
          </w:p>
        </w:tc>
        <w:tc>
          <w:tcPr>
            <w:tcW w:w="1126" w:type="dxa"/>
            <w:tcBorders>
              <w:top w:val="nil"/>
              <w:left w:val="nil"/>
              <w:bottom w:val="single" w:sz="4" w:space="0" w:color="auto"/>
              <w:right w:val="single" w:sz="4" w:space="0" w:color="auto"/>
            </w:tcBorders>
            <w:shd w:val="clear" w:color="auto" w:fill="auto"/>
            <w:noWrap/>
            <w:vAlign w:val="bottom"/>
            <w:hideMark/>
          </w:tcPr>
          <w:p w14:paraId="3B1F048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99,82%</w:t>
            </w:r>
          </w:p>
        </w:tc>
        <w:tc>
          <w:tcPr>
            <w:tcW w:w="885" w:type="dxa"/>
            <w:tcBorders>
              <w:top w:val="nil"/>
              <w:left w:val="nil"/>
              <w:bottom w:val="single" w:sz="4" w:space="0" w:color="auto"/>
              <w:right w:val="single" w:sz="4" w:space="0" w:color="auto"/>
            </w:tcBorders>
            <w:shd w:val="clear" w:color="auto" w:fill="auto"/>
            <w:noWrap/>
            <w:vAlign w:val="bottom"/>
            <w:hideMark/>
          </w:tcPr>
          <w:p w14:paraId="2FFEC03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132,14%</w:t>
            </w:r>
          </w:p>
        </w:tc>
        <w:tc>
          <w:tcPr>
            <w:tcW w:w="850" w:type="dxa"/>
            <w:tcBorders>
              <w:top w:val="nil"/>
              <w:left w:val="nil"/>
              <w:bottom w:val="single" w:sz="4" w:space="0" w:color="auto"/>
              <w:right w:val="single" w:sz="4" w:space="0" w:color="auto"/>
            </w:tcBorders>
            <w:shd w:val="clear" w:color="auto" w:fill="auto"/>
            <w:noWrap/>
            <w:vAlign w:val="bottom"/>
            <w:hideMark/>
          </w:tcPr>
          <w:p w14:paraId="5B209E6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7,51%</w:t>
            </w:r>
          </w:p>
        </w:tc>
      </w:tr>
      <w:tr w:rsidR="005C74A8" w:rsidRPr="00430C4D" w14:paraId="3D90A70C"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F13282"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38114</w:t>
            </w:r>
          </w:p>
        </w:tc>
        <w:tc>
          <w:tcPr>
            <w:tcW w:w="2677" w:type="dxa"/>
            <w:tcBorders>
              <w:top w:val="nil"/>
              <w:left w:val="nil"/>
              <w:bottom w:val="single" w:sz="4" w:space="0" w:color="auto"/>
              <w:right w:val="single" w:sz="4" w:space="0" w:color="auto"/>
            </w:tcBorders>
            <w:shd w:val="clear" w:color="auto" w:fill="auto"/>
            <w:noWrap/>
            <w:vAlign w:val="bottom"/>
            <w:hideMark/>
          </w:tcPr>
          <w:p w14:paraId="222B8763"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Tekuće donacije udrugama građana i političkim strankama</w:t>
            </w:r>
          </w:p>
        </w:tc>
        <w:tc>
          <w:tcPr>
            <w:tcW w:w="1042" w:type="dxa"/>
            <w:tcBorders>
              <w:top w:val="nil"/>
              <w:left w:val="nil"/>
              <w:bottom w:val="single" w:sz="4" w:space="0" w:color="auto"/>
              <w:right w:val="single" w:sz="4" w:space="0" w:color="auto"/>
            </w:tcBorders>
            <w:shd w:val="clear" w:color="auto" w:fill="auto"/>
            <w:noWrap/>
            <w:vAlign w:val="bottom"/>
            <w:hideMark/>
          </w:tcPr>
          <w:p w14:paraId="7AF5927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2.038.883</w:t>
            </w:r>
          </w:p>
        </w:tc>
        <w:tc>
          <w:tcPr>
            <w:tcW w:w="1042" w:type="dxa"/>
            <w:tcBorders>
              <w:top w:val="nil"/>
              <w:left w:val="nil"/>
              <w:bottom w:val="single" w:sz="4" w:space="0" w:color="auto"/>
              <w:right w:val="single" w:sz="4" w:space="0" w:color="auto"/>
            </w:tcBorders>
            <w:shd w:val="clear" w:color="auto" w:fill="auto"/>
            <w:noWrap/>
            <w:vAlign w:val="bottom"/>
            <w:hideMark/>
          </w:tcPr>
          <w:p w14:paraId="3A01C81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2.975.000</w:t>
            </w:r>
          </w:p>
        </w:tc>
        <w:tc>
          <w:tcPr>
            <w:tcW w:w="1042" w:type="dxa"/>
            <w:tcBorders>
              <w:top w:val="nil"/>
              <w:left w:val="nil"/>
              <w:bottom w:val="single" w:sz="4" w:space="0" w:color="auto"/>
              <w:right w:val="single" w:sz="4" w:space="0" w:color="auto"/>
            </w:tcBorders>
            <w:shd w:val="clear" w:color="auto" w:fill="auto"/>
            <w:noWrap/>
            <w:vAlign w:val="bottom"/>
            <w:hideMark/>
          </w:tcPr>
          <w:p w14:paraId="7165C57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2.930.662</w:t>
            </w:r>
          </w:p>
        </w:tc>
        <w:tc>
          <w:tcPr>
            <w:tcW w:w="1126" w:type="dxa"/>
            <w:tcBorders>
              <w:top w:val="nil"/>
              <w:left w:val="nil"/>
              <w:bottom w:val="single" w:sz="4" w:space="0" w:color="auto"/>
              <w:right w:val="single" w:sz="4" w:space="0" w:color="auto"/>
            </w:tcBorders>
            <w:shd w:val="clear" w:color="auto" w:fill="auto"/>
            <w:noWrap/>
            <w:vAlign w:val="bottom"/>
            <w:hideMark/>
          </w:tcPr>
          <w:p w14:paraId="6854448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98,51%</w:t>
            </w:r>
          </w:p>
        </w:tc>
        <w:tc>
          <w:tcPr>
            <w:tcW w:w="885" w:type="dxa"/>
            <w:tcBorders>
              <w:top w:val="nil"/>
              <w:left w:val="nil"/>
              <w:bottom w:val="single" w:sz="4" w:space="0" w:color="auto"/>
              <w:right w:val="single" w:sz="4" w:space="0" w:color="auto"/>
            </w:tcBorders>
            <w:shd w:val="clear" w:color="auto" w:fill="auto"/>
            <w:noWrap/>
            <w:vAlign w:val="bottom"/>
            <w:hideMark/>
          </w:tcPr>
          <w:p w14:paraId="03D6168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143,74%</w:t>
            </w:r>
          </w:p>
        </w:tc>
        <w:tc>
          <w:tcPr>
            <w:tcW w:w="850" w:type="dxa"/>
            <w:tcBorders>
              <w:top w:val="nil"/>
              <w:left w:val="nil"/>
              <w:bottom w:val="single" w:sz="4" w:space="0" w:color="auto"/>
              <w:right w:val="single" w:sz="4" w:space="0" w:color="auto"/>
            </w:tcBorders>
            <w:shd w:val="clear" w:color="auto" w:fill="auto"/>
            <w:noWrap/>
            <w:vAlign w:val="bottom"/>
            <w:hideMark/>
          </w:tcPr>
          <w:p w14:paraId="472A51C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9,74%</w:t>
            </w:r>
          </w:p>
        </w:tc>
      </w:tr>
      <w:tr w:rsidR="005C74A8" w:rsidRPr="00430C4D" w14:paraId="139C56DD"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654A14"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38115</w:t>
            </w:r>
          </w:p>
        </w:tc>
        <w:tc>
          <w:tcPr>
            <w:tcW w:w="2677" w:type="dxa"/>
            <w:tcBorders>
              <w:top w:val="nil"/>
              <w:left w:val="nil"/>
              <w:bottom w:val="single" w:sz="4" w:space="0" w:color="auto"/>
              <w:right w:val="single" w:sz="4" w:space="0" w:color="auto"/>
            </w:tcBorders>
            <w:shd w:val="clear" w:color="auto" w:fill="auto"/>
            <w:noWrap/>
            <w:vAlign w:val="bottom"/>
            <w:hideMark/>
          </w:tcPr>
          <w:p w14:paraId="55D7CF7C"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Tekuće donacije sportskim društvima</w:t>
            </w:r>
          </w:p>
        </w:tc>
        <w:tc>
          <w:tcPr>
            <w:tcW w:w="1042" w:type="dxa"/>
            <w:tcBorders>
              <w:top w:val="nil"/>
              <w:left w:val="nil"/>
              <w:bottom w:val="single" w:sz="4" w:space="0" w:color="auto"/>
              <w:right w:val="single" w:sz="4" w:space="0" w:color="auto"/>
            </w:tcBorders>
            <w:shd w:val="clear" w:color="auto" w:fill="auto"/>
            <w:noWrap/>
            <w:vAlign w:val="bottom"/>
            <w:hideMark/>
          </w:tcPr>
          <w:p w14:paraId="533FA96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6.448.500</w:t>
            </w:r>
          </w:p>
        </w:tc>
        <w:tc>
          <w:tcPr>
            <w:tcW w:w="1042" w:type="dxa"/>
            <w:tcBorders>
              <w:top w:val="nil"/>
              <w:left w:val="nil"/>
              <w:bottom w:val="single" w:sz="4" w:space="0" w:color="auto"/>
              <w:right w:val="single" w:sz="4" w:space="0" w:color="auto"/>
            </w:tcBorders>
            <w:shd w:val="clear" w:color="auto" w:fill="auto"/>
            <w:noWrap/>
            <w:vAlign w:val="bottom"/>
            <w:hideMark/>
          </w:tcPr>
          <w:p w14:paraId="4C51C63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6.603.000</w:t>
            </w:r>
          </w:p>
        </w:tc>
        <w:tc>
          <w:tcPr>
            <w:tcW w:w="1042" w:type="dxa"/>
            <w:tcBorders>
              <w:top w:val="nil"/>
              <w:left w:val="nil"/>
              <w:bottom w:val="single" w:sz="4" w:space="0" w:color="auto"/>
              <w:right w:val="single" w:sz="4" w:space="0" w:color="auto"/>
            </w:tcBorders>
            <w:shd w:val="clear" w:color="auto" w:fill="auto"/>
            <w:noWrap/>
            <w:vAlign w:val="bottom"/>
            <w:hideMark/>
          </w:tcPr>
          <w:p w14:paraId="782D9C2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6.608.000</w:t>
            </w:r>
          </w:p>
        </w:tc>
        <w:tc>
          <w:tcPr>
            <w:tcW w:w="1126" w:type="dxa"/>
            <w:tcBorders>
              <w:top w:val="nil"/>
              <w:left w:val="nil"/>
              <w:bottom w:val="single" w:sz="4" w:space="0" w:color="auto"/>
              <w:right w:val="single" w:sz="4" w:space="0" w:color="auto"/>
            </w:tcBorders>
            <w:shd w:val="clear" w:color="auto" w:fill="auto"/>
            <w:noWrap/>
            <w:vAlign w:val="bottom"/>
            <w:hideMark/>
          </w:tcPr>
          <w:p w14:paraId="08CD115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100,08%</w:t>
            </w:r>
          </w:p>
        </w:tc>
        <w:tc>
          <w:tcPr>
            <w:tcW w:w="885" w:type="dxa"/>
            <w:tcBorders>
              <w:top w:val="nil"/>
              <w:left w:val="nil"/>
              <w:bottom w:val="single" w:sz="4" w:space="0" w:color="auto"/>
              <w:right w:val="single" w:sz="4" w:space="0" w:color="auto"/>
            </w:tcBorders>
            <w:shd w:val="clear" w:color="auto" w:fill="auto"/>
            <w:noWrap/>
            <w:vAlign w:val="bottom"/>
            <w:hideMark/>
          </w:tcPr>
          <w:p w14:paraId="3E1DEEE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102,47%</w:t>
            </w:r>
          </w:p>
        </w:tc>
        <w:tc>
          <w:tcPr>
            <w:tcW w:w="850" w:type="dxa"/>
            <w:tcBorders>
              <w:top w:val="nil"/>
              <w:left w:val="nil"/>
              <w:bottom w:val="single" w:sz="4" w:space="0" w:color="auto"/>
              <w:right w:val="single" w:sz="4" w:space="0" w:color="auto"/>
            </w:tcBorders>
            <w:shd w:val="clear" w:color="auto" w:fill="auto"/>
            <w:noWrap/>
            <w:vAlign w:val="bottom"/>
            <w:hideMark/>
          </w:tcPr>
          <w:p w14:paraId="1D63AAC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21,97%</w:t>
            </w:r>
          </w:p>
        </w:tc>
      </w:tr>
      <w:tr w:rsidR="005C74A8" w:rsidRPr="00430C4D" w14:paraId="7D38E80E"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BD0E5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38117</w:t>
            </w:r>
          </w:p>
        </w:tc>
        <w:tc>
          <w:tcPr>
            <w:tcW w:w="2677" w:type="dxa"/>
            <w:tcBorders>
              <w:top w:val="nil"/>
              <w:left w:val="nil"/>
              <w:bottom w:val="single" w:sz="4" w:space="0" w:color="auto"/>
              <w:right w:val="single" w:sz="4" w:space="0" w:color="auto"/>
            </w:tcBorders>
            <w:shd w:val="clear" w:color="auto" w:fill="auto"/>
            <w:noWrap/>
            <w:vAlign w:val="bottom"/>
            <w:hideMark/>
          </w:tcPr>
          <w:p w14:paraId="42DBDFF8"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Tekuće donacije građanima i kućanstvima</w:t>
            </w:r>
          </w:p>
        </w:tc>
        <w:tc>
          <w:tcPr>
            <w:tcW w:w="1042" w:type="dxa"/>
            <w:tcBorders>
              <w:top w:val="nil"/>
              <w:left w:val="nil"/>
              <w:bottom w:val="single" w:sz="4" w:space="0" w:color="auto"/>
              <w:right w:val="single" w:sz="4" w:space="0" w:color="auto"/>
            </w:tcBorders>
            <w:shd w:val="clear" w:color="auto" w:fill="auto"/>
            <w:noWrap/>
            <w:vAlign w:val="bottom"/>
            <w:hideMark/>
          </w:tcPr>
          <w:p w14:paraId="082C082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46.800</w:t>
            </w:r>
          </w:p>
        </w:tc>
        <w:tc>
          <w:tcPr>
            <w:tcW w:w="1042" w:type="dxa"/>
            <w:tcBorders>
              <w:top w:val="nil"/>
              <w:left w:val="nil"/>
              <w:bottom w:val="single" w:sz="4" w:space="0" w:color="auto"/>
              <w:right w:val="single" w:sz="4" w:space="0" w:color="auto"/>
            </w:tcBorders>
            <w:shd w:val="clear" w:color="auto" w:fill="auto"/>
            <w:noWrap/>
            <w:vAlign w:val="bottom"/>
            <w:hideMark/>
          </w:tcPr>
          <w:p w14:paraId="1C40CE6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80.000</w:t>
            </w:r>
          </w:p>
        </w:tc>
        <w:tc>
          <w:tcPr>
            <w:tcW w:w="1042" w:type="dxa"/>
            <w:tcBorders>
              <w:top w:val="nil"/>
              <w:left w:val="nil"/>
              <w:bottom w:val="single" w:sz="4" w:space="0" w:color="auto"/>
              <w:right w:val="single" w:sz="4" w:space="0" w:color="auto"/>
            </w:tcBorders>
            <w:shd w:val="clear" w:color="auto" w:fill="auto"/>
            <w:noWrap/>
            <w:vAlign w:val="bottom"/>
            <w:hideMark/>
          </w:tcPr>
          <w:p w14:paraId="7D3C0FC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64.000</w:t>
            </w:r>
          </w:p>
        </w:tc>
        <w:tc>
          <w:tcPr>
            <w:tcW w:w="1126" w:type="dxa"/>
            <w:tcBorders>
              <w:top w:val="nil"/>
              <w:left w:val="nil"/>
              <w:bottom w:val="single" w:sz="4" w:space="0" w:color="auto"/>
              <w:right w:val="single" w:sz="4" w:space="0" w:color="auto"/>
            </w:tcBorders>
            <w:shd w:val="clear" w:color="auto" w:fill="auto"/>
            <w:noWrap/>
            <w:vAlign w:val="bottom"/>
            <w:hideMark/>
          </w:tcPr>
          <w:p w14:paraId="0436198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80,00%</w:t>
            </w:r>
          </w:p>
        </w:tc>
        <w:tc>
          <w:tcPr>
            <w:tcW w:w="885" w:type="dxa"/>
            <w:tcBorders>
              <w:top w:val="nil"/>
              <w:left w:val="nil"/>
              <w:bottom w:val="single" w:sz="4" w:space="0" w:color="auto"/>
              <w:right w:val="single" w:sz="4" w:space="0" w:color="auto"/>
            </w:tcBorders>
            <w:shd w:val="clear" w:color="auto" w:fill="auto"/>
            <w:noWrap/>
            <w:vAlign w:val="bottom"/>
            <w:hideMark/>
          </w:tcPr>
          <w:p w14:paraId="2A7D96B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136,75%</w:t>
            </w:r>
          </w:p>
        </w:tc>
        <w:tc>
          <w:tcPr>
            <w:tcW w:w="850" w:type="dxa"/>
            <w:tcBorders>
              <w:top w:val="nil"/>
              <w:left w:val="nil"/>
              <w:bottom w:val="single" w:sz="4" w:space="0" w:color="auto"/>
              <w:right w:val="single" w:sz="4" w:space="0" w:color="auto"/>
            </w:tcBorders>
            <w:shd w:val="clear" w:color="auto" w:fill="auto"/>
            <w:noWrap/>
            <w:vAlign w:val="bottom"/>
            <w:hideMark/>
          </w:tcPr>
          <w:p w14:paraId="2F0C12C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0,21%</w:t>
            </w:r>
          </w:p>
        </w:tc>
      </w:tr>
      <w:tr w:rsidR="005C74A8" w:rsidRPr="00430C4D" w14:paraId="5581ABE6"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2B4EC9"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38119</w:t>
            </w:r>
          </w:p>
        </w:tc>
        <w:tc>
          <w:tcPr>
            <w:tcW w:w="2677" w:type="dxa"/>
            <w:tcBorders>
              <w:top w:val="nil"/>
              <w:left w:val="nil"/>
              <w:bottom w:val="single" w:sz="4" w:space="0" w:color="auto"/>
              <w:right w:val="single" w:sz="4" w:space="0" w:color="auto"/>
            </w:tcBorders>
            <w:shd w:val="clear" w:color="auto" w:fill="auto"/>
            <w:noWrap/>
            <w:vAlign w:val="bottom"/>
            <w:hideMark/>
          </w:tcPr>
          <w:p w14:paraId="177A258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Ostale tekuće donacije</w:t>
            </w:r>
          </w:p>
        </w:tc>
        <w:tc>
          <w:tcPr>
            <w:tcW w:w="1042" w:type="dxa"/>
            <w:tcBorders>
              <w:top w:val="nil"/>
              <w:left w:val="nil"/>
              <w:bottom w:val="single" w:sz="4" w:space="0" w:color="auto"/>
              <w:right w:val="single" w:sz="4" w:space="0" w:color="auto"/>
            </w:tcBorders>
            <w:shd w:val="clear" w:color="auto" w:fill="auto"/>
            <w:noWrap/>
            <w:vAlign w:val="bottom"/>
            <w:hideMark/>
          </w:tcPr>
          <w:p w14:paraId="43FD66F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16.964.728</w:t>
            </w:r>
          </w:p>
        </w:tc>
        <w:tc>
          <w:tcPr>
            <w:tcW w:w="1042" w:type="dxa"/>
            <w:tcBorders>
              <w:top w:val="nil"/>
              <w:left w:val="nil"/>
              <w:bottom w:val="single" w:sz="4" w:space="0" w:color="auto"/>
              <w:right w:val="single" w:sz="4" w:space="0" w:color="auto"/>
            </w:tcBorders>
            <w:shd w:val="clear" w:color="auto" w:fill="auto"/>
            <w:noWrap/>
            <w:vAlign w:val="bottom"/>
            <w:hideMark/>
          </w:tcPr>
          <w:p w14:paraId="6B648FF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8.282.000</w:t>
            </w:r>
          </w:p>
        </w:tc>
        <w:tc>
          <w:tcPr>
            <w:tcW w:w="1042" w:type="dxa"/>
            <w:tcBorders>
              <w:top w:val="nil"/>
              <w:left w:val="nil"/>
              <w:bottom w:val="single" w:sz="4" w:space="0" w:color="auto"/>
              <w:right w:val="single" w:sz="4" w:space="0" w:color="auto"/>
            </w:tcBorders>
            <w:shd w:val="clear" w:color="auto" w:fill="auto"/>
            <w:noWrap/>
            <w:vAlign w:val="bottom"/>
            <w:hideMark/>
          </w:tcPr>
          <w:p w14:paraId="0BF3B5F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7.814.779</w:t>
            </w:r>
          </w:p>
        </w:tc>
        <w:tc>
          <w:tcPr>
            <w:tcW w:w="1126" w:type="dxa"/>
            <w:tcBorders>
              <w:top w:val="nil"/>
              <w:left w:val="nil"/>
              <w:bottom w:val="single" w:sz="4" w:space="0" w:color="auto"/>
              <w:right w:val="single" w:sz="4" w:space="0" w:color="auto"/>
            </w:tcBorders>
            <w:shd w:val="clear" w:color="auto" w:fill="auto"/>
            <w:noWrap/>
            <w:vAlign w:val="bottom"/>
            <w:hideMark/>
          </w:tcPr>
          <w:p w14:paraId="1F98D0A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94,36%</w:t>
            </w:r>
          </w:p>
        </w:tc>
        <w:tc>
          <w:tcPr>
            <w:tcW w:w="885" w:type="dxa"/>
            <w:tcBorders>
              <w:top w:val="nil"/>
              <w:left w:val="nil"/>
              <w:bottom w:val="single" w:sz="4" w:space="0" w:color="auto"/>
              <w:right w:val="single" w:sz="4" w:space="0" w:color="auto"/>
            </w:tcBorders>
            <w:shd w:val="clear" w:color="auto" w:fill="auto"/>
            <w:noWrap/>
            <w:vAlign w:val="bottom"/>
            <w:hideMark/>
          </w:tcPr>
          <w:p w14:paraId="4488425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46,06%</w:t>
            </w:r>
          </w:p>
        </w:tc>
        <w:tc>
          <w:tcPr>
            <w:tcW w:w="850" w:type="dxa"/>
            <w:tcBorders>
              <w:top w:val="nil"/>
              <w:left w:val="nil"/>
              <w:bottom w:val="single" w:sz="4" w:space="0" w:color="auto"/>
              <w:right w:val="single" w:sz="4" w:space="0" w:color="auto"/>
            </w:tcBorders>
            <w:shd w:val="clear" w:color="auto" w:fill="auto"/>
            <w:noWrap/>
            <w:vAlign w:val="bottom"/>
            <w:hideMark/>
          </w:tcPr>
          <w:p w14:paraId="3A65267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25,98%</w:t>
            </w:r>
          </w:p>
        </w:tc>
      </w:tr>
      <w:tr w:rsidR="005C74A8" w:rsidRPr="00430C4D" w14:paraId="422ED844"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AC7C61"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38212</w:t>
            </w:r>
          </w:p>
        </w:tc>
        <w:tc>
          <w:tcPr>
            <w:tcW w:w="2677" w:type="dxa"/>
            <w:tcBorders>
              <w:top w:val="nil"/>
              <w:left w:val="nil"/>
              <w:bottom w:val="single" w:sz="4" w:space="0" w:color="auto"/>
              <w:right w:val="single" w:sz="4" w:space="0" w:color="auto"/>
            </w:tcBorders>
            <w:shd w:val="clear" w:color="auto" w:fill="auto"/>
            <w:noWrap/>
            <w:vAlign w:val="bottom"/>
            <w:hideMark/>
          </w:tcPr>
          <w:p w14:paraId="762C8FAB"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donacije vjerskim zajednicama</w:t>
            </w:r>
          </w:p>
        </w:tc>
        <w:tc>
          <w:tcPr>
            <w:tcW w:w="1042" w:type="dxa"/>
            <w:tcBorders>
              <w:top w:val="nil"/>
              <w:left w:val="nil"/>
              <w:bottom w:val="single" w:sz="4" w:space="0" w:color="auto"/>
              <w:right w:val="single" w:sz="4" w:space="0" w:color="auto"/>
            </w:tcBorders>
            <w:shd w:val="clear" w:color="auto" w:fill="auto"/>
            <w:noWrap/>
            <w:vAlign w:val="bottom"/>
            <w:hideMark/>
          </w:tcPr>
          <w:p w14:paraId="26908BA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1.007.632</w:t>
            </w:r>
          </w:p>
        </w:tc>
        <w:tc>
          <w:tcPr>
            <w:tcW w:w="1042" w:type="dxa"/>
            <w:tcBorders>
              <w:top w:val="nil"/>
              <w:left w:val="nil"/>
              <w:bottom w:val="single" w:sz="4" w:space="0" w:color="auto"/>
              <w:right w:val="single" w:sz="4" w:space="0" w:color="auto"/>
            </w:tcBorders>
            <w:shd w:val="clear" w:color="auto" w:fill="auto"/>
            <w:noWrap/>
            <w:vAlign w:val="bottom"/>
            <w:hideMark/>
          </w:tcPr>
          <w:p w14:paraId="124B761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645.000</w:t>
            </w:r>
          </w:p>
        </w:tc>
        <w:tc>
          <w:tcPr>
            <w:tcW w:w="1042" w:type="dxa"/>
            <w:tcBorders>
              <w:top w:val="nil"/>
              <w:left w:val="nil"/>
              <w:bottom w:val="single" w:sz="4" w:space="0" w:color="auto"/>
              <w:right w:val="single" w:sz="4" w:space="0" w:color="auto"/>
            </w:tcBorders>
            <w:shd w:val="clear" w:color="auto" w:fill="auto"/>
            <w:noWrap/>
            <w:vAlign w:val="bottom"/>
            <w:hideMark/>
          </w:tcPr>
          <w:p w14:paraId="73FE2F1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645.000</w:t>
            </w:r>
          </w:p>
        </w:tc>
        <w:tc>
          <w:tcPr>
            <w:tcW w:w="1126" w:type="dxa"/>
            <w:tcBorders>
              <w:top w:val="nil"/>
              <w:left w:val="nil"/>
              <w:bottom w:val="single" w:sz="4" w:space="0" w:color="auto"/>
              <w:right w:val="single" w:sz="4" w:space="0" w:color="auto"/>
            </w:tcBorders>
            <w:shd w:val="clear" w:color="auto" w:fill="auto"/>
            <w:noWrap/>
            <w:vAlign w:val="bottom"/>
            <w:hideMark/>
          </w:tcPr>
          <w:p w14:paraId="7960696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885" w:type="dxa"/>
            <w:tcBorders>
              <w:top w:val="nil"/>
              <w:left w:val="nil"/>
              <w:bottom w:val="single" w:sz="4" w:space="0" w:color="auto"/>
              <w:right w:val="single" w:sz="4" w:space="0" w:color="auto"/>
            </w:tcBorders>
            <w:shd w:val="clear" w:color="auto" w:fill="auto"/>
            <w:noWrap/>
            <w:vAlign w:val="bottom"/>
            <w:hideMark/>
          </w:tcPr>
          <w:p w14:paraId="02B97B1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64,01%</w:t>
            </w:r>
          </w:p>
        </w:tc>
        <w:tc>
          <w:tcPr>
            <w:tcW w:w="850" w:type="dxa"/>
            <w:tcBorders>
              <w:top w:val="nil"/>
              <w:left w:val="nil"/>
              <w:bottom w:val="single" w:sz="4" w:space="0" w:color="auto"/>
              <w:right w:val="single" w:sz="4" w:space="0" w:color="auto"/>
            </w:tcBorders>
            <w:shd w:val="clear" w:color="auto" w:fill="auto"/>
            <w:noWrap/>
            <w:vAlign w:val="bottom"/>
            <w:hideMark/>
          </w:tcPr>
          <w:p w14:paraId="20B45BB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2,14%</w:t>
            </w:r>
          </w:p>
        </w:tc>
      </w:tr>
      <w:tr w:rsidR="005C74A8" w:rsidRPr="00430C4D" w14:paraId="73552C43"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2B8B5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38214</w:t>
            </w:r>
          </w:p>
        </w:tc>
        <w:tc>
          <w:tcPr>
            <w:tcW w:w="2677" w:type="dxa"/>
            <w:tcBorders>
              <w:top w:val="nil"/>
              <w:left w:val="nil"/>
              <w:bottom w:val="single" w:sz="4" w:space="0" w:color="auto"/>
              <w:right w:val="single" w:sz="4" w:space="0" w:color="auto"/>
            </w:tcBorders>
            <w:shd w:val="clear" w:color="auto" w:fill="auto"/>
            <w:noWrap/>
            <w:vAlign w:val="bottom"/>
            <w:hideMark/>
          </w:tcPr>
          <w:p w14:paraId="138C310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donacije udrugama građana i političkim strankama</w:t>
            </w:r>
          </w:p>
        </w:tc>
        <w:tc>
          <w:tcPr>
            <w:tcW w:w="1042" w:type="dxa"/>
            <w:tcBorders>
              <w:top w:val="nil"/>
              <w:left w:val="nil"/>
              <w:bottom w:val="single" w:sz="4" w:space="0" w:color="auto"/>
              <w:right w:val="single" w:sz="4" w:space="0" w:color="auto"/>
            </w:tcBorders>
            <w:shd w:val="clear" w:color="auto" w:fill="auto"/>
            <w:noWrap/>
            <w:vAlign w:val="bottom"/>
            <w:hideMark/>
          </w:tcPr>
          <w:p w14:paraId="0442103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42" w:type="dxa"/>
            <w:tcBorders>
              <w:top w:val="nil"/>
              <w:left w:val="nil"/>
              <w:bottom w:val="single" w:sz="4" w:space="0" w:color="auto"/>
              <w:right w:val="single" w:sz="4" w:space="0" w:color="auto"/>
            </w:tcBorders>
            <w:shd w:val="clear" w:color="auto" w:fill="auto"/>
            <w:noWrap/>
            <w:vAlign w:val="bottom"/>
            <w:hideMark/>
          </w:tcPr>
          <w:p w14:paraId="7575080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5C23D5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27B877B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6AD689E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374CFD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0FCDA1F5"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58FEE0B"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38215</w:t>
            </w:r>
          </w:p>
        </w:tc>
        <w:tc>
          <w:tcPr>
            <w:tcW w:w="2677" w:type="dxa"/>
            <w:tcBorders>
              <w:top w:val="nil"/>
              <w:left w:val="nil"/>
              <w:bottom w:val="single" w:sz="4" w:space="0" w:color="auto"/>
              <w:right w:val="single" w:sz="4" w:space="0" w:color="auto"/>
            </w:tcBorders>
            <w:shd w:val="clear" w:color="auto" w:fill="auto"/>
            <w:noWrap/>
            <w:vAlign w:val="bottom"/>
            <w:hideMark/>
          </w:tcPr>
          <w:p w14:paraId="1DABDE7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donacije športskim društvima</w:t>
            </w:r>
          </w:p>
        </w:tc>
        <w:tc>
          <w:tcPr>
            <w:tcW w:w="1042" w:type="dxa"/>
            <w:tcBorders>
              <w:top w:val="nil"/>
              <w:left w:val="nil"/>
              <w:bottom w:val="single" w:sz="4" w:space="0" w:color="auto"/>
              <w:right w:val="single" w:sz="4" w:space="0" w:color="auto"/>
            </w:tcBorders>
            <w:shd w:val="clear" w:color="auto" w:fill="auto"/>
            <w:noWrap/>
            <w:vAlign w:val="bottom"/>
            <w:hideMark/>
          </w:tcPr>
          <w:p w14:paraId="65820CC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335.000</w:t>
            </w:r>
          </w:p>
        </w:tc>
        <w:tc>
          <w:tcPr>
            <w:tcW w:w="1042" w:type="dxa"/>
            <w:tcBorders>
              <w:top w:val="nil"/>
              <w:left w:val="nil"/>
              <w:bottom w:val="single" w:sz="4" w:space="0" w:color="auto"/>
              <w:right w:val="single" w:sz="4" w:space="0" w:color="auto"/>
            </w:tcBorders>
            <w:shd w:val="clear" w:color="auto" w:fill="auto"/>
            <w:noWrap/>
            <w:vAlign w:val="bottom"/>
            <w:hideMark/>
          </w:tcPr>
          <w:p w14:paraId="4930820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390.000</w:t>
            </w:r>
          </w:p>
        </w:tc>
        <w:tc>
          <w:tcPr>
            <w:tcW w:w="1042" w:type="dxa"/>
            <w:tcBorders>
              <w:top w:val="nil"/>
              <w:left w:val="nil"/>
              <w:bottom w:val="single" w:sz="4" w:space="0" w:color="auto"/>
              <w:right w:val="single" w:sz="4" w:space="0" w:color="auto"/>
            </w:tcBorders>
            <w:shd w:val="clear" w:color="auto" w:fill="auto"/>
            <w:noWrap/>
            <w:vAlign w:val="bottom"/>
            <w:hideMark/>
          </w:tcPr>
          <w:p w14:paraId="64F8798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384.000</w:t>
            </w:r>
          </w:p>
        </w:tc>
        <w:tc>
          <w:tcPr>
            <w:tcW w:w="1126" w:type="dxa"/>
            <w:tcBorders>
              <w:top w:val="nil"/>
              <w:left w:val="nil"/>
              <w:bottom w:val="single" w:sz="4" w:space="0" w:color="auto"/>
              <w:right w:val="single" w:sz="4" w:space="0" w:color="auto"/>
            </w:tcBorders>
            <w:shd w:val="clear" w:color="auto" w:fill="auto"/>
            <w:noWrap/>
            <w:vAlign w:val="bottom"/>
            <w:hideMark/>
          </w:tcPr>
          <w:p w14:paraId="2B5AA14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98,46%</w:t>
            </w:r>
          </w:p>
        </w:tc>
        <w:tc>
          <w:tcPr>
            <w:tcW w:w="885" w:type="dxa"/>
            <w:tcBorders>
              <w:top w:val="nil"/>
              <w:left w:val="nil"/>
              <w:bottom w:val="single" w:sz="4" w:space="0" w:color="auto"/>
              <w:right w:val="single" w:sz="4" w:space="0" w:color="auto"/>
            </w:tcBorders>
            <w:shd w:val="clear" w:color="auto" w:fill="auto"/>
            <w:noWrap/>
            <w:vAlign w:val="bottom"/>
            <w:hideMark/>
          </w:tcPr>
          <w:p w14:paraId="4EEA295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114,63%</w:t>
            </w:r>
          </w:p>
        </w:tc>
        <w:tc>
          <w:tcPr>
            <w:tcW w:w="850" w:type="dxa"/>
            <w:tcBorders>
              <w:top w:val="nil"/>
              <w:left w:val="nil"/>
              <w:bottom w:val="single" w:sz="4" w:space="0" w:color="auto"/>
              <w:right w:val="single" w:sz="4" w:space="0" w:color="auto"/>
            </w:tcBorders>
            <w:shd w:val="clear" w:color="auto" w:fill="auto"/>
            <w:noWrap/>
            <w:vAlign w:val="bottom"/>
            <w:hideMark/>
          </w:tcPr>
          <w:p w14:paraId="083FB9F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1,28%</w:t>
            </w:r>
          </w:p>
        </w:tc>
      </w:tr>
      <w:tr w:rsidR="005C74A8" w:rsidRPr="00430C4D" w14:paraId="51A16B34"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ECADF1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38219</w:t>
            </w:r>
          </w:p>
        </w:tc>
        <w:tc>
          <w:tcPr>
            <w:tcW w:w="2677" w:type="dxa"/>
            <w:tcBorders>
              <w:top w:val="nil"/>
              <w:left w:val="nil"/>
              <w:bottom w:val="single" w:sz="4" w:space="0" w:color="auto"/>
              <w:right w:val="single" w:sz="4" w:space="0" w:color="auto"/>
            </w:tcBorders>
            <w:shd w:val="clear" w:color="auto" w:fill="auto"/>
            <w:noWrap/>
            <w:vAlign w:val="bottom"/>
            <w:hideMark/>
          </w:tcPr>
          <w:p w14:paraId="27DD39D7"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donacije ostalim neprofitnim organizacijama</w:t>
            </w:r>
          </w:p>
        </w:tc>
        <w:tc>
          <w:tcPr>
            <w:tcW w:w="1042" w:type="dxa"/>
            <w:tcBorders>
              <w:top w:val="nil"/>
              <w:left w:val="nil"/>
              <w:bottom w:val="single" w:sz="4" w:space="0" w:color="auto"/>
              <w:right w:val="single" w:sz="4" w:space="0" w:color="auto"/>
            </w:tcBorders>
            <w:shd w:val="clear" w:color="auto" w:fill="auto"/>
            <w:noWrap/>
            <w:vAlign w:val="bottom"/>
            <w:hideMark/>
          </w:tcPr>
          <w:p w14:paraId="6D00C7B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2.401.185</w:t>
            </w:r>
          </w:p>
        </w:tc>
        <w:tc>
          <w:tcPr>
            <w:tcW w:w="1042" w:type="dxa"/>
            <w:tcBorders>
              <w:top w:val="nil"/>
              <w:left w:val="nil"/>
              <w:bottom w:val="single" w:sz="4" w:space="0" w:color="auto"/>
              <w:right w:val="single" w:sz="4" w:space="0" w:color="auto"/>
            </w:tcBorders>
            <w:shd w:val="clear" w:color="auto" w:fill="auto"/>
            <w:noWrap/>
            <w:vAlign w:val="bottom"/>
            <w:hideMark/>
          </w:tcPr>
          <w:p w14:paraId="51F9C24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2.750.000</w:t>
            </w:r>
          </w:p>
        </w:tc>
        <w:tc>
          <w:tcPr>
            <w:tcW w:w="1042" w:type="dxa"/>
            <w:tcBorders>
              <w:top w:val="nil"/>
              <w:left w:val="nil"/>
              <w:bottom w:val="single" w:sz="4" w:space="0" w:color="auto"/>
              <w:right w:val="single" w:sz="4" w:space="0" w:color="auto"/>
            </w:tcBorders>
            <w:shd w:val="clear" w:color="auto" w:fill="auto"/>
            <w:noWrap/>
            <w:vAlign w:val="bottom"/>
            <w:hideMark/>
          </w:tcPr>
          <w:p w14:paraId="759F8DC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2.363.762</w:t>
            </w:r>
          </w:p>
        </w:tc>
        <w:tc>
          <w:tcPr>
            <w:tcW w:w="1126" w:type="dxa"/>
            <w:tcBorders>
              <w:top w:val="nil"/>
              <w:left w:val="nil"/>
              <w:bottom w:val="single" w:sz="4" w:space="0" w:color="auto"/>
              <w:right w:val="single" w:sz="4" w:space="0" w:color="auto"/>
            </w:tcBorders>
            <w:shd w:val="clear" w:color="auto" w:fill="auto"/>
            <w:noWrap/>
            <w:vAlign w:val="bottom"/>
            <w:hideMark/>
          </w:tcPr>
          <w:p w14:paraId="050F505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85,95%</w:t>
            </w:r>
          </w:p>
        </w:tc>
        <w:tc>
          <w:tcPr>
            <w:tcW w:w="885" w:type="dxa"/>
            <w:tcBorders>
              <w:top w:val="nil"/>
              <w:left w:val="nil"/>
              <w:bottom w:val="single" w:sz="4" w:space="0" w:color="auto"/>
              <w:right w:val="single" w:sz="4" w:space="0" w:color="auto"/>
            </w:tcBorders>
            <w:shd w:val="clear" w:color="auto" w:fill="auto"/>
            <w:noWrap/>
            <w:vAlign w:val="bottom"/>
            <w:hideMark/>
          </w:tcPr>
          <w:p w14:paraId="378A821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98,44%</w:t>
            </w:r>
          </w:p>
        </w:tc>
        <w:tc>
          <w:tcPr>
            <w:tcW w:w="850" w:type="dxa"/>
            <w:tcBorders>
              <w:top w:val="nil"/>
              <w:left w:val="nil"/>
              <w:bottom w:val="single" w:sz="4" w:space="0" w:color="auto"/>
              <w:right w:val="single" w:sz="4" w:space="0" w:color="auto"/>
            </w:tcBorders>
            <w:shd w:val="clear" w:color="auto" w:fill="auto"/>
            <w:noWrap/>
            <w:vAlign w:val="bottom"/>
            <w:hideMark/>
          </w:tcPr>
          <w:p w14:paraId="57AE37D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7,86%</w:t>
            </w:r>
          </w:p>
        </w:tc>
      </w:tr>
      <w:tr w:rsidR="005C74A8" w:rsidRPr="00430C4D" w14:paraId="0C12FC47"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9A8EE5"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38319</w:t>
            </w:r>
          </w:p>
        </w:tc>
        <w:tc>
          <w:tcPr>
            <w:tcW w:w="2677" w:type="dxa"/>
            <w:tcBorders>
              <w:top w:val="nil"/>
              <w:left w:val="nil"/>
              <w:bottom w:val="single" w:sz="4" w:space="0" w:color="auto"/>
              <w:right w:val="single" w:sz="4" w:space="0" w:color="auto"/>
            </w:tcBorders>
            <w:shd w:val="clear" w:color="auto" w:fill="auto"/>
            <w:noWrap/>
            <w:vAlign w:val="bottom"/>
            <w:hideMark/>
          </w:tcPr>
          <w:p w14:paraId="1C68BB57"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Ostale naknade šteta pravnim i fizičkim osobama</w:t>
            </w:r>
          </w:p>
        </w:tc>
        <w:tc>
          <w:tcPr>
            <w:tcW w:w="1042" w:type="dxa"/>
            <w:tcBorders>
              <w:top w:val="nil"/>
              <w:left w:val="nil"/>
              <w:bottom w:val="single" w:sz="4" w:space="0" w:color="auto"/>
              <w:right w:val="single" w:sz="4" w:space="0" w:color="auto"/>
            </w:tcBorders>
            <w:shd w:val="clear" w:color="auto" w:fill="auto"/>
            <w:noWrap/>
            <w:vAlign w:val="bottom"/>
            <w:hideMark/>
          </w:tcPr>
          <w:p w14:paraId="78E7AB6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AA7947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190.000</w:t>
            </w:r>
          </w:p>
        </w:tc>
        <w:tc>
          <w:tcPr>
            <w:tcW w:w="1042" w:type="dxa"/>
            <w:tcBorders>
              <w:top w:val="nil"/>
              <w:left w:val="nil"/>
              <w:bottom w:val="single" w:sz="4" w:space="0" w:color="auto"/>
              <w:right w:val="single" w:sz="4" w:space="0" w:color="auto"/>
            </w:tcBorders>
            <w:shd w:val="clear" w:color="auto" w:fill="auto"/>
            <w:noWrap/>
            <w:vAlign w:val="bottom"/>
            <w:hideMark/>
          </w:tcPr>
          <w:p w14:paraId="39F7716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156.542</w:t>
            </w:r>
          </w:p>
        </w:tc>
        <w:tc>
          <w:tcPr>
            <w:tcW w:w="1126" w:type="dxa"/>
            <w:tcBorders>
              <w:top w:val="nil"/>
              <w:left w:val="nil"/>
              <w:bottom w:val="single" w:sz="4" w:space="0" w:color="auto"/>
              <w:right w:val="single" w:sz="4" w:space="0" w:color="auto"/>
            </w:tcBorders>
            <w:shd w:val="clear" w:color="auto" w:fill="auto"/>
            <w:noWrap/>
            <w:vAlign w:val="bottom"/>
            <w:hideMark/>
          </w:tcPr>
          <w:p w14:paraId="64C70E0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82,39%</w:t>
            </w:r>
          </w:p>
        </w:tc>
        <w:tc>
          <w:tcPr>
            <w:tcW w:w="885" w:type="dxa"/>
            <w:tcBorders>
              <w:top w:val="nil"/>
              <w:left w:val="nil"/>
              <w:bottom w:val="single" w:sz="4" w:space="0" w:color="auto"/>
              <w:right w:val="single" w:sz="4" w:space="0" w:color="auto"/>
            </w:tcBorders>
            <w:shd w:val="clear" w:color="auto" w:fill="auto"/>
            <w:noWrap/>
            <w:vAlign w:val="bottom"/>
            <w:hideMark/>
          </w:tcPr>
          <w:p w14:paraId="4373166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12FA67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0,52%</w:t>
            </w:r>
          </w:p>
        </w:tc>
      </w:tr>
      <w:tr w:rsidR="005C74A8" w:rsidRPr="00430C4D" w14:paraId="1E376EE6"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64F4B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38612</w:t>
            </w:r>
          </w:p>
        </w:tc>
        <w:tc>
          <w:tcPr>
            <w:tcW w:w="2677" w:type="dxa"/>
            <w:tcBorders>
              <w:top w:val="nil"/>
              <w:left w:val="nil"/>
              <w:bottom w:val="single" w:sz="4" w:space="0" w:color="auto"/>
              <w:right w:val="single" w:sz="4" w:space="0" w:color="auto"/>
            </w:tcBorders>
            <w:shd w:val="clear" w:color="auto" w:fill="auto"/>
            <w:noWrap/>
            <w:vAlign w:val="bottom"/>
            <w:hideMark/>
          </w:tcPr>
          <w:p w14:paraId="6F0D619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pomoći trg.društvima u javnom sektoru</w:t>
            </w:r>
          </w:p>
        </w:tc>
        <w:tc>
          <w:tcPr>
            <w:tcW w:w="1042" w:type="dxa"/>
            <w:tcBorders>
              <w:top w:val="nil"/>
              <w:left w:val="nil"/>
              <w:bottom w:val="single" w:sz="4" w:space="0" w:color="auto"/>
              <w:right w:val="single" w:sz="4" w:space="0" w:color="auto"/>
            </w:tcBorders>
            <w:shd w:val="clear" w:color="auto" w:fill="auto"/>
            <w:noWrap/>
            <w:vAlign w:val="bottom"/>
            <w:hideMark/>
          </w:tcPr>
          <w:p w14:paraId="6F664F9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9.056.948</w:t>
            </w:r>
          </w:p>
        </w:tc>
        <w:tc>
          <w:tcPr>
            <w:tcW w:w="1042" w:type="dxa"/>
            <w:tcBorders>
              <w:top w:val="nil"/>
              <w:left w:val="nil"/>
              <w:bottom w:val="single" w:sz="4" w:space="0" w:color="auto"/>
              <w:right w:val="single" w:sz="4" w:space="0" w:color="auto"/>
            </w:tcBorders>
            <w:shd w:val="clear" w:color="auto" w:fill="auto"/>
            <w:noWrap/>
            <w:vAlign w:val="bottom"/>
            <w:hideMark/>
          </w:tcPr>
          <w:p w14:paraId="4307935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6.989.000</w:t>
            </w:r>
          </w:p>
        </w:tc>
        <w:tc>
          <w:tcPr>
            <w:tcW w:w="1042" w:type="dxa"/>
            <w:tcBorders>
              <w:top w:val="nil"/>
              <w:left w:val="nil"/>
              <w:bottom w:val="single" w:sz="4" w:space="0" w:color="auto"/>
              <w:right w:val="single" w:sz="4" w:space="0" w:color="auto"/>
            </w:tcBorders>
            <w:shd w:val="clear" w:color="auto" w:fill="auto"/>
            <w:noWrap/>
            <w:vAlign w:val="bottom"/>
            <w:hideMark/>
          </w:tcPr>
          <w:p w14:paraId="14AC61D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6.850.526</w:t>
            </w:r>
          </w:p>
        </w:tc>
        <w:tc>
          <w:tcPr>
            <w:tcW w:w="1126" w:type="dxa"/>
            <w:tcBorders>
              <w:top w:val="nil"/>
              <w:left w:val="nil"/>
              <w:bottom w:val="single" w:sz="4" w:space="0" w:color="auto"/>
              <w:right w:val="single" w:sz="4" w:space="0" w:color="auto"/>
            </w:tcBorders>
            <w:shd w:val="clear" w:color="auto" w:fill="auto"/>
            <w:noWrap/>
            <w:vAlign w:val="bottom"/>
            <w:hideMark/>
          </w:tcPr>
          <w:p w14:paraId="3431A0B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98,02%</w:t>
            </w:r>
          </w:p>
        </w:tc>
        <w:tc>
          <w:tcPr>
            <w:tcW w:w="885" w:type="dxa"/>
            <w:tcBorders>
              <w:top w:val="nil"/>
              <w:left w:val="nil"/>
              <w:bottom w:val="single" w:sz="4" w:space="0" w:color="auto"/>
              <w:right w:val="single" w:sz="4" w:space="0" w:color="auto"/>
            </w:tcBorders>
            <w:shd w:val="clear" w:color="auto" w:fill="auto"/>
            <w:noWrap/>
            <w:vAlign w:val="bottom"/>
            <w:hideMark/>
          </w:tcPr>
          <w:p w14:paraId="6EF0384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75,64%</w:t>
            </w:r>
          </w:p>
        </w:tc>
        <w:tc>
          <w:tcPr>
            <w:tcW w:w="850" w:type="dxa"/>
            <w:tcBorders>
              <w:top w:val="nil"/>
              <w:left w:val="nil"/>
              <w:bottom w:val="single" w:sz="4" w:space="0" w:color="auto"/>
              <w:right w:val="single" w:sz="4" w:space="0" w:color="auto"/>
            </w:tcBorders>
            <w:shd w:val="clear" w:color="auto" w:fill="auto"/>
            <w:noWrap/>
            <w:vAlign w:val="bottom"/>
            <w:hideMark/>
          </w:tcPr>
          <w:p w14:paraId="10AB7F1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22,78%</w:t>
            </w:r>
          </w:p>
        </w:tc>
      </w:tr>
      <w:tr w:rsidR="005C74A8" w:rsidRPr="00430C4D" w14:paraId="186C1E31" w14:textId="77777777" w:rsidTr="00EF120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A6235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38632</w:t>
            </w:r>
          </w:p>
        </w:tc>
        <w:tc>
          <w:tcPr>
            <w:tcW w:w="2677" w:type="dxa"/>
            <w:tcBorders>
              <w:top w:val="nil"/>
              <w:left w:val="nil"/>
              <w:bottom w:val="single" w:sz="4" w:space="0" w:color="auto"/>
              <w:right w:val="single" w:sz="4" w:space="0" w:color="auto"/>
            </w:tcBorders>
            <w:shd w:val="clear" w:color="auto" w:fill="auto"/>
            <w:noWrap/>
            <w:vAlign w:val="bottom"/>
            <w:hideMark/>
          </w:tcPr>
          <w:p w14:paraId="33A71D92"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pomoći  obrtnicima</w:t>
            </w:r>
          </w:p>
        </w:tc>
        <w:tc>
          <w:tcPr>
            <w:tcW w:w="1042" w:type="dxa"/>
            <w:tcBorders>
              <w:top w:val="nil"/>
              <w:left w:val="nil"/>
              <w:bottom w:val="single" w:sz="4" w:space="0" w:color="auto"/>
              <w:right w:val="single" w:sz="4" w:space="0" w:color="auto"/>
            </w:tcBorders>
            <w:shd w:val="clear" w:color="auto" w:fill="auto"/>
            <w:noWrap/>
            <w:vAlign w:val="bottom"/>
            <w:hideMark/>
          </w:tcPr>
          <w:p w14:paraId="2D2636C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1.850</w:t>
            </w:r>
          </w:p>
        </w:tc>
        <w:tc>
          <w:tcPr>
            <w:tcW w:w="1042" w:type="dxa"/>
            <w:tcBorders>
              <w:top w:val="nil"/>
              <w:left w:val="nil"/>
              <w:bottom w:val="single" w:sz="4" w:space="0" w:color="auto"/>
              <w:right w:val="single" w:sz="4" w:space="0" w:color="auto"/>
            </w:tcBorders>
            <w:shd w:val="clear" w:color="auto" w:fill="auto"/>
            <w:noWrap/>
            <w:vAlign w:val="bottom"/>
            <w:hideMark/>
          </w:tcPr>
          <w:p w14:paraId="2E0FD70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0B992A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5A3C83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5E8E06D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9A84BA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3E8FCB13" w14:textId="77777777" w:rsidTr="00EF1208">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06CEF853" w14:textId="77777777" w:rsidR="005C74A8" w:rsidRPr="00430C4D" w:rsidRDefault="005C74A8" w:rsidP="005C74A8">
            <w:pPr>
              <w:spacing w:after="0" w:line="240" w:lineRule="auto"/>
              <w:rPr>
                <w:rFonts w:cs="Calibri"/>
                <w:b/>
                <w:bCs/>
                <w:sz w:val="18"/>
                <w:szCs w:val="18"/>
                <w:lang w:eastAsia="hr-HR"/>
              </w:rPr>
            </w:pPr>
            <w:r w:rsidRPr="00430C4D">
              <w:rPr>
                <w:rFonts w:cs="Calibri"/>
                <w:b/>
                <w:bCs/>
                <w:sz w:val="18"/>
                <w:szCs w:val="18"/>
                <w:lang w:eastAsia="hr-HR"/>
              </w:rPr>
              <w:t> </w:t>
            </w:r>
          </w:p>
        </w:tc>
        <w:tc>
          <w:tcPr>
            <w:tcW w:w="2677" w:type="dxa"/>
            <w:tcBorders>
              <w:top w:val="nil"/>
              <w:left w:val="nil"/>
              <w:bottom w:val="single" w:sz="4" w:space="0" w:color="auto"/>
              <w:right w:val="single" w:sz="4" w:space="0" w:color="auto"/>
            </w:tcBorders>
            <w:shd w:val="clear" w:color="000000" w:fill="FFEB9C"/>
            <w:noWrap/>
            <w:vAlign w:val="bottom"/>
            <w:hideMark/>
          </w:tcPr>
          <w:p w14:paraId="4D19364F" w14:textId="77777777" w:rsidR="005C74A8" w:rsidRPr="00430C4D" w:rsidRDefault="005C74A8" w:rsidP="005C74A8">
            <w:pPr>
              <w:spacing w:after="0" w:line="240" w:lineRule="auto"/>
              <w:rPr>
                <w:rFonts w:cs="Calibri"/>
                <w:b/>
                <w:bCs/>
                <w:sz w:val="18"/>
                <w:szCs w:val="18"/>
                <w:lang w:eastAsia="hr-HR"/>
              </w:rPr>
            </w:pPr>
            <w:r w:rsidRPr="00430C4D">
              <w:rPr>
                <w:rFonts w:cs="Calibri"/>
                <w:b/>
                <w:bCs/>
                <w:sz w:val="18"/>
                <w:szCs w:val="18"/>
                <w:lang w:eastAsia="hr-HR"/>
              </w:rPr>
              <w:t>Konto 38 Ostali rashodi</w:t>
            </w:r>
          </w:p>
        </w:tc>
        <w:tc>
          <w:tcPr>
            <w:tcW w:w="1042" w:type="dxa"/>
            <w:tcBorders>
              <w:top w:val="nil"/>
              <w:left w:val="nil"/>
              <w:bottom w:val="single" w:sz="4" w:space="0" w:color="auto"/>
              <w:right w:val="single" w:sz="4" w:space="0" w:color="auto"/>
            </w:tcBorders>
            <w:shd w:val="clear" w:color="000000" w:fill="FFEB9C"/>
            <w:noWrap/>
            <w:vAlign w:val="bottom"/>
            <w:hideMark/>
          </w:tcPr>
          <w:p w14:paraId="5B454A57"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40.015.266</w:t>
            </w:r>
          </w:p>
        </w:tc>
        <w:tc>
          <w:tcPr>
            <w:tcW w:w="1042" w:type="dxa"/>
            <w:tcBorders>
              <w:top w:val="nil"/>
              <w:left w:val="nil"/>
              <w:bottom w:val="single" w:sz="4" w:space="0" w:color="auto"/>
              <w:right w:val="single" w:sz="4" w:space="0" w:color="auto"/>
            </w:tcBorders>
            <w:shd w:val="clear" w:color="000000" w:fill="FFEB9C"/>
            <w:noWrap/>
            <w:vAlign w:val="bottom"/>
            <w:hideMark/>
          </w:tcPr>
          <w:p w14:paraId="0C41DD0D"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31.166.000</w:t>
            </w:r>
          </w:p>
        </w:tc>
        <w:tc>
          <w:tcPr>
            <w:tcW w:w="1042" w:type="dxa"/>
            <w:tcBorders>
              <w:top w:val="nil"/>
              <w:left w:val="nil"/>
              <w:bottom w:val="single" w:sz="4" w:space="0" w:color="auto"/>
              <w:right w:val="single" w:sz="4" w:space="0" w:color="auto"/>
            </w:tcBorders>
            <w:shd w:val="clear" w:color="000000" w:fill="FFEB9C"/>
            <w:noWrap/>
            <w:vAlign w:val="bottom"/>
            <w:hideMark/>
          </w:tcPr>
          <w:p w14:paraId="55C9EF59"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30.075.248</w:t>
            </w:r>
          </w:p>
        </w:tc>
        <w:tc>
          <w:tcPr>
            <w:tcW w:w="1126" w:type="dxa"/>
            <w:tcBorders>
              <w:top w:val="nil"/>
              <w:left w:val="nil"/>
              <w:bottom w:val="single" w:sz="4" w:space="0" w:color="auto"/>
              <w:right w:val="single" w:sz="4" w:space="0" w:color="auto"/>
            </w:tcBorders>
            <w:shd w:val="clear" w:color="000000" w:fill="FFEB9C"/>
            <w:noWrap/>
            <w:vAlign w:val="bottom"/>
            <w:hideMark/>
          </w:tcPr>
          <w:p w14:paraId="3EF008F1"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96,50%</w:t>
            </w:r>
          </w:p>
        </w:tc>
        <w:tc>
          <w:tcPr>
            <w:tcW w:w="885" w:type="dxa"/>
            <w:tcBorders>
              <w:top w:val="nil"/>
              <w:left w:val="nil"/>
              <w:bottom w:val="single" w:sz="4" w:space="0" w:color="auto"/>
              <w:right w:val="single" w:sz="4" w:space="0" w:color="auto"/>
            </w:tcBorders>
            <w:shd w:val="clear" w:color="000000" w:fill="FFEB9C"/>
            <w:noWrap/>
            <w:vAlign w:val="bottom"/>
            <w:hideMark/>
          </w:tcPr>
          <w:p w14:paraId="1993D6B3"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75,16%</w:t>
            </w:r>
          </w:p>
        </w:tc>
        <w:tc>
          <w:tcPr>
            <w:tcW w:w="850" w:type="dxa"/>
            <w:tcBorders>
              <w:top w:val="nil"/>
              <w:left w:val="nil"/>
              <w:bottom w:val="single" w:sz="4" w:space="0" w:color="auto"/>
              <w:right w:val="single" w:sz="4" w:space="0" w:color="auto"/>
            </w:tcBorders>
            <w:shd w:val="clear" w:color="000000" w:fill="FFEB9C"/>
            <w:noWrap/>
            <w:vAlign w:val="bottom"/>
            <w:hideMark/>
          </w:tcPr>
          <w:p w14:paraId="57A06000"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0F6BA1A6" w14:textId="2F250851" w:rsidR="005C74A8" w:rsidRPr="00430C4D" w:rsidRDefault="005C74A8" w:rsidP="009F4CC5">
      <w:pPr>
        <w:suppressAutoHyphens/>
        <w:spacing w:after="0" w:line="240" w:lineRule="auto"/>
        <w:jc w:val="both"/>
        <w:rPr>
          <w:rFonts w:asciiTheme="minorHAnsi" w:hAnsiTheme="minorHAnsi"/>
          <w:sz w:val="18"/>
          <w:szCs w:val="18"/>
        </w:rPr>
      </w:pPr>
    </w:p>
    <w:p w14:paraId="3ABCC8F1" w14:textId="2DB2DD20" w:rsidR="005C74A8" w:rsidRDefault="00821ACE" w:rsidP="009F4CC5">
      <w:pPr>
        <w:suppressAutoHyphens/>
        <w:spacing w:after="0" w:line="240" w:lineRule="auto"/>
        <w:jc w:val="both"/>
        <w:rPr>
          <w:rFonts w:asciiTheme="minorHAnsi" w:hAnsiTheme="minorHAnsi"/>
          <w:sz w:val="24"/>
          <w:szCs w:val="24"/>
        </w:rPr>
      </w:pPr>
      <w:r>
        <w:rPr>
          <w:rFonts w:asciiTheme="minorHAnsi" w:hAnsiTheme="minorHAnsi"/>
          <w:sz w:val="24"/>
          <w:szCs w:val="24"/>
        </w:rPr>
        <w:t>Glavni razlog smanjenja u odnosu na 2021.godinu je na stavci sufinanciranja privatnih vrtića iz raloga novog načina knjiženja na računa 35221-sufinanciranje trgovačkih društava izvan javnog sektora umjesto na dosadašnji računa 38119-ostale tekuće donancije.</w:t>
      </w:r>
    </w:p>
    <w:p w14:paraId="41D9E1F4" w14:textId="77777777" w:rsidR="00821ACE" w:rsidRPr="00430C4D" w:rsidRDefault="00821ACE" w:rsidP="009F4CC5">
      <w:pPr>
        <w:suppressAutoHyphens/>
        <w:spacing w:after="0" w:line="240" w:lineRule="auto"/>
        <w:jc w:val="both"/>
        <w:rPr>
          <w:rFonts w:asciiTheme="minorHAnsi" w:hAnsiTheme="minorHAnsi"/>
          <w:sz w:val="24"/>
          <w:szCs w:val="24"/>
        </w:rPr>
      </w:pPr>
    </w:p>
    <w:p w14:paraId="72394C0C" w14:textId="42F1D36E" w:rsidR="00B4172B" w:rsidRPr="00430C4D" w:rsidRDefault="00B4172B" w:rsidP="00AC2131">
      <w:pPr>
        <w:suppressAutoHyphens/>
        <w:spacing w:after="0" w:line="240" w:lineRule="auto"/>
        <w:jc w:val="both"/>
        <w:rPr>
          <w:rFonts w:asciiTheme="minorHAnsi" w:hAnsiTheme="minorHAnsi"/>
        </w:rPr>
      </w:pPr>
      <w:r w:rsidRPr="00430C4D">
        <w:rPr>
          <w:rFonts w:asciiTheme="minorHAnsi" w:hAnsiTheme="minorHAnsi"/>
        </w:rPr>
        <w:t xml:space="preserve">U nastavku je raspored </w:t>
      </w:r>
      <w:r w:rsidR="00E015B5" w:rsidRPr="00430C4D">
        <w:rPr>
          <w:rFonts w:asciiTheme="minorHAnsi" w:hAnsiTheme="minorHAnsi"/>
        </w:rPr>
        <w:t>ostalih rashoda-38 po programima i aktivnostima:</w:t>
      </w:r>
    </w:p>
    <w:p w14:paraId="5248F408" w14:textId="53C6C546" w:rsidR="005C74A8" w:rsidRPr="00430C4D" w:rsidRDefault="005C74A8" w:rsidP="00AC2131">
      <w:pPr>
        <w:suppressAutoHyphens/>
        <w:spacing w:after="0" w:line="240" w:lineRule="auto"/>
        <w:jc w:val="both"/>
        <w:rPr>
          <w:rFonts w:asciiTheme="minorHAnsi" w:hAnsiTheme="minorHAnsi"/>
        </w:rPr>
      </w:pPr>
    </w:p>
    <w:tbl>
      <w:tblPr>
        <w:tblW w:w="9578" w:type="dxa"/>
        <w:tblLook w:val="04A0" w:firstRow="1" w:lastRow="0" w:firstColumn="1" w:lastColumn="0" w:noHBand="0" w:noVBand="1"/>
      </w:tblPr>
      <w:tblGrid>
        <w:gridCol w:w="3539"/>
        <w:gridCol w:w="1042"/>
        <w:gridCol w:w="1042"/>
        <w:gridCol w:w="1042"/>
        <w:gridCol w:w="1126"/>
        <w:gridCol w:w="937"/>
        <w:gridCol w:w="850"/>
      </w:tblGrid>
      <w:tr w:rsidR="005C74A8" w:rsidRPr="00430C4D" w14:paraId="7BA1C65F" w14:textId="77777777" w:rsidTr="0081632A">
        <w:trPr>
          <w:trHeight w:val="300"/>
        </w:trPr>
        <w:tc>
          <w:tcPr>
            <w:tcW w:w="353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D402D54"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2217F9FC"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CDE05CD"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C91475D"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126" w:type="dxa"/>
            <w:tcBorders>
              <w:top w:val="single" w:sz="4" w:space="0" w:color="auto"/>
              <w:left w:val="nil"/>
              <w:bottom w:val="single" w:sz="4" w:space="0" w:color="auto"/>
              <w:right w:val="single" w:sz="4" w:space="0" w:color="auto"/>
            </w:tcBorders>
            <w:shd w:val="clear" w:color="000000" w:fill="FFEB9C"/>
            <w:noWrap/>
            <w:vAlign w:val="bottom"/>
            <w:hideMark/>
          </w:tcPr>
          <w:p w14:paraId="2C6B95F9"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937" w:type="dxa"/>
            <w:tcBorders>
              <w:top w:val="single" w:sz="4" w:space="0" w:color="auto"/>
              <w:left w:val="nil"/>
              <w:bottom w:val="single" w:sz="4" w:space="0" w:color="auto"/>
              <w:right w:val="single" w:sz="4" w:space="0" w:color="auto"/>
            </w:tcBorders>
            <w:shd w:val="clear" w:color="000000" w:fill="FFEB9C"/>
            <w:noWrap/>
            <w:vAlign w:val="bottom"/>
            <w:hideMark/>
          </w:tcPr>
          <w:p w14:paraId="36654D78"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6759D087" w14:textId="77777777" w:rsidR="005C74A8" w:rsidRPr="00430C4D" w:rsidRDefault="005C74A8" w:rsidP="005C74A8">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5C74A8" w:rsidRPr="00430C4D" w14:paraId="47AE2657"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084429F8"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RAD PREDSTAVNIČKOG I  IZVRŠNOG TIJELA</w:t>
            </w:r>
          </w:p>
        </w:tc>
        <w:tc>
          <w:tcPr>
            <w:tcW w:w="1042" w:type="dxa"/>
            <w:tcBorders>
              <w:top w:val="nil"/>
              <w:left w:val="nil"/>
              <w:bottom w:val="single" w:sz="4" w:space="0" w:color="auto"/>
              <w:right w:val="single" w:sz="4" w:space="0" w:color="auto"/>
            </w:tcBorders>
            <w:shd w:val="clear" w:color="000000" w:fill="E2EFDA"/>
            <w:noWrap/>
            <w:vAlign w:val="bottom"/>
            <w:hideMark/>
          </w:tcPr>
          <w:p w14:paraId="3A0AC18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254.858</w:t>
            </w:r>
          </w:p>
        </w:tc>
        <w:tc>
          <w:tcPr>
            <w:tcW w:w="1042" w:type="dxa"/>
            <w:tcBorders>
              <w:top w:val="nil"/>
              <w:left w:val="nil"/>
              <w:bottom w:val="single" w:sz="4" w:space="0" w:color="auto"/>
              <w:right w:val="single" w:sz="4" w:space="0" w:color="auto"/>
            </w:tcBorders>
            <w:shd w:val="clear" w:color="000000" w:fill="E2EFDA"/>
            <w:noWrap/>
            <w:vAlign w:val="bottom"/>
            <w:hideMark/>
          </w:tcPr>
          <w:p w14:paraId="49AEEE8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240.000</w:t>
            </w:r>
          </w:p>
        </w:tc>
        <w:tc>
          <w:tcPr>
            <w:tcW w:w="1042" w:type="dxa"/>
            <w:tcBorders>
              <w:top w:val="nil"/>
              <w:left w:val="nil"/>
              <w:bottom w:val="single" w:sz="4" w:space="0" w:color="auto"/>
              <w:right w:val="single" w:sz="4" w:space="0" w:color="auto"/>
            </w:tcBorders>
            <w:shd w:val="clear" w:color="000000" w:fill="E2EFDA"/>
            <w:noWrap/>
            <w:vAlign w:val="bottom"/>
            <w:hideMark/>
          </w:tcPr>
          <w:p w14:paraId="5701510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222.720</w:t>
            </w:r>
          </w:p>
        </w:tc>
        <w:tc>
          <w:tcPr>
            <w:tcW w:w="1126" w:type="dxa"/>
            <w:tcBorders>
              <w:top w:val="nil"/>
              <w:left w:val="nil"/>
              <w:bottom w:val="single" w:sz="4" w:space="0" w:color="auto"/>
              <w:right w:val="single" w:sz="4" w:space="0" w:color="auto"/>
            </w:tcBorders>
            <w:shd w:val="clear" w:color="000000" w:fill="E2EFDA"/>
            <w:noWrap/>
            <w:vAlign w:val="bottom"/>
            <w:hideMark/>
          </w:tcPr>
          <w:p w14:paraId="688EB59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92,80%</w:t>
            </w:r>
          </w:p>
        </w:tc>
        <w:tc>
          <w:tcPr>
            <w:tcW w:w="937" w:type="dxa"/>
            <w:tcBorders>
              <w:top w:val="nil"/>
              <w:left w:val="nil"/>
              <w:bottom w:val="single" w:sz="4" w:space="0" w:color="auto"/>
              <w:right w:val="single" w:sz="4" w:space="0" w:color="auto"/>
            </w:tcBorders>
            <w:shd w:val="clear" w:color="000000" w:fill="E2EFDA"/>
            <w:noWrap/>
            <w:vAlign w:val="bottom"/>
            <w:hideMark/>
          </w:tcPr>
          <w:p w14:paraId="45DA1E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87,39%</w:t>
            </w:r>
          </w:p>
        </w:tc>
        <w:tc>
          <w:tcPr>
            <w:tcW w:w="850" w:type="dxa"/>
            <w:tcBorders>
              <w:top w:val="nil"/>
              <w:left w:val="nil"/>
              <w:bottom w:val="single" w:sz="4" w:space="0" w:color="auto"/>
              <w:right w:val="single" w:sz="4" w:space="0" w:color="auto"/>
            </w:tcBorders>
            <w:shd w:val="clear" w:color="000000" w:fill="E2EFDA"/>
            <w:noWrap/>
            <w:vAlign w:val="bottom"/>
            <w:hideMark/>
          </w:tcPr>
          <w:p w14:paraId="5BD9A57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0,74%</w:t>
            </w:r>
          </w:p>
        </w:tc>
      </w:tr>
      <w:tr w:rsidR="005C74A8" w:rsidRPr="00430C4D" w14:paraId="20D86763"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F01BC75"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Suradnja s gradovima prijateljima</w:t>
            </w:r>
          </w:p>
        </w:tc>
        <w:tc>
          <w:tcPr>
            <w:tcW w:w="1042" w:type="dxa"/>
            <w:tcBorders>
              <w:top w:val="nil"/>
              <w:left w:val="nil"/>
              <w:bottom w:val="single" w:sz="4" w:space="0" w:color="auto"/>
              <w:right w:val="single" w:sz="4" w:space="0" w:color="auto"/>
            </w:tcBorders>
            <w:shd w:val="clear" w:color="auto" w:fill="auto"/>
            <w:noWrap/>
            <w:vAlign w:val="bottom"/>
            <w:hideMark/>
          </w:tcPr>
          <w:p w14:paraId="00A7C11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3EA6D76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15.000</w:t>
            </w:r>
          </w:p>
        </w:tc>
        <w:tc>
          <w:tcPr>
            <w:tcW w:w="1042" w:type="dxa"/>
            <w:tcBorders>
              <w:top w:val="nil"/>
              <w:left w:val="nil"/>
              <w:bottom w:val="single" w:sz="4" w:space="0" w:color="auto"/>
              <w:right w:val="single" w:sz="4" w:space="0" w:color="auto"/>
            </w:tcBorders>
            <w:shd w:val="clear" w:color="auto" w:fill="auto"/>
            <w:noWrap/>
            <w:vAlign w:val="bottom"/>
            <w:hideMark/>
          </w:tcPr>
          <w:p w14:paraId="21A1B0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15.000</w:t>
            </w:r>
          </w:p>
        </w:tc>
        <w:tc>
          <w:tcPr>
            <w:tcW w:w="1126" w:type="dxa"/>
            <w:tcBorders>
              <w:top w:val="nil"/>
              <w:left w:val="nil"/>
              <w:bottom w:val="single" w:sz="4" w:space="0" w:color="auto"/>
              <w:right w:val="single" w:sz="4" w:space="0" w:color="auto"/>
            </w:tcBorders>
            <w:shd w:val="clear" w:color="auto" w:fill="auto"/>
            <w:noWrap/>
            <w:vAlign w:val="bottom"/>
            <w:hideMark/>
          </w:tcPr>
          <w:p w14:paraId="52FD2B5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55757B3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150,00%</w:t>
            </w:r>
          </w:p>
        </w:tc>
        <w:tc>
          <w:tcPr>
            <w:tcW w:w="850" w:type="dxa"/>
            <w:tcBorders>
              <w:top w:val="nil"/>
              <w:left w:val="nil"/>
              <w:bottom w:val="single" w:sz="4" w:space="0" w:color="auto"/>
              <w:right w:val="single" w:sz="4" w:space="0" w:color="auto"/>
            </w:tcBorders>
            <w:shd w:val="clear" w:color="auto" w:fill="auto"/>
            <w:noWrap/>
            <w:vAlign w:val="bottom"/>
            <w:hideMark/>
          </w:tcPr>
          <w:p w14:paraId="170473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0,05%</w:t>
            </w:r>
          </w:p>
        </w:tc>
      </w:tr>
      <w:tr w:rsidR="005C74A8" w:rsidRPr="00430C4D" w14:paraId="63D2C902"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902F903"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Financiranje političkih stranaka</w:t>
            </w:r>
          </w:p>
        </w:tc>
        <w:tc>
          <w:tcPr>
            <w:tcW w:w="1042" w:type="dxa"/>
            <w:tcBorders>
              <w:top w:val="nil"/>
              <w:left w:val="nil"/>
              <w:bottom w:val="single" w:sz="4" w:space="0" w:color="auto"/>
              <w:right w:val="single" w:sz="4" w:space="0" w:color="auto"/>
            </w:tcBorders>
            <w:shd w:val="clear" w:color="auto" w:fill="auto"/>
            <w:noWrap/>
            <w:vAlign w:val="bottom"/>
            <w:hideMark/>
          </w:tcPr>
          <w:p w14:paraId="7217BCD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244.858</w:t>
            </w:r>
          </w:p>
        </w:tc>
        <w:tc>
          <w:tcPr>
            <w:tcW w:w="1042" w:type="dxa"/>
            <w:tcBorders>
              <w:top w:val="nil"/>
              <w:left w:val="nil"/>
              <w:bottom w:val="single" w:sz="4" w:space="0" w:color="auto"/>
              <w:right w:val="single" w:sz="4" w:space="0" w:color="auto"/>
            </w:tcBorders>
            <w:shd w:val="clear" w:color="auto" w:fill="auto"/>
            <w:noWrap/>
            <w:vAlign w:val="bottom"/>
            <w:hideMark/>
          </w:tcPr>
          <w:p w14:paraId="13B421E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215.000</w:t>
            </w:r>
          </w:p>
        </w:tc>
        <w:tc>
          <w:tcPr>
            <w:tcW w:w="1042" w:type="dxa"/>
            <w:tcBorders>
              <w:top w:val="nil"/>
              <w:left w:val="nil"/>
              <w:bottom w:val="single" w:sz="4" w:space="0" w:color="auto"/>
              <w:right w:val="single" w:sz="4" w:space="0" w:color="auto"/>
            </w:tcBorders>
            <w:shd w:val="clear" w:color="auto" w:fill="auto"/>
            <w:noWrap/>
            <w:vAlign w:val="bottom"/>
            <w:hideMark/>
          </w:tcPr>
          <w:p w14:paraId="0086665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207.720</w:t>
            </w:r>
          </w:p>
        </w:tc>
        <w:tc>
          <w:tcPr>
            <w:tcW w:w="1126" w:type="dxa"/>
            <w:tcBorders>
              <w:top w:val="nil"/>
              <w:left w:val="nil"/>
              <w:bottom w:val="single" w:sz="4" w:space="0" w:color="auto"/>
              <w:right w:val="single" w:sz="4" w:space="0" w:color="auto"/>
            </w:tcBorders>
            <w:shd w:val="clear" w:color="auto" w:fill="auto"/>
            <w:noWrap/>
            <w:vAlign w:val="bottom"/>
            <w:hideMark/>
          </w:tcPr>
          <w:p w14:paraId="3F10673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96,61%</w:t>
            </w:r>
          </w:p>
        </w:tc>
        <w:tc>
          <w:tcPr>
            <w:tcW w:w="937" w:type="dxa"/>
            <w:tcBorders>
              <w:top w:val="nil"/>
              <w:left w:val="nil"/>
              <w:bottom w:val="single" w:sz="4" w:space="0" w:color="auto"/>
              <w:right w:val="single" w:sz="4" w:space="0" w:color="auto"/>
            </w:tcBorders>
            <w:shd w:val="clear" w:color="auto" w:fill="auto"/>
            <w:noWrap/>
            <w:vAlign w:val="bottom"/>
            <w:hideMark/>
          </w:tcPr>
          <w:p w14:paraId="735402B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84,83%</w:t>
            </w:r>
          </w:p>
        </w:tc>
        <w:tc>
          <w:tcPr>
            <w:tcW w:w="850" w:type="dxa"/>
            <w:tcBorders>
              <w:top w:val="nil"/>
              <w:left w:val="nil"/>
              <w:bottom w:val="single" w:sz="4" w:space="0" w:color="auto"/>
              <w:right w:val="single" w:sz="4" w:space="0" w:color="auto"/>
            </w:tcBorders>
            <w:shd w:val="clear" w:color="auto" w:fill="auto"/>
            <w:noWrap/>
            <w:vAlign w:val="bottom"/>
            <w:hideMark/>
          </w:tcPr>
          <w:p w14:paraId="78F82C9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0,69%</w:t>
            </w:r>
          </w:p>
        </w:tc>
      </w:tr>
      <w:tr w:rsidR="005C74A8" w:rsidRPr="00430C4D" w14:paraId="25F787EE"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8764831"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Savjet mladih</w:t>
            </w:r>
          </w:p>
        </w:tc>
        <w:tc>
          <w:tcPr>
            <w:tcW w:w="1042" w:type="dxa"/>
            <w:tcBorders>
              <w:top w:val="nil"/>
              <w:left w:val="nil"/>
              <w:bottom w:val="single" w:sz="4" w:space="0" w:color="auto"/>
              <w:right w:val="single" w:sz="4" w:space="0" w:color="auto"/>
            </w:tcBorders>
            <w:shd w:val="clear" w:color="auto" w:fill="auto"/>
            <w:noWrap/>
            <w:vAlign w:val="bottom"/>
            <w:hideMark/>
          </w:tcPr>
          <w:p w14:paraId="5CBC39F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C07D0F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12E80AE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6AF6960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937" w:type="dxa"/>
            <w:tcBorders>
              <w:top w:val="nil"/>
              <w:left w:val="nil"/>
              <w:bottom w:val="single" w:sz="4" w:space="0" w:color="auto"/>
              <w:right w:val="single" w:sz="4" w:space="0" w:color="auto"/>
            </w:tcBorders>
            <w:shd w:val="clear" w:color="auto" w:fill="auto"/>
            <w:noWrap/>
            <w:vAlign w:val="bottom"/>
            <w:hideMark/>
          </w:tcPr>
          <w:p w14:paraId="10E69C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7A0ED46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5AAC6131"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2426698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JAVNA UPRAVA I ADMINISTRACIJA</w:t>
            </w:r>
          </w:p>
        </w:tc>
        <w:tc>
          <w:tcPr>
            <w:tcW w:w="1042" w:type="dxa"/>
            <w:tcBorders>
              <w:top w:val="nil"/>
              <w:left w:val="nil"/>
              <w:bottom w:val="single" w:sz="4" w:space="0" w:color="auto"/>
              <w:right w:val="single" w:sz="4" w:space="0" w:color="auto"/>
            </w:tcBorders>
            <w:shd w:val="clear" w:color="000000" w:fill="E2EFDA"/>
            <w:noWrap/>
            <w:vAlign w:val="bottom"/>
            <w:hideMark/>
          </w:tcPr>
          <w:p w14:paraId="70AB8FD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1.850</w:t>
            </w:r>
          </w:p>
        </w:tc>
        <w:tc>
          <w:tcPr>
            <w:tcW w:w="1042" w:type="dxa"/>
            <w:tcBorders>
              <w:top w:val="nil"/>
              <w:left w:val="nil"/>
              <w:bottom w:val="single" w:sz="4" w:space="0" w:color="auto"/>
              <w:right w:val="single" w:sz="4" w:space="0" w:color="auto"/>
            </w:tcBorders>
            <w:shd w:val="clear" w:color="000000" w:fill="E2EFDA"/>
            <w:noWrap/>
            <w:vAlign w:val="bottom"/>
            <w:hideMark/>
          </w:tcPr>
          <w:p w14:paraId="00B9707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190.000</w:t>
            </w:r>
          </w:p>
        </w:tc>
        <w:tc>
          <w:tcPr>
            <w:tcW w:w="1042" w:type="dxa"/>
            <w:tcBorders>
              <w:top w:val="nil"/>
              <w:left w:val="nil"/>
              <w:bottom w:val="single" w:sz="4" w:space="0" w:color="auto"/>
              <w:right w:val="single" w:sz="4" w:space="0" w:color="auto"/>
            </w:tcBorders>
            <w:shd w:val="clear" w:color="000000" w:fill="E2EFDA"/>
            <w:noWrap/>
            <w:vAlign w:val="bottom"/>
            <w:hideMark/>
          </w:tcPr>
          <w:p w14:paraId="651B49F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156.542</w:t>
            </w:r>
          </w:p>
        </w:tc>
        <w:tc>
          <w:tcPr>
            <w:tcW w:w="1126" w:type="dxa"/>
            <w:tcBorders>
              <w:top w:val="nil"/>
              <w:left w:val="nil"/>
              <w:bottom w:val="single" w:sz="4" w:space="0" w:color="auto"/>
              <w:right w:val="single" w:sz="4" w:space="0" w:color="auto"/>
            </w:tcBorders>
            <w:shd w:val="clear" w:color="000000" w:fill="E2EFDA"/>
            <w:noWrap/>
            <w:vAlign w:val="bottom"/>
            <w:hideMark/>
          </w:tcPr>
          <w:p w14:paraId="62F2257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82,39%</w:t>
            </w:r>
          </w:p>
        </w:tc>
        <w:tc>
          <w:tcPr>
            <w:tcW w:w="937" w:type="dxa"/>
            <w:tcBorders>
              <w:top w:val="nil"/>
              <w:left w:val="nil"/>
              <w:bottom w:val="single" w:sz="4" w:space="0" w:color="auto"/>
              <w:right w:val="single" w:sz="4" w:space="0" w:color="auto"/>
            </w:tcBorders>
            <w:shd w:val="clear" w:color="000000" w:fill="E2EFDA"/>
            <w:noWrap/>
            <w:vAlign w:val="bottom"/>
            <w:hideMark/>
          </w:tcPr>
          <w:p w14:paraId="7E93E7C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8461,73%</w:t>
            </w:r>
          </w:p>
        </w:tc>
        <w:tc>
          <w:tcPr>
            <w:tcW w:w="850" w:type="dxa"/>
            <w:tcBorders>
              <w:top w:val="nil"/>
              <w:left w:val="nil"/>
              <w:bottom w:val="single" w:sz="4" w:space="0" w:color="auto"/>
              <w:right w:val="single" w:sz="4" w:space="0" w:color="auto"/>
            </w:tcBorders>
            <w:shd w:val="clear" w:color="000000" w:fill="E2EFDA"/>
            <w:noWrap/>
            <w:vAlign w:val="bottom"/>
            <w:hideMark/>
          </w:tcPr>
          <w:p w14:paraId="0B30655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0,52%</w:t>
            </w:r>
          </w:p>
        </w:tc>
      </w:tr>
      <w:tr w:rsidR="005C74A8" w:rsidRPr="00430C4D" w14:paraId="6343324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219838C"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Financijski rashodi</w:t>
            </w:r>
          </w:p>
        </w:tc>
        <w:tc>
          <w:tcPr>
            <w:tcW w:w="1042" w:type="dxa"/>
            <w:tcBorders>
              <w:top w:val="nil"/>
              <w:left w:val="nil"/>
              <w:bottom w:val="single" w:sz="4" w:space="0" w:color="auto"/>
              <w:right w:val="single" w:sz="4" w:space="0" w:color="auto"/>
            </w:tcBorders>
            <w:shd w:val="clear" w:color="auto" w:fill="auto"/>
            <w:noWrap/>
            <w:vAlign w:val="bottom"/>
            <w:hideMark/>
          </w:tcPr>
          <w:p w14:paraId="47D8572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194E72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190.000</w:t>
            </w:r>
          </w:p>
        </w:tc>
        <w:tc>
          <w:tcPr>
            <w:tcW w:w="1042" w:type="dxa"/>
            <w:tcBorders>
              <w:top w:val="nil"/>
              <w:left w:val="nil"/>
              <w:bottom w:val="single" w:sz="4" w:space="0" w:color="auto"/>
              <w:right w:val="single" w:sz="4" w:space="0" w:color="auto"/>
            </w:tcBorders>
            <w:shd w:val="clear" w:color="auto" w:fill="auto"/>
            <w:noWrap/>
            <w:vAlign w:val="bottom"/>
            <w:hideMark/>
          </w:tcPr>
          <w:p w14:paraId="5873ED6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156.542</w:t>
            </w:r>
          </w:p>
        </w:tc>
        <w:tc>
          <w:tcPr>
            <w:tcW w:w="1126" w:type="dxa"/>
            <w:tcBorders>
              <w:top w:val="nil"/>
              <w:left w:val="nil"/>
              <w:bottom w:val="single" w:sz="4" w:space="0" w:color="auto"/>
              <w:right w:val="single" w:sz="4" w:space="0" w:color="auto"/>
            </w:tcBorders>
            <w:shd w:val="clear" w:color="auto" w:fill="auto"/>
            <w:noWrap/>
            <w:vAlign w:val="bottom"/>
            <w:hideMark/>
          </w:tcPr>
          <w:p w14:paraId="7266568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82,39%</w:t>
            </w:r>
          </w:p>
        </w:tc>
        <w:tc>
          <w:tcPr>
            <w:tcW w:w="937" w:type="dxa"/>
            <w:tcBorders>
              <w:top w:val="nil"/>
              <w:left w:val="nil"/>
              <w:bottom w:val="single" w:sz="4" w:space="0" w:color="auto"/>
              <w:right w:val="single" w:sz="4" w:space="0" w:color="auto"/>
            </w:tcBorders>
            <w:shd w:val="clear" w:color="auto" w:fill="auto"/>
            <w:noWrap/>
            <w:vAlign w:val="bottom"/>
            <w:hideMark/>
          </w:tcPr>
          <w:p w14:paraId="5B12BD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7905816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0,52%</w:t>
            </w:r>
          </w:p>
        </w:tc>
      </w:tr>
      <w:tr w:rsidR="005C74A8" w:rsidRPr="00430C4D" w14:paraId="4E2BD0A8"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3EC950D"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Rashodi javne nabave</w:t>
            </w:r>
          </w:p>
        </w:tc>
        <w:tc>
          <w:tcPr>
            <w:tcW w:w="1042" w:type="dxa"/>
            <w:tcBorders>
              <w:top w:val="nil"/>
              <w:left w:val="nil"/>
              <w:bottom w:val="single" w:sz="4" w:space="0" w:color="auto"/>
              <w:right w:val="single" w:sz="4" w:space="0" w:color="auto"/>
            </w:tcBorders>
            <w:shd w:val="clear" w:color="auto" w:fill="auto"/>
            <w:noWrap/>
            <w:vAlign w:val="bottom"/>
            <w:hideMark/>
          </w:tcPr>
          <w:p w14:paraId="461EE39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1.850</w:t>
            </w:r>
          </w:p>
        </w:tc>
        <w:tc>
          <w:tcPr>
            <w:tcW w:w="1042" w:type="dxa"/>
            <w:tcBorders>
              <w:top w:val="nil"/>
              <w:left w:val="nil"/>
              <w:bottom w:val="single" w:sz="4" w:space="0" w:color="auto"/>
              <w:right w:val="single" w:sz="4" w:space="0" w:color="auto"/>
            </w:tcBorders>
            <w:shd w:val="clear" w:color="auto" w:fill="auto"/>
            <w:noWrap/>
            <w:vAlign w:val="bottom"/>
            <w:hideMark/>
          </w:tcPr>
          <w:p w14:paraId="2A0E303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D5B5F7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356AB47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59994D4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935C0A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6CEAE04A"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01F093A7"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ODRŽAVANJE KOMUNALNE INFRASTRUKTURE</w:t>
            </w:r>
          </w:p>
        </w:tc>
        <w:tc>
          <w:tcPr>
            <w:tcW w:w="1042" w:type="dxa"/>
            <w:tcBorders>
              <w:top w:val="nil"/>
              <w:left w:val="nil"/>
              <w:bottom w:val="single" w:sz="4" w:space="0" w:color="auto"/>
              <w:right w:val="single" w:sz="4" w:space="0" w:color="auto"/>
            </w:tcBorders>
            <w:shd w:val="clear" w:color="000000" w:fill="E2EFDA"/>
            <w:noWrap/>
            <w:vAlign w:val="bottom"/>
            <w:hideMark/>
          </w:tcPr>
          <w:p w14:paraId="055D204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60AADBA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2.400.000</w:t>
            </w:r>
          </w:p>
        </w:tc>
        <w:tc>
          <w:tcPr>
            <w:tcW w:w="1042" w:type="dxa"/>
            <w:tcBorders>
              <w:top w:val="nil"/>
              <w:left w:val="nil"/>
              <w:bottom w:val="single" w:sz="4" w:space="0" w:color="auto"/>
              <w:right w:val="single" w:sz="4" w:space="0" w:color="auto"/>
            </w:tcBorders>
            <w:shd w:val="clear" w:color="000000" w:fill="E2EFDA"/>
            <w:noWrap/>
            <w:vAlign w:val="bottom"/>
            <w:hideMark/>
          </w:tcPr>
          <w:p w14:paraId="15BA043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2.264.553</w:t>
            </w:r>
          </w:p>
        </w:tc>
        <w:tc>
          <w:tcPr>
            <w:tcW w:w="1126" w:type="dxa"/>
            <w:tcBorders>
              <w:top w:val="nil"/>
              <w:left w:val="nil"/>
              <w:bottom w:val="single" w:sz="4" w:space="0" w:color="auto"/>
              <w:right w:val="single" w:sz="4" w:space="0" w:color="auto"/>
            </w:tcBorders>
            <w:shd w:val="clear" w:color="000000" w:fill="E2EFDA"/>
            <w:noWrap/>
            <w:vAlign w:val="bottom"/>
            <w:hideMark/>
          </w:tcPr>
          <w:p w14:paraId="1C41232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94,36%</w:t>
            </w:r>
          </w:p>
        </w:tc>
        <w:tc>
          <w:tcPr>
            <w:tcW w:w="937" w:type="dxa"/>
            <w:tcBorders>
              <w:top w:val="nil"/>
              <w:left w:val="nil"/>
              <w:bottom w:val="single" w:sz="4" w:space="0" w:color="auto"/>
              <w:right w:val="single" w:sz="4" w:space="0" w:color="auto"/>
            </w:tcBorders>
            <w:shd w:val="clear" w:color="000000" w:fill="E2EFDA"/>
            <w:noWrap/>
            <w:vAlign w:val="bottom"/>
            <w:hideMark/>
          </w:tcPr>
          <w:p w14:paraId="09EF43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000000" w:fill="E2EFDA"/>
            <w:noWrap/>
            <w:vAlign w:val="bottom"/>
            <w:hideMark/>
          </w:tcPr>
          <w:p w14:paraId="3B05E9E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7,53%</w:t>
            </w:r>
          </w:p>
        </w:tc>
      </w:tr>
      <w:tr w:rsidR="005C74A8" w:rsidRPr="00430C4D" w14:paraId="79DCC39B"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9AB5885"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Održavanje nerazvrstanih cesta</w:t>
            </w:r>
          </w:p>
        </w:tc>
        <w:tc>
          <w:tcPr>
            <w:tcW w:w="1042" w:type="dxa"/>
            <w:tcBorders>
              <w:top w:val="nil"/>
              <w:left w:val="nil"/>
              <w:bottom w:val="single" w:sz="4" w:space="0" w:color="auto"/>
              <w:right w:val="single" w:sz="4" w:space="0" w:color="auto"/>
            </w:tcBorders>
            <w:shd w:val="clear" w:color="auto" w:fill="auto"/>
            <w:noWrap/>
            <w:vAlign w:val="bottom"/>
            <w:hideMark/>
          </w:tcPr>
          <w:p w14:paraId="0D6F8D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B9467A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2.400.000</w:t>
            </w:r>
          </w:p>
        </w:tc>
        <w:tc>
          <w:tcPr>
            <w:tcW w:w="1042" w:type="dxa"/>
            <w:tcBorders>
              <w:top w:val="nil"/>
              <w:left w:val="nil"/>
              <w:bottom w:val="single" w:sz="4" w:space="0" w:color="auto"/>
              <w:right w:val="single" w:sz="4" w:space="0" w:color="auto"/>
            </w:tcBorders>
            <w:shd w:val="clear" w:color="auto" w:fill="auto"/>
            <w:noWrap/>
            <w:vAlign w:val="bottom"/>
            <w:hideMark/>
          </w:tcPr>
          <w:p w14:paraId="5758563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2.264.553</w:t>
            </w:r>
          </w:p>
        </w:tc>
        <w:tc>
          <w:tcPr>
            <w:tcW w:w="1126" w:type="dxa"/>
            <w:tcBorders>
              <w:top w:val="nil"/>
              <w:left w:val="nil"/>
              <w:bottom w:val="single" w:sz="4" w:space="0" w:color="auto"/>
              <w:right w:val="single" w:sz="4" w:space="0" w:color="auto"/>
            </w:tcBorders>
            <w:shd w:val="clear" w:color="auto" w:fill="auto"/>
            <w:noWrap/>
            <w:vAlign w:val="bottom"/>
            <w:hideMark/>
          </w:tcPr>
          <w:p w14:paraId="72EF734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94,36%</w:t>
            </w:r>
          </w:p>
        </w:tc>
        <w:tc>
          <w:tcPr>
            <w:tcW w:w="937" w:type="dxa"/>
            <w:tcBorders>
              <w:top w:val="nil"/>
              <w:left w:val="nil"/>
              <w:bottom w:val="single" w:sz="4" w:space="0" w:color="auto"/>
              <w:right w:val="single" w:sz="4" w:space="0" w:color="auto"/>
            </w:tcBorders>
            <w:shd w:val="clear" w:color="auto" w:fill="auto"/>
            <w:noWrap/>
            <w:vAlign w:val="bottom"/>
            <w:hideMark/>
          </w:tcPr>
          <w:p w14:paraId="672791E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74158D5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7,53%</w:t>
            </w:r>
          </w:p>
        </w:tc>
      </w:tr>
      <w:tr w:rsidR="005C74A8" w:rsidRPr="00430C4D" w14:paraId="6B2747D0"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254912B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JAVNE POTREBE U PREDŠKOLSKOM ODGOJU</w:t>
            </w:r>
          </w:p>
        </w:tc>
        <w:tc>
          <w:tcPr>
            <w:tcW w:w="1042" w:type="dxa"/>
            <w:tcBorders>
              <w:top w:val="nil"/>
              <w:left w:val="nil"/>
              <w:bottom w:val="single" w:sz="4" w:space="0" w:color="auto"/>
              <w:right w:val="single" w:sz="4" w:space="0" w:color="auto"/>
            </w:tcBorders>
            <w:shd w:val="clear" w:color="000000" w:fill="E2EFDA"/>
            <w:noWrap/>
            <w:vAlign w:val="bottom"/>
            <w:hideMark/>
          </w:tcPr>
          <w:p w14:paraId="7F5F9E4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11.271.633</w:t>
            </w:r>
          </w:p>
        </w:tc>
        <w:tc>
          <w:tcPr>
            <w:tcW w:w="1042" w:type="dxa"/>
            <w:tcBorders>
              <w:top w:val="nil"/>
              <w:left w:val="nil"/>
              <w:bottom w:val="single" w:sz="4" w:space="0" w:color="auto"/>
              <w:right w:val="single" w:sz="4" w:space="0" w:color="auto"/>
            </w:tcBorders>
            <w:shd w:val="clear" w:color="000000" w:fill="E2EFDA"/>
            <w:noWrap/>
            <w:vAlign w:val="bottom"/>
            <w:hideMark/>
          </w:tcPr>
          <w:p w14:paraId="124781D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2.307.000</w:t>
            </w:r>
          </w:p>
        </w:tc>
        <w:tc>
          <w:tcPr>
            <w:tcW w:w="1042" w:type="dxa"/>
            <w:tcBorders>
              <w:top w:val="nil"/>
              <w:left w:val="nil"/>
              <w:bottom w:val="single" w:sz="4" w:space="0" w:color="auto"/>
              <w:right w:val="single" w:sz="4" w:space="0" w:color="auto"/>
            </w:tcBorders>
            <w:shd w:val="clear" w:color="000000" w:fill="E2EFDA"/>
            <w:noWrap/>
            <w:vAlign w:val="bottom"/>
            <w:hideMark/>
          </w:tcPr>
          <w:p w14:paraId="5C4D587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2.302.978</w:t>
            </w:r>
          </w:p>
        </w:tc>
        <w:tc>
          <w:tcPr>
            <w:tcW w:w="1126" w:type="dxa"/>
            <w:tcBorders>
              <w:top w:val="nil"/>
              <w:left w:val="nil"/>
              <w:bottom w:val="single" w:sz="4" w:space="0" w:color="auto"/>
              <w:right w:val="single" w:sz="4" w:space="0" w:color="auto"/>
            </w:tcBorders>
            <w:shd w:val="clear" w:color="000000" w:fill="E2EFDA"/>
            <w:noWrap/>
            <w:vAlign w:val="bottom"/>
            <w:hideMark/>
          </w:tcPr>
          <w:p w14:paraId="1E46D57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99,83%</w:t>
            </w:r>
          </w:p>
        </w:tc>
        <w:tc>
          <w:tcPr>
            <w:tcW w:w="937" w:type="dxa"/>
            <w:tcBorders>
              <w:top w:val="nil"/>
              <w:left w:val="nil"/>
              <w:bottom w:val="single" w:sz="4" w:space="0" w:color="auto"/>
              <w:right w:val="single" w:sz="4" w:space="0" w:color="auto"/>
            </w:tcBorders>
            <w:shd w:val="clear" w:color="000000" w:fill="E2EFDA"/>
            <w:noWrap/>
            <w:vAlign w:val="bottom"/>
            <w:hideMark/>
          </w:tcPr>
          <w:p w14:paraId="1E7938F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20,43%</w:t>
            </w:r>
          </w:p>
        </w:tc>
        <w:tc>
          <w:tcPr>
            <w:tcW w:w="850" w:type="dxa"/>
            <w:tcBorders>
              <w:top w:val="nil"/>
              <w:left w:val="nil"/>
              <w:bottom w:val="single" w:sz="4" w:space="0" w:color="auto"/>
              <w:right w:val="single" w:sz="4" w:space="0" w:color="auto"/>
            </w:tcBorders>
            <w:shd w:val="clear" w:color="000000" w:fill="E2EFDA"/>
            <w:noWrap/>
            <w:vAlign w:val="bottom"/>
            <w:hideMark/>
          </w:tcPr>
          <w:p w14:paraId="2B8A13D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7,66%</w:t>
            </w:r>
          </w:p>
        </w:tc>
      </w:tr>
      <w:tr w:rsidR="005C74A8" w:rsidRPr="00430C4D" w14:paraId="62ABFADC"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CFADF5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Dječji vrtić "Jordanovac"</w:t>
            </w:r>
          </w:p>
        </w:tc>
        <w:tc>
          <w:tcPr>
            <w:tcW w:w="1042" w:type="dxa"/>
            <w:tcBorders>
              <w:top w:val="nil"/>
              <w:left w:val="nil"/>
              <w:bottom w:val="single" w:sz="4" w:space="0" w:color="auto"/>
              <w:right w:val="single" w:sz="4" w:space="0" w:color="auto"/>
            </w:tcBorders>
            <w:shd w:val="clear" w:color="auto" w:fill="auto"/>
            <w:noWrap/>
            <w:vAlign w:val="bottom"/>
            <w:hideMark/>
          </w:tcPr>
          <w:p w14:paraId="1F55D7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709.880</w:t>
            </w:r>
          </w:p>
        </w:tc>
        <w:tc>
          <w:tcPr>
            <w:tcW w:w="1042" w:type="dxa"/>
            <w:tcBorders>
              <w:top w:val="nil"/>
              <w:left w:val="nil"/>
              <w:bottom w:val="single" w:sz="4" w:space="0" w:color="auto"/>
              <w:right w:val="single" w:sz="4" w:space="0" w:color="auto"/>
            </w:tcBorders>
            <w:shd w:val="clear" w:color="auto" w:fill="auto"/>
            <w:noWrap/>
            <w:vAlign w:val="bottom"/>
            <w:hideMark/>
          </w:tcPr>
          <w:p w14:paraId="3B3948B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951.000</w:t>
            </w:r>
          </w:p>
        </w:tc>
        <w:tc>
          <w:tcPr>
            <w:tcW w:w="1042" w:type="dxa"/>
            <w:tcBorders>
              <w:top w:val="nil"/>
              <w:left w:val="nil"/>
              <w:bottom w:val="single" w:sz="4" w:space="0" w:color="auto"/>
              <w:right w:val="single" w:sz="4" w:space="0" w:color="auto"/>
            </w:tcBorders>
            <w:shd w:val="clear" w:color="auto" w:fill="auto"/>
            <w:noWrap/>
            <w:vAlign w:val="bottom"/>
            <w:hideMark/>
          </w:tcPr>
          <w:p w14:paraId="1FA7F1B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950.248</w:t>
            </w:r>
          </w:p>
        </w:tc>
        <w:tc>
          <w:tcPr>
            <w:tcW w:w="1126" w:type="dxa"/>
            <w:tcBorders>
              <w:top w:val="nil"/>
              <w:left w:val="nil"/>
              <w:bottom w:val="single" w:sz="4" w:space="0" w:color="auto"/>
              <w:right w:val="single" w:sz="4" w:space="0" w:color="auto"/>
            </w:tcBorders>
            <w:shd w:val="clear" w:color="auto" w:fill="auto"/>
            <w:noWrap/>
            <w:vAlign w:val="bottom"/>
            <w:hideMark/>
          </w:tcPr>
          <w:p w14:paraId="08F1EEA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99,92%</w:t>
            </w:r>
          </w:p>
        </w:tc>
        <w:tc>
          <w:tcPr>
            <w:tcW w:w="937" w:type="dxa"/>
            <w:tcBorders>
              <w:top w:val="nil"/>
              <w:left w:val="nil"/>
              <w:bottom w:val="single" w:sz="4" w:space="0" w:color="auto"/>
              <w:right w:val="single" w:sz="4" w:space="0" w:color="auto"/>
            </w:tcBorders>
            <w:shd w:val="clear" w:color="auto" w:fill="auto"/>
            <w:noWrap/>
            <w:vAlign w:val="bottom"/>
            <w:hideMark/>
          </w:tcPr>
          <w:p w14:paraId="445C397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133,86%</w:t>
            </w:r>
          </w:p>
        </w:tc>
        <w:tc>
          <w:tcPr>
            <w:tcW w:w="850" w:type="dxa"/>
            <w:tcBorders>
              <w:top w:val="nil"/>
              <w:left w:val="nil"/>
              <w:bottom w:val="single" w:sz="4" w:space="0" w:color="auto"/>
              <w:right w:val="single" w:sz="4" w:space="0" w:color="auto"/>
            </w:tcBorders>
            <w:shd w:val="clear" w:color="auto" w:fill="auto"/>
            <w:noWrap/>
            <w:vAlign w:val="bottom"/>
            <w:hideMark/>
          </w:tcPr>
          <w:p w14:paraId="2115F6D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3,16%</w:t>
            </w:r>
          </w:p>
        </w:tc>
      </w:tr>
      <w:tr w:rsidR="005C74A8" w:rsidRPr="00430C4D" w14:paraId="14A0DBC7"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AC3B8D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Dječji vrtić "Blagovijest"</w:t>
            </w:r>
          </w:p>
        </w:tc>
        <w:tc>
          <w:tcPr>
            <w:tcW w:w="1042" w:type="dxa"/>
            <w:tcBorders>
              <w:top w:val="nil"/>
              <w:left w:val="nil"/>
              <w:bottom w:val="single" w:sz="4" w:space="0" w:color="auto"/>
              <w:right w:val="single" w:sz="4" w:space="0" w:color="auto"/>
            </w:tcBorders>
            <w:shd w:val="clear" w:color="auto" w:fill="auto"/>
            <w:noWrap/>
            <w:vAlign w:val="bottom"/>
            <w:hideMark/>
          </w:tcPr>
          <w:p w14:paraId="4195FD2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665.175</w:t>
            </w:r>
          </w:p>
        </w:tc>
        <w:tc>
          <w:tcPr>
            <w:tcW w:w="1042" w:type="dxa"/>
            <w:tcBorders>
              <w:top w:val="nil"/>
              <w:left w:val="nil"/>
              <w:bottom w:val="single" w:sz="4" w:space="0" w:color="auto"/>
              <w:right w:val="single" w:sz="4" w:space="0" w:color="auto"/>
            </w:tcBorders>
            <w:shd w:val="clear" w:color="auto" w:fill="auto"/>
            <w:noWrap/>
            <w:vAlign w:val="bottom"/>
            <w:hideMark/>
          </w:tcPr>
          <w:p w14:paraId="321E535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856.000</w:t>
            </w:r>
          </w:p>
        </w:tc>
        <w:tc>
          <w:tcPr>
            <w:tcW w:w="1042" w:type="dxa"/>
            <w:tcBorders>
              <w:top w:val="nil"/>
              <w:left w:val="nil"/>
              <w:bottom w:val="single" w:sz="4" w:space="0" w:color="auto"/>
              <w:right w:val="single" w:sz="4" w:space="0" w:color="auto"/>
            </w:tcBorders>
            <w:shd w:val="clear" w:color="auto" w:fill="auto"/>
            <w:noWrap/>
            <w:vAlign w:val="bottom"/>
            <w:hideMark/>
          </w:tcPr>
          <w:p w14:paraId="506FAF4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854.169</w:t>
            </w:r>
          </w:p>
        </w:tc>
        <w:tc>
          <w:tcPr>
            <w:tcW w:w="1126" w:type="dxa"/>
            <w:tcBorders>
              <w:top w:val="nil"/>
              <w:left w:val="nil"/>
              <w:bottom w:val="single" w:sz="4" w:space="0" w:color="auto"/>
              <w:right w:val="single" w:sz="4" w:space="0" w:color="auto"/>
            </w:tcBorders>
            <w:shd w:val="clear" w:color="auto" w:fill="auto"/>
            <w:noWrap/>
            <w:vAlign w:val="bottom"/>
            <w:hideMark/>
          </w:tcPr>
          <w:p w14:paraId="67A3467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99,79%</w:t>
            </w:r>
          </w:p>
        </w:tc>
        <w:tc>
          <w:tcPr>
            <w:tcW w:w="937" w:type="dxa"/>
            <w:tcBorders>
              <w:top w:val="nil"/>
              <w:left w:val="nil"/>
              <w:bottom w:val="single" w:sz="4" w:space="0" w:color="auto"/>
              <w:right w:val="single" w:sz="4" w:space="0" w:color="auto"/>
            </w:tcBorders>
            <w:shd w:val="clear" w:color="auto" w:fill="auto"/>
            <w:noWrap/>
            <w:vAlign w:val="bottom"/>
            <w:hideMark/>
          </w:tcPr>
          <w:p w14:paraId="7DD3857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128,41%</w:t>
            </w:r>
          </w:p>
        </w:tc>
        <w:tc>
          <w:tcPr>
            <w:tcW w:w="850" w:type="dxa"/>
            <w:tcBorders>
              <w:top w:val="nil"/>
              <w:left w:val="nil"/>
              <w:bottom w:val="single" w:sz="4" w:space="0" w:color="auto"/>
              <w:right w:val="single" w:sz="4" w:space="0" w:color="auto"/>
            </w:tcBorders>
            <w:shd w:val="clear" w:color="auto" w:fill="auto"/>
            <w:noWrap/>
            <w:vAlign w:val="bottom"/>
            <w:hideMark/>
          </w:tcPr>
          <w:p w14:paraId="36B3391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2,84%</w:t>
            </w:r>
          </w:p>
        </w:tc>
      </w:tr>
      <w:tr w:rsidR="005C74A8" w:rsidRPr="00430C4D" w14:paraId="2CACC77B"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A1C274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Dječji vrtić "Mali Isus"</w:t>
            </w:r>
          </w:p>
        </w:tc>
        <w:tc>
          <w:tcPr>
            <w:tcW w:w="1042" w:type="dxa"/>
            <w:tcBorders>
              <w:top w:val="nil"/>
              <w:left w:val="nil"/>
              <w:bottom w:val="single" w:sz="4" w:space="0" w:color="auto"/>
              <w:right w:val="single" w:sz="4" w:space="0" w:color="auto"/>
            </w:tcBorders>
            <w:shd w:val="clear" w:color="auto" w:fill="auto"/>
            <w:noWrap/>
            <w:vAlign w:val="bottom"/>
            <w:hideMark/>
          </w:tcPr>
          <w:p w14:paraId="251B9B4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333.685</w:t>
            </w:r>
          </w:p>
        </w:tc>
        <w:tc>
          <w:tcPr>
            <w:tcW w:w="1042" w:type="dxa"/>
            <w:tcBorders>
              <w:top w:val="nil"/>
              <w:left w:val="nil"/>
              <w:bottom w:val="single" w:sz="4" w:space="0" w:color="auto"/>
              <w:right w:val="single" w:sz="4" w:space="0" w:color="auto"/>
            </w:tcBorders>
            <w:shd w:val="clear" w:color="auto" w:fill="auto"/>
            <w:noWrap/>
            <w:vAlign w:val="bottom"/>
            <w:hideMark/>
          </w:tcPr>
          <w:p w14:paraId="2F21779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455.000</w:t>
            </w:r>
          </w:p>
        </w:tc>
        <w:tc>
          <w:tcPr>
            <w:tcW w:w="1042" w:type="dxa"/>
            <w:tcBorders>
              <w:top w:val="nil"/>
              <w:left w:val="nil"/>
              <w:bottom w:val="single" w:sz="4" w:space="0" w:color="auto"/>
              <w:right w:val="single" w:sz="4" w:space="0" w:color="auto"/>
            </w:tcBorders>
            <w:shd w:val="clear" w:color="auto" w:fill="auto"/>
            <w:noWrap/>
            <w:vAlign w:val="bottom"/>
            <w:hideMark/>
          </w:tcPr>
          <w:p w14:paraId="31F6CD6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453.561</w:t>
            </w:r>
          </w:p>
        </w:tc>
        <w:tc>
          <w:tcPr>
            <w:tcW w:w="1126" w:type="dxa"/>
            <w:tcBorders>
              <w:top w:val="nil"/>
              <w:left w:val="nil"/>
              <w:bottom w:val="single" w:sz="4" w:space="0" w:color="auto"/>
              <w:right w:val="single" w:sz="4" w:space="0" w:color="auto"/>
            </w:tcBorders>
            <w:shd w:val="clear" w:color="auto" w:fill="auto"/>
            <w:noWrap/>
            <w:vAlign w:val="bottom"/>
            <w:hideMark/>
          </w:tcPr>
          <w:p w14:paraId="6432BC9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99,68%</w:t>
            </w:r>
          </w:p>
        </w:tc>
        <w:tc>
          <w:tcPr>
            <w:tcW w:w="937" w:type="dxa"/>
            <w:tcBorders>
              <w:top w:val="nil"/>
              <w:left w:val="nil"/>
              <w:bottom w:val="single" w:sz="4" w:space="0" w:color="auto"/>
              <w:right w:val="single" w:sz="4" w:space="0" w:color="auto"/>
            </w:tcBorders>
            <w:shd w:val="clear" w:color="auto" w:fill="auto"/>
            <w:noWrap/>
            <w:vAlign w:val="bottom"/>
            <w:hideMark/>
          </w:tcPr>
          <w:p w14:paraId="0978B97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135,92%</w:t>
            </w:r>
          </w:p>
        </w:tc>
        <w:tc>
          <w:tcPr>
            <w:tcW w:w="850" w:type="dxa"/>
            <w:tcBorders>
              <w:top w:val="nil"/>
              <w:left w:val="nil"/>
              <w:bottom w:val="single" w:sz="4" w:space="0" w:color="auto"/>
              <w:right w:val="single" w:sz="4" w:space="0" w:color="auto"/>
            </w:tcBorders>
            <w:shd w:val="clear" w:color="auto" w:fill="auto"/>
            <w:noWrap/>
            <w:vAlign w:val="bottom"/>
            <w:hideMark/>
          </w:tcPr>
          <w:p w14:paraId="77705D0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1,51%</w:t>
            </w:r>
          </w:p>
        </w:tc>
      </w:tr>
      <w:tr w:rsidR="005C74A8" w:rsidRPr="00430C4D" w14:paraId="70010E9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B6D8489"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Dječji vrtić "Čarobni pianino"</w:t>
            </w:r>
          </w:p>
        </w:tc>
        <w:tc>
          <w:tcPr>
            <w:tcW w:w="1042" w:type="dxa"/>
            <w:tcBorders>
              <w:top w:val="nil"/>
              <w:left w:val="nil"/>
              <w:bottom w:val="single" w:sz="4" w:space="0" w:color="auto"/>
              <w:right w:val="single" w:sz="4" w:space="0" w:color="auto"/>
            </w:tcBorders>
            <w:shd w:val="clear" w:color="auto" w:fill="auto"/>
            <w:noWrap/>
            <w:vAlign w:val="bottom"/>
            <w:hideMark/>
          </w:tcPr>
          <w:p w14:paraId="3382673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7.600.498</w:t>
            </w:r>
          </w:p>
        </w:tc>
        <w:tc>
          <w:tcPr>
            <w:tcW w:w="1042" w:type="dxa"/>
            <w:tcBorders>
              <w:top w:val="nil"/>
              <w:left w:val="nil"/>
              <w:bottom w:val="single" w:sz="4" w:space="0" w:color="auto"/>
              <w:right w:val="single" w:sz="4" w:space="0" w:color="auto"/>
            </w:tcBorders>
            <w:shd w:val="clear" w:color="auto" w:fill="auto"/>
            <w:noWrap/>
            <w:vAlign w:val="bottom"/>
            <w:hideMark/>
          </w:tcPr>
          <w:p w14:paraId="2CBE951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66AE46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6DC93B1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5BEC4B2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30CE02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00BAC33A"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399947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Dječji vrtić "Sunce moje malo"</w:t>
            </w:r>
          </w:p>
        </w:tc>
        <w:tc>
          <w:tcPr>
            <w:tcW w:w="1042" w:type="dxa"/>
            <w:tcBorders>
              <w:top w:val="nil"/>
              <w:left w:val="nil"/>
              <w:bottom w:val="single" w:sz="4" w:space="0" w:color="auto"/>
              <w:right w:val="single" w:sz="4" w:space="0" w:color="auto"/>
            </w:tcBorders>
            <w:shd w:val="clear" w:color="auto" w:fill="auto"/>
            <w:noWrap/>
            <w:vAlign w:val="bottom"/>
            <w:hideMark/>
          </w:tcPr>
          <w:p w14:paraId="65E087F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1.846.715</w:t>
            </w:r>
          </w:p>
        </w:tc>
        <w:tc>
          <w:tcPr>
            <w:tcW w:w="1042" w:type="dxa"/>
            <w:tcBorders>
              <w:top w:val="nil"/>
              <w:left w:val="nil"/>
              <w:bottom w:val="single" w:sz="4" w:space="0" w:color="auto"/>
              <w:right w:val="single" w:sz="4" w:space="0" w:color="auto"/>
            </w:tcBorders>
            <w:shd w:val="clear" w:color="auto" w:fill="auto"/>
            <w:noWrap/>
            <w:vAlign w:val="bottom"/>
            <w:hideMark/>
          </w:tcPr>
          <w:p w14:paraId="71CC211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F1F12F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2627D89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61ABDAB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8F16BA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40D120BD"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7E04357"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Sufinanciranje usluga dadilja</w:t>
            </w:r>
          </w:p>
        </w:tc>
        <w:tc>
          <w:tcPr>
            <w:tcW w:w="1042" w:type="dxa"/>
            <w:tcBorders>
              <w:top w:val="nil"/>
              <w:left w:val="nil"/>
              <w:bottom w:val="single" w:sz="4" w:space="0" w:color="auto"/>
              <w:right w:val="single" w:sz="4" w:space="0" w:color="auto"/>
            </w:tcBorders>
            <w:shd w:val="clear" w:color="auto" w:fill="auto"/>
            <w:noWrap/>
            <w:vAlign w:val="bottom"/>
            <w:hideMark/>
          </w:tcPr>
          <w:p w14:paraId="11842E1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115.680</w:t>
            </w:r>
          </w:p>
        </w:tc>
        <w:tc>
          <w:tcPr>
            <w:tcW w:w="1042" w:type="dxa"/>
            <w:tcBorders>
              <w:top w:val="nil"/>
              <w:left w:val="nil"/>
              <w:bottom w:val="single" w:sz="4" w:space="0" w:color="auto"/>
              <w:right w:val="single" w:sz="4" w:space="0" w:color="auto"/>
            </w:tcBorders>
            <w:shd w:val="clear" w:color="auto" w:fill="auto"/>
            <w:noWrap/>
            <w:vAlign w:val="bottom"/>
            <w:hideMark/>
          </w:tcPr>
          <w:p w14:paraId="16E8B9E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931969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7E6A3C9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4CA32B1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ABA1C0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50107A35"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1E1CC5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Sufinanciranje vrtića na području Grada Trogira</w:t>
            </w:r>
          </w:p>
        </w:tc>
        <w:tc>
          <w:tcPr>
            <w:tcW w:w="1042" w:type="dxa"/>
            <w:tcBorders>
              <w:top w:val="nil"/>
              <w:left w:val="nil"/>
              <w:bottom w:val="single" w:sz="4" w:space="0" w:color="auto"/>
              <w:right w:val="single" w:sz="4" w:space="0" w:color="auto"/>
            </w:tcBorders>
            <w:shd w:val="clear" w:color="auto" w:fill="auto"/>
            <w:noWrap/>
            <w:vAlign w:val="bottom"/>
            <w:hideMark/>
          </w:tcPr>
          <w:p w14:paraId="3E695C6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B0BC99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45.000</w:t>
            </w:r>
          </w:p>
        </w:tc>
        <w:tc>
          <w:tcPr>
            <w:tcW w:w="1042" w:type="dxa"/>
            <w:tcBorders>
              <w:top w:val="nil"/>
              <w:left w:val="nil"/>
              <w:bottom w:val="single" w:sz="4" w:space="0" w:color="auto"/>
              <w:right w:val="single" w:sz="4" w:space="0" w:color="auto"/>
            </w:tcBorders>
            <w:shd w:val="clear" w:color="auto" w:fill="auto"/>
            <w:noWrap/>
            <w:vAlign w:val="bottom"/>
            <w:hideMark/>
          </w:tcPr>
          <w:p w14:paraId="3E4199B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45.000</w:t>
            </w:r>
          </w:p>
        </w:tc>
        <w:tc>
          <w:tcPr>
            <w:tcW w:w="1126" w:type="dxa"/>
            <w:tcBorders>
              <w:top w:val="nil"/>
              <w:left w:val="nil"/>
              <w:bottom w:val="single" w:sz="4" w:space="0" w:color="auto"/>
              <w:right w:val="single" w:sz="4" w:space="0" w:color="auto"/>
            </w:tcBorders>
            <w:shd w:val="clear" w:color="auto" w:fill="auto"/>
            <w:noWrap/>
            <w:vAlign w:val="bottom"/>
            <w:hideMark/>
          </w:tcPr>
          <w:p w14:paraId="75B2149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4BCD816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25EB545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0,15%</w:t>
            </w:r>
          </w:p>
        </w:tc>
      </w:tr>
      <w:tr w:rsidR="005C74A8" w:rsidRPr="00430C4D" w14:paraId="749B19A5"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232D17D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JAVNE POTREBE U KULTURI I TEHNIČKOJ KULTURI</w:t>
            </w:r>
          </w:p>
        </w:tc>
        <w:tc>
          <w:tcPr>
            <w:tcW w:w="1042" w:type="dxa"/>
            <w:tcBorders>
              <w:top w:val="nil"/>
              <w:left w:val="nil"/>
              <w:bottom w:val="single" w:sz="4" w:space="0" w:color="auto"/>
              <w:right w:val="single" w:sz="4" w:space="0" w:color="auto"/>
            </w:tcBorders>
            <w:shd w:val="clear" w:color="000000" w:fill="E2EFDA"/>
            <w:noWrap/>
            <w:vAlign w:val="bottom"/>
            <w:hideMark/>
          </w:tcPr>
          <w:p w14:paraId="13F8BC7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1.847.722</w:t>
            </w:r>
          </w:p>
        </w:tc>
        <w:tc>
          <w:tcPr>
            <w:tcW w:w="1042" w:type="dxa"/>
            <w:tcBorders>
              <w:top w:val="nil"/>
              <w:left w:val="nil"/>
              <w:bottom w:val="single" w:sz="4" w:space="0" w:color="auto"/>
              <w:right w:val="single" w:sz="4" w:space="0" w:color="auto"/>
            </w:tcBorders>
            <w:shd w:val="clear" w:color="000000" w:fill="E2EFDA"/>
            <w:noWrap/>
            <w:vAlign w:val="bottom"/>
            <w:hideMark/>
          </w:tcPr>
          <w:p w14:paraId="4862285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2.015.000</w:t>
            </w:r>
          </w:p>
        </w:tc>
        <w:tc>
          <w:tcPr>
            <w:tcW w:w="1042" w:type="dxa"/>
            <w:tcBorders>
              <w:top w:val="nil"/>
              <w:left w:val="nil"/>
              <w:bottom w:val="single" w:sz="4" w:space="0" w:color="auto"/>
              <w:right w:val="single" w:sz="4" w:space="0" w:color="auto"/>
            </w:tcBorders>
            <w:shd w:val="clear" w:color="000000" w:fill="E2EFDA"/>
            <w:noWrap/>
            <w:vAlign w:val="bottom"/>
            <w:hideMark/>
          </w:tcPr>
          <w:p w14:paraId="78B39ED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1.810.499</w:t>
            </w:r>
          </w:p>
        </w:tc>
        <w:tc>
          <w:tcPr>
            <w:tcW w:w="1126" w:type="dxa"/>
            <w:tcBorders>
              <w:top w:val="nil"/>
              <w:left w:val="nil"/>
              <w:bottom w:val="single" w:sz="4" w:space="0" w:color="auto"/>
              <w:right w:val="single" w:sz="4" w:space="0" w:color="auto"/>
            </w:tcBorders>
            <w:shd w:val="clear" w:color="000000" w:fill="E2EFDA"/>
            <w:noWrap/>
            <w:vAlign w:val="bottom"/>
            <w:hideMark/>
          </w:tcPr>
          <w:p w14:paraId="1DE2D37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89,85%</w:t>
            </w:r>
          </w:p>
        </w:tc>
        <w:tc>
          <w:tcPr>
            <w:tcW w:w="937" w:type="dxa"/>
            <w:tcBorders>
              <w:top w:val="nil"/>
              <w:left w:val="nil"/>
              <w:bottom w:val="single" w:sz="4" w:space="0" w:color="auto"/>
              <w:right w:val="single" w:sz="4" w:space="0" w:color="auto"/>
            </w:tcBorders>
            <w:shd w:val="clear" w:color="000000" w:fill="E2EFDA"/>
            <w:noWrap/>
            <w:vAlign w:val="bottom"/>
            <w:hideMark/>
          </w:tcPr>
          <w:p w14:paraId="21D738D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97,99%</w:t>
            </w:r>
          </w:p>
        </w:tc>
        <w:tc>
          <w:tcPr>
            <w:tcW w:w="850" w:type="dxa"/>
            <w:tcBorders>
              <w:top w:val="nil"/>
              <w:left w:val="nil"/>
              <w:bottom w:val="single" w:sz="4" w:space="0" w:color="auto"/>
              <w:right w:val="single" w:sz="4" w:space="0" w:color="auto"/>
            </w:tcBorders>
            <w:shd w:val="clear" w:color="000000" w:fill="E2EFDA"/>
            <w:noWrap/>
            <w:vAlign w:val="bottom"/>
            <w:hideMark/>
          </w:tcPr>
          <w:p w14:paraId="58ACB4A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6,02%</w:t>
            </w:r>
          </w:p>
        </w:tc>
      </w:tr>
      <w:tr w:rsidR="005C74A8" w:rsidRPr="00430C4D" w14:paraId="23AED91E"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D33CADF"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Kaštelanska kulturna događanja</w:t>
            </w:r>
          </w:p>
        </w:tc>
        <w:tc>
          <w:tcPr>
            <w:tcW w:w="1042" w:type="dxa"/>
            <w:tcBorders>
              <w:top w:val="nil"/>
              <w:left w:val="nil"/>
              <w:bottom w:val="single" w:sz="4" w:space="0" w:color="auto"/>
              <w:right w:val="single" w:sz="4" w:space="0" w:color="auto"/>
            </w:tcBorders>
            <w:shd w:val="clear" w:color="auto" w:fill="auto"/>
            <w:noWrap/>
            <w:vAlign w:val="bottom"/>
            <w:hideMark/>
          </w:tcPr>
          <w:p w14:paraId="46FAB7A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335.000</w:t>
            </w:r>
          </w:p>
        </w:tc>
        <w:tc>
          <w:tcPr>
            <w:tcW w:w="1042" w:type="dxa"/>
            <w:tcBorders>
              <w:top w:val="nil"/>
              <w:left w:val="nil"/>
              <w:bottom w:val="single" w:sz="4" w:space="0" w:color="auto"/>
              <w:right w:val="single" w:sz="4" w:space="0" w:color="auto"/>
            </w:tcBorders>
            <w:shd w:val="clear" w:color="auto" w:fill="auto"/>
            <w:noWrap/>
            <w:vAlign w:val="bottom"/>
            <w:hideMark/>
          </w:tcPr>
          <w:p w14:paraId="1B63ADF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450.000</w:t>
            </w:r>
          </w:p>
        </w:tc>
        <w:tc>
          <w:tcPr>
            <w:tcW w:w="1042" w:type="dxa"/>
            <w:tcBorders>
              <w:top w:val="nil"/>
              <w:left w:val="nil"/>
              <w:bottom w:val="single" w:sz="4" w:space="0" w:color="auto"/>
              <w:right w:val="single" w:sz="4" w:space="0" w:color="auto"/>
            </w:tcBorders>
            <w:shd w:val="clear" w:color="auto" w:fill="auto"/>
            <w:noWrap/>
            <w:vAlign w:val="bottom"/>
            <w:hideMark/>
          </w:tcPr>
          <w:p w14:paraId="5A16076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350.000</w:t>
            </w:r>
          </w:p>
        </w:tc>
        <w:tc>
          <w:tcPr>
            <w:tcW w:w="1126" w:type="dxa"/>
            <w:tcBorders>
              <w:top w:val="nil"/>
              <w:left w:val="nil"/>
              <w:bottom w:val="single" w:sz="4" w:space="0" w:color="auto"/>
              <w:right w:val="single" w:sz="4" w:space="0" w:color="auto"/>
            </w:tcBorders>
            <w:shd w:val="clear" w:color="auto" w:fill="auto"/>
            <w:noWrap/>
            <w:vAlign w:val="bottom"/>
            <w:hideMark/>
          </w:tcPr>
          <w:p w14:paraId="1A27652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77,78%</w:t>
            </w:r>
          </w:p>
        </w:tc>
        <w:tc>
          <w:tcPr>
            <w:tcW w:w="937" w:type="dxa"/>
            <w:tcBorders>
              <w:top w:val="nil"/>
              <w:left w:val="nil"/>
              <w:bottom w:val="single" w:sz="4" w:space="0" w:color="auto"/>
              <w:right w:val="single" w:sz="4" w:space="0" w:color="auto"/>
            </w:tcBorders>
            <w:shd w:val="clear" w:color="auto" w:fill="auto"/>
            <w:noWrap/>
            <w:vAlign w:val="bottom"/>
            <w:hideMark/>
          </w:tcPr>
          <w:p w14:paraId="7460FF8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104,48%</w:t>
            </w:r>
          </w:p>
        </w:tc>
        <w:tc>
          <w:tcPr>
            <w:tcW w:w="850" w:type="dxa"/>
            <w:tcBorders>
              <w:top w:val="nil"/>
              <w:left w:val="nil"/>
              <w:bottom w:val="single" w:sz="4" w:space="0" w:color="auto"/>
              <w:right w:val="single" w:sz="4" w:space="0" w:color="auto"/>
            </w:tcBorders>
            <w:shd w:val="clear" w:color="auto" w:fill="auto"/>
            <w:noWrap/>
            <w:vAlign w:val="bottom"/>
            <w:hideMark/>
          </w:tcPr>
          <w:p w14:paraId="4837E73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1,16%</w:t>
            </w:r>
          </w:p>
        </w:tc>
      </w:tr>
      <w:tr w:rsidR="005C74A8" w:rsidRPr="00430C4D" w14:paraId="46E98FB7"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5CC1218"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Financiranje kulture po programima</w:t>
            </w:r>
          </w:p>
        </w:tc>
        <w:tc>
          <w:tcPr>
            <w:tcW w:w="1042" w:type="dxa"/>
            <w:tcBorders>
              <w:top w:val="nil"/>
              <w:left w:val="nil"/>
              <w:bottom w:val="single" w:sz="4" w:space="0" w:color="auto"/>
              <w:right w:val="single" w:sz="4" w:space="0" w:color="auto"/>
            </w:tcBorders>
            <w:shd w:val="clear" w:color="auto" w:fill="auto"/>
            <w:noWrap/>
            <w:vAlign w:val="bottom"/>
            <w:hideMark/>
          </w:tcPr>
          <w:p w14:paraId="00DECD0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1.359.722</w:t>
            </w:r>
          </w:p>
        </w:tc>
        <w:tc>
          <w:tcPr>
            <w:tcW w:w="1042" w:type="dxa"/>
            <w:tcBorders>
              <w:top w:val="nil"/>
              <w:left w:val="nil"/>
              <w:bottom w:val="single" w:sz="4" w:space="0" w:color="auto"/>
              <w:right w:val="single" w:sz="4" w:space="0" w:color="auto"/>
            </w:tcBorders>
            <w:shd w:val="clear" w:color="auto" w:fill="auto"/>
            <w:noWrap/>
            <w:vAlign w:val="bottom"/>
            <w:hideMark/>
          </w:tcPr>
          <w:p w14:paraId="7E6D5D9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1.465.000</w:t>
            </w:r>
          </w:p>
        </w:tc>
        <w:tc>
          <w:tcPr>
            <w:tcW w:w="1042" w:type="dxa"/>
            <w:tcBorders>
              <w:top w:val="nil"/>
              <w:left w:val="nil"/>
              <w:bottom w:val="single" w:sz="4" w:space="0" w:color="auto"/>
              <w:right w:val="single" w:sz="4" w:space="0" w:color="auto"/>
            </w:tcBorders>
            <w:shd w:val="clear" w:color="auto" w:fill="auto"/>
            <w:noWrap/>
            <w:vAlign w:val="bottom"/>
            <w:hideMark/>
          </w:tcPr>
          <w:p w14:paraId="44AD2D7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1.414.499</w:t>
            </w:r>
          </w:p>
        </w:tc>
        <w:tc>
          <w:tcPr>
            <w:tcW w:w="1126" w:type="dxa"/>
            <w:tcBorders>
              <w:top w:val="nil"/>
              <w:left w:val="nil"/>
              <w:bottom w:val="single" w:sz="4" w:space="0" w:color="auto"/>
              <w:right w:val="single" w:sz="4" w:space="0" w:color="auto"/>
            </w:tcBorders>
            <w:shd w:val="clear" w:color="auto" w:fill="auto"/>
            <w:noWrap/>
            <w:vAlign w:val="bottom"/>
            <w:hideMark/>
          </w:tcPr>
          <w:p w14:paraId="42B64D7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96,55%</w:t>
            </w:r>
          </w:p>
        </w:tc>
        <w:tc>
          <w:tcPr>
            <w:tcW w:w="937" w:type="dxa"/>
            <w:tcBorders>
              <w:top w:val="nil"/>
              <w:left w:val="nil"/>
              <w:bottom w:val="single" w:sz="4" w:space="0" w:color="auto"/>
              <w:right w:val="single" w:sz="4" w:space="0" w:color="auto"/>
            </w:tcBorders>
            <w:shd w:val="clear" w:color="auto" w:fill="auto"/>
            <w:noWrap/>
            <w:vAlign w:val="bottom"/>
            <w:hideMark/>
          </w:tcPr>
          <w:p w14:paraId="66C6347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104,03%</w:t>
            </w:r>
          </w:p>
        </w:tc>
        <w:tc>
          <w:tcPr>
            <w:tcW w:w="850" w:type="dxa"/>
            <w:tcBorders>
              <w:top w:val="nil"/>
              <w:left w:val="nil"/>
              <w:bottom w:val="single" w:sz="4" w:space="0" w:color="auto"/>
              <w:right w:val="single" w:sz="4" w:space="0" w:color="auto"/>
            </w:tcBorders>
            <w:shd w:val="clear" w:color="auto" w:fill="auto"/>
            <w:noWrap/>
            <w:vAlign w:val="bottom"/>
            <w:hideMark/>
          </w:tcPr>
          <w:p w14:paraId="5CD733C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4,70%</w:t>
            </w:r>
          </w:p>
        </w:tc>
      </w:tr>
      <w:tr w:rsidR="005C74A8" w:rsidRPr="00430C4D" w14:paraId="662041A2"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93B2B1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Promicanje tehničke kulture</w:t>
            </w:r>
          </w:p>
        </w:tc>
        <w:tc>
          <w:tcPr>
            <w:tcW w:w="1042" w:type="dxa"/>
            <w:tcBorders>
              <w:top w:val="nil"/>
              <w:left w:val="nil"/>
              <w:bottom w:val="single" w:sz="4" w:space="0" w:color="auto"/>
              <w:right w:val="single" w:sz="4" w:space="0" w:color="auto"/>
            </w:tcBorders>
            <w:shd w:val="clear" w:color="auto" w:fill="auto"/>
            <w:noWrap/>
            <w:vAlign w:val="bottom"/>
            <w:hideMark/>
          </w:tcPr>
          <w:p w14:paraId="3DF0A90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153.000</w:t>
            </w:r>
          </w:p>
        </w:tc>
        <w:tc>
          <w:tcPr>
            <w:tcW w:w="1042" w:type="dxa"/>
            <w:tcBorders>
              <w:top w:val="nil"/>
              <w:left w:val="nil"/>
              <w:bottom w:val="single" w:sz="4" w:space="0" w:color="auto"/>
              <w:right w:val="single" w:sz="4" w:space="0" w:color="auto"/>
            </w:tcBorders>
            <w:shd w:val="clear" w:color="auto" w:fill="auto"/>
            <w:noWrap/>
            <w:vAlign w:val="bottom"/>
            <w:hideMark/>
          </w:tcPr>
          <w:p w14:paraId="5491810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42" w:type="dxa"/>
            <w:tcBorders>
              <w:top w:val="nil"/>
              <w:left w:val="nil"/>
              <w:bottom w:val="single" w:sz="4" w:space="0" w:color="auto"/>
              <w:right w:val="single" w:sz="4" w:space="0" w:color="auto"/>
            </w:tcBorders>
            <w:shd w:val="clear" w:color="auto" w:fill="auto"/>
            <w:noWrap/>
            <w:vAlign w:val="bottom"/>
            <w:hideMark/>
          </w:tcPr>
          <w:p w14:paraId="6D0FE3A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46.000</w:t>
            </w:r>
          </w:p>
        </w:tc>
        <w:tc>
          <w:tcPr>
            <w:tcW w:w="1126" w:type="dxa"/>
            <w:tcBorders>
              <w:top w:val="nil"/>
              <w:left w:val="nil"/>
              <w:bottom w:val="single" w:sz="4" w:space="0" w:color="auto"/>
              <w:right w:val="single" w:sz="4" w:space="0" w:color="auto"/>
            </w:tcBorders>
            <w:shd w:val="clear" w:color="auto" w:fill="auto"/>
            <w:noWrap/>
            <w:vAlign w:val="bottom"/>
            <w:hideMark/>
          </w:tcPr>
          <w:p w14:paraId="159E408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46,00%</w:t>
            </w:r>
          </w:p>
        </w:tc>
        <w:tc>
          <w:tcPr>
            <w:tcW w:w="937" w:type="dxa"/>
            <w:tcBorders>
              <w:top w:val="nil"/>
              <w:left w:val="nil"/>
              <w:bottom w:val="single" w:sz="4" w:space="0" w:color="auto"/>
              <w:right w:val="single" w:sz="4" w:space="0" w:color="auto"/>
            </w:tcBorders>
            <w:shd w:val="clear" w:color="auto" w:fill="auto"/>
            <w:noWrap/>
            <w:vAlign w:val="bottom"/>
            <w:hideMark/>
          </w:tcPr>
          <w:p w14:paraId="731E95C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30,07%</w:t>
            </w:r>
          </w:p>
        </w:tc>
        <w:tc>
          <w:tcPr>
            <w:tcW w:w="850" w:type="dxa"/>
            <w:tcBorders>
              <w:top w:val="nil"/>
              <w:left w:val="nil"/>
              <w:bottom w:val="single" w:sz="4" w:space="0" w:color="auto"/>
              <w:right w:val="single" w:sz="4" w:space="0" w:color="auto"/>
            </w:tcBorders>
            <w:shd w:val="clear" w:color="auto" w:fill="auto"/>
            <w:noWrap/>
            <w:vAlign w:val="bottom"/>
            <w:hideMark/>
          </w:tcPr>
          <w:p w14:paraId="776483C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0,15%</w:t>
            </w:r>
          </w:p>
        </w:tc>
      </w:tr>
      <w:tr w:rsidR="005C74A8" w:rsidRPr="00430C4D" w14:paraId="5106C2F4"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7E82C3AE"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JAVNE POTREBE U SOCIJALNOJ SKRBI I ZDRAVSTVENOJ ZAŠTITI</w:t>
            </w:r>
          </w:p>
        </w:tc>
        <w:tc>
          <w:tcPr>
            <w:tcW w:w="1042" w:type="dxa"/>
            <w:tcBorders>
              <w:top w:val="nil"/>
              <w:left w:val="nil"/>
              <w:bottom w:val="single" w:sz="4" w:space="0" w:color="auto"/>
              <w:right w:val="single" w:sz="4" w:space="0" w:color="auto"/>
            </w:tcBorders>
            <w:shd w:val="clear" w:color="000000" w:fill="E2EFDA"/>
            <w:noWrap/>
            <w:vAlign w:val="bottom"/>
            <w:hideMark/>
          </w:tcPr>
          <w:p w14:paraId="7999F6A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2.980.440</w:t>
            </w:r>
          </w:p>
        </w:tc>
        <w:tc>
          <w:tcPr>
            <w:tcW w:w="1042" w:type="dxa"/>
            <w:tcBorders>
              <w:top w:val="nil"/>
              <w:left w:val="nil"/>
              <w:bottom w:val="single" w:sz="4" w:space="0" w:color="auto"/>
              <w:right w:val="single" w:sz="4" w:space="0" w:color="auto"/>
            </w:tcBorders>
            <w:shd w:val="clear" w:color="000000" w:fill="E2EFDA"/>
            <w:noWrap/>
            <w:vAlign w:val="bottom"/>
            <w:hideMark/>
          </w:tcPr>
          <w:p w14:paraId="2297414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3.160.000</w:t>
            </w:r>
          </w:p>
        </w:tc>
        <w:tc>
          <w:tcPr>
            <w:tcW w:w="1042" w:type="dxa"/>
            <w:tcBorders>
              <w:top w:val="nil"/>
              <w:left w:val="nil"/>
              <w:bottom w:val="single" w:sz="4" w:space="0" w:color="auto"/>
              <w:right w:val="single" w:sz="4" w:space="0" w:color="auto"/>
            </w:tcBorders>
            <w:shd w:val="clear" w:color="000000" w:fill="E2EFDA"/>
            <w:noWrap/>
            <w:vAlign w:val="bottom"/>
            <w:hideMark/>
          </w:tcPr>
          <w:p w14:paraId="1FAF081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2.984.986</w:t>
            </w:r>
          </w:p>
        </w:tc>
        <w:tc>
          <w:tcPr>
            <w:tcW w:w="1126" w:type="dxa"/>
            <w:tcBorders>
              <w:top w:val="nil"/>
              <w:left w:val="nil"/>
              <w:bottom w:val="single" w:sz="4" w:space="0" w:color="auto"/>
              <w:right w:val="single" w:sz="4" w:space="0" w:color="auto"/>
            </w:tcBorders>
            <w:shd w:val="clear" w:color="000000" w:fill="E2EFDA"/>
            <w:noWrap/>
            <w:vAlign w:val="bottom"/>
            <w:hideMark/>
          </w:tcPr>
          <w:p w14:paraId="18D6646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94,46%</w:t>
            </w:r>
          </w:p>
        </w:tc>
        <w:tc>
          <w:tcPr>
            <w:tcW w:w="937" w:type="dxa"/>
            <w:tcBorders>
              <w:top w:val="nil"/>
              <w:left w:val="nil"/>
              <w:bottom w:val="single" w:sz="4" w:space="0" w:color="auto"/>
              <w:right w:val="single" w:sz="4" w:space="0" w:color="auto"/>
            </w:tcBorders>
            <w:shd w:val="clear" w:color="000000" w:fill="E2EFDA"/>
            <w:noWrap/>
            <w:vAlign w:val="bottom"/>
            <w:hideMark/>
          </w:tcPr>
          <w:p w14:paraId="73D580A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100,15%</w:t>
            </w:r>
          </w:p>
        </w:tc>
        <w:tc>
          <w:tcPr>
            <w:tcW w:w="850" w:type="dxa"/>
            <w:tcBorders>
              <w:top w:val="nil"/>
              <w:left w:val="nil"/>
              <w:bottom w:val="single" w:sz="4" w:space="0" w:color="auto"/>
              <w:right w:val="single" w:sz="4" w:space="0" w:color="auto"/>
            </w:tcBorders>
            <w:shd w:val="clear" w:color="000000" w:fill="E2EFDA"/>
            <w:noWrap/>
            <w:vAlign w:val="bottom"/>
            <w:hideMark/>
          </w:tcPr>
          <w:p w14:paraId="60B669D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9,93%</w:t>
            </w:r>
          </w:p>
        </w:tc>
      </w:tr>
      <w:tr w:rsidR="005C74A8" w:rsidRPr="00430C4D" w14:paraId="1054F39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B71FBC9"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Crveni križ</w:t>
            </w:r>
          </w:p>
        </w:tc>
        <w:tc>
          <w:tcPr>
            <w:tcW w:w="1042" w:type="dxa"/>
            <w:tcBorders>
              <w:top w:val="nil"/>
              <w:left w:val="nil"/>
              <w:bottom w:val="single" w:sz="4" w:space="0" w:color="auto"/>
              <w:right w:val="single" w:sz="4" w:space="0" w:color="auto"/>
            </w:tcBorders>
            <w:shd w:val="clear" w:color="auto" w:fill="auto"/>
            <w:noWrap/>
            <w:vAlign w:val="bottom"/>
            <w:hideMark/>
          </w:tcPr>
          <w:p w14:paraId="2ED50C2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1.089.000</w:t>
            </w:r>
          </w:p>
        </w:tc>
        <w:tc>
          <w:tcPr>
            <w:tcW w:w="1042" w:type="dxa"/>
            <w:tcBorders>
              <w:top w:val="nil"/>
              <w:left w:val="nil"/>
              <w:bottom w:val="single" w:sz="4" w:space="0" w:color="auto"/>
              <w:right w:val="single" w:sz="4" w:space="0" w:color="auto"/>
            </w:tcBorders>
            <w:shd w:val="clear" w:color="auto" w:fill="auto"/>
            <w:noWrap/>
            <w:vAlign w:val="bottom"/>
            <w:hideMark/>
          </w:tcPr>
          <w:p w14:paraId="3E3F647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1.160.000</w:t>
            </w:r>
          </w:p>
        </w:tc>
        <w:tc>
          <w:tcPr>
            <w:tcW w:w="1042" w:type="dxa"/>
            <w:tcBorders>
              <w:top w:val="nil"/>
              <w:left w:val="nil"/>
              <w:bottom w:val="single" w:sz="4" w:space="0" w:color="auto"/>
              <w:right w:val="single" w:sz="4" w:space="0" w:color="auto"/>
            </w:tcBorders>
            <w:shd w:val="clear" w:color="auto" w:fill="auto"/>
            <w:noWrap/>
            <w:vAlign w:val="bottom"/>
            <w:hideMark/>
          </w:tcPr>
          <w:p w14:paraId="20FD391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1.160.000</w:t>
            </w:r>
          </w:p>
        </w:tc>
        <w:tc>
          <w:tcPr>
            <w:tcW w:w="1126" w:type="dxa"/>
            <w:tcBorders>
              <w:top w:val="nil"/>
              <w:left w:val="nil"/>
              <w:bottom w:val="single" w:sz="4" w:space="0" w:color="auto"/>
              <w:right w:val="single" w:sz="4" w:space="0" w:color="auto"/>
            </w:tcBorders>
            <w:shd w:val="clear" w:color="auto" w:fill="auto"/>
            <w:noWrap/>
            <w:vAlign w:val="bottom"/>
            <w:hideMark/>
          </w:tcPr>
          <w:p w14:paraId="2D82F7E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146C16C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106,52%</w:t>
            </w:r>
          </w:p>
        </w:tc>
        <w:tc>
          <w:tcPr>
            <w:tcW w:w="850" w:type="dxa"/>
            <w:tcBorders>
              <w:top w:val="nil"/>
              <w:left w:val="nil"/>
              <w:bottom w:val="single" w:sz="4" w:space="0" w:color="auto"/>
              <w:right w:val="single" w:sz="4" w:space="0" w:color="auto"/>
            </w:tcBorders>
            <w:shd w:val="clear" w:color="auto" w:fill="auto"/>
            <w:noWrap/>
            <w:vAlign w:val="bottom"/>
            <w:hideMark/>
          </w:tcPr>
          <w:p w14:paraId="11B2B84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3,86%</w:t>
            </w:r>
          </w:p>
        </w:tc>
      </w:tr>
      <w:tr w:rsidR="005C74A8" w:rsidRPr="00430C4D" w14:paraId="5B9B8D21"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61168E8"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Programi udruga iz područja socijalne skrbi</w:t>
            </w:r>
          </w:p>
        </w:tc>
        <w:tc>
          <w:tcPr>
            <w:tcW w:w="1042" w:type="dxa"/>
            <w:tcBorders>
              <w:top w:val="nil"/>
              <w:left w:val="nil"/>
              <w:bottom w:val="single" w:sz="4" w:space="0" w:color="auto"/>
              <w:right w:val="single" w:sz="4" w:space="0" w:color="auto"/>
            </w:tcBorders>
            <w:shd w:val="clear" w:color="auto" w:fill="auto"/>
            <w:noWrap/>
            <w:vAlign w:val="bottom"/>
            <w:hideMark/>
          </w:tcPr>
          <w:p w14:paraId="04F2549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875.620</w:t>
            </w:r>
          </w:p>
        </w:tc>
        <w:tc>
          <w:tcPr>
            <w:tcW w:w="1042" w:type="dxa"/>
            <w:tcBorders>
              <w:top w:val="nil"/>
              <w:left w:val="nil"/>
              <w:bottom w:val="single" w:sz="4" w:space="0" w:color="auto"/>
              <w:right w:val="single" w:sz="4" w:space="0" w:color="auto"/>
            </w:tcBorders>
            <w:shd w:val="clear" w:color="auto" w:fill="auto"/>
            <w:noWrap/>
            <w:vAlign w:val="bottom"/>
            <w:hideMark/>
          </w:tcPr>
          <w:p w14:paraId="5FA3E33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042" w:type="dxa"/>
            <w:tcBorders>
              <w:top w:val="nil"/>
              <w:left w:val="nil"/>
              <w:bottom w:val="single" w:sz="4" w:space="0" w:color="auto"/>
              <w:right w:val="single" w:sz="4" w:space="0" w:color="auto"/>
            </w:tcBorders>
            <w:shd w:val="clear" w:color="auto" w:fill="auto"/>
            <w:noWrap/>
            <w:vAlign w:val="bottom"/>
            <w:hideMark/>
          </w:tcPr>
          <w:p w14:paraId="2D4FD3C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898.184</w:t>
            </w:r>
          </w:p>
        </w:tc>
        <w:tc>
          <w:tcPr>
            <w:tcW w:w="1126" w:type="dxa"/>
            <w:tcBorders>
              <w:top w:val="nil"/>
              <w:left w:val="nil"/>
              <w:bottom w:val="single" w:sz="4" w:space="0" w:color="auto"/>
              <w:right w:val="single" w:sz="4" w:space="0" w:color="auto"/>
            </w:tcBorders>
            <w:shd w:val="clear" w:color="auto" w:fill="auto"/>
            <w:noWrap/>
            <w:vAlign w:val="bottom"/>
            <w:hideMark/>
          </w:tcPr>
          <w:p w14:paraId="6A7D22C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89,82%</w:t>
            </w:r>
          </w:p>
        </w:tc>
        <w:tc>
          <w:tcPr>
            <w:tcW w:w="937" w:type="dxa"/>
            <w:tcBorders>
              <w:top w:val="nil"/>
              <w:left w:val="nil"/>
              <w:bottom w:val="single" w:sz="4" w:space="0" w:color="auto"/>
              <w:right w:val="single" w:sz="4" w:space="0" w:color="auto"/>
            </w:tcBorders>
            <w:shd w:val="clear" w:color="auto" w:fill="auto"/>
            <w:noWrap/>
            <w:vAlign w:val="bottom"/>
            <w:hideMark/>
          </w:tcPr>
          <w:p w14:paraId="5DAB4AA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102,58%</w:t>
            </w:r>
          </w:p>
        </w:tc>
        <w:tc>
          <w:tcPr>
            <w:tcW w:w="850" w:type="dxa"/>
            <w:tcBorders>
              <w:top w:val="nil"/>
              <w:left w:val="nil"/>
              <w:bottom w:val="single" w:sz="4" w:space="0" w:color="auto"/>
              <w:right w:val="single" w:sz="4" w:space="0" w:color="auto"/>
            </w:tcBorders>
            <w:shd w:val="clear" w:color="auto" w:fill="auto"/>
            <w:noWrap/>
            <w:vAlign w:val="bottom"/>
            <w:hideMark/>
          </w:tcPr>
          <w:p w14:paraId="0F5C1B9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2,99%</w:t>
            </w:r>
          </w:p>
        </w:tc>
      </w:tr>
      <w:tr w:rsidR="005C74A8" w:rsidRPr="00430C4D" w14:paraId="1B0BBC1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9820EF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Programi udruga iz područja unapređenja zdravlja</w:t>
            </w:r>
          </w:p>
        </w:tc>
        <w:tc>
          <w:tcPr>
            <w:tcW w:w="1042" w:type="dxa"/>
            <w:tcBorders>
              <w:top w:val="nil"/>
              <w:left w:val="nil"/>
              <w:bottom w:val="single" w:sz="4" w:space="0" w:color="auto"/>
              <w:right w:val="single" w:sz="4" w:space="0" w:color="auto"/>
            </w:tcBorders>
            <w:shd w:val="clear" w:color="auto" w:fill="auto"/>
            <w:noWrap/>
            <w:vAlign w:val="bottom"/>
            <w:hideMark/>
          </w:tcPr>
          <w:p w14:paraId="0D84193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289.300</w:t>
            </w:r>
          </w:p>
        </w:tc>
        <w:tc>
          <w:tcPr>
            <w:tcW w:w="1042" w:type="dxa"/>
            <w:tcBorders>
              <w:top w:val="nil"/>
              <w:left w:val="nil"/>
              <w:bottom w:val="single" w:sz="4" w:space="0" w:color="auto"/>
              <w:right w:val="single" w:sz="4" w:space="0" w:color="auto"/>
            </w:tcBorders>
            <w:shd w:val="clear" w:color="auto" w:fill="auto"/>
            <w:noWrap/>
            <w:vAlign w:val="bottom"/>
            <w:hideMark/>
          </w:tcPr>
          <w:p w14:paraId="1FC8B2A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290.000</w:t>
            </w:r>
          </w:p>
        </w:tc>
        <w:tc>
          <w:tcPr>
            <w:tcW w:w="1042" w:type="dxa"/>
            <w:tcBorders>
              <w:top w:val="nil"/>
              <w:left w:val="nil"/>
              <w:bottom w:val="single" w:sz="4" w:space="0" w:color="auto"/>
              <w:right w:val="single" w:sz="4" w:space="0" w:color="auto"/>
            </w:tcBorders>
            <w:shd w:val="clear" w:color="auto" w:fill="auto"/>
            <w:noWrap/>
            <w:vAlign w:val="bottom"/>
            <w:hideMark/>
          </w:tcPr>
          <w:p w14:paraId="717A1EF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233.550</w:t>
            </w:r>
          </w:p>
        </w:tc>
        <w:tc>
          <w:tcPr>
            <w:tcW w:w="1126" w:type="dxa"/>
            <w:tcBorders>
              <w:top w:val="nil"/>
              <w:left w:val="nil"/>
              <w:bottom w:val="single" w:sz="4" w:space="0" w:color="auto"/>
              <w:right w:val="single" w:sz="4" w:space="0" w:color="auto"/>
            </w:tcBorders>
            <w:shd w:val="clear" w:color="auto" w:fill="auto"/>
            <w:noWrap/>
            <w:vAlign w:val="bottom"/>
            <w:hideMark/>
          </w:tcPr>
          <w:p w14:paraId="7503887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80,53%</w:t>
            </w:r>
          </w:p>
        </w:tc>
        <w:tc>
          <w:tcPr>
            <w:tcW w:w="937" w:type="dxa"/>
            <w:tcBorders>
              <w:top w:val="nil"/>
              <w:left w:val="nil"/>
              <w:bottom w:val="single" w:sz="4" w:space="0" w:color="auto"/>
              <w:right w:val="single" w:sz="4" w:space="0" w:color="auto"/>
            </w:tcBorders>
            <w:shd w:val="clear" w:color="auto" w:fill="auto"/>
            <w:noWrap/>
            <w:vAlign w:val="bottom"/>
            <w:hideMark/>
          </w:tcPr>
          <w:p w14:paraId="2397B5E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80,73%</w:t>
            </w:r>
          </w:p>
        </w:tc>
        <w:tc>
          <w:tcPr>
            <w:tcW w:w="850" w:type="dxa"/>
            <w:tcBorders>
              <w:top w:val="nil"/>
              <w:left w:val="nil"/>
              <w:bottom w:val="single" w:sz="4" w:space="0" w:color="auto"/>
              <w:right w:val="single" w:sz="4" w:space="0" w:color="auto"/>
            </w:tcBorders>
            <w:shd w:val="clear" w:color="auto" w:fill="auto"/>
            <w:noWrap/>
            <w:vAlign w:val="bottom"/>
            <w:hideMark/>
          </w:tcPr>
          <w:p w14:paraId="0E2ACD1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0,78%</w:t>
            </w:r>
          </w:p>
        </w:tc>
      </w:tr>
      <w:tr w:rsidR="005C74A8" w:rsidRPr="00430C4D" w14:paraId="3CE7901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C3B56B5"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Programi udruga proisteklih iz Domovinskog rata</w:t>
            </w:r>
          </w:p>
        </w:tc>
        <w:tc>
          <w:tcPr>
            <w:tcW w:w="1042" w:type="dxa"/>
            <w:tcBorders>
              <w:top w:val="nil"/>
              <w:left w:val="nil"/>
              <w:bottom w:val="single" w:sz="4" w:space="0" w:color="auto"/>
              <w:right w:val="single" w:sz="4" w:space="0" w:color="auto"/>
            </w:tcBorders>
            <w:shd w:val="clear" w:color="auto" w:fill="auto"/>
            <w:noWrap/>
            <w:vAlign w:val="bottom"/>
            <w:hideMark/>
          </w:tcPr>
          <w:p w14:paraId="7B7A38D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726.520</w:t>
            </w:r>
          </w:p>
        </w:tc>
        <w:tc>
          <w:tcPr>
            <w:tcW w:w="1042" w:type="dxa"/>
            <w:tcBorders>
              <w:top w:val="nil"/>
              <w:left w:val="nil"/>
              <w:bottom w:val="single" w:sz="4" w:space="0" w:color="auto"/>
              <w:right w:val="single" w:sz="4" w:space="0" w:color="auto"/>
            </w:tcBorders>
            <w:shd w:val="clear" w:color="auto" w:fill="auto"/>
            <w:noWrap/>
            <w:vAlign w:val="bottom"/>
            <w:hideMark/>
          </w:tcPr>
          <w:p w14:paraId="1AE471B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710.000</w:t>
            </w:r>
          </w:p>
        </w:tc>
        <w:tc>
          <w:tcPr>
            <w:tcW w:w="1042" w:type="dxa"/>
            <w:tcBorders>
              <w:top w:val="nil"/>
              <w:left w:val="nil"/>
              <w:bottom w:val="single" w:sz="4" w:space="0" w:color="auto"/>
              <w:right w:val="single" w:sz="4" w:space="0" w:color="auto"/>
            </w:tcBorders>
            <w:shd w:val="clear" w:color="auto" w:fill="auto"/>
            <w:noWrap/>
            <w:vAlign w:val="bottom"/>
            <w:hideMark/>
          </w:tcPr>
          <w:p w14:paraId="48EA736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693.253</w:t>
            </w:r>
          </w:p>
        </w:tc>
        <w:tc>
          <w:tcPr>
            <w:tcW w:w="1126" w:type="dxa"/>
            <w:tcBorders>
              <w:top w:val="nil"/>
              <w:left w:val="nil"/>
              <w:bottom w:val="single" w:sz="4" w:space="0" w:color="auto"/>
              <w:right w:val="single" w:sz="4" w:space="0" w:color="auto"/>
            </w:tcBorders>
            <w:shd w:val="clear" w:color="auto" w:fill="auto"/>
            <w:noWrap/>
            <w:vAlign w:val="bottom"/>
            <w:hideMark/>
          </w:tcPr>
          <w:p w14:paraId="655B44E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97,64%</w:t>
            </w:r>
          </w:p>
        </w:tc>
        <w:tc>
          <w:tcPr>
            <w:tcW w:w="937" w:type="dxa"/>
            <w:tcBorders>
              <w:top w:val="nil"/>
              <w:left w:val="nil"/>
              <w:bottom w:val="single" w:sz="4" w:space="0" w:color="auto"/>
              <w:right w:val="single" w:sz="4" w:space="0" w:color="auto"/>
            </w:tcBorders>
            <w:shd w:val="clear" w:color="auto" w:fill="auto"/>
            <w:noWrap/>
            <w:vAlign w:val="bottom"/>
            <w:hideMark/>
          </w:tcPr>
          <w:p w14:paraId="796E90F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95,42%</w:t>
            </w:r>
          </w:p>
        </w:tc>
        <w:tc>
          <w:tcPr>
            <w:tcW w:w="850" w:type="dxa"/>
            <w:tcBorders>
              <w:top w:val="nil"/>
              <w:left w:val="nil"/>
              <w:bottom w:val="single" w:sz="4" w:space="0" w:color="auto"/>
              <w:right w:val="single" w:sz="4" w:space="0" w:color="auto"/>
            </w:tcBorders>
            <w:shd w:val="clear" w:color="auto" w:fill="auto"/>
            <w:noWrap/>
            <w:vAlign w:val="bottom"/>
            <w:hideMark/>
          </w:tcPr>
          <w:p w14:paraId="21BBCE5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2,31%</w:t>
            </w:r>
          </w:p>
        </w:tc>
      </w:tr>
      <w:tr w:rsidR="005C74A8" w:rsidRPr="00430C4D" w14:paraId="7E9114B7"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1A8F637A"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PROGRAM PROMICANJA ŠPORTA</w:t>
            </w:r>
          </w:p>
        </w:tc>
        <w:tc>
          <w:tcPr>
            <w:tcW w:w="1042" w:type="dxa"/>
            <w:tcBorders>
              <w:top w:val="nil"/>
              <w:left w:val="nil"/>
              <w:bottom w:val="single" w:sz="4" w:space="0" w:color="auto"/>
              <w:right w:val="single" w:sz="4" w:space="0" w:color="auto"/>
            </w:tcBorders>
            <w:shd w:val="clear" w:color="000000" w:fill="E2EFDA"/>
            <w:noWrap/>
            <w:vAlign w:val="bottom"/>
            <w:hideMark/>
          </w:tcPr>
          <w:p w14:paraId="09E7FDB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6.448.500</w:t>
            </w:r>
          </w:p>
        </w:tc>
        <w:tc>
          <w:tcPr>
            <w:tcW w:w="1042" w:type="dxa"/>
            <w:tcBorders>
              <w:top w:val="nil"/>
              <w:left w:val="nil"/>
              <w:bottom w:val="single" w:sz="4" w:space="0" w:color="auto"/>
              <w:right w:val="single" w:sz="4" w:space="0" w:color="auto"/>
            </w:tcBorders>
            <w:shd w:val="clear" w:color="000000" w:fill="E2EFDA"/>
            <w:noWrap/>
            <w:vAlign w:val="bottom"/>
            <w:hideMark/>
          </w:tcPr>
          <w:p w14:paraId="23FDFAE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6.608.000</w:t>
            </w:r>
          </w:p>
        </w:tc>
        <w:tc>
          <w:tcPr>
            <w:tcW w:w="1042" w:type="dxa"/>
            <w:tcBorders>
              <w:top w:val="nil"/>
              <w:left w:val="nil"/>
              <w:bottom w:val="single" w:sz="4" w:space="0" w:color="auto"/>
              <w:right w:val="single" w:sz="4" w:space="0" w:color="auto"/>
            </w:tcBorders>
            <w:shd w:val="clear" w:color="000000" w:fill="E2EFDA"/>
            <w:noWrap/>
            <w:vAlign w:val="bottom"/>
            <w:hideMark/>
          </w:tcPr>
          <w:p w14:paraId="618F2F1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6.608.000</w:t>
            </w:r>
          </w:p>
        </w:tc>
        <w:tc>
          <w:tcPr>
            <w:tcW w:w="1126" w:type="dxa"/>
            <w:tcBorders>
              <w:top w:val="nil"/>
              <w:left w:val="nil"/>
              <w:bottom w:val="single" w:sz="4" w:space="0" w:color="auto"/>
              <w:right w:val="single" w:sz="4" w:space="0" w:color="auto"/>
            </w:tcBorders>
            <w:shd w:val="clear" w:color="000000" w:fill="E2EFDA"/>
            <w:noWrap/>
            <w:vAlign w:val="bottom"/>
            <w:hideMark/>
          </w:tcPr>
          <w:p w14:paraId="4D0E173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000000" w:fill="E2EFDA"/>
            <w:noWrap/>
            <w:vAlign w:val="bottom"/>
            <w:hideMark/>
          </w:tcPr>
          <w:p w14:paraId="309C6F1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102,47%</w:t>
            </w:r>
          </w:p>
        </w:tc>
        <w:tc>
          <w:tcPr>
            <w:tcW w:w="850" w:type="dxa"/>
            <w:tcBorders>
              <w:top w:val="nil"/>
              <w:left w:val="nil"/>
              <w:bottom w:val="single" w:sz="4" w:space="0" w:color="auto"/>
              <w:right w:val="single" w:sz="4" w:space="0" w:color="auto"/>
            </w:tcBorders>
            <w:shd w:val="clear" w:color="000000" w:fill="E2EFDA"/>
            <w:noWrap/>
            <w:vAlign w:val="bottom"/>
            <w:hideMark/>
          </w:tcPr>
          <w:p w14:paraId="7C5FB43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21,97%</w:t>
            </w:r>
          </w:p>
        </w:tc>
      </w:tr>
      <w:tr w:rsidR="005C74A8" w:rsidRPr="00430C4D" w14:paraId="14D616C3"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ED4AAFE"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Financiranje zajednice športskih udruga</w:t>
            </w:r>
          </w:p>
        </w:tc>
        <w:tc>
          <w:tcPr>
            <w:tcW w:w="1042" w:type="dxa"/>
            <w:tcBorders>
              <w:top w:val="nil"/>
              <w:left w:val="nil"/>
              <w:bottom w:val="single" w:sz="4" w:space="0" w:color="auto"/>
              <w:right w:val="single" w:sz="4" w:space="0" w:color="auto"/>
            </w:tcBorders>
            <w:shd w:val="clear" w:color="auto" w:fill="auto"/>
            <w:noWrap/>
            <w:vAlign w:val="bottom"/>
            <w:hideMark/>
          </w:tcPr>
          <w:p w14:paraId="5FB0852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5.500.000</w:t>
            </w:r>
          </w:p>
        </w:tc>
        <w:tc>
          <w:tcPr>
            <w:tcW w:w="1042" w:type="dxa"/>
            <w:tcBorders>
              <w:top w:val="nil"/>
              <w:left w:val="nil"/>
              <w:bottom w:val="single" w:sz="4" w:space="0" w:color="auto"/>
              <w:right w:val="single" w:sz="4" w:space="0" w:color="auto"/>
            </w:tcBorders>
            <w:shd w:val="clear" w:color="auto" w:fill="auto"/>
            <w:noWrap/>
            <w:vAlign w:val="bottom"/>
            <w:hideMark/>
          </w:tcPr>
          <w:p w14:paraId="11F0E97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5.800.000</w:t>
            </w:r>
          </w:p>
        </w:tc>
        <w:tc>
          <w:tcPr>
            <w:tcW w:w="1042" w:type="dxa"/>
            <w:tcBorders>
              <w:top w:val="nil"/>
              <w:left w:val="nil"/>
              <w:bottom w:val="single" w:sz="4" w:space="0" w:color="auto"/>
              <w:right w:val="single" w:sz="4" w:space="0" w:color="auto"/>
            </w:tcBorders>
            <w:shd w:val="clear" w:color="auto" w:fill="auto"/>
            <w:noWrap/>
            <w:vAlign w:val="bottom"/>
            <w:hideMark/>
          </w:tcPr>
          <w:p w14:paraId="6239017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5.800.000</w:t>
            </w:r>
          </w:p>
        </w:tc>
        <w:tc>
          <w:tcPr>
            <w:tcW w:w="1126" w:type="dxa"/>
            <w:tcBorders>
              <w:top w:val="nil"/>
              <w:left w:val="nil"/>
              <w:bottom w:val="single" w:sz="4" w:space="0" w:color="auto"/>
              <w:right w:val="single" w:sz="4" w:space="0" w:color="auto"/>
            </w:tcBorders>
            <w:shd w:val="clear" w:color="auto" w:fill="auto"/>
            <w:noWrap/>
            <w:vAlign w:val="bottom"/>
            <w:hideMark/>
          </w:tcPr>
          <w:p w14:paraId="3FFB56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283B057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105,45%</w:t>
            </w:r>
          </w:p>
        </w:tc>
        <w:tc>
          <w:tcPr>
            <w:tcW w:w="850" w:type="dxa"/>
            <w:tcBorders>
              <w:top w:val="nil"/>
              <w:left w:val="nil"/>
              <w:bottom w:val="single" w:sz="4" w:space="0" w:color="auto"/>
              <w:right w:val="single" w:sz="4" w:space="0" w:color="auto"/>
            </w:tcBorders>
            <w:shd w:val="clear" w:color="auto" w:fill="auto"/>
            <w:noWrap/>
            <w:vAlign w:val="bottom"/>
            <w:hideMark/>
          </w:tcPr>
          <w:p w14:paraId="7B4EB08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19,28%</w:t>
            </w:r>
          </w:p>
        </w:tc>
      </w:tr>
      <w:tr w:rsidR="005C74A8" w:rsidRPr="00430C4D" w14:paraId="5FC879FB"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433FED8"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Financiranje amaterskih, rekreativnih i ostalih sportskih udruga</w:t>
            </w:r>
          </w:p>
        </w:tc>
        <w:tc>
          <w:tcPr>
            <w:tcW w:w="1042" w:type="dxa"/>
            <w:tcBorders>
              <w:top w:val="nil"/>
              <w:left w:val="nil"/>
              <w:bottom w:val="single" w:sz="4" w:space="0" w:color="auto"/>
              <w:right w:val="single" w:sz="4" w:space="0" w:color="auto"/>
            </w:tcBorders>
            <w:shd w:val="clear" w:color="auto" w:fill="auto"/>
            <w:noWrap/>
            <w:vAlign w:val="bottom"/>
            <w:hideMark/>
          </w:tcPr>
          <w:p w14:paraId="09C493A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948.500</w:t>
            </w:r>
          </w:p>
        </w:tc>
        <w:tc>
          <w:tcPr>
            <w:tcW w:w="1042" w:type="dxa"/>
            <w:tcBorders>
              <w:top w:val="nil"/>
              <w:left w:val="nil"/>
              <w:bottom w:val="single" w:sz="4" w:space="0" w:color="auto"/>
              <w:right w:val="single" w:sz="4" w:space="0" w:color="auto"/>
            </w:tcBorders>
            <w:shd w:val="clear" w:color="auto" w:fill="auto"/>
            <w:noWrap/>
            <w:vAlign w:val="bottom"/>
            <w:hideMark/>
          </w:tcPr>
          <w:p w14:paraId="5561A98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808.000</w:t>
            </w:r>
          </w:p>
        </w:tc>
        <w:tc>
          <w:tcPr>
            <w:tcW w:w="1042" w:type="dxa"/>
            <w:tcBorders>
              <w:top w:val="nil"/>
              <w:left w:val="nil"/>
              <w:bottom w:val="single" w:sz="4" w:space="0" w:color="auto"/>
              <w:right w:val="single" w:sz="4" w:space="0" w:color="auto"/>
            </w:tcBorders>
            <w:shd w:val="clear" w:color="auto" w:fill="auto"/>
            <w:noWrap/>
            <w:vAlign w:val="bottom"/>
            <w:hideMark/>
          </w:tcPr>
          <w:p w14:paraId="1EB0EEB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808.000</w:t>
            </w:r>
          </w:p>
        </w:tc>
        <w:tc>
          <w:tcPr>
            <w:tcW w:w="1126" w:type="dxa"/>
            <w:tcBorders>
              <w:top w:val="nil"/>
              <w:left w:val="nil"/>
              <w:bottom w:val="single" w:sz="4" w:space="0" w:color="auto"/>
              <w:right w:val="single" w:sz="4" w:space="0" w:color="auto"/>
            </w:tcBorders>
            <w:shd w:val="clear" w:color="auto" w:fill="auto"/>
            <w:noWrap/>
            <w:vAlign w:val="bottom"/>
            <w:hideMark/>
          </w:tcPr>
          <w:p w14:paraId="04C3B4E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6300FA5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85,19%</w:t>
            </w:r>
          </w:p>
        </w:tc>
        <w:tc>
          <w:tcPr>
            <w:tcW w:w="850" w:type="dxa"/>
            <w:tcBorders>
              <w:top w:val="nil"/>
              <w:left w:val="nil"/>
              <w:bottom w:val="single" w:sz="4" w:space="0" w:color="auto"/>
              <w:right w:val="single" w:sz="4" w:space="0" w:color="auto"/>
            </w:tcBorders>
            <w:shd w:val="clear" w:color="auto" w:fill="auto"/>
            <w:noWrap/>
            <w:vAlign w:val="bottom"/>
            <w:hideMark/>
          </w:tcPr>
          <w:p w14:paraId="3791647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2,69%</w:t>
            </w:r>
          </w:p>
        </w:tc>
      </w:tr>
      <w:tr w:rsidR="005C74A8" w:rsidRPr="00430C4D" w14:paraId="17C01F0D"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28FC6DF9"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ZAŠTITA OD POŽARA I CIVILNA ZAŠTITA</w:t>
            </w:r>
          </w:p>
        </w:tc>
        <w:tc>
          <w:tcPr>
            <w:tcW w:w="1042" w:type="dxa"/>
            <w:tcBorders>
              <w:top w:val="nil"/>
              <w:left w:val="nil"/>
              <w:bottom w:val="single" w:sz="4" w:space="0" w:color="auto"/>
              <w:right w:val="single" w:sz="4" w:space="0" w:color="auto"/>
            </w:tcBorders>
            <w:shd w:val="clear" w:color="000000" w:fill="E2EFDA"/>
            <w:noWrap/>
            <w:vAlign w:val="bottom"/>
            <w:hideMark/>
          </w:tcPr>
          <w:p w14:paraId="7713B07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4.492.646</w:t>
            </w:r>
          </w:p>
        </w:tc>
        <w:tc>
          <w:tcPr>
            <w:tcW w:w="1042" w:type="dxa"/>
            <w:tcBorders>
              <w:top w:val="nil"/>
              <w:left w:val="nil"/>
              <w:bottom w:val="single" w:sz="4" w:space="0" w:color="auto"/>
              <w:right w:val="single" w:sz="4" w:space="0" w:color="auto"/>
            </w:tcBorders>
            <w:shd w:val="clear" w:color="000000" w:fill="E2EFDA"/>
            <w:noWrap/>
            <w:vAlign w:val="bottom"/>
            <w:hideMark/>
          </w:tcPr>
          <w:p w14:paraId="49668CB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5.120.000</w:t>
            </w:r>
          </w:p>
        </w:tc>
        <w:tc>
          <w:tcPr>
            <w:tcW w:w="1042" w:type="dxa"/>
            <w:tcBorders>
              <w:top w:val="nil"/>
              <w:left w:val="nil"/>
              <w:bottom w:val="single" w:sz="4" w:space="0" w:color="auto"/>
              <w:right w:val="single" w:sz="4" w:space="0" w:color="auto"/>
            </w:tcBorders>
            <w:shd w:val="clear" w:color="000000" w:fill="E2EFDA"/>
            <w:noWrap/>
            <w:vAlign w:val="bottom"/>
            <w:hideMark/>
          </w:tcPr>
          <w:p w14:paraId="7E322D1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4.795.570</w:t>
            </w:r>
          </w:p>
        </w:tc>
        <w:tc>
          <w:tcPr>
            <w:tcW w:w="1126" w:type="dxa"/>
            <w:tcBorders>
              <w:top w:val="nil"/>
              <w:left w:val="nil"/>
              <w:bottom w:val="single" w:sz="4" w:space="0" w:color="auto"/>
              <w:right w:val="single" w:sz="4" w:space="0" w:color="auto"/>
            </w:tcBorders>
            <w:shd w:val="clear" w:color="000000" w:fill="E2EFDA"/>
            <w:noWrap/>
            <w:vAlign w:val="bottom"/>
            <w:hideMark/>
          </w:tcPr>
          <w:p w14:paraId="65F7A90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93,66%</w:t>
            </w:r>
          </w:p>
        </w:tc>
        <w:tc>
          <w:tcPr>
            <w:tcW w:w="937" w:type="dxa"/>
            <w:tcBorders>
              <w:top w:val="nil"/>
              <w:left w:val="nil"/>
              <w:bottom w:val="single" w:sz="4" w:space="0" w:color="auto"/>
              <w:right w:val="single" w:sz="4" w:space="0" w:color="auto"/>
            </w:tcBorders>
            <w:shd w:val="clear" w:color="000000" w:fill="E2EFDA"/>
            <w:noWrap/>
            <w:vAlign w:val="bottom"/>
            <w:hideMark/>
          </w:tcPr>
          <w:p w14:paraId="691D942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106,74%</w:t>
            </w:r>
          </w:p>
        </w:tc>
        <w:tc>
          <w:tcPr>
            <w:tcW w:w="850" w:type="dxa"/>
            <w:tcBorders>
              <w:top w:val="nil"/>
              <w:left w:val="nil"/>
              <w:bottom w:val="single" w:sz="4" w:space="0" w:color="auto"/>
              <w:right w:val="single" w:sz="4" w:space="0" w:color="auto"/>
            </w:tcBorders>
            <w:shd w:val="clear" w:color="000000" w:fill="E2EFDA"/>
            <w:noWrap/>
            <w:vAlign w:val="bottom"/>
            <w:hideMark/>
          </w:tcPr>
          <w:p w14:paraId="2ECA08C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15,95%</w:t>
            </w:r>
          </w:p>
        </w:tc>
      </w:tr>
      <w:tr w:rsidR="005C74A8" w:rsidRPr="00430C4D" w14:paraId="111DDAFC"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073FE41"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Financiranje vatrogasne zajednice i DVD-a</w:t>
            </w:r>
          </w:p>
        </w:tc>
        <w:tc>
          <w:tcPr>
            <w:tcW w:w="1042" w:type="dxa"/>
            <w:tcBorders>
              <w:top w:val="nil"/>
              <w:left w:val="nil"/>
              <w:bottom w:val="single" w:sz="4" w:space="0" w:color="auto"/>
              <w:right w:val="single" w:sz="4" w:space="0" w:color="auto"/>
            </w:tcBorders>
            <w:shd w:val="clear" w:color="auto" w:fill="auto"/>
            <w:noWrap/>
            <w:vAlign w:val="bottom"/>
            <w:hideMark/>
          </w:tcPr>
          <w:p w14:paraId="3CEDD6D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4.242.646</w:t>
            </w:r>
          </w:p>
        </w:tc>
        <w:tc>
          <w:tcPr>
            <w:tcW w:w="1042" w:type="dxa"/>
            <w:tcBorders>
              <w:top w:val="nil"/>
              <w:left w:val="nil"/>
              <w:bottom w:val="single" w:sz="4" w:space="0" w:color="auto"/>
              <w:right w:val="single" w:sz="4" w:space="0" w:color="auto"/>
            </w:tcBorders>
            <w:shd w:val="clear" w:color="auto" w:fill="auto"/>
            <w:noWrap/>
            <w:vAlign w:val="bottom"/>
            <w:hideMark/>
          </w:tcPr>
          <w:p w14:paraId="0B58883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4.820.000</w:t>
            </w:r>
          </w:p>
        </w:tc>
        <w:tc>
          <w:tcPr>
            <w:tcW w:w="1042" w:type="dxa"/>
            <w:tcBorders>
              <w:top w:val="nil"/>
              <w:left w:val="nil"/>
              <w:bottom w:val="single" w:sz="4" w:space="0" w:color="auto"/>
              <w:right w:val="single" w:sz="4" w:space="0" w:color="auto"/>
            </w:tcBorders>
            <w:shd w:val="clear" w:color="auto" w:fill="auto"/>
            <w:noWrap/>
            <w:vAlign w:val="bottom"/>
            <w:hideMark/>
          </w:tcPr>
          <w:p w14:paraId="5E6DAA9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4.495.570</w:t>
            </w:r>
          </w:p>
        </w:tc>
        <w:tc>
          <w:tcPr>
            <w:tcW w:w="1126" w:type="dxa"/>
            <w:tcBorders>
              <w:top w:val="nil"/>
              <w:left w:val="nil"/>
              <w:bottom w:val="single" w:sz="4" w:space="0" w:color="auto"/>
              <w:right w:val="single" w:sz="4" w:space="0" w:color="auto"/>
            </w:tcBorders>
            <w:shd w:val="clear" w:color="auto" w:fill="auto"/>
            <w:noWrap/>
            <w:vAlign w:val="bottom"/>
            <w:hideMark/>
          </w:tcPr>
          <w:p w14:paraId="30359D0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93,27%</w:t>
            </w:r>
          </w:p>
        </w:tc>
        <w:tc>
          <w:tcPr>
            <w:tcW w:w="937" w:type="dxa"/>
            <w:tcBorders>
              <w:top w:val="nil"/>
              <w:left w:val="nil"/>
              <w:bottom w:val="single" w:sz="4" w:space="0" w:color="auto"/>
              <w:right w:val="single" w:sz="4" w:space="0" w:color="auto"/>
            </w:tcBorders>
            <w:shd w:val="clear" w:color="auto" w:fill="auto"/>
            <w:noWrap/>
            <w:vAlign w:val="bottom"/>
            <w:hideMark/>
          </w:tcPr>
          <w:p w14:paraId="13D5BDE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105,96%</w:t>
            </w:r>
          </w:p>
        </w:tc>
        <w:tc>
          <w:tcPr>
            <w:tcW w:w="850" w:type="dxa"/>
            <w:tcBorders>
              <w:top w:val="nil"/>
              <w:left w:val="nil"/>
              <w:bottom w:val="single" w:sz="4" w:space="0" w:color="auto"/>
              <w:right w:val="single" w:sz="4" w:space="0" w:color="auto"/>
            </w:tcBorders>
            <w:shd w:val="clear" w:color="auto" w:fill="auto"/>
            <w:noWrap/>
            <w:vAlign w:val="bottom"/>
            <w:hideMark/>
          </w:tcPr>
          <w:p w14:paraId="09E429A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14,95%</w:t>
            </w:r>
          </w:p>
        </w:tc>
      </w:tr>
      <w:tr w:rsidR="005C74A8" w:rsidRPr="00430C4D" w14:paraId="316B07FB"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166B2B0"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Gorska služba spašavanja</w:t>
            </w:r>
          </w:p>
        </w:tc>
        <w:tc>
          <w:tcPr>
            <w:tcW w:w="1042" w:type="dxa"/>
            <w:tcBorders>
              <w:top w:val="nil"/>
              <w:left w:val="nil"/>
              <w:bottom w:val="single" w:sz="4" w:space="0" w:color="auto"/>
              <w:right w:val="single" w:sz="4" w:space="0" w:color="auto"/>
            </w:tcBorders>
            <w:shd w:val="clear" w:color="auto" w:fill="auto"/>
            <w:noWrap/>
            <w:vAlign w:val="bottom"/>
            <w:hideMark/>
          </w:tcPr>
          <w:p w14:paraId="1BE1EC2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250.000</w:t>
            </w:r>
          </w:p>
        </w:tc>
        <w:tc>
          <w:tcPr>
            <w:tcW w:w="1042" w:type="dxa"/>
            <w:tcBorders>
              <w:top w:val="nil"/>
              <w:left w:val="nil"/>
              <w:bottom w:val="single" w:sz="4" w:space="0" w:color="auto"/>
              <w:right w:val="single" w:sz="4" w:space="0" w:color="auto"/>
            </w:tcBorders>
            <w:shd w:val="clear" w:color="auto" w:fill="auto"/>
            <w:noWrap/>
            <w:vAlign w:val="bottom"/>
            <w:hideMark/>
          </w:tcPr>
          <w:p w14:paraId="452E0C7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300.000</w:t>
            </w:r>
          </w:p>
        </w:tc>
        <w:tc>
          <w:tcPr>
            <w:tcW w:w="1042" w:type="dxa"/>
            <w:tcBorders>
              <w:top w:val="nil"/>
              <w:left w:val="nil"/>
              <w:bottom w:val="single" w:sz="4" w:space="0" w:color="auto"/>
              <w:right w:val="single" w:sz="4" w:space="0" w:color="auto"/>
            </w:tcBorders>
            <w:shd w:val="clear" w:color="auto" w:fill="auto"/>
            <w:noWrap/>
            <w:vAlign w:val="bottom"/>
            <w:hideMark/>
          </w:tcPr>
          <w:p w14:paraId="12A1A2E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300.000</w:t>
            </w:r>
          </w:p>
        </w:tc>
        <w:tc>
          <w:tcPr>
            <w:tcW w:w="1126" w:type="dxa"/>
            <w:tcBorders>
              <w:top w:val="nil"/>
              <w:left w:val="nil"/>
              <w:bottom w:val="single" w:sz="4" w:space="0" w:color="auto"/>
              <w:right w:val="single" w:sz="4" w:space="0" w:color="auto"/>
            </w:tcBorders>
            <w:shd w:val="clear" w:color="auto" w:fill="auto"/>
            <w:noWrap/>
            <w:vAlign w:val="bottom"/>
            <w:hideMark/>
          </w:tcPr>
          <w:p w14:paraId="5DF23D3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31228E7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120,00%</w:t>
            </w:r>
          </w:p>
        </w:tc>
        <w:tc>
          <w:tcPr>
            <w:tcW w:w="850" w:type="dxa"/>
            <w:tcBorders>
              <w:top w:val="nil"/>
              <w:left w:val="nil"/>
              <w:bottom w:val="single" w:sz="4" w:space="0" w:color="auto"/>
              <w:right w:val="single" w:sz="4" w:space="0" w:color="auto"/>
            </w:tcBorders>
            <w:shd w:val="clear" w:color="auto" w:fill="auto"/>
            <w:noWrap/>
            <w:vAlign w:val="bottom"/>
            <w:hideMark/>
          </w:tcPr>
          <w:p w14:paraId="15C13DC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w:t>
            </w:r>
          </w:p>
        </w:tc>
      </w:tr>
      <w:tr w:rsidR="005C74A8" w:rsidRPr="00430C4D" w14:paraId="5DBC4B54"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721DED1D"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AKTIVNOSTI IZ PODRUČJA EU FONDOVA</w:t>
            </w:r>
          </w:p>
        </w:tc>
        <w:tc>
          <w:tcPr>
            <w:tcW w:w="1042" w:type="dxa"/>
            <w:tcBorders>
              <w:top w:val="nil"/>
              <w:left w:val="nil"/>
              <w:bottom w:val="single" w:sz="4" w:space="0" w:color="auto"/>
              <w:right w:val="single" w:sz="4" w:space="0" w:color="auto"/>
            </w:tcBorders>
            <w:shd w:val="clear" w:color="000000" w:fill="E2EFDA"/>
            <w:noWrap/>
            <w:vAlign w:val="bottom"/>
            <w:hideMark/>
          </w:tcPr>
          <w:p w14:paraId="011E75F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042" w:type="dxa"/>
            <w:tcBorders>
              <w:top w:val="nil"/>
              <w:left w:val="nil"/>
              <w:bottom w:val="single" w:sz="4" w:space="0" w:color="auto"/>
              <w:right w:val="single" w:sz="4" w:space="0" w:color="auto"/>
            </w:tcBorders>
            <w:shd w:val="clear" w:color="000000" w:fill="E2EFDA"/>
            <w:noWrap/>
            <w:vAlign w:val="bottom"/>
            <w:hideMark/>
          </w:tcPr>
          <w:p w14:paraId="089F2A2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5D216D0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000000" w:fill="E2EFDA"/>
            <w:noWrap/>
            <w:vAlign w:val="bottom"/>
            <w:hideMark/>
          </w:tcPr>
          <w:p w14:paraId="66601D0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000000" w:fill="E2EFDA"/>
            <w:noWrap/>
            <w:vAlign w:val="bottom"/>
            <w:hideMark/>
          </w:tcPr>
          <w:p w14:paraId="1046DE0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000000" w:fill="E2EFDA"/>
            <w:noWrap/>
            <w:vAlign w:val="bottom"/>
            <w:hideMark/>
          </w:tcPr>
          <w:p w14:paraId="09C1754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474A2682"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BA2B401"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Turistička promidžba</w:t>
            </w:r>
          </w:p>
        </w:tc>
        <w:tc>
          <w:tcPr>
            <w:tcW w:w="1042" w:type="dxa"/>
            <w:tcBorders>
              <w:top w:val="nil"/>
              <w:left w:val="nil"/>
              <w:bottom w:val="single" w:sz="4" w:space="0" w:color="auto"/>
              <w:right w:val="single" w:sz="4" w:space="0" w:color="auto"/>
            </w:tcBorders>
            <w:shd w:val="clear" w:color="auto" w:fill="auto"/>
            <w:noWrap/>
            <w:vAlign w:val="bottom"/>
            <w:hideMark/>
          </w:tcPr>
          <w:p w14:paraId="4BE03FB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042" w:type="dxa"/>
            <w:tcBorders>
              <w:top w:val="nil"/>
              <w:left w:val="nil"/>
              <w:bottom w:val="single" w:sz="4" w:space="0" w:color="auto"/>
              <w:right w:val="single" w:sz="4" w:space="0" w:color="auto"/>
            </w:tcBorders>
            <w:shd w:val="clear" w:color="auto" w:fill="auto"/>
            <w:noWrap/>
            <w:vAlign w:val="bottom"/>
            <w:hideMark/>
          </w:tcPr>
          <w:p w14:paraId="74F90F8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11D62CF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60873E0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3F63143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70A757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5C49D315"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02B42ADD"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OSTALO U KOMUNALNOM GOSPODARSTVU</w:t>
            </w:r>
          </w:p>
        </w:tc>
        <w:tc>
          <w:tcPr>
            <w:tcW w:w="1042" w:type="dxa"/>
            <w:tcBorders>
              <w:top w:val="nil"/>
              <w:left w:val="nil"/>
              <w:bottom w:val="single" w:sz="4" w:space="0" w:color="auto"/>
              <w:right w:val="single" w:sz="4" w:space="0" w:color="auto"/>
            </w:tcBorders>
            <w:shd w:val="clear" w:color="000000" w:fill="E2EFDA"/>
            <w:noWrap/>
            <w:vAlign w:val="bottom"/>
            <w:hideMark/>
          </w:tcPr>
          <w:p w14:paraId="54DD076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2.500.000</w:t>
            </w:r>
          </w:p>
        </w:tc>
        <w:tc>
          <w:tcPr>
            <w:tcW w:w="1042" w:type="dxa"/>
            <w:tcBorders>
              <w:top w:val="nil"/>
              <w:left w:val="nil"/>
              <w:bottom w:val="single" w:sz="4" w:space="0" w:color="auto"/>
              <w:right w:val="single" w:sz="4" w:space="0" w:color="auto"/>
            </w:tcBorders>
            <w:shd w:val="clear" w:color="000000" w:fill="E2EFDA"/>
            <w:noWrap/>
            <w:vAlign w:val="bottom"/>
            <w:hideMark/>
          </w:tcPr>
          <w:p w14:paraId="3E71A6D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042" w:type="dxa"/>
            <w:tcBorders>
              <w:top w:val="nil"/>
              <w:left w:val="nil"/>
              <w:bottom w:val="single" w:sz="4" w:space="0" w:color="auto"/>
              <w:right w:val="single" w:sz="4" w:space="0" w:color="auto"/>
            </w:tcBorders>
            <w:shd w:val="clear" w:color="000000" w:fill="E2EFDA"/>
            <w:noWrap/>
            <w:vAlign w:val="bottom"/>
            <w:hideMark/>
          </w:tcPr>
          <w:p w14:paraId="291ADF0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126" w:type="dxa"/>
            <w:tcBorders>
              <w:top w:val="nil"/>
              <w:left w:val="nil"/>
              <w:bottom w:val="single" w:sz="4" w:space="0" w:color="auto"/>
              <w:right w:val="single" w:sz="4" w:space="0" w:color="auto"/>
            </w:tcBorders>
            <w:shd w:val="clear" w:color="000000" w:fill="E2EFDA"/>
            <w:noWrap/>
            <w:vAlign w:val="bottom"/>
            <w:hideMark/>
          </w:tcPr>
          <w:p w14:paraId="06EABD4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000000" w:fill="E2EFDA"/>
            <w:noWrap/>
            <w:vAlign w:val="bottom"/>
            <w:hideMark/>
          </w:tcPr>
          <w:p w14:paraId="766B127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40,00%</w:t>
            </w:r>
          </w:p>
        </w:tc>
        <w:tc>
          <w:tcPr>
            <w:tcW w:w="850" w:type="dxa"/>
            <w:tcBorders>
              <w:top w:val="nil"/>
              <w:left w:val="nil"/>
              <w:bottom w:val="single" w:sz="4" w:space="0" w:color="auto"/>
              <w:right w:val="single" w:sz="4" w:space="0" w:color="auto"/>
            </w:tcBorders>
            <w:shd w:val="clear" w:color="000000" w:fill="E2EFDA"/>
            <w:noWrap/>
            <w:vAlign w:val="bottom"/>
            <w:hideMark/>
          </w:tcPr>
          <w:p w14:paraId="04AF833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3,32%</w:t>
            </w:r>
          </w:p>
        </w:tc>
      </w:tr>
      <w:tr w:rsidR="005C74A8" w:rsidRPr="00430C4D" w14:paraId="688A3C96"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733C15F"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 xml:space="preserve"> "Zeleno i modro" d.o.o.</w:t>
            </w:r>
          </w:p>
        </w:tc>
        <w:tc>
          <w:tcPr>
            <w:tcW w:w="1042" w:type="dxa"/>
            <w:tcBorders>
              <w:top w:val="nil"/>
              <w:left w:val="nil"/>
              <w:bottom w:val="single" w:sz="4" w:space="0" w:color="auto"/>
              <w:right w:val="single" w:sz="4" w:space="0" w:color="auto"/>
            </w:tcBorders>
            <w:shd w:val="clear" w:color="auto" w:fill="auto"/>
            <w:noWrap/>
            <w:vAlign w:val="bottom"/>
            <w:hideMark/>
          </w:tcPr>
          <w:p w14:paraId="378E0CD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2.500.000</w:t>
            </w:r>
          </w:p>
        </w:tc>
        <w:tc>
          <w:tcPr>
            <w:tcW w:w="1042" w:type="dxa"/>
            <w:tcBorders>
              <w:top w:val="nil"/>
              <w:left w:val="nil"/>
              <w:bottom w:val="single" w:sz="4" w:space="0" w:color="auto"/>
              <w:right w:val="single" w:sz="4" w:space="0" w:color="auto"/>
            </w:tcBorders>
            <w:shd w:val="clear" w:color="auto" w:fill="auto"/>
            <w:noWrap/>
            <w:vAlign w:val="bottom"/>
            <w:hideMark/>
          </w:tcPr>
          <w:p w14:paraId="5F8F57D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042" w:type="dxa"/>
            <w:tcBorders>
              <w:top w:val="nil"/>
              <w:left w:val="nil"/>
              <w:bottom w:val="single" w:sz="4" w:space="0" w:color="auto"/>
              <w:right w:val="single" w:sz="4" w:space="0" w:color="auto"/>
            </w:tcBorders>
            <w:shd w:val="clear" w:color="auto" w:fill="auto"/>
            <w:noWrap/>
            <w:vAlign w:val="bottom"/>
            <w:hideMark/>
          </w:tcPr>
          <w:p w14:paraId="1929B4B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c>
          <w:tcPr>
            <w:tcW w:w="1126" w:type="dxa"/>
            <w:tcBorders>
              <w:top w:val="nil"/>
              <w:left w:val="nil"/>
              <w:bottom w:val="single" w:sz="4" w:space="0" w:color="auto"/>
              <w:right w:val="single" w:sz="4" w:space="0" w:color="auto"/>
            </w:tcBorders>
            <w:shd w:val="clear" w:color="auto" w:fill="auto"/>
            <w:noWrap/>
            <w:vAlign w:val="bottom"/>
            <w:hideMark/>
          </w:tcPr>
          <w:p w14:paraId="7007842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937" w:type="dxa"/>
            <w:tcBorders>
              <w:top w:val="nil"/>
              <w:left w:val="nil"/>
              <w:bottom w:val="single" w:sz="4" w:space="0" w:color="auto"/>
              <w:right w:val="single" w:sz="4" w:space="0" w:color="auto"/>
            </w:tcBorders>
            <w:shd w:val="clear" w:color="auto" w:fill="auto"/>
            <w:noWrap/>
            <w:vAlign w:val="bottom"/>
            <w:hideMark/>
          </w:tcPr>
          <w:p w14:paraId="6B6505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40,00%</w:t>
            </w:r>
          </w:p>
        </w:tc>
        <w:tc>
          <w:tcPr>
            <w:tcW w:w="850" w:type="dxa"/>
            <w:tcBorders>
              <w:top w:val="nil"/>
              <w:left w:val="nil"/>
              <w:bottom w:val="single" w:sz="4" w:space="0" w:color="auto"/>
              <w:right w:val="single" w:sz="4" w:space="0" w:color="auto"/>
            </w:tcBorders>
            <w:shd w:val="clear" w:color="auto" w:fill="auto"/>
            <w:noWrap/>
            <w:vAlign w:val="bottom"/>
            <w:hideMark/>
          </w:tcPr>
          <w:p w14:paraId="1D91417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3,32%</w:t>
            </w:r>
          </w:p>
        </w:tc>
      </w:tr>
      <w:tr w:rsidR="005C74A8" w:rsidRPr="00430C4D" w14:paraId="21AE3EC7"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1A434114"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IZGRADNJA KOMUNALNIH VODNIH GRAĐEVINA</w:t>
            </w:r>
          </w:p>
        </w:tc>
        <w:tc>
          <w:tcPr>
            <w:tcW w:w="1042" w:type="dxa"/>
            <w:tcBorders>
              <w:top w:val="nil"/>
              <w:left w:val="nil"/>
              <w:bottom w:val="single" w:sz="4" w:space="0" w:color="auto"/>
              <w:right w:val="single" w:sz="4" w:space="0" w:color="auto"/>
            </w:tcBorders>
            <w:shd w:val="clear" w:color="000000" w:fill="E2EFDA"/>
            <w:noWrap/>
            <w:vAlign w:val="bottom"/>
            <w:hideMark/>
          </w:tcPr>
          <w:p w14:paraId="2124560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6.556.948</w:t>
            </w:r>
          </w:p>
        </w:tc>
        <w:tc>
          <w:tcPr>
            <w:tcW w:w="1042" w:type="dxa"/>
            <w:tcBorders>
              <w:top w:val="nil"/>
              <w:left w:val="nil"/>
              <w:bottom w:val="single" w:sz="4" w:space="0" w:color="auto"/>
              <w:right w:val="single" w:sz="4" w:space="0" w:color="auto"/>
            </w:tcBorders>
            <w:shd w:val="clear" w:color="000000" w:fill="E2EFDA"/>
            <w:noWrap/>
            <w:vAlign w:val="bottom"/>
            <w:hideMark/>
          </w:tcPr>
          <w:p w14:paraId="0A0572D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2.939.000</w:t>
            </w:r>
          </w:p>
        </w:tc>
        <w:tc>
          <w:tcPr>
            <w:tcW w:w="1042" w:type="dxa"/>
            <w:tcBorders>
              <w:top w:val="nil"/>
              <w:left w:val="nil"/>
              <w:bottom w:val="single" w:sz="4" w:space="0" w:color="auto"/>
              <w:right w:val="single" w:sz="4" w:space="0" w:color="auto"/>
            </w:tcBorders>
            <w:shd w:val="clear" w:color="000000" w:fill="E2EFDA"/>
            <w:noWrap/>
            <w:vAlign w:val="bottom"/>
            <w:hideMark/>
          </w:tcPr>
          <w:p w14:paraId="0E132DD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2.937.621</w:t>
            </w:r>
          </w:p>
        </w:tc>
        <w:tc>
          <w:tcPr>
            <w:tcW w:w="1126" w:type="dxa"/>
            <w:tcBorders>
              <w:top w:val="nil"/>
              <w:left w:val="nil"/>
              <w:bottom w:val="single" w:sz="4" w:space="0" w:color="auto"/>
              <w:right w:val="single" w:sz="4" w:space="0" w:color="auto"/>
            </w:tcBorders>
            <w:shd w:val="clear" w:color="000000" w:fill="E2EFDA"/>
            <w:noWrap/>
            <w:vAlign w:val="bottom"/>
            <w:hideMark/>
          </w:tcPr>
          <w:p w14:paraId="10D38B5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99,95%</w:t>
            </w:r>
          </w:p>
        </w:tc>
        <w:tc>
          <w:tcPr>
            <w:tcW w:w="937" w:type="dxa"/>
            <w:tcBorders>
              <w:top w:val="nil"/>
              <w:left w:val="nil"/>
              <w:bottom w:val="single" w:sz="4" w:space="0" w:color="auto"/>
              <w:right w:val="single" w:sz="4" w:space="0" w:color="auto"/>
            </w:tcBorders>
            <w:shd w:val="clear" w:color="000000" w:fill="E2EFDA"/>
            <w:noWrap/>
            <w:vAlign w:val="bottom"/>
            <w:hideMark/>
          </w:tcPr>
          <w:p w14:paraId="1E9585D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44,80%</w:t>
            </w:r>
          </w:p>
        </w:tc>
        <w:tc>
          <w:tcPr>
            <w:tcW w:w="850" w:type="dxa"/>
            <w:tcBorders>
              <w:top w:val="nil"/>
              <w:left w:val="nil"/>
              <w:bottom w:val="single" w:sz="4" w:space="0" w:color="auto"/>
              <w:right w:val="single" w:sz="4" w:space="0" w:color="auto"/>
            </w:tcBorders>
            <w:shd w:val="clear" w:color="000000" w:fill="E2EFDA"/>
            <w:noWrap/>
            <w:vAlign w:val="bottom"/>
            <w:hideMark/>
          </w:tcPr>
          <w:p w14:paraId="693B440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9,77%</w:t>
            </w:r>
          </w:p>
        </w:tc>
      </w:tr>
      <w:tr w:rsidR="005C74A8" w:rsidRPr="00430C4D" w14:paraId="6CB6FC7E"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4AB1789"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Vodoopskrba i odvodnja</w:t>
            </w:r>
          </w:p>
        </w:tc>
        <w:tc>
          <w:tcPr>
            <w:tcW w:w="1042" w:type="dxa"/>
            <w:tcBorders>
              <w:top w:val="nil"/>
              <w:left w:val="nil"/>
              <w:bottom w:val="single" w:sz="4" w:space="0" w:color="auto"/>
              <w:right w:val="single" w:sz="4" w:space="0" w:color="auto"/>
            </w:tcBorders>
            <w:shd w:val="clear" w:color="auto" w:fill="auto"/>
            <w:noWrap/>
            <w:vAlign w:val="bottom"/>
            <w:hideMark/>
          </w:tcPr>
          <w:p w14:paraId="22B2A1F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6.357.447</w:t>
            </w:r>
          </w:p>
        </w:tc>
        <w:tc>
          <w:tcPr>
            <w:tcW w:w="1042" w:type="dxa"/>
            <w:tcBorders>
              <w:top w:val="nil"/>
              <w:left w:val="nil"/>
              <w:bottom w:val="single" w:sz="4" w:space="0" w:color="auto"/>
              <w:right w:val="single" w:sz="4" w:space="0" w:color="auto"/>
            </w:tcBorders>
            <w:shd w:val="clear" w:color="auto" w:fill="auto"/>
            <w:noWrap/>
            <w:vAlign w:val="bottom"/>
            <w:hideMark/>
          </w:tcPr>
          <w:p w14:paraId="39FB2C6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2.939.000</w:t>
            </w:r>
          </w:p>
        </w:tc>
        <w:tc>
          <w:tcPr>
            <w:tcW w:w="1042" w:type="dxa"/>
            <w:tcBorders>
              <w:top w:val="nil"/>
              <w:left w:val="nil"/>
              <w:bottom w:val="single" w:sz="4" w:space="0" w:color="auto"/>
              <w:right w:val="single" w:sz="4" w:space="0" w:color="auto"/>
            </w:tcBorders>
            <w:shd w:val="clear" w:color="auto" w:fill="auto"/>
            <w:noWrap/>
            <w:vAlign w:val="bottom"/>
            <w:hideMark/>
          </w:tcPr>
          <w:p w14:paraId="73E28E4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2.937.621</w:t>
            </w:r>
          </w:p>
        </w:tc>
        <w:tc>
          <w:tcPr>
            <w:tcW w:w="1126" w:type="dxa"/>
            <w:tcBorders>
              <w:top w:val="nil"/>
              <w:left w:val="nil"/>
              <w:bottom w:val="single" w:sz="4" w:space="0" w:color="auto"/>
              <w:right w:val="single" w:sz="4" w:space="0" w:color="auto"/>
            </w:tcBorders>
            <w:shd w:val="clear" w:color="auto" w:fill="auto"/>
            <w:noWrap/>
            <w:vAlign w:val="bottom"/>
            <w:hideMark/>
          </w:tcPr>
          <w:p w14:paraId="5579427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99,95%</w:t>
            </w:r>
          </w:p>
        </w:tc>
        <w:tc>
          <w:tcPr>
            <w:tcW w:w="937" w:type="dxa"/>
            <w:tcBorders>
              <w:top w:val="nil"/>
              <w:left w:val="nil"/>
              <w:bottom w:val="single" w:sz="4" w:space="0" w:color="auto"/>
              <w:right w:val="single" w:sz="4" w:space="0" w:color="auto"/>
            </w:tcBorders>
            <w:shd w:val="clear" w:color="auto" w:fill="auto"/>
            <w:noWrap/>
            <w:vAlign w:val="bottom"/>
            <w:hideMark/>
          </w:tcPr>
          <w:p w14:paraId="27F78EB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46,21%</w:t>
            </w:r>
          </w:p>
        </w:tc>
        <w:tc>
          <w:tcPr>
            <w:tcW w:w="850" w:type="dxa"/>
            <w:tcBorders>
              <w:top w:val="nil"/>
              <w:left w:val="nil"/>
              <w:bottom w:val="single" w:sz="4" w:space="0" w:color="auto"/>
              <w:right w:val="single" w:sz="4" w:space="0" w:color="auto"/>
            </w:tcBorders>
            <w:shd w:val="clear" w:color="auto" w:fill="auto"/>
            <w:noWrap/>
            <w:vAlign w:val="bottom"/>
            <w:hideMark/>
          </w:tcPr>
          <w:p w14:paraId="5F2A16B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9,77%</w:t>
            </w:r>
          </w:p>
        </w:tc>
      </w:tr>
      <w:tr w:rsidR="005C74A8" w:rsidRPr="00430C4D" w14:paraId="30C95735"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3015194"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Odvodnja i pročišćavanja voda</w:t>
            </w:r>
          </w:p>
        </w:tc>
        <w:tc>
          <w:tcPr>
            <w:tcW w:w="1042" w:type="dxa"/>
            <w:tcBorders>
              <w:top w:val="nil"/>
              <w:left w:val="nil"/>
              <w:bottom w:val="single" w:sz="4" w:space="0" w:color="auto"/>
              <w:right w:val="single" w:sz="4" w:space="0" w:color="auto"/>
            </w:tcBorders>
            <w:shd w:val="clear" w:color="auto" w:fill="auto"/>
            <w:noWrap/>
            <w:vAlign w:val="bottom"/>
            <w:hideMark/>
          </w:tcPr>
          <w:p w14:paraId="24A3728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199.502</w:t>
            </w:r>
          </w:p>
        </w:tc>
        <w:tc>
          <w:tcPr>
            <w:tcW w:w="1042" w:type="dxa"/>
            <w:tcBorders>
              <w:top w:val="nil"/>
              <w:left w:val="nil"/>
              <w:bottom w:val="single" w:sz="4" w:space="0" w:color="auto"/>
              <w:right w:val="single" w:sz="4" w:space="0" w:color="auto"/>
            </w:tcBorders>
            <w:shd w:val="clear" w:color="auto" w:fill="auto"/>
            <w:noWrap/>
            <w:vAlign w:val="bottom"/>
            <w:hideMark/>
          </w:tcPr>
          <w:p w14:paraId="2D6CB39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E32F4A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6" w:type="dxa"/>
            <w:tcBorders>
              <w:top w:val="nil"/>
              <w:left w:val="nil"/>
              <w:bottom w:val="single" w:sz="4" w:space="0" w:color="auto"/>
              <w:right w:val="single" w:sz="4" w:space="0" w:color="auto"/>
            </w:tcBorders>
            <w:shd w:val="clear" w:color="auto" w:fill="auto"/>
            <w:noWrap/>
            <w:vAlign w:val="bottom"/>
            <w:hideMark/>
          </w:tcPr>
          <w:p w14:paraId="43DFD4F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7CF94FE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37B6B2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C74A8" w:rsidRPr="00430C4D" w14:paraId="1FBF2D53"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37236904"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EKONOMSKI POSLOVI KOJI NISU DRUGDJE SVRSTANI</w:t>
            </w:r>
          </w:p>
        </w:tc>
        <w:tc>
          <w:tcPr>
            <w:tcW w:w="1042" w:type="dxa"/>
            <w:tcBorders>
              <w:top w:val="nil"/>
              <w:left w:val="nil"/>
              <w:bottom w:val="single" w:sz="4" w:space="0" w:color="auto"/>
              <w:right w:val="single" w:sz="4" w:space="0" w:color="auto"/>
            </w:tcBorders>
            <w:shd w:val="clear" w:color="000000" w:fill="E2EFDA"/>
            <w:noWrap/>
            <w:vAlign w:val="bottom"/>
            <w:hideMark/>
          </w:tcPr>
          <w:p w14:paraId="6480935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3.610.671</w:t>
            </w:r>
          </w:p>
        </w:tc>
        <w:tc>
          <w:tcPr>
            <w:tcW w:w="1042" w:type="dxa"/>
            <w:tcBorders>
              <w:top w:val="nil"/>
              <w:left w:val="nil"/>
              <w:bottom w:val="single" w:sz="4" w:space="0" w:color="auto"/>
              <w:right w:val="single" w:sz="4" w:space="0" w:color="auto"/>
            </w:tcBorders>
            <w:shd w:val="clear" w:color="000000" w:fill="E2EFDA"/>
            <w:noWrap/>
            <w:vAlign w:val="bottom"/>
            <w:hideMark/>
          </w:tcPr>
          <w:p w14:paraId="33A18F7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4.437.000</w:t>
            </w:r>
          </w:p>
        </w:tc>
        <w:tc>
          <w:tcPr>
            <w:tcW w:w="1042" w:type="dxa"/>
            <w:tcBorders>
              <w:top w:val="nil"/>
              <w:left w:val="nil"/>
              <w:bottom w:val="single" w:sz="4" w:space="0" w:color="auto"/>
              <w:right w:val="single" w:sz="4" w:space="0" w:color="auto"/>
            </w:tcBorders>
            <w:shd w:val="clear" w:color="000000" w:fill="E2EFDA"/>
            <w:noWrap/>
            <w:vAlign w:val="bottom"/>
            <w:hideMark/>
          </w:tcPr>
          <w:p w14:paraId="580931F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4.293.427</w:t>
            </w:r>
          </w:p>
        </w:tc>
        <w:tc>
          <w:tcPr>
            <w:tcW w:w="1126" w:type="dxa"/>
            <w:tcBorders>
              <w:top w:val="nil"/>
              <w:left w:val="nil"/>
              <w:bottom w:val="single" w:sz="4" w:space="0" w:color="auto"/>
              <w:right w:val="single" w:sz="4" w:space="0" w:color="auto"/>
            </w:tcBorders>
            <w:shd w:val="clear" w:color="000000" w:fill="E2EFDA"/>
            <w:noWrap/>
            <w:vAlign w:val="bottom"/>
            <w:hideMark/>
          </w:tcPr>
          <w:p w14:paraId="73CF1FA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96,76%</w:t>
            </w:r>
          </w:p>
        </w:tc>
        <w:tc>
          <w:tcPr>
            <w:tcW w:w="937" w:type="dxa"/>
            <w:tcBorders>
              <w:top w:val="nil"/>
              <w:left w:val="nil"/>
              <w:bottom w:val="single" w:sz="4" w:space="0" w:color="auto"/>
              <w:right w:val="single" w:sz="4" w:space="0" w:color="auto"/>
            </w:tcBorders>
            <w:shd w:val="clear" w:color="000000" w:fill="E2EFDA"/>
            <w:noWrap/>
            <w:vAlign w:val="bottom"/>
            <w:hideMark/>
          </w:tcPr>
          <w:p w14:paraId="6BFF4A9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118,91%</w:t>
            </w:r>
          </w:p>
        </w:tc>
        <w:tc>
          <w:tcPr>
            <w:tcW w:w="850" w:type="dxa"/>
            <w:tcBorders>
              <w:top w:val="nil"/>
              <w:left w:val="nil"/>
              <w:bottom w:val="single" w:sz="4" w:space="0" w:color="auto"/>
              <w:right w:val="single" w:sz="4" w:space="0" w:color="auto"/>
            </w:tcBorders>
            <w:shd w:val="clear" w:color="000000" w:fill="E2EFDA"/>
            <w:noWrap/>
            <w:vAlign w:val="bottom"/>
            <w:hideMark/>
          </w:tcPr>
          <w:p w14:paraId="3BDCC6B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14,28%</w:t>
            </w:r>
          </w:p>
        </w:tc>
      </w:tr>
      <w:tr w:rsidR="005C74A8" w:rsidRPr="00430C4D" w14:paraId="26DC1D9E"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43A856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Pomoć školama i institucijama</w:t>
            </w:r>
          </w:p>
        </w:tc>
        <w:tc>
          <w:tcPr>
            <w:tcW w:w="1042" w:type="dxa"/>
            <w:tcBorders>
              <w:top w:val="nil"/>
              <w:left w:val="nil"/>
              <w:bottom w:val="single" w:sz="4" w:space="0" w:color="auto"/>
              <w:right w:val="single" w:sz="4" w:space="0" w:color="auto"/>
            </w:tcBorders>
            <w:shd w:val="clear" w:color="auto" w:fill="auto"/>
            <w:noWrap/>
            <w:vAlign w:val="bottom"/>
            <w:hideMark/>
          </w:tcPr>
          <w:p w14:paraId="541C4F0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811.111</w:t>
            </w:r>
          </w:p>
        </w:tc>
        <w:tc>
          <w:tcPr>
            <w:tcW w:w="1042" w:type="dxa"/>
            <w:tcBorders>
              <w:top w:val="nil"/>
              <w:left w:val="nil"/>
              <w:bottom w:val="single" w:sz="4" w:space="0" w:color="auto"/>
              <w:right w:val="single" w:sz="4" w:space="0" w:color="auto"/>
            </w:tcBorders>
            <w:shd w:val="clear" w:color="auto" w:fill="auto"/>
            <w:noWrap/>
            <w:vAlign w:val="bottom"/>
            <w:hideMark/>
          </w:tcPr>
          <w:p w14:paraId="5D10A97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1.142.000</w:t>
            </w:r>
          </w:p>
        </w:tc>
        <w:tc>
          <w:tcPr>
            <w:tcW w:w="1042" w:type="dxa"/>
            <w:tcBorders>
              <w:top w:val="nil"/>
              <w:left w:val="nil"/>
              <w:bottom w:val="single" w:sz="4" w:space="0" w:color="auto"/>
              <w:right w:val="single" w:sz="4" w:space="0" w:color="auto"/>
            </w:tcBorders>
            <w:shd w:val="clear" w:color="auto" w:fill="auto"/>
            <w:noWrap/>
            <w:vAlign w:val="bottom"/>
            <w:hideMark/>
          </w:tcPr>
          <w:p w14:paraId="63431A7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1.081.650</w:t>
            </w:r>
          </w:p>
        </w:tc>
        <w:tc>
          <w:tcPr>
            <w:tcW w:w="1126" w:type="dxa"/>
            <w:tcBorders>
              <w:top w:val="nil"/>
              <w:left w:val="nil"/>
              <w:bottom w:val="single" w:sz="4" w:space="0" w:color="auto"/>
              <w:right w:val="single" w:sz="4" w:space="0" w:color="auto"/>
            </w:tcBorders>
            <w:shd w:val="clear" w:color="auto" w:fill="auto"/>
            <w:noWrap/>
            <w:vAlign w:val="bottom"/>
            <w:hideMark/>
          </w:tcPr>
          <w:p w14:paraId="205B435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94,72%</w:t>
            </w:r>
          </w:p>
        </w:tc>
        <w:tc>
          <w:tcPr>
            <w:tcW w:w="937" w:type="dxa"/>
            <w:tcBorders>
              <w:top w:val="nil"/>
              <w:left w:val="nil"/>
              <w:bottom w:val="single" w:sz="4" w:space="0" w:color="auto"/>
              <w:right w:val="single" w:sz="4" w:space="0" w:color="auto"/>
            </w:tcBorders>
            <w:shd w:val="clear" w:color="auto" w:fill="auto"/>
            <w:noWrap/>
            <w:vAlign w:val="bottom"/>
            <w:hideMark/>
          </w:tcPr>
          <w:p w14:paraId="6832261B"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133,35%</w:t>
            </w:r>
          </w:p>
        </w:tc>
        <w:tc>
          <w:tcPr>
            <w:tcW w:w="850" w:type="dxa"/>
            <w:tcBorders>
              <w:top w:val="nil"/>
              <w:left w:val="nil"/>
              <w:bottom w:val="single" w:sz="4" w:space="0" w:color="auto"/>
              <w:right w:val="single" w:sz="4" w:space="0" w:color="auto"/>
            </w:tcBorders>
            <w:shd w:val="clear" w:color="auto" w:fill="auto"/>
            <w:noWrap/>
            <w:vAlign w:val="bottom"/>
            <w:hideMark/>
          </w:tcPr>
          <w:p w14:paraId="66ECD60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3,60%</w:t>
            </w:r>
          </w:p>
        </w:tc>
      </w:tr>
      <w:tr w:rsidR="005C74A8" w:rsidRPr="00430C4D" w14:paraId="30163AF2"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569040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Pomoć vjerskim zajednicama</w:t>
            </w:r>
          </w:p>
        </w:tc>
        <w:tc>
          <w:tcPr>
            <w:tcW w:w="1042" w:type="dxa"/>
            <w:tcBorders>
              <w:top w:val="nil"/>
              <w:left w:val="nil"/>
              <w:bottom w:val="single" w:sz="4" w:space="0" w:color="auto"/>
              <w:right w:val="single" w:sz="4" w:space="0" w:color="auto"/>
            </w:tcBorders>
            <w:shd w:val="clear" w:color="auto" w:fill="auto"/>
            <w:noWrap/>
            <w:vAlign w:val="bottom"/>
            <w:hideMark/>
          </w:tcPr>
          <w:p w14:paraId="08CC3AE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63.500</w:t>
            </w:r>
          </w:p>
        </w:tc>
        <w:tc>
          <w:tcPr>
            <w:tcW w:w="1042" w:type="dxa"/>
            <w:tcBorders>
              <w:top w:val="nil"/>
              <w:left w:val="nil"/>
              <w:bottom w:val="single" w:sz="4" w:space="0" w:color="auto"/>
              <w:right w:val="single" w:sz="4" w:space="0" w:color="auto"/>
            </w:tcBorders>
            <w:shd w:val="clear" w:color="auto" w:fill="auto"/>
            <w:noWrap/>
            <w:vAlign w:val="bottom"/>
            <w:hideMark/>
          </w:tcPr>
          <w:p w14:paraId="1DFCE99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60.000</w:t>
            </w:r>
          </w:p>
        </w:tc>
        <w:tc>
          <w:tcPr>
            <w:tcW w:w="1042" w:type="dxa"/>
            <w:tcBorders>
              <w:top w:val="nil"/>
              <w:left w:val="nil"/>
              <w:bottom w:val="single" w:sz="4" w:space="0" w:color="auto"/>
              <w:right w:val="single" w:sz="4" w:space="0" w:color="auto"/>
            </w:tcBorders>
            <w:shd w:val="clear" w:color="auto" w:fill="auto"/>
            <w:noWrap/>
            <w:vAlign w:val="bottom"/>
            <w:hideMark/>
          </w:tcPr>
          <w:p w14:paraId="0A9A23B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54.375</w:t>
            </w:r>
          </w:p>
        </w:tc>
        <w:tc>
          <w:tcPr>
            <w:tcW w:w="1126" w:type="dxa"/>
            <w:tcBorders>
              <w:top w:val="nil"/>
              <w:left w:val="nil"/>
              <w:bottom w:val="single" w:sz="4" w:space="0" w:color="auto"/>
              <w:right w:val="single" w:sz="4" w:space="0" w:color="auto"/>
            </w:tcBorders>
            <w:shd w:val="clear" w:color="auto" w:fill="auto"/>
            <w:noWrap/>
            <w:vAlign w:val="bottom"/>
            <w:hideMark/>
          </w:tcPr>
          <w:p w14:paraId="5659FA5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90,63%</w:t>
            </w:r>
          </w:p>
        </w:tc>
        <w:tc>
          <w:tcPr>
            <w:tcW w:w="937" w:type="dxa"/>
            <w:tcBorders>
              <w:top w:val="nil"/>
              <w:left w:val="nil"/>
              <w:bottom w:val="single" w:sz="4" w:space="0" w:color="auto"/>
              <w:right w:val="single" w:sz="4" w:space="0" w:color="auto"/>
            </w:tcBorders>
            <w:shd w:val="clear" w:color="auto" w:fill="auto"/>
            <w:noWrap/>
            <w:vAlign w:val="bottom"/>
            <w:hideMark/>
          </w:tcPr>
          <w:p w14:paraId="54E62FB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85,63%</w:t>
            </w:r>
          </w:p>
        </w:tc>
        <w:tc>
          <w:tcPr>
            <w:tcW w:w="850" w:type="dxa"/>
            <w:tcBorders>
              <w:top w:val="nil"/>
              <w:left w:val="nil"/>
              <w:bottom w:val="single" w:sz="4" w:space="0" w:color="auto"/>
              <w:right w:val="single" w:sz="4" w:space="0" w:color="auto"/>
            </w:tcBorders>
            <w:shd w:val="clear" w:color="auto" w:fill="auto"/>
            <w:noWrap/>
            <w:vAlign w:val="bottom"/>
            <w:hideMark/>
          </w:tcPr>
          <w:p w14:paraId="1DC1D50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0,18%</w:t>
            </w:r>
          </w:p>
        </w:tc>
      </w:tr>
      <w:tr w:rsidR="005C74A8" w:rsidRPr="00430C4D" w14:paraId="5E69A6D2"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FE021BD"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Pomoć udrugama građana</w:t>
            </w:r>
          </w:p>
        </w:tc>
        <w:tc>
          <w:tcPr>
            <w:tcW w:w="1042" w:type="dxa"/>
            <w:tcBorders>
              <w:top w:val="nil"/>
              <w:left w:val="nil"/>
              <w:bottom w:val="single" w:sz="4" w:space="0" w:color="auto"/>
              <w:right w:val="single" w:sz="4" w:space="0" w:color="auto"/>
            </w:tcBorders>
            <w:shd w:val="clear" w:color="auto" w:fill="auto"/>
            <w:noWrap/>
            <w:vAlign w:val="bottom"/>
            <w:hideMark/>
          </w:tcPr>
          <w:p w14:paraId="347B48F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526.104</w:t>
            </w:r>
          </w:p>
        </w:tc>
        <w:tc>
          <w:tcPr>
            <w:tcW w:w="1042" w:type="dxa"/>
            <w:tcBorders>
              <w:top w:val="nil"/>
              <w:left w:val="nil"/>
              <w:bottom w:val="single" w:sz="4" w:space="0" w:color="auto"/>
              <w:right w:val="single" w:sz="4" w:space="0" w:color="auto"/>
            </w:tcBorders>
            <w:shd w:val="clear" w:color="auto" w:fill="auto"/>
            <w:noWrap/>
            <w:vAlign w:val="bottom"/>
            <w:hideMark/>
          </w:tcPr>
          <w:p w14:paraId="78AB2ED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1.400.000</w:t>
            </w:r>
          </w:p>
        </w:tc>
        <w:tc>
          <w:tcPr>
            <w:tcW w:w="1042" w:type="dxa"/>
            <w:tcBorders>
              <w:top w:val="nil"/>
              <w:left w:val="nil"/>
              <w:bottom w:val="single" w:sz="4" w:space="0" w:color="auto"/>
              <w:right w:val="single" w:sz="4" w:space="0" w:color="auto"/>
            </w:tcBorders>
            <w:shd w:val="clear" w:color="auto" w:fill="auto"/>
            <w:noWrap/>
            <w:vAlign w:val="bottom"/>
            <w:hideMark/>
          </w:tcPr>
          <w:p w14:paraId="5A315C7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1.397.443</w:t>
            </w:r>
          </w:p>
        </w:tc>
        <w:tc>
          <w:tcPr>
            <w:tcW w:w="1126" w:type="dxa"/>
            <w:tcBorders>
              <w:top w:val="nil"/>
              <w:left w:val="nil"/>
              <w:bottom w:val="single" w:sz="4" w:space="0" w:color="auto"/>
              <w:right w:val="single" w:sz="4" w:space="0" w:color="auto"/>
            </w:tcBorders>
            <w:shd w:val="clear" w:color="auto" w:fill="auto"/>
            <w:noWrap/>
            <w:vAlign w:val="bottom"/>
            <w:hideMark/>
          </w:tcPr>
          <w:p w14:paraId="32B4A05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99,82%</w:t>
            </w:r>
          </w:p>
        </w:tc>
        <w:tc>
          <w:tcPr>
            <w:tcW w:w="937" w:type="dxa"/>
            <w:tcBorders>
              <w:top w:val="nil"/>
              <w:left w:val="nil"/>
              <w:bottom w:val="single" w:sz="4" w:space="0" w:color="auto"/>
              <w:right w:val="single" w:sz="4" w:space="0" w:color="auto"/>
            </w:tcBorders>
            <w:shd w:val="clear" w:color="auto" w:fill="auto"/>
            <w:noWrap/>
            <w:vAlign w:val="bottom"/>
            <w:hideMark/>
          </w:tcPr>
          <w:p w14:paraId="5677E70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265,62%</w:t>
            </w:r>
          </w:p>
        </w:tc>
        <w:tc>
          <w:tcPr>
            <w:tcW w:w="850" w:type="dxa"/>
            <w:tcBorders>
              <w:top w:val="nil"/>
              <w:left w:val="nil"/>
              <w:bottom w:val="single" w:sz="4" w:space="0" w:color="auto"/>
              <w:right w:val="single" w:sz="4" w:space="0" w:color="auto"/>
            </w:tcBorders>
            <w:shd w:val="clear" w:color="auto" w:fill="auto"/>
            <w:noWrap/>
            <w:vAlign w:val="bottom"/>
            <w:hideMark/>
          </w:tcPr>
          <w:p w14:paraId="50E78F1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4,65%</w:t>
            </w:r>
          </w:p>
        </w:tc>
      </w:tr>
      <w:tr w:rsidR="005C74A8" w:rsidRPr="00430C4D" w14:paraId="3FCD2545"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6319FFB"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Kapitalne donacije neprofitnim organizacijama</w:t>
            </w:r>
          </w:p>
        </w:tc>
        <w:tc>
          <w:tcPr>
            <w:tcW w:w="1042" w:type="dxa"/>
            <w:tcBorders>
              <w:top w:val="nil"/>
              <w:left w:val="nil"/>
              <w:bottom w:val="single" w:sz="4" w:space="0" w:color="auto"/>
              <w:right w:val="single" w:sz="4" w:space="0" w:color="auto"/>
            </w:tcBorders>
            <w:shd w:val="clear" w:color="auto" w:fill="auto"/>
            <w:noWrap/>
            <w:vAlign w:val="bottom"/>
            <w:hideMark/>
          </w:tcPr>
          <w:p w14:paraId="08D323EC"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2.209.956</w:t>
            </w:r>
          </w:p>
        </w:tc>
        <w:tc>
          <w:tcPr>
            <w:tcW w:w="1042" w:type="dxa"/>
            <w:tcBorders>
              <w:top w:val="nil"/>
              <w:left w:val="nil"/>
              <w:bottom w:val="single" w:sz="4" w:space="0" w:color="auto"/>
              <w:right w:val="single" w:sz="4" w:space="0" w:color="auto"/>
            </w:tcBorders>
            <w:shd w:val="clear" w:color="auto" w:fill="auto"/>
            <w:noWrap/>
            <w:vAlign w:val="bottom"/>
            <w:hideMark/>
          </w:tcPr>
          <w:p w14:paraId="2715D00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1.835.000</w:t>
            </w:r>
          </w:p>
        </w:tc>
        <w:tc>
          <w:tcPr>
            <w:tcW w:w="1042" w:type="dxa"/>
            <w:tcBorders>
              <w:top w:val="nil"/>
              <w:left w:val="nil"/>
              <w:bottom w:val="single" w:sz="4" w:space="0" w:color="auto"/>
              <w:right w:val="single" w:sz="4" w:space="0" w:color="auto"/>
            </w:tcBorders>
            <w:shd w:val="clear" w:color="auto" w:fill="auto"/>
            <w:noWrap/>
            <w:vAlign w:val="bottom"/>
            <w:hideMark/>
          </w:tcPr>
          <w:p w14:paraId="0AD983D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1.759.959</w:t>
            </w:r>
          </w:p>
        </w:tc>
        <w:tc>
          <w:tcPr>
            <w:tcW w:w="1126" w:type="dxa"/>
            <w:tcBorders>
              <w:top w:val="nil"/>
              <w:left w:val="nil"/>
              <w:bottom w:val="single" w:sz="4" w:space="0" w:color="auto"/>
              <w:right w:val="single" w:sz="4" w:space="0" w:color="auto"/>
            </w:tcBorders>
            <w:shd w:val="clear" w:color="auto" w:fill="auto"/>
            <w:noWrap/>
            <w:vAlign w:val="bottom"/>
            <w:hideMark/>
          </w:tcPr>
          <w:p w14:paraId="55A3A1E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95,91%</w:t>
            </w:r>
          </w:p>
        </w:tc>
        <w:tc>
          <w:tcPr>
            <w:tcW w:w="937" w:type="dxa"/>
            <w:tcBorders>
              <w:top w:val="nil"/>
              <w:left w:val="nil"/>
              <w:bottom w:val="single" w:sz="4" w:space="0" w:color="auto"/>
              <w:right w:val="single" w:sz="4" w:space="0" w:color="auto"/>
            </w:tcBorders>
            <w:shd w:val="clear" w:color="auto" w:fill="auto"/>
            <w:noWrap/>
            <w:vAlign w:val="bottom"/>
            <w:hideMark/>
          </w:tcPr>
          <w:p w14:paraId="0186E9BF"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79,64%</w:t>
            </w:r>
          </w:p>
        </w:tc>
        <w:tc>
          <w:tcPr>
            <w:tcW w:w="850" w:type="dxa"/>
            <w:tcBorders>
              <w:top w:val="nil"/>
              <w:left w:val="nil"/>
              <w:bottom w:val="single" w:sz="4" w:space="0" w:color="auto"/>
              <w:right w:val="single" w:sz="4" w:space="0" w:color="auto"/>
            </w:tcBorders>
            <w:shd w:val="clear" w:color="auto" w:fill="auto"/>
            <w:noWrap/>
            <w:vAlign w:val="bottom"/>
            <w:hideMark/>
          </w:tcPr>
          <w:p w14:paraId="2FC1FB29"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5,85%</w:t>
            </w:r>
          </w:p>
        </w:tc>
      </w:tr>
      <w:tr w:rsidR="005C74A8" w:rsidRPr="00430C4D" w14:paraId="03BCB22C"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E2EFDA"/>
            <w:noWrap/>
            <w:vAlign w:val="bottom"/>
            <w:hideMark/>
          </w:tcPr>
          <w:p w14:paraId="3C1B9116"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AKTIVNOSTI IZ PODRUČJA GOSPODARSTVA</w:t>
            </w:r>
          </w:p>
        </w:tc>
        <w:tc>
          <w:tcPr>
            <w:tcW w:w="1042" w:type="dxa"/>
            <w:tcBorders>
              <w:top w:val="nil"/>
              <w:left w:val="nil"/>
              <w:bottom w:val="single" w:sz="4" w:space="0" w:color="auto"/>
              <w:right w:val="single" w:sz="4" w:space="0" w:color="auto"/>
            </w:tcBorders>
            <w:shd w:val="clear" w:color="000000" w:fill="E2EFDA"/>
            <w:noWrap/>
            <w:vAlign w:val="bottom"/>
            <w:hideMark/>
          </w:tcPr>
          <w:p w14:paraId="0899C007"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000000" w:fill="E2EFDA"/>
            <w:noWrap/>
            <w:vAlign w:val="bottom"/>
            <w:hideMark/>
          </w:tcPr>
          <w:p w14:paraId="0D688784"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750.000</w:t>
            </w:r>
          </w:p>
        </w:tc>
        <w:tc>
          <w:tcPr>
            <w:tcW w:w="1042" w:type="dxa"/>
            <w:tcBorders>
              <w:top w:val="nil"/>
              <w:left w:val="nil"/>
              <w:bottom w:val="single" w:sz="4" w:space="0" w:color="auto"/>
              <w:right w:val="single" w:sz="4" w:space="0" w:color="auto"/>
            </w:tcBorders>
            <w:shd w:val="clear" w:color="000000" w:fill="E2EFDA"/>
            <w:noWrap/>
            <w:vAlign w:val="bottom"/>
            <w:hideMark/>
          </w:tcPr>
          <w:p w14:paraId="7E23848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698.351</w:t>
            </w:r>
          </w:p>
        </w:tc>
        <w:tc>
          <w:tcPr>
            <w:tcW w:w="1126" w:type="dxa"/>
            <w:tcBorders>
              <w:top w:val="nil"/>
              <w:left w:val="nil"/>
              <w:bottom w:val="single" w:sz="4" w:space="0" w:color="auto"/>
              <w:right w:val="single" w:sz="4" w:space="0" w:color="auto"/>
            </w:tcBorders>
            <w:shd w:val="clear" w:color="000000" w:fill="E2EFDA"/>
            <w:noWrap/>
            <w:vAlign w:val="bottom"/>
            <w:hideMark/>
          </w:tcPr>
          <w:p w14:paraId="33A11ED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93,11%</w:t>
            </w:r>
          </w:p>
        </w:tc>
        <w:tc>
          <w:tcPr>
            <w:tcW w:w="937" w:type="dxa"/>
            <w:tcBorders>
              <w:top w:val="nil"/>
              <w:left w:val="nil"/>
              <w:bottom w:val="single" w:sz="4" w:space="0" w:color="auto"/>
              <w:right w:val="single" w:sz="4" w:space="0" w:color="auto"/>
            </w:tcBorders>
            <w:shd w:val="clear" w:color="000000" w:fill="E2EFDA"/>
            <w:noWrap/>
            <w:vAlign w:val="bottom"/>
            <w:hideMark/>
          </w:tcPr>
          <w:p w14:paraId="4729F80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000000" w:fill="E2EFDA"/>
            <w:noWrap/>
            <w:vAlign w:val="bottom"/>
            <w:hideMark/>
          </w:tcPr>
          <w:p w14:paraId="301DD68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2,32%</w:t>
            </w:r>
          </w:p>
        </w:tc>
      </w:tr>
      <w:tr w:rsidR="005C74A8" w:rsidRPr="00430C4D" w14:paraId="517454FE"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90BF861"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Turistička promidžba</w:t>
            </w:r>
          </w:p>
        </w:tc>
        <w:tc>
          <w:tcPr>
            <w:tcW w:w="1042" w:type="dxa"/>
            <w:tcBorders>
              <w:top w:val="nil"/>
              <w:left w:val="nil"/>
              <w:bottom w:val="single" w:sz="4" w:space="0" w:color="auto"/>
              <w:right w:val="single" w:sz="4" w:space="0" w:color="auto"/>
            </w:tcBorders>
            <w:shd w:val="clear" w:color="auto" w:fill="auto"/>
            <w:noWrap/>
            <w:vAlign w:val="bottom"/>
            <w:hideMark/>
          </w:tcPr>
          <w:p w14:paraId="5B449C7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2348655"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42" w:type="dxa"/>
            <w:tcBorders>
              <w:top w:val="nil"/>
              <w:left w:val="nil"/>
              <w:bottom w:val="single" w:sz="4" w:space="0" w:color="auto"/>
              <w:right w:val="single" w:sz="4" w:space="0" w:color="auto"/>
            </w:tcBorders>
            <w:shd w:val="clear" w:color="auto" w:fill="auto"/>
            <w:noWrap/>
            <w:vAlign w:val="bottom"/>
            <w:hideMark/>
          </w:tcPr>
          <w:p w14:paraId="64124EA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126" w:type="dxa"/>
            <w:tcBorders>
              <w:top w:val="nil"/>
              <w:left w:val="nil"/>
              <w:bottom w:val="single" w:sz="4" w:space="0" w:color="auto"/>
              <w:right w:val="single" w:sz="4" w:space="0" w:color="auto"/>
            </w:tcBorders>
            <w:shd w:val="clear" w:color="auto" w:fill="auto"/>
            <w:noWrap/>
            <w:vAlign w:val="bottom"/>
            <w:hideMark/>
          </w:tcPr>
          <w:p w14:paraId="2D616751"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937" w:type="dxa"/>
            <w:tcBorders>
              <w:top w:val="nil"/>
              <w:left w:val="nil"/>
              <w:bottom w:val="single" w:sz="4" w:space="0" w:color="auto"/>
              <w:right w:val="single" w:sz="4" w:space="0" w:color="auto"/>
            </w:tcBorders>
            <w:shd w:val="clear" w:color="auto" w:fill="auto"/>
            <w:noWrap/>
            <w:vAlign w:val="bottom"/>
            <w:hideMark/>
          </w:tcPr>
          <w:p w14:paraId="0CC55CCE"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0A85FE2A"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0,17%</w:t>
            </w:r>
          </w:p>
        </w:tc>
      </w:tr>
      <w:tr w:rsidR="005C74A8" w:rsidRPr="00430C4D" w14:paraId="230FEEAD" w14:textId="77777777" w:rsidTr="0081632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6ED75E7" w14:textId="77777777" w:rsidR="005C74A8" w:rsidRPr="00430C4D" w:rsidRDefault="005C74A8" w:rsidP="005C74A8">
            <w:pPr>
              <w:spacing w:after="0" w:line="240" w:lineRule="auto"/>
              <w:rPr>
                <w:rFonts w:cs="Calibri"/>
                <w:color w:val="000000"/>
                <w:sz w:val="18"/>
                <w:szCs w:val="18"/>
                <w:lang w:eastAsia="hr-HR"/>
              </w:rPr>
            </w:pPr>
            <w:r w:rsidRPr="00430C4D">
              <w:rPr>
                <w:rFonts w:cs="Calibri"/>
                <w:color w:val="000000"/>
                <w:sz w:val="18"/>
                <w:szCs w:val="18"/>
                <w:lang w:eastAsia="hr-HR"/>
              </w:rPr>
              <w:t>Sufinanciranje nabave autobusa i ticketinga</w:t>
            </w:r>
          </w:p>
        </w:tc>
        <w:tc>
          <w:tcPr>
            <w:tcW w:w="1042" w:type="dxa"/>
            <w:tcBorders>
              <w:top w:val="nil"/>
              <w:left w:val="nil"/>
              <w:bottom w:val="single" w:sz="4" w:space="0" w:color="auto"/>
              <w:right w:val="single" w:sz="4" w:space="0" w:color="auto"/>
            </w:tcBorders>
            <w:shd w:val="clear" w:color="auto" w:fill="auto"/>
            <w:noWrap/>
            <w:vAlign w:val="bottom"/>
            <w:hideMark/>
          </w:tcPr>
          <w:p w14:paraId="0ED112C3"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5C96F6D"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650.000</w:t>
            </w:r>
          </w:p>
        </w:tc>
        <w:tc>
          <w:tcPr>
            <w:tcW w:w="1042" w:type="dxa"/>
            <w:tcBorders>
              <w:top w:val="nil"/>
              <w:left w:val="nil"/>
              <w:bottom w:val="single" w:sz="4" w:space="0" w:color="auto"/>
              <w:right w:val="single" w:sz="4" w:space="0" w:color="auto"/>
            </w:tcBorders>
            <w:shd w:val="clear" w:color="auto" w:fill="auto"/>
            <w:noWrap/>
            <w:vAlign w:val="bottom"/>
            <w:hideMark/>
          </w:tcPr>
          <w:p w14:paraId="1BC45F00"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648.351</w:t>
            </w:r>
          </w:p>
        </w:tc>
        <w:tc>
          <w:tcPr>
            <w:tcW w:w="1126" w:type="dxa"/>
            <w:tcBorders>
              <w:top w:val="nil"/>
              <w:left w:val="nil"/>
              <w:bottom w:val="single" w:sz="4" w:space="0" w:color="auto"/>
              <w:right w:val="single" w:sz="4" w:space="0" w:color="auto"/>
            </w:tcBorders>
            <w:shd w:val="clear" w:color="auto" w:fill="auto"/>
            <w:noWrap/>
            <w:vAlign w:val="bottom"/>
            <w:hideMark/>
          </w:tcPr>
          <w:p w14:paraId="577D3188"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99,75%</w:t>
            </w:r>
          </w:p>
        </w:tc>
        <w:tc>
          <w:tcPr>
            <w:tcW w:w="937" w:type="dxa"/>
            <w:tcBorders>
              <w:top w:val="nil"/>
              <w:left w:val="nil"/>
              <w:bottom w:val="single" w:sz="4" w:space="0" w:color="auto"/>
              <w:right w:val="single" w:sz="4" w:space="0" w:color="auto"/>
            </w:tcBorders>
            <w:shd w:val="clear" w:color="auto" w:fill="auto"/>
            <w:noWrap/>
            <w:vAlign w:val="bottom"/>
            <w:hideMark/>
          </w:tcPr>
          <w:p w14:paraId="78E20086"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113B17E2" w14:textId="77777777" w:rsidR="005C74A8" w:rsidRPr="00430C4D" w:rsidRDefault="005C74A8" w:rsidP="005C74A8">
            <w:pPr>
              <w:spacing w:after="0" w:line="240" w:lineRule="auto"/>
              <w:jc w:val="right"/>
              <w:rPr>
                <w:rFonts w:cs="Calibri"/>
                <w:color w:val="000000"/>
                <w:sz w:val="18"/>
                <w:szCs w:val="18"/>
                <w:lang w:eastAsia="hr-HR"/>
              </w:rPr>
            </w:pPr>
            <w:r w:rsidRPr="00430C4D">
              <w:rPr>
                <w:rFonts w:cs="Calibri"/>
                <w:color w:val="000000"/>
                <w:sz w:val="18"/>
                <w:szCs w:val="18"/>
                <w:lang w:eastAsia="hr-HR"/>
              </w:rPr>
              <w:t>2,16%</w:t>
            </w:r>
          </w:p>
        </w:tc>
      </w:tr>
      <w:tr w:rsidR="005C74A8" w:rsidRPr="00430C4D" w14:paraId="40488FD8" w14:textId="77777777" w:rsidTr="0081632A">
        <w:trPr>
          <w:trHeight w:val="300"/>
        </w:trPr>
        <w:tc>
          <w:tcPr>
            <w:tcW w:w="3539" w:type="dxa"/>
            <w:tcBorders>
              <w:top w:val="nil"/>
              <w:left w:val="single" w:sz="4" w:space="0" w:color="auto"/>
              <w:bottom w:val="single" w:sz="4" w:space="0" w:color="auto"/>
              <w:right w:val="single" w:sz="4" w:space="0" w:color="auto"/>
            </w:tcBorders>
            <w:shd w:val="clear" w:color="000000" w:fill="FFEB9C"/>
            <w:noWrap/>
            <w:vAlign w:val="bottom"/>
            <w:hideMark/>
          </w:tcPr>
          <w:p w14:paraId="354437D1" w14:textId="77777777" w:rsidR="005C74A8" w:rsidRPr="00430C4D" w:rsidRDefault="005C74A8" w:rsidP="005C74A8">
            <w:pPr>
              <w:spacing w:after="0" w:line="240" w:lineRule="auto"/>
              <w:rPr>
                <w:rFonts w:cs="Calibri"/>
                <w:b/>
                <w:bCs/>
                <w:sz w:val="18"/>
                <w:szCs w:val="18"/>
                <w:lang w:eastAsia="hr-HR"/>
              </w:rPr>
            </w:pPr>
            <w:r w:rsidRPr="00430C4D">
              <w:rPr>
                <w:rFonts w:cs="Calibri"/>
                <w:b/>
                <w:bCs/>
                <w:sz w:val="18"/>
                <w:szCs w:val="18"/>
                <w:lang w:eastAsia="hr-HR"/>
              </w:rPr>
              <w:t>Konto 38 Ostali rashodi</w:t>
            </w:r>
          </w:p>
        </w:tc>
        <w:tc>
          <w:tcPr>
            <w:tcW w:w="1042" w:type="dxa"/>
            <w:tcBorders>
              <w:top w:val="nil"/>
              <w:left w:val="nil"/>
              <w:bottom w:val="single" w:sz="4" w:space="0" w:color="auto"/>
              <w:right w:val="single" w:sz="4" w:space="0" w:color="auto"/>
            </w:tcBorders>
            <w:shd w:val="clear" w:color="000000" w:fill="FFEB9C"/>
            <w:noWrap/>
            <w:vAlign w:val="bottom"/>
            <w:hideMark/>
          </w:tcPr>
          <w:p w14:paraId="151E2605"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40.015.266</w:t>
            </w:r>
          </w:p>
        </w:tc>
        <w:tc>
          <w:tcPr>
            <w:tcW w:w="1042" w:type="dxa"/>
            <w:tcBorders>
              <w:top w:val="nil"/>
              <w:left w:val="nil"/>
              <w:bottom w:val="single" w:sz="4" w:space="0" w:color="auto"/>
              <w:right w:val="single" w:sz="4" w:space="0" w:color="auto"/>
            </w:tcBorders>
            <w:shd w:val="clear" w:color="000000" w:fill="FFEB9C"/>
            <w:noWrap/>
            <w:vAlign w:val="bottom"/>
            <w:hideMark/>
          </w:tcPr>
          <w:p w14:paraId="40A5402B"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31.166.000</w:t>
            </w:r>
          </w:p>
        </w:tc>
        <w:tc>
          <w:tcPr>
            <w:tcW w:w="1042" w:type="dxa"/>
            <w:tcBorders>
              <w:top w:val="nil"/>
              <w:left w:val="nil"/>
              <w:bottom w:val="single" w:sz="4" w:space="0" w:color="auto"/>
              <w:right w:val="single" w:sz="4" w:space="0" w:color="auto"/>
            </w:tcBorders>
            <w:shd w:val="clear" w:color="000000" w:fill="FFEB9C"/>
            <w:noWrap/>
            <w:vAlign w:val="bottom"/>
            <w:hideMark/>
          </w:tcPr>
          <w:p w14:paraId="1E9B8DDC"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30.075.248</w:t>
            </w:r>
          </w:p>
        </w:tc>
        <w:tc>
          <w:tcPr>
            <w:tcW w:w="1126" w:type="dxa"/>
            <w:tcBorders>
              <w:top w:val="nil"/>
              <w:left w:val="nil"/>
              <w:bottom w:val="single" w:sz="4" w:space="0" w:color="auto"/>
              <w:right w:val="single" w:sz="4" w:space="0" w:color="auto"/>
            </w:tcBorders>
            <w:shd w:val="clear" w:color="000000" w:fill="FFEB9C"/>
            <w:noWrap/>
            <w:vAlign w:val="bottom"/>
            <w:hideMark/>
          </w:tcPr>
          <w:p w14:paraId="509DFB66"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96,50%</w:t>
            </w:r>
          </w:p>
        </w:tc>
        <w:tc>
          <w:tcPr>
            <w:tcW w:w="937" w:type="dxa"/>
            <w:tcBorders>
              <w:top w:val="nil"/>
              <w:left w:val="nil"/>
              <w:bottom w:val="single" w:sz="4" w:space="0" w:color="auto"/>
              <w:right w:val="single" w:sz="4" w:space="0" w:color="auto"/>
            </w:tcBorders>
            <w:shd w:val="clear" w:color="000000" w:fill="FFEB9C"/>
            <w:noWrap/>
            <w:vAlign w:val="bottom"/>
            <w:hideMark/>
          </w:tcPr>
          <w:p w14:paraId="57C26706"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75,16%</w:t>
            </w:r>
          </w:p>
        </w:tc>
        <w:tc>
          <w:tcPr>
            <w:tcW w:w="850" w:type="dxa"/>
            <w:tcBorders>
              <w:top w:val="nil"/>
              <w:left w:val="nil"/>
              <w:bottom w:val="single" w:sz="4" w:space="0" w:color="auto"/>
              <w:right w:val="single" w:sz="4" w:space="0" w:color="auto"/>
            </w:tcBorders>
            <w:shd w:val="clear" w:color="000000" w:fill="FFEB9C"/>
            <w:noWrap/>
            <w:vAlign w:val="bottom"/>
            <w:hideMark/>
          </w:tcPr>
          <w:p w14:paraId="57F72B64" w14:textId="77777777" w:rsidR="005C74A8" w:rsidRPr="00430C4D" w:rsidRDefault="005C74A8" w:rsidP="005C74A8">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0B8AFDA0" w14:textId="77777777" w:rsidR="005C74A8" w:rsidRPr="00430C4D" w:rsidRDefault="005C74A8" w:rsidP="00AC2131">
      <w:pPr>
        <w:suppressAutoHyphens/>
        <w:spacing w:after="0" w:line="240" w:lineRule="auto"/>
        <w:jc w:val="both"/>
        <w:rPr>
          <w:rFonts w:asciiTheme="minorHAnsi" w:hAnsiTheme="minorHAnsi"/>
          <w:sz w:val="18"/>
          <w:szCs w:val="18"/>
        </w:rPr>
      </w:pPr>
    </w:p>
    <w:p w14:paraId="4CEFA968" w14:textId="77777777" w:rsidR="000C3A48" w:rsidRPr="00430C4D" w:rsidRDefault="000C3A48" w:rsidP="00AC2131">
      <w:pPr>
        <w:suppressAutoHyphens/>
        <w:spacing w:after="0" w:line="240" w:lineRule="auto"/>
        <w:jc w:val="both"/>
        <w:rPr>
          <w:rFonts w:asciiTheme="minorHAnsi" w:hAnsiTheme="minorHAnsi"/>
          <w:sz w:val="24"/>
          <w:szCs w:val="24"/>
        </w:rPr>
      </w:pPr>
    </w:p>
    <w:p w14:paraId="2142DCDD" w14:textId="631159BE" w:rsidR="000C3A48" w:rsidRPr="00430C4D" w:rsidRDefault="000C3A48" w:rsidP="004D4D32">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382</w:t>
      </w:r>
      <w:r w:rsidR="007B2D1C" w:rsidRPr="00430C4D">
        <w:rPr>
          <w:rFonts w:asciiTheme="minorHAnsi" w:hAnsiTheme="minorHAnsi"/>
          <w:sz w:val="24"/>
          <w:szCs w:val="24"/>
        </w:rPr>
        <w:t xml:space="preserve"> - </w:t>
      </w:r>
      <w:r w:rsidRPr="00430C4D">
        <w:rPr>
          <w:rFonts w:asciiTheme="minorHAnsi" w:hAnsiTheme="minorHAnsi"/>
          <w:sz w:val="24"/>
          <w:szCs w:val="24"/>
        </w:rPr>
        <w:t>kapitalne donacije</w:t>
      </w:r>
      <w:r w:rsidR="00656FBD">
        <w:rPr>
          <w:rFonts w:asciiTheme="minorHAnsi" w:hAnsiTheme="minorHAnsi"/>
          <w:sz w:val="24"/>
          <w:szCs w:val="24"/>
        </w:rPr>
        <w:t xml:space="preserve">, u nastavku su prikazani pojedinačni rashodi </w:t>
      </w:r>
      <w:r w:rsidRPr="00430C4D">
        <w:rPr>
          <w:rFonts w:asciiTheme="minorHAnsi" w:hAnsiTheme="minorHAnsi"/>
          <w:sz w:val="24"/>
          <w:szCs w:val="24"/>
        </w:rPr>
        <w:t>:</w:t>
      </w:r>
    </w:p>
    <w:p w14:paraId="1D1FDB36" w14:textId="59C7A077" w:rsidR="0011673F" w:rsidRPr="00430C4D" w:rsidRDefault="0011673F" w:rsidP="00C946AD">
      <w:pPr>
        <w:suppressAutoHyphens/>
        <w:spacing w:after="0" w:line="240" w:lineRule="auto"/>
        <w:jc w:val="both"/>
        <w:rPr>
          <w:rFonts w:asciiTheme="minorHAnsi" w:hAnsiTheme="minorHAnsi"/>
          <w:sz w:val="24"/>
          <w:szCs w:val="24"/>
        </w:rPr>
      </w:pPr>
    </w:p>
    <w:tbl>
      <w:tblPr>
        <w:tblW w:w="9290" w:type="dxa"/>
        <w:tblLook w:val="04A0" w:firstRow="1" w:lastRow="0" w:firstColumn="1" w:lastColumn="0" w:noHBand="0" w:noVBand="1"/>
      </w:tblPr>
      <w:tblGrid>
        <w:gridCol w:w="3823"/>
        <w:gridCol w:w="4394"/>
        <w:gridCol w:w="1073"/>
      </w:tblGrid>
      <w:tr w:rsidR="00464766" w:rsidRPr="00430C4D" w14:paraId="10697548" w14:textId="77777777" w:rsidTr="00EF1208">
        <w:trPr>
          <w:trHeight w:val="300"/>
        </w:trPr>
        <w:tc>
          <w:tcPr>
            <w:tcW w:w="382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B57D2D6"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Opis</w:t>
            </w:r>
          </w:p>
        </w:tc>
        <w:tc>
          <w:tcPr>
            <w:tcW w:w="4394" w:type="dxa"/>
            <w:tcBorders>
              <w:top w:val="single" w:sz="4" w:space="0" w:color="auto"/>
              <w:left w:val="nil"/>
              <w:bottom w:val="single" w:sz="4" w:space="0" w:color="auto"/>
              <w:right w:val="single" w:sz="4" w:space="0" w:color="auto"/>
            </w:tcBorders>
            <w:shd w:val="clear" w:color="000000" w:fill="FFEB9C"/>
            <w:noWrap/>
            <w:vAlign w:val="bottom"/>
            <w:hideMark/>
          </w:tcPr>
          <w:p w14:paraId="13402C98"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Partner/korisnik</w:t>
            </w:r>
          </w:p>
        </w:tc>
        <w:tc>
          <w:tcPr>
            <w:tcW w:w="1073" w:type="dxa"/>
            <w:tcBorders>
              <w:top w:val="single" w:sz="4" w:space="0" w:color="auto"/>
              <w:left w:val="nil"/>
              <w:bottom w:val="single" w:sz="4" w:space="0" w:color="auto"/>
              <w:right w:val="single" w:sz="4" w:space="0" w:color="auto"/>
            </w:tcBorders>
            <w:shd w:val="clear" w:color="000000" w:fill="FFEB9C"/>
            <w:noWrap/>
            <w:vAlign w:val="bottom"/>
            <w:hideMark/>
          </w:tcPr>
          <w:p w14:paraId="1FFB8D53"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Iznos</w:t>
            </w:r>
          </w:p>
        </w:tc>
      </w:tr>
      <w:tr w:rsidR="00464766" w:rsidRPr="00430C4D" w14:paraId="6BF27D9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8C5139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Darovanje kombi vozila udruzi Sv.Jeronim</w:t>
            </w:r>
          </w:p>
        </w:tc>
        <w:tc>
          <w:tcPr>
            <w:tcW w:w="4394" w:type="dxa"/>
            <w:tcBorders>
              <w:top w:val="nil"/>
              <w:left w:val="nil"/>
              <w:bottom w:val="single" w:sz="4" w:space="0" w:color="auto"/>
              <w:right w:val="single" w:sz="4" w:space="0" w:color="auto"/>
            </w:tcBorders>
            <w:shd w:val="clear" w:color="auto" w:fill="auto"/>
            <w:noWrap/>
            <w:vAlign w:val="bottom"/>
            <w:hideMark/>
          </w:tcPr>
          <w:p w14:paraId="7B8E3A4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Udrga sv.Jeronim</w:t>
            </w:r>
          </w:p>
        </w:tc>
        <w:tc>
          <w:tcPr>
            <w:tcW w:w="1073" w:type="dxa"/>
            <w:tcBorders>
              <w:top w:val="nil"/>
              <w:left w:val="nil"/>
              <w:bottom w:val="single" w:sz="4" w:space="0" w:color="auto"/>
              <w:right w:val="single" w:sz="4" w:space="0" w:color="auto"/>
            </w:tcBorders>
            <w:shd w:val="clear" w:color="auto" w:fill="auto"/>
            <w:noWrap/>
            <w:vAlign w:val="bottom"/>
            <w:hideMark/>
          </w:tcPr>
          <w:p w14:paraId="1A5FE57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202.714,30</w:t>
            </w:r>
          </w:p>
        </w:tc>
      </w:tr>
      <w:tr w:rsidR="00464766" w:rsidRPr="00430C4D" w14:paraId="2F730889"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0C9CE2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obnove dječjeg vrtića</w:t>
            </w:r>
          </w:p>
        </w:tc>
        <w:tc>
          <w:tcPr>
            <w:tcW w:w="4394" w:type="dxa"/>
            <w:tcBorders>
              <w:top w:val="nil"/>
              <w:left w:val="nil"/>
              <w:bottom w:val="single" w:sz="4" w:space="0" w:color="auto"/>
              <w:right w:val="single" w:sz="4" w:space="0" w:color="auto"/>
            </w:tcBorders>
            <w:shd w:val="clear" w:color="auto" w:fill="auto"/>
            <w:noWrap/>
            <w:vAlign w:val="bottom"/>
            <w:hideMark/>
          </w:tcPr>
          <w:p w14:paraId="68F640A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DJEČJI VRTIĆ BLAGOVIJEST / DJEČJI VRTIĆ BLAGOVIJEST</w:t>
            </w:r>
          </w:p>
        </w:tc>
        <w:tc>
          <w:tcPr>
            <w:tcW w:w="1073" w:type="dxa"/>
            <w:tcBorders>
              <w:top w:val="nil"/>
              <w:left w:val="nil"/>
              <w:bottom w:val="single" w:sz="4" w:space="0" w:color="auto"/>
              <w:right w:val="single" w:sz="4" w:space="0" w:color="auto"/>
            </w:tcBorders>
            <w:shd w:val="clear" w:color="auto" w:fill="auto"/>
            <w:noWrap/>
            <w:vAlign w:val="bottom"/>
            <w:hideMark/>
          </w:tcPr>
          <w:p w14:paraId="4A1C018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80.000,00</w:t>
            </w:r>
          </w:p>
        </w:tc>
      </w:tr>
      <w:tr w:rsidR="00464766" w:rsidRPr="00430C4D" w14:paraId="464A3D4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B1B329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19.leasing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0D713F0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4C8C8800"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1D7E3EB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91D4EA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18.leasing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645FBE5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4816606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68E7D2F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F38DBC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20.leasing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13535CD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001CB8B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0712CF4E"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09569A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21.leasing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1F033A0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59D6233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23F45E4B"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7A7854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22.leasing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70B0D97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4B94BBC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048963B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0D2220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23.leasing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4870955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221E6EB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7C5463E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5C2BD5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24.leasing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3AE6A15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3CC8BF0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1F91345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C88726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25.leasing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9998DC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02E17D5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30AED8E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092A68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26.leasing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350AA81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74DF2C2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789E0F53"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EC3B08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27.leasing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7457A44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6146EA79"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78F2729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2BEEE8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28.leasing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51D1387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626FE00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4C618E6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822E2F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29.leasing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3D6A355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DVD "KAŠTEL GOMILICA"</w:t>
            </w:r>
          </w:p>
        </w:tc>
        <w:tc>
          <w:tcPr>
            <w:tcW w:w="1073" w:type="dxa"/>
            <w:tcBorders>
              <w:top w:val="nil"/>
              <w:left w:val="nil"/>
              <w:bottom w:val="single" w:sz="4" w:space="0" w:color="auto"/>
              <w:right w:val="single" w:sz="4" w:space="0" w:color="auto"/>
            </w:tcBorders>
            <w:shd w:val="clear" w:color="auto" w:fill="auto"/>
            <w:noWrap/>
            <w:vAlign w:val="bottom"/>
            <w:hideMark/>
          </w:tcPr>
          <w:p w14:paraId="2E8C0326"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43.409,69</w:t>
            </w:r>
          </w:p>
        </w:tc>
      </w:tr>
      <w:tr w:rsidR="00464766" w:rsidRPr="00430C4D" w14:paraId="65F754C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5A1488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17.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76862F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6AA8BA1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2D0FE8C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C7C230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18.leasing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15850A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541B0EB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764368A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6620EE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19.leasing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0AE1BFD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118A008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5A2BD7BE"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312A33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20.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4D0B3E1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435976B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6E1F2887"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F0073A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21.leasing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F60DF0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3257D1F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2E17669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C62B28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24.leasing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3168166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01301EB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3B5CEF0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2C872D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25.leasing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6EEABDB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3E7C232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57401A7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74A95F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26.leasing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0367137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2461CE9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2DB662B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144921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27.leasing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4EA43E3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0DF2912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1E1211E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8F634D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28.leasing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855E99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02EECBE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7CD7CFD3"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64667E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23.leasing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460BBE6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DVD-KAŠTELA </w:t>
            </w:r>
          </w:p>
        </w:tc>
        <w:tc>
          <w:tcPr>
            <w:tcW w:w="1073" w:type="dxa"/>
            <w:tcBorders>
              <w:top w:val="nil"/>
              <w:left w:val="nil"/>
              <w:bottom w:val="single" w:sz="4" w:space="0" w:color="auto"/>
              <w:right w:val="single" w:sz="4" w:space="0" w:color="auto"/>
            </w:tcBorders>
            <w:shd w:val="clear" w:color="auto" w:fill="auto"/>
            <w:noWrap/>
            <w:vAlign w:val="bottom"/>
            <w:hideMark/>
          </w:tcPr>
          <w:p w14:paraId="4B93B6C7"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37.294,50</w:t>
            </w:r>
          </w:p>
        </w:tc>
      </w:tr>
      <w:tr w:rsidR="00464766" w:rsidRPr="00430C4D" w14:paraId="3863A627"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E4CC23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17.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61C2CB6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09024D7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62438FA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1E9F5A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18.leasing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6782703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1218F389"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74AF942E"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4EB056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19.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573B5DC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1B89132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1086EDC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ED4959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20/48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0C7B4C2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712416A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791708CB"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35B9ED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21/48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0CE8770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4D2AAC0B"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1A22F74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3B95C0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22/48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790CD50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7C5669B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73CBC021"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A7588F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23/48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1A13E5E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086708D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24F2582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A96948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24/48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2DCC86C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1A5AB58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699F3B6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02CA9C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25/48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4C7A40C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091444C7"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10833DA7"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CB7496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26/48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3E87732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6D5928E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3FB1612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5E0DC6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27/48 leasing obrok za vatrogasno vozilo</w:t>
            </w:r>
          </w:p>
        </w:tc>
        <w:tc>
          <w:tcPr>
            <w:tcW w:w="4394" w:type="dxa"/>
            <w:tcBorders>
              <w:top w:val="nil"/>
              <w:left w:val="nil"/>
              <w:bottom w:val="single" w:sz="4" w:space="0" w:color="auto"/>
              <w:right w:val="single" w:sz="4" w:space="0" w:color="auto"/>
            </w:tcBorders>
            <w:shd w:val="clear" w:color="auto" w:fill="auto"/>
            <w:noWrap/>
            <w:vAlign w:val="bottom"/>
            <w:hideMark/>
          </w:tcPr>
          <w:p w14:paraId="6E741FC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DVD MLADOST KAŠTEL SUĆURAC </w:t>
            </w:r>
          </w:p>
        </w:tc>
        <w:tc>
          <w:tcPr>
            <w:tcW w:w="1073" w:type="dxa"/>
            <w:tcBorders>
              <w:top w:val="nil"/>
              <w:left w:val="nil"/>
              <w:bottom w:val="single" w:sz="4" w:space="0" w:color="auto"/>
              <w:right w:val="single" w:sz="4" w:space="0" w:color="auto"/>
            </w:tcBorders>
            <w:shd w:val="clear" w:color="auto" w:fill="auto"/>
            <w:noWrap/>
            <w:vAlign w:val="bottom"/>
            <w:hideMark/>
          </w:tcPr>
          <w:p w14:paraId="77F2FBC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46.058,80</w:t>
            </w:r>
          </w:p>
        </w:tc>
      </w:tr>
      <w:tr w:rsidR="00464766" w:rsidRPr="00430C4D" w14:paraId="316596EF"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2E8CBA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kapitalne donacije u 2022.g.</w:t>
            </w:r>
          </w:p>
        </w:tc>
        <w:tc>
          <w:tcPr>
            <w:tcW w:w="4394" w:type="dxa"/>
            <w:tcBorders>
              <w:top w:val="nil"/>
              <w:left w:val="nil"/>
              <w:bottom w:val="single" w:sz="4" w:space="0" w:color="auto"/>
              <w:right w:val="single" w:sz="4" w:space="0" w:color="auto"/>
            </w:tcBorders>
            <w:shd w:val="clear" w:color="auto" w:fill="auto"/>
            <w:noWrap/>
            <w:vAlign w:val="bottom"/>
            <w:hideMark/>
          </w:tcPr>
          <w:p w14:paraId="07D92E7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HGSS-STANICA SPLIT</w:t>
            </w:r>
          </w:p>
        </w:tc>
        <w:tc>
          <w:tcPr>
            <w:tcW w:w="1073" w:type="dxa"/>
            <w:tcBorders>
              <w:top w:val="nil"/>
              <w:left w:val="nil"/>
              <w:bottom w:val="single" w:sz="4" w:space="0" w:color="auto"/>
              <w:right w:val="single" w:sz="4" w:space="0" w:color="auto"/>
            </w:tcBorders>
            <w:shd w:val="clear" w:color="auto" w:fill="auto"/>
            <w:noWrap/>
            <w:vAlign w:val="bottom"/>
            <w:hideMark/>
          </w:tcPr>
          <w:p w14:paraId="31D7730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150.000,00</w:t>
            </w:r>
          </w:p>
        </w:tc>
      </w:tr>
      <w:tr w:rsidR="00464766" w:rsidRPr="00430C4D" w14:paraId="36E692DE"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15C272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Revitalizacija Udruge HGD "Vitezovi sv.Jurja" - kupnja instrumenata</w:t>
            </w:r>
          </w:p>
        </w:tc>
        <w:tc>
          <w:tcPr>
            <w:tcW w:w="4394" w:type="dxa"/>
            <w:tcBorders>
              <w:top w:val="nil"/>
              <w:left w:val="nil"/>
              <w:bottom w:val="single" w:sz="4" w:space="0" w:color="auto"/>
              <w:right w:val="single" w:sz="4" w:space="0" w:color="auto"/>
            </w:tcBorders>
            <w:shd w:val="clear" w:color="auto" w:fill="auto"/>
            <w:noWrap/>
            <w:vAlign w:val="bottom"/>
            <w:hideMark/>
          </w:tcPr>
          <w:p w14:paraId="6757560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HRVATSKO GLAZBENO DRUŠTVO "VITEZOVI SV.JURJA" </w:t>
            </w:r>
          </w:p>
        </w:tc>
        <w:tc>
          <w:tcPr>
            <w:tcW w:w="1073" w:type="dxa"/>
            <w:tcBorders>
              <w:top w:val="nil"/>
              <w:left w:val="nil"/>
              <w:bottom w:val="single" w:sz="4" w:space="0" w:color="auto"/>
              <w:right w:val="single" w:sz="4" w:space="0" w:color="auto"/>
            </w:tcBorders>
            <w:shd w:val="clear" w:color="auto" w:fill="auto"/>
            <w:noWrap/>
            <w:vAlign w:val="bottom"/>
            <w:hideMark/>
          </w:tcPr>
          <w:p w14:paraId="1C8BB68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r>
      <w:tr w:rsidR="00464766" w:rsidRPr="00430C4D" w14:paraId="38D276E4"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69D141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"Revitalizacija Udruge"- nabava novih i servisiranje postojećih instrumenata</w:t>
            </w:r>
          </w:p>
        </w:tc>
        <w:tc>
          <w:tcPr>
            <w:tcW w:w="4394" w:type="dxa"/>
            <w:tcBorders>
              <w:top w:val="nil"/>
              <w:left w:val="nil"/>
              <w:bottom w:val="single" w:sz="4" w:space="0" w:color="auto"/>
              <w:right w:val="single" w:sz="4" w:space="0" w:color="auto"/>
            </w:tcBorders>
            <w:shd w:val="clear" w:color="auto" w:fill="auto"/>
            <w:noWrap/>
            <w:vAlign w:val="bottom"/>
            <w:hideMark/>
          </w:tcPr>
          <w:p w14:paraId="1319384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HRVATSKO GLAZBENO DRUŠTVO "VITEZOVI SV.JURJA"</w:t>
            </w:r>
          </w:p>
        </w:tc>
        <w:tc>
          <w:tcPr>
            <w:tcW w:w="1073" w:type="dxa"/>
            <w:tcBorders>
              <w:top w:val="nil"/>
              <w:left w:val="nil"/>
              <w:bottom w:val="single" w:sz="4" w:space="0" w:color="auto"/>
              <w:right w:val="single" w:sz="4" w:space="0" w:color="auto"/>
            </w:tcBorders>
            <w:shd w:val="clear" w:color="auto" w:fill="auto"/>
            <w:noWrap/>
            <w:vAlign w:val="bottom"/>
            <w:hideMark/>
          </w:tcPr>
          <w:p w14:paraId="49901DC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12.000,00</w:t>
            </w:r>
          </w:p>
        </w:tc>
      </w:tr>
      <w:tr w:rsidR="00464766" w:rsidRPr="00430C4D" w14:paraId="2731176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D27D36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Uređenje sjeverne strane doma, hortikultura, izletište</w:t>
            </w:r>
          </w:p>
        </w:tc>
        <w:tc>
          <w:tcPr>
            <w:tcW w:w="4394" w:type="dxa"/>
            <w:tcBorders>
              <w:top w:val="nil"/>
              <w:left w:val="nil"/>
              <w:bottom w:val="single" w:sz="4" w:space="0" w:color="auto"/>
              <w:right w:val="single" w:sz="4" w:space="0" w:color="auto"/>
            </w:tcBorders>
            <w:shd w:val="clear" w:color="auto" w:fill="auto"/>
            <w:noWrap/>
            <w:vAlign w:val="bottom"/>
            <w:hideMark/>
          </w:tcPr>
          <w:p w14:paraId="7BE5262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HPD MALAČKA-DONJA KAŠTELA </w:t>
            </w:r>
          </w:p>
        </w:tc>
        <w:tc>
          <w:tcPr>
            <w:tcW w:w="1073" w:type="dxa"/>
            <w:tcBorders>
              <w:top w:val="nil"/>
              <w:left w:val="nil"/>
              <w:bottom w:val="single" w:sz="4" w:space="0" w:color="auto"/>
              <w:right w:val="single" w:sz="4" w:space="0" w:color="auto"/>
            </w:tcBorders>
            <w:shd w:val="clear" w:color="auto" w:fill="auto"/>
            <w:noWrap/>
            <w:vAlign w:val="bottom"/>
            <w:hideMark/>
          </w:tcPr>
          <w:p w14:paraId="20F6629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w:t>
            </w:r>
          </w:p>
        </w:tc>
      </w:tr>
      <w:tr w:rsidR="00464766" w:rsidRPr="00430C4D" w14:paraId="6C981B4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15B3DA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Obnova sportske dvorane Judo kluba "Dalmacijacement"</w:t>
            </w:r>
          </w:p>
        </w:tc>
        <w:tc>
          <w:tcPr>
            <w:tcW w:w="4394" w:type="dxa"/>
            <w:tcBorders>
              <w:top w:val="nil"/>
              <w:left w:val="nil"/>
              <w:bottom w:val="single" w:sz="4" w:space="0" w:color="auto"/>
              <w:right w:val="single" w:sz="4" w:space="0" w:color="auto"/>
            </w:tcBorders>
            <w:shd w:val="clear" w:color="auto" w:fill="auto"/>
            <w:noWrap/>
            <w:vAlign w:val="bottom"/>
            <w:hideMark/>
          </w:tcPr>
          <w:p w14:paraId="445A1AB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JUDO KLUB DALMACIJACEMENT-K.SUĆURAC </w:t>
            </w:r>
          </w:p>
        </w:tc>
        <w:tc>
          <w:tcPr>
            <w:tcW w:w="1073" w:type="dxa"/>
            <w:tcBorders>
              <w:top w:val="nil"/>
              <w:left w:val="nil"/>
              <w:bottom w:val="single" w:sz="4" w:space="0" w:color="auto"/>
              <w:right w:val="single" w:sz="4" w:space="0" w:color="auto"/>
            </w:tcBorders>
            <w:shd w:val="clear" w:color="auto" w:fill="auto"/>
            <w:noWrap/>
            <w:vAlign w:val="bottom"/>
            <w:hideMark/>
          </w:tcPr>
          <w:p w14:paraId="4FBEFA60"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80.000,00</w:t>
            </w:r>
          </w:p>
        </w:tc>
      </w:tr>
      <w:tr w:rsidR="00464766" w:rsidRPr="00430C4D" w14:paraId="06DE1CE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25C3E6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obnove sportske dvorane Judo kluba Dalmacijacement (nastavak projekta)</w:t>
            </w:r>
          </w:p>
        </w:tc>
        <w:tc>
          <w:tcPr>
            <w:tcW w:w="4394" w:type="dxa"/>
            <w:tcBorders>
              <w:top w:val="nil"/>
              <w:left w:val="nil"/>
              <w:bottom w:val="single" w:sz="4" w:space="0" w:color="auto"/>
              <w:right w:val="single" w:sz="4" w:space="0" w:color="auto"/>
            </w:tcBorders>
            <w:shd w:val="clear" w:color="auto" w:fill="auto"/>
            <w:noWrap/>
            <w:vAlign w:val="bottom"/>
            <w:hideMark/>
          </w:tcPr>
          <w:p w14:paraId="47D3B35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JUDO KLUB DALMACIJACEMENT-K.SUĆURAC</w:t>
            </w:r>
          </w:p>
        </w:tc>
        <w:tc>
          <w:tcPr>
            <w:tcW w:w="1073" w:type="dxa"/>
            <w:tcBorders>
              <w:top w:val="nil"/>
              <w:left w:val="nil"/>
              <w:bottom w:val="single" w:sz="4" w:space="0" w:color="auto"/>
              <w:right w:val="single" w:sz="4" w:space="0" w:color="auto"/>
            </w:tcBorders>
            <w:shd w:val="clear" w:color="auto" w:fill="auto"/>
            <w:noWrap/>
            <w:vAlign w:val="bottom"/>
            <w:hideMark/>
          </w:tcPr>
          <w:p w14:paraId="1F93DEFC"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94.000,00</w:t>
            </w:r>
          </w:p>
        </w:tc>
      </w:tr>
      <w:tr w:rsidR="00464766" w:rsidRPr="00430C4D" w14:paraId="3FD5BBDC"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206811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opremanja novih prostorija garderobe K.Gomilica</w:t>
            </w:r>
          </w:p>
        </w:tc>
        <w:tc>
          <w:tcPr>
            <w:tcW w:w="4394" w:type="dxa"/>
            <w:tcBorders>
              <w:top w:val="nil"/>
              <w:left w:val="nil"/>
              <w:bottom w:val="single" w:sz="4" w:space="0" w:color="auto"/>
              <w:right w:val="single" w:sz="4" w:space="0" w:color="auto"/>
            </w:tcBorders>
            <w:shd w:val="clear" w:color="auto" w:fill="auto"/>
            <w:noWrap/>
            <w:vAlign w:val="bottom"/>
            <w:hideMark/>
          </w:tcPr>
          <w:p w14:paraId="1E93F0C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KUD 7 KAŠTELA -K.GOMILICA </w:t>
            </w:r>
          </w:p>
        </w:tc>
        <w:tc>
          <w:tcPr>
            <w:tcW w:w="1073" w:type="dxa"/>
            <w:tcBorders>
              <w:top w:val="nil"/>
              <w:left w:val="nil"/>
              <w:bottom w:val="single" w:sz="4" w:space="0" w:color="auto"/>
              <w:right w:val="single" w:sz="4" w:space="0" w:color="auto"/>
            </w:tcBorders>
            <w:shd w:val="clear" w:color="auto" w:fill="auto"/>
            <w:noWrap/>
            <w:vAlign w:val="bottom"/>
            <w:hideMark/>
          </w:tcPr>
          <w:p w14:paraId="2C89DC50"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20.000,00</w:t>
            </w:r>
          </w:p>
        </w:tc>
      </w:tr>
      <w:tr w:rsidR="00464766" w:rsidRPr="00430C4D" w14:paraId="4894499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594B5C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uređenja državnog otvorenog lovišta Kozjak</w:t>
            </w:r>
          </w:p>
        </w:tc>
        <w:tc>
          <w:tcPr>
            <w:tcW w:w="4394" w:type="dxa"/>
            <w:tcBorders>
              <w:top w:val="nil"/>
              <w:left w:val="nil"/>
              <w:bottom w:val="single" w:sz="4" w:space="0" w:color="auto"/>
              <w:right w:val="single" w:sz="4" w:space="0" w:color="auto"/>
            </w:tcBorders>
            <w:shd w:val="clear" w:color="auto" w:fill="auto"/>
            <w:noWrap/>
            <w:vAlign w:val="bottom"/>
            <w:hideMark/>
          </w:tcPr>
          <w:p w14:paraId="350D3D8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LOVAČKA UDRUGA DONJA KAŠTELA-K.NOVI </w:t>
            </w:r>
          </w:p>
        </w:tc>
        <w:tc>
          <w:tcPr>
            <w:tcW w:w="1073" w:type="dxa"/>
            <w:tcBorders>
              <w:top w:val="nil"/>
              <w:left w:val="nil"/>
              <w:bottom w:val="single" w:sz="4" w:space="0" w:color="auto"/>
              <w:right w:val="single" w:sz="4" w:space="0" w:color="auto"/>
            </w:tcBorders>
            <w:shd w:val="clear" w:color="auto" w:fill="auto"/>
            <w:noWrap/>
            <w:vAlign w:val="bottom"/>
            <w:hideMark/>
          </w:tcPr>
          <w:p w14:paraId="57FE0F0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20.000,00</w:t>
            </w:r>
          </w:p>
        </w:tc>
      </w:tr>
      <w:tr w:rsidR="00464766" w:rsidRPr="00430C4D" w14:paraId="3922BE94"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BD877A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opremanja stambenih jedinica</w:t>
            </w:r>
          </w:p>
        </w:tc>
        <w:tc>
          <w:tcPr>
            <w:tcW w:w="4394" w:type="dxa"/>
            <w:tcBorders>
              <w:top w:val="nil"/>
              <w:left w:val="nil"/>
              <w:bottom w:val="single" w:sz="4" w:space="0" w:color="auto"/>
              <w:right w:val="single" w:sz="4" w:space="0" w:color="auto"/>
            </w:tcBorders>
            <w:shd w:val="clear" w:color="auto" w:fill="auto"/>
            <w:noWrap/>
            <w:vAlign w:val="bottom"/>
            <w:hideMark/>
          </w:tcPr>
          <w:p w14:paraId="3A73324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MIR-CENTAR ZA REHABILITACIJU-K.NOVI </w:t>
            </w:r>
          </w:p>
        </w:tc>
        <w:tc>
          <w:tcPr>
            <w:tcW w:w="1073" w:type="dxa"/>
            <w:tcBorders>
              <w:top w:val="nil"/>
              <w:left w:val="nil"/>
              <w:bottom w:val="single" w:sz="4" w:space="0" w:color="auto"/>
              <w:right w:val="single" w:sz="4" w:space="0" w:color="auto"/>
            </w:tcBorders>
            <w:shd w:val="clear" w:color="auto" w:fill="auto"/>
            <w:noWrap/>
            <w:vAlign w:val="bottom"/>
            <w:hideMark/>
          </w:tcPr>
          <w:p w14:paraId="705CF4A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10.000,00</w:t>
            </w:r>
          </w:p>
        </w:tc>
      </w:tr>
      <w:tr w:rsidR="00464766" w:rsidRPr="00430C4D" w14:paraId="41976A48"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4F5FCD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čepovanja i dosijavanja nogometnog igrališta</w:t>
            </w:r>
          </w:p>
        </w:tc>
        <w:tc>
          <w:tcPr>
            <w:tcW w:w="4394" w:type="dxa"/>
            <w:tcBorders>
              <w:top w:val="nil"/>
              <w:left w:val="nil"/>
              <w:bottom w:val="single" w:sz="4" w:space="0" w:color="auto"/>
              <w:right w:val="single" w:sz="4" w:space="0" w:color="auto"/>
            </w:tcBorders>
            <w:shd w:val="clear" w:color="auto" w:fill="auto"/>
            <w:noWrap/>
            <w:vAlign w:val="bottom"/>
            <w:hideMark/>
          </w:tcPr>
          <w:p w14:paraId="6BF0E1F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NOGOMETNI KLUB GOŠK-K.GOMILICA </w:t>
            </w:r>
          </w:p>
        </w:tc>
        <w:tc>
          <w:tcPr>
            <w:tcW w:w="1073" w:type="dxa"/>
            <w:tcBorders>
              <w:top w:val="nil"/>
              <w:left w:val="nil"/>
              <w:bottom w:val="single" w:sz="4" w:space="0" w:color="auto"/>
              <w:right w:val="single" w:sz="4" w:space="0" w:color="auto"/>
            </w:tcBorders>
            <w:shd w:val="clear" w:color="auto" w:fill="auto"/>
            <w:noWrap/>
            <w:vAlign w:val="bottom"/>
            <w:hideMark/>
          </w:tcPr>
          <w:p w14:paraId="1319031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r>
      <w:tr w:rsidR="00464766" w:rsidRPr="00430C4D" w14:paraId="29BBA8B7"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8D5347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"Materijal za automatsko navodnjavanje nogometnog igrališta"</w:t>
            </w:r>
          </w:p>
        </w:tc>
        <w:tc>
          <w:tcPr>
            <w:tcW w:w="4394" w:type="dxa"/>
            <w:tcBorders>
              <w:top w:val="nil"/>
              <w:left w:val="nil"/>
              <w:bottom w:val="single" w:sz="4" w:space="0" w:color="auto"/>
              <w:right w:val="single" w:sz="4" w:space="0" w:color="auto"/>
            </w:tcBorders>
            <w:shd w:val="clear" w:color="auto" w:fill="auto"/>
            <w:noWrap/>
            <w:vAlign w:val="bottom"/>
            <w:hideMark/>
          </w:tcPr>
          <w:p w14:paraId="564A405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NOGOMETNI KLUB GOŠK-K.GOMILICA </w:t>
            </w:r>
          </w:p>
        </w:tc>
        <w:tc>
          <w:tcPr>
            <w:tcW w:w="1073" w:type="dxa"/>
            <w:tcBorders>
              <w:top w:val="nil"/>
              <w:left w:val="nil"/>
              <w:bottom w:val="single" w:sz="4" w:space="0" w:color="auto"/>
              <w:right w:val="single" w:sz="4" w:space="0" w:color="auto"/>
            </w:tcBorders>
            <w:shd w:val="clear" w:color="auto" w:fill="auto"/>
            <w:noWrap/>
            <w:vAlign w:val="bottom"/>
            <w:hideMark/>
          </w:tcPr>
          <w:p w14:paraId="799379FC"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r>
      <w:tr w:rsidR="00464766" w:rsidRPr="00430C4D" w14:paraId="2AC3AAB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F444B2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opremanja učionica školskim klupama i sjedalicama</w:t>
            </w:r>
          </w:p>
        </w:tc>
        <w:tc>
          <w:tcPr>
            <w:tcW w:w="4394" w:type="dxa"/>
            <w:tcBorders>
              <w:top w:val="nil"/>
              <w:left w:val="nil"/>
              <w:bottom w:val="single" w:sz="4" w:space="0" w:color="auto"/>
              <w:right w:val="single" w:sz="4" w:space="0" w:color="auto"/>
            </w:tcBorders>
            <w:shd w:val="clear" w:color="auto" w:fill="auto"/>
            <w:noWrap/>
            <w:vAlign w:val="bottom"/>
            <w:hideMark/>
          </w:tcPr>
          <w:p w14:paraId="1A04B6E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OSNOVNA ŠKOLA "OSTROG"-K.LUKŠIĆ </w:t>
            </w:r>
          </w:p>
        </w:tc>
        <w:tc>
          <w:tcPr>
            <w:tcW w:w="1073" w:type="dxa"/>
            <w:tcBorders>
              <w:top w:val="nil"/>
              <w:left w:val="nil"/>
              <w:bottom w:val="single" w:sz="4" w:space="0" w:color="auto"/>
              <w:right w:val="single" w:sz="4" w:space="0" w:color="auto"/>
            </w:tcBorders>
            <w:shd w:val="clear" w:color="auto" w:fill="auto"/>
            <w:noWrap/>
            <w:vAlign w:val="bottom"/>
            <w:hideMark/>
          </w:tcPr>
          <w:p w14:paraId="41E935D9"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28.606,00</w:t>
            </w:r>
          </w:p>
        </w:tc>
      </w:tr>
      <w:tr w:rsidR="00464766" w:rsidRPr="00430C4D" w14:paraId="7923895C"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F77E82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nabave namještaja za čitaonicu za učenike u knjižnici</w:t>
            </w:r>
          </w:p>
        </w:tc>
        <w:tc>
          <w:tcPr>
            <w:tcW w:w="4394" w:type="dxa"/>
            <w:tcBorders>
              <w:top w:val="nil"/>
              <w:left w:val="nil"/>
              <w:bottom w:val="single" w:sz="4" w:space="0" w:color="auto"/>
              <w:right w:val="single" w:sz="4" w:space="0" w:color="auto"/>
            </w:tcBorders>
            <w:shd w:val="clear" w:color="auto" w:fill="auto"/>
            <w:noWrap/>
            <w:vAlign w:val="bottom"/>
            <w:hideMark/>
          </w:tcPr>
          <w:p w14:paraId="2611B4D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OSNOVNA ŠKOLA KNEZA TRPIMIRA-K.GOMILICA</w:t>
            </w:r>
          </w:p>
        </w:tc>
        <w:tc>
          <w:tcPr>
            <w:tcW w:w="1073" w:type="dxa"/>
            <w:tcBorders>
              <w:top w:val="nil"/>
              <w:left w:val="nil"/>
              <w:bottom w:val="single" w:sz="4" w:space="0" w:color="auto"/>
              <w:right w:val="single" w:sz="4" w:space="0" w:color="auto"/>
            </w:tcBorders>
            <w:shd w:val="clear" w:color="auto" w:fill="auto"/>
            <w:noWrap/>
            <w:vAlign w:val="bottom"/>
            <w:hideMark/>
          </w:tcPr>
          <w:p w14:paraId="1053C7C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14.000,00</w:t>
            </w:r>
          </w:p>
        </w:tc>
      </w:tr>
      <w:tr w:rsidR="00464766" w:rsidRPr="00430C4D" w14:paraId="2435ADC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359827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sanacije krovne površine</w:t>
            </w:r>
          </w:p>
        </w:tc>
        <w:tc>
          <w:tcPr>
            <w:tcW w:w="4394" w:type="dxa"/>
            <w:tcBorders>
              <w:top w:val="nil"/>
              <w:left w:val="nil"/>
              <w:bottom w:val="single" w:sz="4" w:space="0" w:color="auto"/>
              <w:right w:val="single" w:sz="4" w:space="0" w:color="auto"/>
            </w:tcBorders>
            <w:shd w:val="clear" w:color="auto" w:fill="auto"/>
            <w:noWrap/>
            <w:vAlign w:val="bottom"/>
            <w:hideMark/>
          </w:tcPr>
          <w:p w14:paraId="7BEFB6D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OSNOVNA ŠKOLA KNEZA TRPIMIRA-K.GOMILICA</w:t>
            </w:r>
          </w:p>
        </w:tc>
        <w:tc>
          <w:tcPr>
            <w:tcW w:w="1073" w:type="dxa"/>
            <w:tcBorders>
              <w:top w:val="nil"/>
              <w:left w:val="nil"/>
              <w:bottom w:val="single" w:sz="4" w:space="0" w:color="auto"/>
              <w:right w:val="single" w:sz="4" w:space="0" w:color="auto"/>
            </w:tcBorders>
            <w:shd w:val="clear" w:color="auto" w:fill="auto"/>
            <w:noWrap/>
            <w:vAlign w:val="bottom"/>
            <w:hideMark/>
          </w:tcPr>
          <w:p w14:paraId="3645861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130.000,00</w:t>
            </w:r>
          </w:p>
        </w:tc>
      </w:tr>
      <w:tr w:rsidR="00464766" w:rsidRPr="00430C4D" w14:paraId="0E75932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A5825C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izmjene prozora na zgradi škole</w:t>
            </w:r>
          </w:p>
        </w:tc>
        <w:tc>
          <w:tcPr>
            <w:tcW w:w="4394" w:type="dxa"/>
            <w:tcBorders>
              <w:top w:val="nil"/>
              <w:left w:val="nil"/>
              <w:bottom w:val="single" w:sz="4" w:space="0" w:color="auto"/>
              <w:right w:val="single" w:sz="4" w:space="0" w:color="auto"/>
            </w:tcBorders>
            <w:shd w:val="clear" w:color="auto" w:fill="auto"/>
            <w:noWrap/>
            <w:vAlign w:val="bottom"/>
            <w:hideMark/>
          </w:tcPr>
          <w:p w14:paraId="62ACFFA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OSNOVNA ŠKOLA KNEZA TRPIMIRA-K.GOMILICA</w:t>
            </w:r>
          </w:p>
        </w:tc>
        <w:tc>
          <w:tcPr>
            <w:tcW w:w="1073" w:type="dxa"/>
            <w:tcBorders>
              <w:top w:val="nil"/>
              <w:left w:val="nil"/>
              <w:bottom w:val="single" w:sz="4" w:space="0" w:color="auto"/>
              <w:right w:val="single" w:sz="4" w:space="0" w:color="auto"/>
            </w:tcBorders>
            <w:shd w:val="clear" w:color="auto" w:fill="auto"/>
            <w:noWrap/>
            <w:vAlign w:val="bottom"/>
            <w:hideMark/>
          </w:tcPr>
          <w:p w14:paraId="21D89FC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40.000,00</w:t>
            </w:r>
          </w:p>
        </w:tc>
      </w:tr>
      <w:tr w:rsidR="00464766" w:rsidRPr="00430C4D" w14:paraId="3655B41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F9AB8B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izmjene prozora na zgradi škole (2 dio)</w:t>
            </w:r>
          </w:p>
        </w:tc>
        <w:tc>
          <w:tcPr>
            <w:tcW w:w="4394" w:type="dxa"/>
            <w:tcBorders>
              <w:top w:val="nil"/>
              <w:left w:val="nil"/>
              <w:bottom w:val="single" w:sz="4" w:space="0" w:color="auto"/>
              <w:right w:val="single" w:sz="4" w:space="0" w:color="auto"/>
            </w:tcBorders>
            <w:shd w:val="clear" w:color="auto" w:fill="auto"/>
            <w:noWrap/>
            <w:vAlign w:val="bottom"/>
            <w:hideMark/>
          </w:tcPr>
          <w:p w14:paraId="7DAD799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OSNOVNA ŠKOLA KNEZA TRPIMIRA-K.GOMILICA</w:t>
            </w:r>
          </w:p>
        </w:tc>
        <w:tc>
          <w:tcPr>
            <w:tcW w:w="1073" w:type="dxa"/>
            <w:tcBorders>
              <w:top w:val="nil"/>
              <w:left w:val="nil"/>
              <w:bottom w:val="single" w:sz="4" w:space="0" w:color="auto"/>
              <w:right w:val="single" w:sz="4" w:space="0" w:color="auto"/>
            </w:tcBorders>
            <w:shd w:val="clear" w:color="auto" w:fill="auto"/>
            <w:noWrap/>
            <w:vAlign w:val="bottom"/>
            <w:hideMark/>
          </w:tcPr>
          <w:p w14:paraId="031E23F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40.000,00</w:t>
            </w:r>
          </w:p>
        </w:tc>
      </w:tr>
      <w:tr w:rsidR="00464766" w:rsidRPr="00430C4D" w14:paraId="0A22D6D2"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0EA7A2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Uređenje (obnavljanje) prostorija kluba</w:t>
            </w:r>
          </w:p>
        </w:tc>
        <w:tc>
          <w:tcPr>
            <w:tcW w:w="4394" w:type="dxa"/>
            <w:tcBorders>
              <w:top w:val="nil"/>
              <w:left w:val="nil"/>
              <w:bottom w:val="single" w:sz="4" w:space="0" w:color="auto"/>
              <w:right w:val="single" w:sz="4" w:space="0" w:color="auto"/>
            </w:tcBorders>
            <w:shd w:val="clear" w:color="auto" w:fill="auto"/>
            <w:noWrap/>
            <w:vAlign w:val="bottom"/>
            <w:hideMark/>
          </w:tcPr>
          <w:p w14:paraId="0E5DD41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PŠRD GOJAČA-K.SUĆURAC </w:t>
            </w:r>
          </w:p>
        </w:tc>
        <w:tc>
          <w:tcPr>
            <w:tcW w:w="1073" w:type="dxa"/>
            <w:tcBorders>
              <w:top w:val="nil"/>
              <w:left w:val="nil"/>
              <w:bottom w:val="single" w:sz="4" w:space="0" w:color="auto"/>
              <w:right w:val="single" w:sz="4" w:space="0" w:color="auto"/>
            </w:tcBorders>
            <w:shd w:val="clear" w:color="auto" w:fill="auto"/>
            <w:noWrap/>
            <w:vAlign w:val="bottom"/>
            <w:hideMark/>
          </w:tcPr>
          <w:p w14:paraId="409E0B4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w:t>
            </w:r>
          </w:p>
        </w:tc>
      </w:tr>
      <w:tr w:rsidR="00464766" w:rsidRPr="00430C4D" w14:paraId="774C795D"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597E2B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"Čišćenje podmorja Kaštel Sućurca 2022.g."</w:t>
            </w:r>
          </w:p>
        </w:tc>
        <w:tc>
          <w:tcPr>
            <w:tcW w:w="4394" w:type="dxa"/>
            <w:tcBorders>
              <w:top w:val="nil"/>
              <w:left w:val="nil"/>
              <w:bottom w:val="single" w:sz="4" w:space="0" w:color="auto"/>
              <w:right w:val="single" w:sz="4" w:space="0" w:color="auto"/>
            </w:tcBorders>
            <w:shd w:val="clear" w:color="auto" w:fill="auto"/>
            <w:noWrap/>
            <w:vAlign w:val="bottom"/>
            <w:hideMark/>
          </w:tcPr>
          <w:p w14:paraId="5EE1A20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PŠRD GOJAČA-K.SUĆURAC </w:t>
            </w:r>
          </w:p>
        </w:tc>
        <w:tc>
          <w:tcPr>
            <w:tcW w:w="1073" w:type="dxa"/>
            <w:tcBorders>
              <w:top w:val="nil"/>
              <w:left w:val="nil"/>
              <w:bottom w:val="single" w:sz="4" w:space="0" w:color="auto"/>
              <w:right w:val="single" w:sz="4" w:space="0" w:color="auto"/>
            </w:tcBorders>
            <w:shd w:val="clear" w:color="auto" w:fill="auto"/>
            <w:noWrap/>
            <w:vAlign w:val="bottom"/>
            <w:hideMark/>
          </w:tcPr>
          <w:p w14:paraId="1111EA0C"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5.000,00</w:t>
            </w:r>
          </w:p>
        </w:tc>
      </w:tr>
      <w:tr w:rsidR="00464766" w:rsidRPr="00430C4D" w14:paraId="050EC19B"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BD8EF0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Uređenje (obnavljanje) prostorija kluba</w:t>
            </w:r>
          </w:p>
        </w:tc>
        <w:tc>
          <w:tcPr>
            <w:tcW w:w="4394" w:type="dxa"/>
            <w:tcBorders>
              <w:top w:val="nil"/>
              <w:left w:val="nil"/>
              <w:bottom w:val="single" w:sz="4" w:space="0" w:color="auto"/>
              <w:right w:val="single" w:sz="4" w:space="0" w:color="auto"/>
            </w:tcBorders>
            <w:shd w:val="clear" w:color="auto" w:fill="auto"/>
            <w:noWrap/>
            <w:vAlign w:val="bottom"/>
            <w:hideMark/>
          </w:tcPr>
          <w:p w14:paraId="5C56BE5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PŠRD GOJAČA-K.SUĆURAC </w:t>
            </w:r>
          </w:p>
        </w:tc>
        <w:tc>
          <w:tcPr>
            <w:tcW w:w="1073" w:type="dxa"/>
            <w:tcBorders>
              <w:top w:val="nil"/>
              <w:left w:val="nil"/>
              <w:bottom w:val="single" w:sz="4" w:space="0" w:color="auto"/>
              <w:right w:val="single" w:sz="4" w:space="0" w:color="auto"/>
            </w:tcBorders>
            <w:shd w:val="clear" w:color="auto" w:fill="auto"/>
            <w:noWrap/>
            <w:vAlign w:val="bottom"/>
            <w:hideMark/>
          </w:tcPr>
          <w:p w14:paraId="06D06DB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10.000,00</w:t>
            </w:r>
          </w:p>
        </w:tc>
      </w:tr>
      <w:tr w:rsidR="00464766" w:rsidRPr="00430C4D" w14:paraId="4A2E4D02"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22617E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Uređenje klupskih prostorija</w:t>
            </w:r>
          </w:p>
        </w:tc>
        <w:tc>
          <w:tcPr>
            <w:tcW w:w="4394" w:type="dxa"/>
            <w:tcBorders>
              <w:top w:val="nil"/>
              <w:left w:val="nil"/>
              <w:bottom w:val="single" w:sz="4" w:space="0" w:color="auto"/>
              <w:right w:val="single" w:sz="4" w:space="0" w:color="auto"/>
            </w:tcBorders>
            <w:shd w:val="clear" w:color="auto" w:fill="auto"/>
            <w:noWrap/>
            <w:vAlign w:val="bottom"/>
            <w:hideMark/>
          </w:tcPr>
          <w:p w14:paraId="2A6F9C1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RUKOMETNI KLUB RIBOLA KAŠTELA-K.GOMILICA </w:t>
            </w:r>
          </w:p>
        </w:tc>
        <w:tc>
          <w:tcPr>
            <w:tcW w:w="1073" w:type="dxa"/>
            <w:tcBorders>
              <w:top w:val="nil"/>
              <w:left w:val="nil"/>
              <w:bottom w:val="single" w:sz="4" w:space="0" w:color="auto"/>
              <w:right w:val="single" w:sz="4" w:space="0" w:color="auto"/>
            </w:tcBorders>
            <w:shd w:val="clear" w:color="auto" w:fill="auto"/>
            <w:noWrap/>
            <w:vAlign w:val="bottom"/>
            <w:hideMark/>
          </w:tcPr>
          <w:p w14:paraId="16C2CC8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r>
      <w:tr w:rsidR="00464766" w:rsidRPr="00430C4D" w14:paraId="499D2C4F"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D4D355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Uređenje klupskih prostorija</w:t>
            </w:r>
          </w:p>
        </w:tc>
        <w:tc>
          <w:tcPr>
            <w:tcW w:w="4394" w:type="dxa"/>
            <w:tcBorders>
              <w:top w:val="nil"/>
              <w:left w:val="nil"/>
              <w:bottom w:val="single" w:sz="4" w:space="0" w:color="auto"/>
              <w:right w:val="single" w:sz="4" w:space="0" w:color="auto"/>
            </w:tcBorders>
            <w:shd w:val="clear" w:color="auto" w:fill="auto"/>
            <w:noWrap/>
            <w:vAlign w:val="bottom"/>
            <w:hideMark/>
          </w:tcPr>
          <w:p w14:paraId="460549B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RUKOMETNI KLUB RIBOLA KAŠTELA-K.GOMILICA</w:t>
            </w:r>
          </w:p>
        </w:tc>
        <w:tc>
          <w:tcPr>
            <w:tcW w:w="1073" w:type="dxa"/>
            <w:tcBorders>
              <w:top w:val="nil"/>
              <w:left w:val="nil"/>
              <w:bottom w:val="single" w:sz="4" w:space="0" w:color="auto"/>
              <w:right w:val="single" w:sz="4" w:space="0" w:color="auto"/>
            </w:tcBorders>
            <w:shd w:val="clear" w:color="auto" w:fill="auto"/>
            <w:noWrap/>
            <w:vAlign w:val="bottom"/>
            <w:hideMark/>
          </w:tcPr>
          <w:p w14:paraId="53E9C0F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r>
      <w:tr w:rsidR="00464766" w:rsidRPr="00430C4D" w14:paraId="3AB956D5"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DB9A55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Spomen soba stradalnicima II svjetskog rata i domovinskog rata - Od pobjede do pobjede</w:t>
            </w:r>
          </w:p>
        </w:tc>
        <w:tc>
          <w:tcPr>
            <w:tcW w:w="4394" w:type="dxa"/>
            <w:tcBorders>
              <w:top w:val="nil"/>
              <w:left w:val="nil"/>
              <w:bottom w:val="single" w:sz="4" w:space="0" w:color="auto"/>
              <w:right w:val="single" w:sz="4" w:space="0" w:color="auto"/>
            </w:tcBorders>
            <w:shd w:val="clear" w:color="auto" w:fill="auto"/>
            <w:noWrap/>
            <w:vAlign w:val="bottom"/>
            <w:hideMark/>
          </w:tcPr>
          <w:p w14:paraId="4609083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UDRUGA ANTIFAŠISTIČKIH BORACA I ANTIFAŠISTA GRADA KAŠELA</w:t>
            </w:r>
          </w:p>
        </w:tc>
        <w:tc>
          <w:tcPr>
            <w:tcW w:w="1073" w:type="dxa"/>
            <w:tcBorders>
              <w:top w:val="nil"/>
              <w:left w:val="nil"/>
              <w:bottom w:val="single" w:sz="4" w:space="0" w:color="auto"/>
              <w:right w:val="single" w:sz="4" w:space="0" w:color="auto"/>
            </w:tcBorders>
            <w:shd w:val="clear" w:color="auto" w:fill="auto"/>
            <w:noWrap/>
            <w:vAlign w:val="bottom"/>
            <w:hideMark/>
          </w:tcPr>
          <w:p w14:paraId="638D31B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w:t>
            </w:r>
          </w:p>
        </w:tc>
      </w:tr>
      <w:tr w:rsidR="00464766" w:rsidRPr="00430C4D" w14:paraId="1F8ED1D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344EDE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Spomen soba stradalnicima II svjetskog rata i domovinskog rata - Od pobjede do pobjede</w:t>
            </w:r>
          </w:p>
        </w:tc>
        <w:tc>
          <w:tcPr>
            <w:tcW w:w="4394" w:type="dxa"/>
            <w:tcBorders>
              <w:top w:val="nil"/>
              <w:left w:val="nil"/>
              <w:bottom w:val="single" w:sz="4" w:space="0" w:color="auto"/>
              <w:right w:val="single" w:sz="4" w:space="0" w:color="auto"/>
            </w:tcBorders>
            <w:shd w:val="clear" w:color="auto" w:fill="auto"/>
            <w:noWrap/>
            <w:vAlign w:val="bottom"/>
            <w:hideMark/>
          </w:tcPr>
          <w:p w14:paraId="3668F1B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UDRUGA ANTIFAŠISTIČKIH BORACA I ANTIFAŠISTA GRADA KAŠELA</w:t>
            </w:r>
          </w:p>
        </w:tc>
        <w:tc>
          <w:tcPr>
            <w:tcW w:w="1073" w:type="dxa"/>
            <w:tcBorders>
              <w:top w:val="nil"/>
              <w:left w:val="nil"/>
              <w:bottom w:val="single" w:sz="4" w:space="0" w:color="auto"/>
              <w:right w:val="single" w:sz="4" w:space="0" w:color="auto"/>
            </w:tcBorders>
            <w:shd w:val="clear" w:color="auto" w:fill="auto"/>
            <w:noWrap/>
            <w:vAlign w:val="bottom"/>
            <w:hideMark/>
          </w:tcPr>
          <w:p w14:paraId="730EF30B"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w:t>
            </w:r>
          </w:p>
        </w:tc>
      </w:tr>
      <w:tr w:rsidR="00464766" w:rsidRPr="00430C4D" w14:paraId="0099091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5155E8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"Izgradnja zoga za balote"</w:t>
            </w:r>
          </w:p>
        </w:tc>
        <w:tc>
          <w:tcPr>
            <w:tcW w:w="4394" w:type="dxa"/>
            <w:tcBorders>
              <w:top w:val="nil"/>
              <w:left w:val="nil"/>
              <w:bottom w:val="single" w:sz="4" w:space="0" w:color="auto"/>
              <w:right w:val="single" w:sz="4" w:space="0" w:color="auto"/>
            </w:tcBorders>
            <w:shd w:val="clear" w:color="auto" w:fill="auto"/>
            <w:noWrap/>
            <w:vAlign w:val="bottom"/>
            <w:hideMark/>
          </w:tcPr>
          <w:p w14:paraId="5FD9369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BALOTAŠA "DONJA KAŠTELA"-K.STARI </w:t>
            </w:r>
          </w:p>
        </w:tc>
        <w:tc>
          <w:tcPr>
            <w:tcW w:w="1073" w:type="dxa"/>
            <w:tcBorders>
              <w:top w:val="nil"/>
              <w:left w:val="nil"/>
              <w:bottom w:val="single" w:sz="4" w:space="0" w:color="auto"/>
              <w:right w:val="single" w:sz="4" w:space="0" w:color="auto"/>
            </w:tcBorders>
            <w:shd w:val="clear" w:color="auto" w:fill="auto"/>
            <w:noWrap/>
            <w:vAlign w:val="bottom"/>
            <w:hideMark/>
          </w:tcPr>
          <w:p w14:paraId="2B0F2F5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10.000,00</w:t>
            </w:r>
          </w:p>
        </w:tc>
      </w:tr>
      <w:tr w:rsidR="00464766" w:rsidRPr="00430C4D" w14:paraId="5E30EB52"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9FD4B1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izrade geodetske podloge za potrebe izrade arhitektonske snimke crkve Gospe od Stoorije</w:t>
            </w:r>
          </w:p>
        </w:tc>
        <w:tc>
          <w:tcPr>
            <w:tcW w:w="4394" w:type="dxa"/>
            <w:tcBorders>
              <w:top w:val="nil"/>
              <w:left w:val="nil"/>
              <w:bottom w:val="single" w:sz="4" w:space="0" w:color="auto"/>
              <w:right w:val="single" w:sz="4" w:space="0" w:color="auto"/>
            </w:tcBorders>
            <w:shd w:val="clear" w:color="auto" w:fill="auto"/>
            <w:noWrap/>
            <w:vAlign w:val="bottom"/>
            <w:hideMark/>
          </w:tcPr>
          <w:p w14:paraId="55372FA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BIBLIJSKI VRT SVETIŠTA GOSPE STOMORIJE-K.LUKŠIĆ </w:t>
            </w:r>
          </w:p>
        </w:tc>
        <w:tc>
          <w:tcPr>
            <w:tcW w:w="1073" w:type="dxa"/>
            <w:tcBorders>
              <w:top w:val="nil"/>
              <w:left w:val="nil"/>
              <w:bottom w:val="single" w:sz="4" w:space="0" w:color="auto"/>
              <w:right w:val="single" w:sz="4" w:space="0" w:color="auto"/>
            </w:tcBorders>
            <w:shd w:val="clear" w:color="auto" w:fill="auto"/>
            <w:noWrap/>
            <w:vAlign w:val="bottom"/>
            <w:hideMark/>
          </w:tcPr>
          <w:p w14:paraId="412C5E78"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w:t>
            </w:r>
          </w:p>
        </w:tc>
      </w:tr>
      <w:tr w:rsidR="00464766" w:rsidRPr="00430C4D" w14:paraId="37C65CFC"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5C09EC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nabave klimatizacijskog uređaja</w:t>
            </w:r>
          </w:p>
        </w:tc>
        <w:tc>
          <w:tcPr>
            <w:tcW w:w="4394" w:type="dxa"/>
            <w:tcBorders>
              <w:top w:val="nil"/>
              <w:left w:val="nil"/>
              <w:bottom w:val="single" w:sz="4" w:space="0" w:color="auto"/>
              <w:right w:val="single" w:sz="4" w:space="0" w:color="auto"/>
            </w:tcBorders>
            <w:shd w:val="clear" w:color="auto" w:fill="auto"/>
            <w:noWrap/>
            <w:vAlign w:val="bottom"/>
            <w:hideMark/>
          </w:tcPr>
          <w:p w14:paraId="1998FB8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HRVATSKIH BRANITELJA IZ DOMOVINSKOG RATA KAŠTEL GOMILICE </w:t>
            </w:r>
          </w:p>
        </w:tc>
        <w:tc>
          <w:tcPr>
            <w:tcW w:w="1073" w:type="dxa"/>
            <w:tcBorders>
              <w:top w:val="nil"/>
              <w:left w:val="nil"/>
              <w:bottom w:val="single" w:sz="4" w:space="0" w:color="auto"/>
              <w:right w:val="single" w:sz="4" w:space="0" w:color="auto"/>
            </w:tcBorders>
            <w:shd w:val="clear" w:color="auto" w:fill="auto"/>
            <w:noWrap/>
            <w:vAlign w:val="bottom"/>
            <w:hideMark/>
          </w:tcPr>
          <w:p w14:paraId="1CF6812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5.800,00</w:t>
            </w:r>
          </w:p>
        </w:tc>
      </w:tr>
      <w:tr w:rsidR="00464766" w:rsidRPr="00430C4D" w14:paraId="63908EB3"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FEA0DE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Ugradnja ulaznih vrata u prostorije Udruge</w:t>
            </w:r>
          </w:p>
        </w:tc>
        <w:tc>
          <w:tcPr>
            <w:tcW w:w="4394" w:type="dxa"/>
            <w:tcBorders>
              <w:top w:val="nil"/>
              <w:left w:val="nil"/>
              <w:bottom w:val="single" w:sz="4" w:space="0" w:color="auto"/>
              <w:right w:val="single" w:sz="4" w:space="0" w:color="auto"/>
            </w:tcBorders>
            <w:shd w:val="clear" w:color="auto" w:fill="auto"/>
            <w:noWrap/>
            <w:vAlign w:val="bottom"/>
            <w:hideMark/>
          </w:tcPr>
          <w:p w14:paraId="612364E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UDRUGA NAVIJAČA HAJDUKA KAŠTELA SUĆURAC</w:t>
            </w:r>
          </w:p>
        </w:tc>
        <w:tc>
          <w:tcPr>
            <w:tcW w:w="1073" w:type="dxa"/>
            <w:tcBorders>
              <w:top w:val="nil"/>
              <w:left w:val="nil"/>
              <w:bottom w:val="single" w:sz="4" w:space="0" w:color="auto"/>
              <w:right w:val="single" w:sz="4" w:space="0" w:color="auto"/>
            </w:tcBorders>
            <w:shd w:val="clear" w:color="auto" w:fill="auto"/>
            <w:noWrap/>
            <w:vAlign w:val="bottom"/>
            <w:hideMark/>
          </w:tcPr>
          <w:p w14:paraId="25E1D40C"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6.500,00</w:t>
            </w:r>
          </w:p>
        </w:tc>
      </w:tr>
      <w:tr w:rsidR="00464766" w:rsidRPr="00430C4D" w14:paraId="453506EA"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BBF47A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Ugradnja ulaznih vrata u prostorije Udruge (dodatna sredstva)</w:t>
            </w:r>
          </w:p>
        </w:tc>
        <w:tc>
          <w:tcPr>
            <w:tcW w:w="4394" w:type="dxa"/>
            <w:tcBorders>
              <w:top w:val="nil"/>
              <w:left w:val="nil"/>
              <w:bottom w:val="single" w:sz="4" w:space="0" w:color="auto"/>
              <w:right w:val="single" w:sz="4" w:space="0" w:color="auto"/>
            </w:tcBorders>
            <w:shd w:val="clear" w:color="auto" w:fill="auto"/>
            <w:noWrap/>
            <w:vAlign w:val="bottom"/>
            <w:hideMark/>
          </w:tcPr>
          <w:p w14:paraId="342D080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UDRUGA NAVIJAČA HAJDUKA KAŠTELA SUĆURAC-</w:t>
            </w:r>
          </w:p>
        </w:tc>
        <w:tc>
          <w:tcPr>
            <w:tcW w:w="1073" w:type="dxa"/>
            <w:tcBorders>
              <w:top w:val="nil"/>
              <w:left w:val="nil"/>
              <w:bottom w:val="single" w:sz="4" w:space="0" w:color="auto"/>
              <w:right w:val="single" w:sz="4" w:space="0" w:color="auto"/>
            </w:tcBorders>
            <w:shd w:val="clear" w:color="auto" w:fill="auto"/>
            <w:noWrap/>
            <w:vAlign w:val="bottom"/>
            <w:hideMark/>
          </w:tcPr>
          <w:p w14:paraId="3E9A6C2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w:t>
            </w:r>
          </w:p>
        </w:tc>
      </w:tr>
      <w:tr w:rsidR="00464766" w:rsidRPr="00430C4D" w14:paraId="072E66B3"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E570F8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pomoći pri uređenju doma obitelji Hajrije Šestić</w:t>
            </w:r>
          </w:p>
        </w:tc>
        <w:tc>
          <w:tcPr>
            <w:tcW w:w="4394" w:type="dxa"/>
            <w:tcBorders>
              <w:top w:val="nil"/>
              <w:left w:val="nil"/>
              <w:bottom w:val="single" w:sz="4" w:space="0" w:color="auto"/>
              <w:right w:val="single" w:sz="4" w:space="0" w:color="auto"/>
            </w:tcBorders>
            <w:shd w:val="clear" w:color="auto" w:fill="auto"/>
            <w:noWrap/>
            <w:vAlign w:val="bottom"/>
            <w:hideMark/>
          </w:tcPr>
          <w:p w14:paraId="0CFC9E8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UDRUGA SVETI JERONIM-K.GOMILICA</w:t>
            </w:r>
          </w:p>
        </w:tc>
        <w:tc>
          <w:tcPr>
            <w:tcW w:w="1073" w:type="dxa"/>
            <w:tcBorders>
              <w:top w:val="nil"/>
              <w:left w:val="nil"/>
              <w:bottom w:val="single" w:sz="4" w:space="0" w:color="auto"/>
              <w:right w:val="single" w:sz="4" w:space="0" w:color="auto"/>
            </w:tcBorders>
            <w:shd w:val="clear" w:color="auto" w:fill="auto"/>
            <w:noWrap/>
            <w:vAlign w:val="bottom"/>
            <w:hideMark/>
          </w:tcPr>
          <w:p w14:paraId="525AF9C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9.339,00</w:t>
            </w:r>
          </w:p>
        </w:tc>
      </w:tr>
      <w:tr w:rsidR="00464766" w:rsidRPr="00430C4D" w14:paraId="09A86BBF"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A26951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Obnova i popravak razglasa i rasvjete</w:t>
            </w:r>
          </w:p>
        </w:tc>
        <w:tc>
          <w:tcPr>
            <w:tcW w:w="4394" w:type="dxa"/>
            <w:tcBorders>
              <w:top w:val="nil"/>
              <w:left w:val="nil"/>
              <w:bottom w:val="single" w:sz="4" w:space="0" w:color="auto"/>
              <w:right w:val="single" w:sz="4" w:space="0" w:color="auto"/>
            </w:tcBorders>
            <w:shd w:val="clear" w:color="auto" w:fill="auto"/>
            <w:noWrap/>
            <w:vAlign w:val="bottom"/>
            <w:hideMark/>
          </w:tcPr>
          <w:p w14:paraId="5532E98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TORAC-K.GOMILICA </w:t>
            </w:r>
          </w:p>
        </w:tc>
        <w:tc>
          <w:tcPr>
            <w:tcW w:w="1073" w:type="dxa"/>
            <w:tcBorders>
              <w:top w:val="nil"/>
              <w:left w:val="nil"/>
              <w:bottom w:val="single" w:sz="4" w:space="0" w:color="auto"/>
              <w:right w:val="single" w:sz="4" w:space="0" w:color="auto"/>
            </w:tcBorders>
            <w:shd w:val="clear" w:color="auto" w:fill="auto"/>
            <w:noWrap/>
            <w:vAlign w:val="bottom"/>
            <w:hideMark/>
          </w:tcPr>
          <w:p w14:paraId="1D34B249"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30.000,00</w:t>
            </w:r>
          </w:p>
        </w:tc>
      </w:tr>
      <w:tr w:rsidR="00464766" w:rsidRPr="00430C4D" w14:paraId="28EB9260"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D3A2DF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popravka kombi vozila</w:t>
            </w:r>
          </w:p>
        </w:tc>
        <w:tc>
          <w:tcPr>
            <w:tcW w:w="4394" w:type="dxa"/>
            <w:tcBorders>
              <w:top w:val="nil"/>
              <w:left w:val="nil"/>
              <w:bottom w:val="single" w:sz="4" w:space="0" w:color="auto"/>
              <w:right w:val="single" w:sz="4" w:space="0" w:color="auto"/>
            </w:tcBorders>
            <w:shd w:val="clear" w:color="auto" w:fill="auto"/>
            <w:noWrap/>
            <w:vAlign w:val="bottom"/>
            <w:hideMark/>
          </w:tcPr>
          <w:p w14:paraId="5C0243A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TORAC-K.GOMILICA </w:t>
            </w:r>
          </w:p>
        </w:tc>
        <w:tc>
          <w:tcPr>
            <w:tcW w:w="1073" w:type="dxa"/>
            <w:tcBorders>
              <w:top w:val="nil"/>
              <w:left w:val="nil"/>
              <w:bottom w:val="single" w:sz="4" w:space="0" w:color="auto"/>
              <w:right w:val="single" w:sz="4" w:space="0" w:color="auto"/>
            </w:tcBorders>
            <w:shd w:val="clear" w:color="auto" w:fill="auto"/>
            <w:noWrap/>
            <w:vAlign w:val="bottom"/>
            <w:hideMark/>
          </w:tcPr>
          <w:p w14:paraId="5DEB5A1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5.500,00</w:t>
            </w:r>
          </w:p>
        </w:tc>
      </w:tr>
      <w:tr w:rsidR="00464766" w:rsidRPr="00430C4D" w14:paraId="49701759"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05B2FE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obnove školske zgrade i uređenje spomen doma "Luka Botić" u Opuru</w:t>
            </w:r>
          </w:p>
        </w:tc>
        <w:tc>
          <w:tcPr>
            <w:tcW w:w="4394" w:type="dxa"/>
            <w:tcBorders>
              <w:top w:val="nil"/>
              <w:left w:val="nil"/>
              <w:bottom w:val="single" w:sz="4" w:space="0" w:color="auto"/>
              <w:right w:val="single" w:sz="4" w:space="0" w:color="auto"/>
            </w:tcBorders>
            <w:shd w:val="clear" w:color="auto" w:fill="auto"/>
            <w:noWrap/>
            <w:vAlign w:val="bottom"/>
            <w:hideMark/>
          </w:tcPr>
          <w:p w14:paraId="754AD37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UDRUGA ZA REVITALIZACIJU SELA OPOR-BOTIĆI </w:t>
            </w:r>
          </w:p>
        </w:tc>
        <w:tc>
          <w:tcPr>
            <w:tcW w:w="1073" w:type="dxa"/>
            <w:tcBorders>
              <w:top w:val="nil"/>
              <w:left w:val="nil"/>
              <w:bottom w:val="single" w:sz="4" w:space="0" w:color="auto"/>
              <w:right w:val="single" w:sz="4" w:space="0" w:color="auto"/>
            </w:tcBorders>
            <w:shd w:val="clear" w:color="auto" w:fill="auto"/>
            <w:noWrap/>
            <w:vAlign w:val="bottom"/>
            <w:hideMark/>
          </w:tcPr>
          <w:p w14:paraId="529F6EF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w:t>
            </w:r>
          </w:p>
        </w:tc>
      </w:tr>
      <w:tr w:rsidR="00464766" w:rsidRPr="00430C4D" w14:paraId="5B9257EC"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C3C9E9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Materijalni troškovi za 11/2022</w:t>
            </w:r>
          </w:p>
        </w:tc>
        <w:tc>
          <w:tcPr>
            <w:tcW w:w="4394" w:type="dxa"/>
            <w:tcBorders>
              <w:top w:val="nil"/>
              <w:left w:val="nil"/>
              <w:bottom w:val="single" w:sz="4" w:space="0" w:color="auto"/>
              <w:right w:val="single" w:sz="4" w:space="0" w:color="auto"/>
            </w:tcBorders>
            <w:shd w:val="clear" w:color="auto" w:fill="auto"/>
            <w:noWrap/>
            <w:vAlign w:val="bottom"/>
            <w:hideMark/>
          </w:tcPr>
          <w:p w14:paraId="6C9C672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VATROGASNA ZAJEDNICA KAŠTELA </w:t>
            </w:r>
          </w:p>
        </w:tc>
        <w:tc>
          <w:tcPr>
            <w:tcW w:w="1073" w:type="dxa"/>
            <w:tcBorders>
              <w:top w:val="nil"/>
              <w:left w:val="nil"/>
              <w:bottom w:val="single" w:sz="4" w:space="0" w:color="auto"/>
              <w:right w:val="single" w:sz="4" w:space="0" w:color="auto"/>
            </w:tcBorders>
            <w:shd w:val="clear" w:color="auto" w:fill="auto"/>
            <w:noWrap/>
            <w:vAlign w:val="bottom"/>
            <w:hideMark/>
          </w:tcPr>
          <w:p w14:paraId="472E702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45.000,00</w:t>
            </w:r>
          </w:p>
        </w:tc>
      </w:tr>
      <w:tr w:rsidR="00464766" w:rsidRPr="00430C4D" w14:paraId="4BBD398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843CFF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"Rekonstrukcija i dogradnja župne kuće" (1.rata)</w:t>
            </w:r>
          </w:p>
        </w:tc>
        <w:tc>
          <w:tcPr>
            <w:tcW w:w="4394" w:type="dxa"/>
            <w:tcBorders>
              <w:top w:val="nil"/>
              <w:left w:val="nil"/>
              <w:bottom w:val="single" w:sz="4" w:space="0" w:color="auto"/>
              <w:right w:val="single" w:sz="4" w:space="0" w:color="auto"/>
            </w:tcBorders>
            <w:shd w:val="clear" w:color="auto" w:fill="auto"/>
            <w:noWrap/>
            <w:vAlign w:val="bottom"/>
            <w:hideMark/>
          </w:tcPr>
          <w:p w14:paraId="7C8D879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ŽUPA SV.JERONIMA-K.GOMILICA </w:t>
            </w:r>
          </w:p>
        </w:tc>
        <w:tc>
          <w:tcPr>
            <w:tcW w:w="1073" w:type="dxa"/>
            <w:tcBorders>
              <w:top w:val="nil"/>
              <w:left w:val="nil"/>
              <w:bottom w:val="single" w:sz="4" w:space="0" w:color="auto"/>
              <w:right w:val="single" w:sz="4" w:space="0" w:color="auto"/>
            </w:tcBorders>
            <w:shd w:val="clear" w:color="auto" w:fill="auto"/>
            <w:noWrap/>
            <w:vAlign w:val="bottom"/>
            <w:hideMark/>
          </w:tcPr>
          <w:p w14:paraId="5C97EF1E"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100.000,00</w:t>
            </w:r>
          </w:p>
        </w:tc>
      </w:tr>
      <w:tr w:rsidR="00464766" w:rsidRPr="00430C4D" w14:paraId="6418DAE4"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554AB8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"Rekonstrukcija i dogradnja župne kuće (2.rata)</w:t>
            </w:r>
          </w:p>
        </w:tc>
        <w:tc>
          <w:tcPr>
            <w:tcW w:w="4394" w:type="dxa"/>
            <w:tcBorders>
              <w:top w:val="nil"/>
              <w:left w:val="nil"/>
              <w:bottom w:val="single" w:sz="4" w:space="0" w:color="auto"/>
              <w:right w:val="single" w:sz="4" w:space="0" w:color="auto"/>
            </w:tcBorders>
            <w:shd w:val="clear" w:color="auto" w:fill="auto"/>
            <w:noWrap/>
            <w:vAlign w:val="bottom"/>
            <w:hideMark/>
          </w:tcPr>
          <w:p w14:paraId="0C45892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ŽUPA SV.JERONIMA-K.GOMILICA </w:t>
            </w:r>
          </w:p>
        </w:tc>
        <w:tc>
          <w:tcPr>
            <w:tcW w:w="1073" w:type="dxa"/>
            <w:tcBorders>
              <w:top w:val="nil"/>
              <w:left w:val="nil"/>
              <w:bottom w:val="single" w:sz="4" w:space="0" w:color="auto"/>
              <w:right w:val="single" w:sz="4" w:space="0" w:color="auto"/>
            </w:tcBorders>
            <w:shd w:val="clear" w:color="auto" w:fill="auto"/>
            <w:noWrap/>
            <w:vAlign w:val="bottom"/>
            <w:hideMark/>
          </w:tcPr>
          <w:p w14:paraId="62AB6399"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150.000,00</w:t>
            </w:r>
          </w:p>
        </w:tc>
      </w:tr>
      <w:tr w:rsidR="00464766" w:rsidRPr="00430C4D" w14:paraId="4764E917"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89255C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Postavljanje kamenih obloga na platou ispred i oko crkve sv.Jurja</w:t>
            </w:r>
          </w:p>
        </w:tc>
        <w:tc>
          <w:tcPr>
            <w:tcW w:w="4394" w:type="dxa"/>
            <w:tcBorders>
              <w:top w:val="nil"/>
              <w:left w:val="nil"/>
              <w:bottom w:val="single" w:sz="4" w:space="0" w:color="auto"/>
              <w:right w:val="single" w:sz="4" w:space="0" w:color="auto"/>
            </w:tcBorders>
            <w:shd w:val="clear" w:color="auto" w:fill="auto"/>
            <w:noWrap/>
            <w:vAlign w:val="bottom"/>
            <w:hideMark/>
          </w:tcPr>
          <w:p w14:paraId="10F0FA2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ŽUPA SV.JURJA MUČENIKA-K.SUĆURAC </w:t>
            </w:r>
          </w:p>
        </w:tc>
        <w:tc>
          <w:tcPr>
            <w:tcW w:w="1073" w:type="dxa"/>
            <w:tcBorders>
              <w:top w:val="nil"/>
              <w:left w:val="nil"/>
              <w:bottom w:val="single" w:sz="4" w:space="0" w:color="auto"/>
              <w:right w:val="single" w:sz="4" w:space="0" w:color="auto"/>
            </w:tcBorders>
            <w:shd w:val="clear" w:color="auto" w:fill="auto"/>
            <w:noWrap/>
            <w:vAlign w:val="bottom"/>
            <w:hideMark/>
          </w:tcPr>
          <w:p w14:paraId="07B860C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300.000,00</w:t>
            </w:r>
          </w:p>
        </w:tc>
      </w:tr>
      <w:tr w:rsidR="00464766" w:rsidRPr="00430C4D" w14:paraId="33B6C186" w14:textId="77777777" w:rsidTr="00EF120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54EDF7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projekta natpisa "Vukova" na Kozjaku</w:t>
            </w:r>
          </w:p>
        </w:tc>
        <w:tc>
          <w:tcPr>
            <w:tcW w:w="4394" w:type="dxa"/>
            <w:tcBorders>
              <w:top w:val="nil"/>
              <w:left w:val="nil"/>
              <w:bottom w:val="single" w:sz="4" w:space="0" w:color="auto"/>
              <w:right w:val="single" w:sz="4" w:space="0" w:color="auto"/>
            </w:tcBorders>
            <w:shd w:val="clear" w:color="auto" w:fill="auto"/>
            <w:noWrap/>
            <w:vAlign w:val="bottom"/>
            <w:hideMark/>
          </w:tcPr>
          <w:p w14:paraId="3DDE9B7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ŽUPA SV.MIHOVILA ARKANĐELA-K.KAMBELOVAC </w:t>
            </w:r>
          </w:p>
        </w:tc>
        <w:tc>
          <w:tcPr>
            <w:tcW w:w="1073" w:type="dxa"/>
            <w:tcBorders>
              <w:top w:val="nil"/>
              <w:left w:val="nil"/>
              <w:bottom w:val="single" w:sz="4" w:space="0" w:color="auto"/>
              <w:right w:val="single" w:sz="4" w:space="0" w:color="auto"/>
            </w:tcBorders>
            <w:shd w:val="clear" w:color="auto" w:fill="auto"/>
            <w:noWrap/>
            <w:vAlign w:val="bottom"/>
            <w:hideMark/>
          </w:tcPr>
          <w:p w14:paraId="1FFFCF0C"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15.000,00</w:t>
            </w:r>
          </w:p>
        </w:tc>
      </w:tr>
      <w:tr w:rsidR="00464766" w:rsidRPr="00430C4D" w14:paraId="43554DBB" w14:textId="77777777" w:rsidTr="00EF1208">
        <w:trPr>
          <w:trHeight w:val="300"/>
        </w:trPr>
        <w:tc>
          <w:tcPr>
            <w:tcW w:w="3823" w:type="dxa"/>
            <w:tcBorders>
              <w:top w:val="nil"/>
              <w:left w:val="single" w:sz="4" w:space="0" w:color="auto"/>
              <w:bottom w:val="single" w:sz="4" w:space="0" w:color="auto"/>
              <w:right w:val="single" w:sz="4" w:space="0" w:color="auto"/>
            </w:tcBorders>
            <w:shd w:val="clear" w:color="000000" w:fill="FFEB9C"/>
            <w:noWrap/>
            <w:vAlign w:val="bottom"/>
            <w:hideMark/>
          </w:tcPr>
          <w:p w14:paraId="052AF412" w14:textId="77777777" w:rsidR="00464766" w:rsidRPr="00430C4D" w:rsidRDefault="00464766" w:rsidP="00464766">
            <w:pPr>
              <w:spacing w:after="0" w:line="240" w:lineRule="auto"/>
              <w:rPr>
                <w:rFonts w:cs="Calibri"/>
                <w:b/>
                <w:bCs/>
                <w:sz w:val="16"/>
                <w:szCs w:val="16"/>
                <w:lang w:eastAsia="hr-HR"/>
              </w:rPr>
            </w:pPr>
            <w:r w:rsidRPr="00430C4D">
              <w:rPr>
                <w:rFonts w:cs="Calibri"/>
                <w:b/>
                <w:bCs/>
                <w:sz w:val="16"/>
                <w:szCs w:val="16"/>
                <w:lang w:eastAsia="hr-HR"/>
              </w:rPr>
              <w:t> </w:t>
            </w:r>
          </w:p>
        </w:tc>
        <w:tc>
          <w:tcPr>
            <w:tcW w:w="4394" w:type="dxa"/>
            <w:tcBorders>
              <w:top w:val="nil"/>
              <w:left w:val="nil"/>
              <w:bottom w:val="single" w:sz="4" w:space="0" w:color="auto"/>
              <w:right w:val="single" w:sz="4" w:space="0" w:color="auto"/>
            </w:tcBorders>
            <w:shd w:val="clear" w:color="000000" w:fill="FFEB9C"/>
            <w:noWrap/>
            <w:vAlign w:val="bottom"/>
            <w:hideMark/>
          </w:tcPr>
          <w:p w14:paraId="5BE20777" w14:textId="77777777" w:rsidR="00464766" w:rsidRPr="00430C4D" w:rsidRDefault="00464766" w:rsidP="00464766">
            <w:pPr>
              <w:spacing w:after="0" w:line="240" w:lineRule="auto"/>
              <w:rPr>
                <w:rFonts w:cs="Calibri"/>
                <w:b/>
                <w:bCs/>
                <w:sz w:val="16"/>
                <w:szCs w:val="16"/>
                <w:lang w:eastAsia="hr-HR"/>
              </w:rPr>
            </w:pPr>
            <w:r w:rsidRPr="00430C4D">
              <w:rPr>
                <w:rFonts w:cs="Calibri"/>
                <w:b/>
                <w:bCs/>
                <w:sz w:val="16"/>
                <w:szCs w:val="16"/>
                <w:lang w:eastAsia="hr-HR"/>
              </w:rPr>
              <w:t>SUMA</w:t>
            </w:r>
          </w:p>
        </w:tc>
        <w:tc>
          <w:tcPr>
            <w:tcW w:w="1073" w:type="dxa"/>
            <w:tcBorders>
              <w:top w:val="nil"/>
              <w:left w:val="nil"/>
              <w:bottom w:val="single" w:sz="4" w:space="0" w:color="auto"/>
              <w:right w:val="single" w:sz="4" w:space="0" w:color="auto"/>
            </w:tcBorders>
            <w:shd w:val="clear" w:color="000000" w:fill="FFEB9C"/>
            <w:noWrap/>
            <w:vAlign w:val="bottom"/>
            <w:hideMark/>
          </w:tcPr>
          <w:p w14:paraId="09455187" w14:textId="77777777" w:rsidR="00464766" w:rsidRPr="00430C4D" w:rsidRDefault="00464766" w:rsidP="00464766">
            <w:pPr>
              <w:spacing w:after="0" w:line="240" w:lineRule="auto"/>
              <w:jc w:val="right"/>
              <w:rPr>
                <w:rFonts w:cs="Calibri"/>
                <w:b/>
                <w:bCs/>
                <w:sz w:val="16"/>
                <w:szCs w:val="16"/>
                <w:lang w:eastAsia="hr-HR"/>
              </w:rPr>
            </w:pPr>
            <w:r w:rsidRPr="00430C4D">
              <w:rPr>
                <w:rFonts w:cs="Calibri"/>
                <w:b/>
                <w:bCs/>
                <w:sz w:val="16"/>
                <w:szCs w:val="16"/>
                <w:lang w:eastAsia="hr-HR"/>
              </w:rPr>
              <w:t>3.392.761,88</w:t>
            </w:r>
          </w:p>
        </w:tc>
      </w:tr>
    </w:tbl>
    <w:p w14:paraId="5A63DA88" w14:textId="43C3836D" w:rsidR="000F35C4" w:rsidRPr="00430C4D" w:rsidRDefault="000F35C4" w:rsidP="00C946AD">
      <w:pPr>
        <w:suppressAutoHyphens/>
        <w:spacing w:after="0" w:line="240" w:lineRule="auto"/>
        <w:jc w:val="both"/>
        <w:rPr>
          <w:rFonts w:asciiTheme="minorHAnsi" w:hAnsiTheme="minorHAnsi"/>
          <w:sz w:val="16"/>
          <w:szCs w:val="16"/>
        </w:rPr>
      </w:pPr>
    </w:p>
    <w:p w14:paraId="5E5990DF" w14:textId="050666C7" w:rsidR="00C946AD" w:rsidRDefault="00C946AD" w:rsidP="00C946AD">
      <w:pPr>
        <w:suppressAutoHyphens/>
        <w:spacing w:after="0" w:line="240" w:lineRule="auto"/>
        <w:jc w:val="both"/>
        <w:rPr>
          <w:rFonts w:asciiTheme="minorHAnsi" w:hAnsiTheme="minorHAnsi"/>
          <w:sz w:val="24"/>
          <w:szCs w:val="24"/>
        </w:rPr>
      </w:pPr>
    </w:p>
    <w:p w14:paraId="61A1A167" w14:textId="54842AA7" w:rsidR="00656FBD" w:rsidRDefault="00656FBD" w:rsidP="00C946AD">
      <w:pPr>
        <w:suppressAutoHyphens/>
        <w:spacing w:after="0" w:line="240" w:lineRule="auto"/>
        <w:jc w:val="both"/>
        <w:rPr>
          <w:rFonts w:asciiTheme="minorHAnsi" w:hAnsiTheme="minorHAnsi"/>
          <w:sz w:val="24"/>
          <w:szCs w:val="24"/>
        </w:rPr>
      </w:pPr>
      <w:r>
        <w:rPr>
          <w:rFonts w:asciiTheme="minorHAnsi" w:hAnsiTheme="minorHAnsi"/>
          <w:sz w:val="24"/>
          <w:szCs w:val="24"/>
        </w:rPr>
        <w:t>Račun 38319- ostale naknade štete pravnim i fizičkim osobama , ostavrene su u iznosu od 156.542,05 kn a odnose se na isplatu po presudi tužitelja obitelji Mateljan u sporu između njih i HŽ Infrastrukture i grada Kaštela za željezničku nesreću sa smrtnim ishodom.</w:t>
      </w:r>
    </w:p>
    <w:p w14:paraId="6D6535B0" w14:textId="77777777" w:rsidR="00656FBD" w:rsidRPr="00430C4D" w:rsidRDefault="00656FBD" w:rsidP="00C946AD">
      <w:pPr>
        <w:suppressAutoHyphens/>
        <w:spacing w:after="0" w:line="240" w:lineRule="auto"/>
        <w:jc w:val="both"/>
        <w:rPr>
          <w:rFonts w:asciiTheme="minorHAnsi" w:hAnsiTheme="minorHAnsi"/>
          <w:sz w:val="24"/>
          <w:szCs w:val="24"/>
        </w:rPr>
      </w:pPr>
    </w:p>
    <w:p w14:paraId="2D17A51D" w14:textId="158A65E2" w:rsidR="00C946AD" w:rsidRPr="00430C4D" w:rsidRDefault="00C946AD" w:rsidP="00C946AD">
      <w:pPr>
        <w:pStyle w:val="Odlomakpopisa"/>
        <w:numPr>
          <w:ilvl w:val="0"/>
          <w:numId w:val="19"/>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386 - kapitalne pomoći</w:t>
      </w:r>
      <w:r w:rsidR="00656FBD" w:rsidRPr="00656FBD">
        <w:rPr>
          <w:rFonts w:asciiTheme="minorHAnsi" w:hAnsiTheme="minorHAnsi"/>
          <w:sz w:val="24"/>
          <w:szCs w:val="24"/>
        </w:rPr>
        <w:t>, u nastavku su prikazani pojedinačni rashodi</w:t>
      </w:r>
      <w:r w:rsidRPr="00430C4D">
        <w:rPr>
          <w:rFonts w:asciiTheme="minorHAnsi" w:hAnsiTheme="minorHAnsi"/>
          <w:sz w:val="24"/>
          <w:szCs w:val="24"/>
        </w:rPr>
        <w:t>:</w:t>
      </w:r>
    </w:p>
    <w:p w14:paraId="37A612D9" w14:textId="12100317" w:rsidR="0058015A" w:rsidRPr="00430C4D" w:rsidRDefault="0058015A" w:rsidP="0058015A">
      <w:pPr>
        <w:suppressAutoHyphens/>
        <w:spacing w:after="0" w:line="240" w:lineRule="auto"/>
        <w:jc w:val="both"/>
        <w:rPr>
          <w:b/>
          <w:bCs/>
          <w:sz w:val="18"/>
          <w:szCs w:val="18"/>
          <w:lang w:eastAsia="hr-HR"/>
        </w:rPr>
      </w:pPr>
    </w:p>
    <w:tbl>
      <w:tblPr>
        <w:tblW w:w="9209" w:type="dxa"/>
        <w:tblLook w:val="04A0" w:firstRow="1" w:lastRow="0" w:firstColumn="1" w:lastColumn="0" w:noHBand="0" w:noVBand="1"/>
      </w:tblPr>
      <w:tblGrid>
        <w:gridCol w:w="5665"/>
        <w:gridCol w:w="2410"/>
        <w:gridCol w:w="1134"/>
      </w:tblGrid>
      <w:tr w:rsidR="00464766" w:rsidRPr="00430C4D" w14:paraId="5ABC2A99" w14:textId="77777777" w:rsidTr="00EF1208">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A8AEF59"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Opis</w:t>
            </w:r>
          </w:p>
        </w:tc>
        <w:tc>
          <w:tcPr>
            <w:tcW w:w="2410" w:type="dxa"/>
            <w:tcBorders>
              <w:top w:val="single" w:sz="4" w:space="0" w:color="auto"/>
              <w:left w:val="nil"/>
              <w:bottom w:val="single" w:sz="4" w:space="0" w:color="auto"/>
              <w:right w:val="single" w:sz="4" w:space="0" w:color="auto"/>
            </w:tcBorders>
            <w:shd w:val="clear" w:color="000000" w:fill="FFEB9C"/>
            <w:noWrap/>
            <w:vAlign w:val="bottom"/>
            <w:hideMark/>
          </w:tcPr>
          <w:p w14:paraId="7F0CF980"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Partner/korisnik</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FCCB157" w14:textId="77777777" w:rsidR="00464766" w:rsidRPr="00430C4D" w:rsidRDefault="00464766" w:rsidP="00464766">
            <w:pPr>
              <w:spacing w:after="0" w:line="240" w:lineRule="auto"/>
              <w:jc w:val="center"/>
              <w:rPr>
                <w:rFonts w:cs="Calibri"/>
                <w:b/>
                <w:bCs/>
                <w:sz w:val="16"/>
                <w:szCs w:val="16"/>
                <w:lang w:eastAsia="hr-HR"/>
              </w:rPr>
            </w:pPr>
            <w:r w:rsidRPr="00430C4D">
              <w:rPr>
                <w:rFonts w:cs="Calibri"/>
                <w:b/>
                <w:bCs/>
                <w:sz w:val="16"/>
                <w:szCs w:val="16"/>
                <w:lang w:eastAsia="hr-HR"/>
              </w:rPr>
              <w:t>Iznos</w:t>
            </w:r>
          </w:p>
        </w:tc>
      </w:tr>
      <w:tr w:rsidR="00464766" w:rsidRPr="00430C4D" w14:paraId="5DB6FADB"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FBB212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br.13 (izrada projektno-tehničke dokum.za izgradnju vodno-komunalnih građevina u Gradu Kaš</w:t>
            </w:r>
          </w:p>
        </w:tc>
        <w:tc>
          <w:tcPr>
            <w:tcW w:w="2410" w:type="dxa"/>
            <w:tcBorders>
              <w:top w:val="nil"/>
              <w:left w:val="nil"/>
              <w:bottom w:val="single" w:sz="4" w:space="0" w:color="auto"/>
              <w:right w:val="single" w:sz="4" w:space="0" w:color="auto"/>
            </w:tcBorders>
            <w:shd w:val="clear" w:color="auto" w:fill="auto"/>
            <w:noWrap/>
            <w:vAlign w:val="bottom"/>
            <w:hideMark/>
          </w:tcPr>
          <w:p w14:paraId="48F47CE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6668CE1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16.000,00</w:t>
            </w:r>
          </w:p>
        </w:tc>
      </w:tr>
      <w:tr w:rsidR="00464766" w:rsidRPr="00430C4D" w14:paraId="48FFAADF"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FC28DB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br.14 (izrada projektno-tehničke dokumentacije za izgradnju vodno-komunalnih građevina)</w:t>
            </w:r>
          </w:p>
        </w:tc>
        <w:tc>
          <w:tcPr>
            <w:tcW w:w="2410" w:type="dxa"/>
            <w:tcBorders>
              <w:top w:val="nil"/>
              <w:left w:val="nil"/>
              <w:bottom w:val="single" w:sz="4" w:space="0" w:color="auto"/>
              <w:right w:val="single" w:sz="4" w:space="0" w:color="auto"/>
            </w:tcBorders>
            <w:shd w:val="clear" w:color="auto" w:fill="auto"/>
            <w:noWrap/>
            <w:vAlign w:val="bottom"/>
            <w:hideMark/>
          </w:tcPr>
          <w:p w14:paraId="75C4278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012D7C2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97.400,00</w:t>
            </w:r>
          </w:p>
        </w:tc>
      </w:tr>
      <w:tr w:rsidR="00464766" w:rsidRPr="00430C4D" w14:paraId="4CA652A6"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4AFF4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br.15 (izrada projektno-tehničke dokumentacije za izgradnju vodno-komunalnih građevina u</w:t>
            </w:r>
          </w:p>
        </w:tc>
        <w:tc>
          <w:tcPr>
            <w:tcW w:w="2410" w:type="dxa"/>
            <w:tcBorders>
              <w:top w:val="nil"/>
              <w:left w:val="nil"/>
              <w:bottom w:val="single" w:sz="4" w:space="0" w:color="auto"/>
              <w:right w:val="single" w:sz="4" w:space="0" w:color="auto"/>
            </w:tcBorders>
            <w:shd w:val="clear" w:color="auto" w:fill="auto"/>
            <w:noWrap/>
            <w:vAlign w:val="bottom"/>
            <w:hideMark/>
          </w:tcPr>
          <w:p w14:paraId="3F30636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3E61E54B"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105.800,00</w:t>
            </w:r>
          </w:p>
        </w:tc>
      </w:tr>
      <w:tr w:rsidR="00464766" w:rsidRPr="00430C4D" w14:paraId="5F6CA1B0"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3BD936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br.16 - izrada projektno-tehničke dokumentacije za izgradnju vodno-komunalnih građevina u</w:t>
            </w:r>
          </w:p>
        </w:tc>
        <w:tc>
          <w:tcPr>
            <w:tcW w:w="2410" w:type="dxa"/>
            <w:tcBorders>
              <w:top w:val="nil"/>
              <w:left w:val="nil"/>
              <w:bottom w:val="single" w:sz="4" w:space="0" w:color="auto"/>
              <w:right w:val="single" w:sz="4" w:space="0" w:color="auto"/>
            </w:tcBorders>
            <w:shd w:val="clear" w:color="auto" w:fill="auto"/>
            <w:noWrap/>
            <w:vAlign w:val="bottom"/>
            <w:hideMark/>
          </w:tcPr>
          <w:p w14:paraId="3ACDB6B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00E800A0"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83.256,00</w:t>
            </w:r>
          </w:p>
        </w:tc>
      </w:tr>
      <w:tr w:rsidR="00464766" w:rsidRPr="00430C4D" w14:paraId="7C568506"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583B32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br.17 (izrada projektno-tehničke dokumentacije za izgradnju vodno-komunalnih građevina u</w:t>
            </w:r>
          </w:p>
        </w:tc>
        <w:tc>
          <w:tcPr>
            <w:tcW w:w="2410" w:type="dxa"/>
            <w:tcBorders>
              <w:top w:val="nil"/>
              <w:left w:val="nil"/>
              <w:bottom w:val="single" w:sz="4" w:space="0" w:color="auto"/>
              <w:right w:val="single" w:sz="4" w:space="0" w:color="auto"/>
            </w:tcBorders>
            <w:shd w:val="clear" w:color="auto" w:fill="auto"/>
            <w:noWrap/>
            <w:vAlign w:val="bottom"/>
            <w:hideMark/>
          </w:tcPr>
          <w:p w14:paraId="087DD3A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5E2CEB9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50.500,00</w:t>
            </w:r>
          </w:p>
        </w:tc>
      </w:tr>
      <w:tr w:rsidR="00464766" w:rsidRPr="00430C4D" w14:paraId="121C000E"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E3A257A"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br.18 (izrada projektno-tehničke dokumentacije za izgradnju vodno-komunalnih građevina u G</w:t>
            </w:r>
          </w:p>
        </w:tc>
        <w:tc>
          <w:tcPr>
            <w:tcW w:w="2410" w:type="dxa"/>
            <w:tcBorders>
              <w:top w:val="nil"/>
              <w:left w:val="nil"/>
              <w:bottom w:val="single" w:sz="4" w:space="0" w:color="auto"/>
              <w:right w:val="single" w:sz="4" w:space="0" w:color="auto"/>
            </w:tcBorders>
            <w:shd w:val="clear" w:color="auto" w:fill="auto"/>
            <w:noWrap/>
            <w:vAlign w:val="bottom"/>
            <w:hideMark/>
          </w:tcPr>
          <w:p w14:paraId="37BC7B2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54CE86F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103.030,00</w:t>
            </w:r>
          </w:p>
        </w:tc>
      </w:tr>
      <w:tr w:rsidR="00464766" w:rsidRPr="00430C4D" w14:paraId="1B2B85D3"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73AE28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br.18 - izgradnja vodoopskrbnih cjevovoda na području grada, predio Radun i Rudine</w:t>
            </w:r>
          </w:p>
        </w:tc>
        <w:tc>
          <w:tcPr>
            <w:tcW w:w="2410" w:type="dxa"/>
            <w:tcBorders>
              <w:top w:val="nil"/>
              <w:left w:val="nil"/>
              <w:bottom w:val="single" w:sz="4" w:space="0" w:color="auto"/>
              <w:right w:val="single" w:sz="4" w:space="0" w:color="auto"/>
            </w:tcBorders>
            <w:shd w:val="clear" w:color="auto" w:fill="auto"/>
            <w:noWrap/>
            <w:vAlign w:val="bottom"/>
            <w:hideMark/>
          </w:tcPr>
          <w:p w14:paraId="0910BC1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620CABE6"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210.319,57</w:t>
            </w:r>
          </w:p>
        </w:tc>
      </w:tr>
      <w:tr w:rsidR="00464766" w:rsidRPr="00430C4D" w14:paraId="67D72F8E"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B9BF6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br.19 (izrada projektno-tehničke dokumentacije za izgradnju vodno-komunalnih građevina u G</w:t>
            </w:r>
          </w:p>
        </w:tc>
        <w:tc>
          <w:tcPr>
            <w:tcW w:w="2410" w:type="dxa"/>
            <w:tcBorders>
              <w:top w:val="nil"/>
              <w:left w:val="nil"/>
              <w:bottom w:val="single" w:sz="4" w:space="0" w:color="auto"/>
              <w:right w:val="single" w:sz="4" w:space="0" w:color="auto"/>
            </w:tcBorders>
            <w:shd w:val="clear" w:color="auto" w:fill="auto"/>
            <w:noWrap/>
            <w:vAlign w:val="bottom"/>
            <w:hideMark/>
          </w:tcPr>
          <w:p w14:paraId="43EFA9E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5C55EFA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51.712,00</w:t>
            </w:r>
          </w:p>
        </w:tc>
      </w:tr>
      <w:tr w:rsidR="00464766" w:rsidRPr="00430C4D" w14:paraId="797DA907"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54857A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prijenos sredstava br.19 (izrada projektno-tehničke dokumentacije za izgradnju vodno-komunalnih građevina u G</w:t>
            </w:r>
          </w:p>
        </w:tc>
        <w:tc>
          <w:tcPr>
            <w:tcW w:w="2410" w:type="dxa"/>
            <w:tcBorders>
              <w:top w:val="nil"/>
              <w:left w:val="nil"/>
              <w:bottom w:val="single" w:sz="4" w:space="0" w:color="auto"/>
              <w:right w:val="single" w:sz="4" w:space="0" w:color="auto"/>
            </w:tcBorders>
            <w:shd w:val="clear" w:color="auto" w:fill="auto"/>
            <w:noWrap/>
            <w:vAlign w:val="bottom"/>
            <w:hideMark/>
          </w:tcPr>
          <w:p w14:paraId="03570E7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 xml:space="preserve">EKO KAŠTELANSKI ZALJEV </w:t>
            </w:r>
          </w:p>
        </w:tc>
        <w:tc>
          <w:tcPr>
            <w:tcW w:w="1134" w:type="dxa"/>
            <w:tcBorders>
              <w:top w:val="nil"/>
              <w:left w:val="nil"/>
              <w:bottom w:val="single" w:sz="4" w:space="0" w:color="auto"/>
              <w:right w:val="single" w:sz="4" w:space="0" w:color="auto"/>
            </w:tcBorders>
            <w:shd w:val="clear" w:color="auto" w:fill="auto"/>
            <w:noWrap/>
            <w:vAlign w:val="bottom"/>
            <w:hideMark/>
          </w:tcPr>
          <w:p w14:paraId="3DD3981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32.538,00</w:t>
            </w:r>
          </w:p>
        </w:tc>
      </w:tr>
      <w:tr w:rsidR="00464766" w:rsidRPr="00430C4D" w14:paraId="39980119"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4CA5E1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Sufinanciranje nabave novih 47 autobusa iz EU projekta (projekt KK.07.4.2.29.)</w:t>
            </w:r>
          </w:p>
        </w:tc>
        <w:tc>
          <w:tcPr>
            <w:tcW w:w="2410" w:type="dxa"/>
            <w:tcBorders>
              <w:top w:val="nil"/>
              <w:left w:val="nil"/>
              <w:bottom w:val="single" w:sz="4" w:space="0" w:color="auto"/>
              <w:right w:val="single" w:sz="4" w:space="0" w:color="auto"/>
            </w:tcBorders>
            <w:shd w:val="clear" w:color="auto" w:fill="auto"/>
            <w:noWrap/>
            <w:vAlign w:val="bottom"/>
            <w:hideMark/>
          </w:tcPr>
          <w:p w14:paraId="4289600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PROMET D.O.O.-SPLIT /</w:t>
            </w:r>
          </w:p>
        </w:tc>
        <w:tc>
          <w:tcPr>
            <w:tcW w:w="1134" w:type="dxa"/>
            <w:tcBorders>
              <w:top w:val="nil"/>
              <w:left w:val="nil"/>
              <w:bottom w:val="single" w:sz="4" w:space="0" w:color="auto"/>
              <w:right w:val="single" w:sz="4" w:space="0" w:color="auto"/>
            </w:tcBorders>
            <w:shd w:val="clear" w:color="auto" w:fill="auto"/>
            <w:noWrap/>
            <w:vAlign w:val="bottom"/>
            <w:hideMark/>
          </w:tcPr>
          <w:p w14:paraId="2B355F5B"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648.351,29</w:t>
            </w:r>
          </w:p>
        </w:tc>
      </w:tr>
      <w:tr w:rsidR="00464766" w:rsidRPr="00430C4D" w14:paraId="372F3960"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76EEA2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Zahtijev za doznaku sredstava br.13 (Vodosprema Rudine II s pripadajučim tlačno-gravitacijskim cjevovodom u  K.Novi)</w:t>
            </w:r>
          </w:p>
        </w:tc>
        <w:tc>
          <w:tcPr>
            <w:tcW w:w="2410" w:type="dxa"/>
            <w:tcBorders>
              <w:top w:val="nil"/>
              <w:left w:val="nil"/>
              <w:bottom w:val="single" w:sz="4" w:space="0" w:color="auto"/>
              <w:right w:val="single" w:sz="4" w:space="0" w:color="auto"/>
            </w:tcBorders>
            <w:shd w:val="clear" w:color="auto" w:fill="auto"/>
            <w:noWrap/>
            <w:vAlign w:val="bottom"/>
            <w:hideMark/>
          </w:tcPr>
          <w:p w14:paraId="1519E4B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1D67EE57"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441.689,14</w:t>
            </w:r>
          </w:p>
        </w:tc>
      </w:tr>
      <w:tr w:rsidR="00464766" w:rsidRPr="00430C4D" w14:paraId="3D5120D7"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B8F37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sredstva br.14 (Vodosprema Rudine II s pripadajućim tlačno-gravitacijskim cjevovodom u K.Novom)</w:t>
            </w:r>
          </w:p>
        </w:tc>
        <w:tc>
          <w:tcPr>
            <w:tcW w:w="2410" w:type="dxa"/>
            <w:tcBorders>
              <w:top w:val="nil"/>
              <w:left w:val="nil"/>
              <w:bottom w:val="single" w:sz="4" w:space="0" w:color="auto"/>
              <w:right w:val="single" w:sz="4" w:space="0" w:color="auto"/>
            </w:tcBorders>
            <w:shd w:val="clear" w:color="auto" w:fill="auto"/>
            <w:noWrap/>
            <w:vAlign w:val="bottom"/>
            <w:hideMark/>
          </w:tcPr>
          <w:p w14:paraId="375FE82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755AF40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356.801,61</w:t>
            </w:r>
          </w:p>
        </w:tc>
      </w:tr>
      <w:tr w:rsidR="00464766" w:rsidRPr="00430C4D" w14:paraId="44EE1398"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C659FA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br.15 (Vodosprema Rudine II s pripadajućim tlačno-gravitacijskim cjevovodom u K.Novom)</w:t>
            </w:r>
          </w:p>
        </w:tc>
        <w:tc>
          <w:tcPr>
            <w:tcW w:w="2410" w:type="dxa"/>
            <w:tcBorders>
              <w:top w:val="nil"/>
              <w:left w:val="nil"/>
              <w:bottom w:val="single" w:sz="4" w:space="0" w:color="auto"/>
              <w:right w:val="single" w:sz="4" w:space="0" w:color="auto"/>
            </w:tcBorders>
            <w:shd w:val="clear" w:color="auto" w:fill="auto"/>
            <w:noWrap/>
            <w:vAlign w:val="bottom"/>
            <w:hideMark/>
          </w:tcPr>
          <w:p w14:paraId="11AB022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687E00B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161.869,98</w:t>
            </w:r>
          </w:p>
        </w:tc>
      </w:tr>
      <w:tr w:rsidR="00464766" w:rsidRPr="00430C4D" w14:paraId="610D28D5"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728103"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br.3 (Sekundarna vodovodna i kanalizacijska mreža i sanacija postojeće ob.odvodnje poviše h</w:t>
            </w:r>
          </w:p>
        </w:tc>
        <w:tc>
          <w:tcPr>
            <w:tcW w:w="2410" w:type="dxa"/>
            <w:tcBorders>
              <w:top w:val="nil"/>
              <w:left w:val="nil"/>
              <w:bottom w:val="single" w:sz="4" w:space="0" w:color="auto"/>
              <w:right w:val="single" w:sz="4" w:space="0" w:color="auto"/>
            </w:tcBorders>
            <w:shd w:val="clear" w:color="auto" w:fill="auto"/>
            <w:noWrap/>
            <w:vAlign w:val="bottom"/>
            <w:hideMark/>
          </w:tcPr>
          <w:p w14:paraId="4FCC4547"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6A8A91E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18.452,24</w:t>
            </w:r>
          </w:p>
        </w:tc>
      </w:tr>
      <w:tr w:rsidR="00464766" w:rsidRPr="00430C4D" w14:paraId="461078DD"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0E4574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br.16 - Vodosprema Rudine II s pripadajućim tlačno-gravitacijskim cjevovodom u Kaštel Novom</w:t>
            </w:r>
          </w:p>
        </w:tc>
        <w:tc>
          <w:tcPr>
            <w:tcW w:w="2410" w:type="dxa"/>
            <w:tcBorders>
              <w:top w:val="nil"/>
              <w:left w:val="nil"/>
              <w:bottom w:val="single" w:sz="4" w:space="0" w:color="auto"/>
              <w:right w:val="single" w:sz="4" w:space="0" w:color="auto"/>
            </w:tcBorders>
            <w:shd w:val="clear" w:color="auto" w:fill="auto"/>
            <w:noWrap/>
            <w:vAlign w:val="bottom"/>
            <w:hideMark/>
          </w:tcPr>
          <w:p w14:paraId="62F45DA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53BAF331"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260.641,44</w:t>
            </w:r>
          </w:p>
        </w:tc>
      </w:tr>
      <w:tr w:rsidR="00464766" w:rsidRPr="00430C4D" w14:paraId="4EB35A32"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0F99CDE"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br.17 - Vodosprema Rudine II s pripadajućim tlačno-gravitacijskim cjevovodom u K.Novom</w:t>
            </w:r>
          </w:p>
        </w:tc>
        <w:tc>
          <w:tcPr>
            <w:tcW w:w="2410" w:type="dxa"/>
            <w:tcBorders>
              <w:top w:val="nil"/>
              <w:left w:val="nil"/>
              <w:bottom w:val="single" w:sz="4" w:space="0" w:color="auto"/>
              <w:right w:val="single" w:sz="4" w:space="0" w:color="auto"/>
            </w:tcBorders>
            <w:shd w:val="clear" w:color="auto" w:fill="auto"/>
            <w:noWrap/>
            <w:vAlign w:val="bottom"/>
            <w:hideMark/>
          </w:tcPr>
          <w:p w14:paraId="0303975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3BD0A76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308.753,49</w:t>
            </w:r>
          </w:p>
        </w:tc>
      </w:tr>
      <w:tr w:rsidR="00464766" w:rsidRPr="00430C4D" w14:paraId="40DED1F4"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19802B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1/2022 - vodoopskrba i odvodnja Grada Kaštela (Sućurac,Gomilica,Kambelovac)</w:t>
            </w:r>
          </w:p>
        </w:tc>
        <w:tc>
          <w:tcPr>
            <w:tcW w:w="2410" w:type="dxa"/>
            <w:tcBorders>
              <w:top w:val="nil"/>
              <w:left w:val="nil"/>
              <w:bottom w:val="single" w:sz="4" w:space="0" w:color="auto"/>
              <w:right w:val="single" w:sz="4" w:space="0" w:color="auto"/>
            </w:tcBorders>
            <w:shd w:val="clear" w:color="auto" w:fill="auto"/>
            <w:noWrap/>
            <w:vAlign w:val="bottom"/>
            <w:hideMark/>
          </w:tcPr>
          <w:p w14:paraId="4FADC69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58A80543"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112.503,96</w:t>
            </w:r>
          </w:p>
        </w:tc>
      </w:tr>
      <w:tr w:rsidR="00464766" w:rsidRPr="00430C4D" w14:paraId="2F0EC8F3"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2945B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br.2/2022 -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2D649A0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0775035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41.520,07</w:t>
            </w:r>
          </w:p>
        </w:tc>
      </w:tr>
      <w:tr w:rsidR="00464766" w:rsidRPr="00430C4D" w14:paraId="3D5038B8"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53FD4A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br.1/2022 -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5CCE550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72A19EA6"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1.376.286,58</w:t>
            </w:r>
          </w:p>
        </w:tc>
      </w:tr>
      <w:tr w:rsidR="00464766" w:rsidRPr="00430C4D" w14:paraId="7C2DB123"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99CD2C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br.3/2022 -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204EA6E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0466F0BA"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5.950,86</w:t>
            </w:r>
          </w:p>
        </w:tc>
      </w:tr>
      <w:tr w:rsidR="00464766" w:rsidRPr="00430C4D" w14:paraId="30CA9824"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FF173F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br.4/2022 -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6CF9B18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421B6A5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100.408,73</w:t>
            </w:r>
          </w:p>
        </w:tc>
      </w:tr>
      <w:tr w:rsidR="00464766" w:rsidRPr="00430C4D" w14:paraId="71F1DFB8"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3B7A7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br.18 - Vodosprema Rudine II s pripadajućim tlačno-gravitacijskim cjevovodom u K.Novom</w:t>
            </w:r>
          </w:p>
        </w:tc>
        <w:tc>
          <w:tcPr>
            <w:tcW w:w="2410" w:type="dxa"/>
            <w:tcBorders>
              <w:top w:val="nil"/>
              <w:left w:val="nil"/>
              <w:bottom w:val="single" w:sz="4" w:space="0" w:color="auto"/>
              <w:right w:val="single" w:sz="4" w:space="0" w:color="auto"/>
            </w:tcBorders>
            <w:shd w:val="clear" w:color="auto" w:fill="auto"/>
            <w:noWrap/>
            <w:vAlign w:val="bottom"/>
            <w:hideMark/>
          </w:tcPr>
          <w:p w14:paraId="6FD500F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5992DB3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591.828,58</w:t>
            </w:r>
          </w:p>
        </w:tc>
      </w:tr>
      <w:tr w:rsidR="00464766" w:rsidRPr="00430C4D" w14:paraId="687106D9"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207BE5"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br.4 (Sekundarna vodovodna i kanalizacijska mreža i sanacija postojeće ob.odvodnje poviše h</w:t>
            </w:r>
          </w:p>
        </w:tc>
        <w:tc>
          <w:tcPr>
            <w:tcW w:w="2410" w:type="dxa"/>
            <w:tcBorders>
              <w:top w:val="nil"/>
              <w:left w:val="nil"/>
              <w:bottom w:val="single" w:sz="4" w:space="0" w:color="auto"/>
              <w:right w:val="single" w:sz="4" w:space="0" w:color="auto"/>
            </w:tcBorders>
            <w:shd w:val="clear" w:color="auto" w:fill="auto"/>
            <w:noWrap/>
            <w:vAlign w:val="bottom"/>
            <w:hideMark/>
          </w:tcPr>
          <w:p w14:paraId="643DE95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362C9C3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47.029,24</w:t>
            </w:r>
          </w:p>
        </w:tc>
      </w:tr>
      <w:tr w:rsidR="00464766" w:rsidRPr="00430C4D" w14:paraId="71B4F289"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20A71F"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2/2022 - vodoopskrba i odvodnja Grada Kaštela (Sućurac,Gomilica,Kambelovac)-algomeracija Ka</w:t>
            </w:r>
          </w:p>
        </w:tc>
        <w:tc>
          <w:tcPr>
            <w:tcW w:w="2410" w:type="dxa"/>
            <w:tcBorders>
              <w:top w:val="nil"/>
              <w:left w:val="nil"/>
              <w:bottom w:val="single" w:sz="4" w:space="0" w:color="auto"/>
              <w:right w:val="single" w:sz="4" w:space="0" w:color="auto"/>
            </w:tcBorders>
            <w:shd w:val="clear" w:color="auto" w:fill="auto"/>
            <w:noWrap/>
            <w:vAlign w:val="bottom"/>
            <w:hideMark/>
          </w:tcPr>
          <w:p w14:paraId="26B8268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01A9FF54"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120.995,80</w:t>
            </w:r>
          </w:p>
        </w:tc>
      </w:tr>
      <w:tr w:rsidR="00464766" w:rsidRPr="00430C4D" w14:paraId="6FFDF088"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5C9546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br.5/2022 -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57B6CDC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1B0027A7"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122.628,36</w:t>
            </w:r>
          </w:p>
        </w:tc>
      </w:tr>
      <w:tr w:rsidR="00464766" w:rsidRPr="00430C4D" w14:paraId="30FDD8A5"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017A7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3/2022 - vodoopskrba i odvodnja Grada Kaštela (Sućurac,Gomilica,Kambelovac)-algomeracija Ka</w:t>
            </w:r>
          </w:p>
        </w:tc>
        <w:tc>
          <w:tcPr>
            <w:tcW w:w="2410" w:type="dxa"/>
            <w:tcBorders>
              <w:top w:val="nil"/>
              <w:left w:val="nil"/>
              <w:bottom w:val="single" w:sz="4" w:space="0" w:color="auto"/>
              <w:right w:val="single" w:sz="4" w:space="0" w:color="auto"/>
            </w:tcBorders>
            <w:shd w:val="clear" w:color="auto" w:fill="auto"/>
            <w:noWrap/>
            <w:vAlign w:val="bottom"/>
            <w:hideMark/>
          </w:tcPr>
          <w:p w14:paraId="5FC3A774"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6FFBFBF5"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149.348,44</w:t>
            </w:r>
          </w:p>
        </w:tc>
      </w:tr>
      <w:tr w:rsidR="00464766" w:rsidRPr="00430C4D" w14:paraId="773CED95"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6D087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sredstva br.4/2022 - vodoopskrba i odvodnja Grada Kaštela (Sućurac,Gomilica,Kambelovac)</w:t>
            </w:r>
          </w:p>
        </w:tc>
        <w:tc>
          <w:tcPr>
            <w:tcW w:w="2410" w:type="dxa"/>
            <w:tcBorders>
              <w:top w:val="nil"/>
              <w:left w:val="nil"/>
              <w:bottom w:val="single" w:sz="4" w:space="0" w:color="auto"/>
              <w:right w:val="single" w:sz="4" w:space="0" w:color="auto"/>
            </w:tcBorders>
            <w:shd w:val="clear" w:color="auto" w:fill="auto"/>
            <w:noWrap/>
            <w:vAlign w:val="bottom"/>
            <w:hideMark/>
          </w:tcPr>
          <w:p w14:paraId="12EB4F06"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684341B7"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14.517,08</w:t>
            </w:r>
          </w:p>
        </w:tc>
      </w:tr>
      <w:tr w:rsidR="00464766" w:rsidRPr="00430C4D" w14:paraId="361C6DF5"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77360B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Zahtjev za doznaku sredstava br.6/2022 - Aglomeracija Kaštela-Trogir-sekund.kan.mreža i vodovodna mreža (južno od državn</w:t>
            </w:r>
          </w:p>
        </w:tc>
        <w:tc>
          <w:tcPr>
            <w:tcW w:w="2410" w:type="dxa"/>
            <w:tcBorders>
              <w:top w:val="nil"/>
              <w:left w:val="nil"/>
              <w:bottom w:val="single" w:sz="4" w:space="0" w:color="auto"/>
              <w:right w:val="single" w:sz="4" w:space="0" w:color="auto"/>
            </w:tcBorders>
            <w:shd w:val="clear" w:color="auto" w:fill="auto"/>
            <w:noWrap/>
            <w:vAlign w:val="bottom"/>
            <w:hideMark/>
          </w:tcPr>
          <w:p w14:paraId="20533D5B"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VODOVOD I KANALIZACIJA-SPLIT</w:t>
            </w:r>
          </w:p>
        </w:tc>
        <w:tc>
          <w:tcPr>
            <w:tcW w:w="1134" w:type="dxa"/>
            <w:tcBorders>
              <w:top w:val="nil"/>
              <w:left w:val="nil"/>
              <w:bottom w:val="single" w:sz="4" w:space="0" w:color="auto"/>
              <w:right w:val="single" w:sz="4" w:space="0" w:color="auto"/>
            </w:tcBorders>
            <w:shd w:val="clear" w:color="auto" w:fill="auto"/>
            <w:noWrap/>
            <w:vAlign w:val="bottom"/>
            <w:hideMark/>
          </w:tcPr>
          <w:p w14:paraId="346587E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220.393,19</w:t>
            </w:r>
          </w:p>
        </w:tc>
      </w:tr>
      <w:tr w:rsidR="00464766" w:rsidRPr="00430C4D" w14:paraId="0DD6E85D"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BB32831"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društva do 31.03.2022.</w:t>
            </w:r>
          </w:p>
        </w:tc>
        <w:tc>
          <w:tcPr>
            <w:tcW w:w="2410" w:type="dxa"/>
            <w:tcBorders>
              <w:top w:val="nil"/>
              <w:left w:val="nil"/>
              <w:bottom w:val="single" w:sz="4" w:space="0" w:color="auto"/>
              <w:right w:val="single" w:sz="4" w:space="0" w:color="auto"/>
            </w:tcBorders>
            <w:shd w:val="clear" w:color="auto" w:fill="auto"/>
            <w:noWrap/>
            <w:vAlign w:val="bottom"/>
            <w:hideMark/>
          </w:tcPr>
          <w:p w14:paraId="2319D7F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ZELENO I MODRO D.O.O. /</w:t>
            </w:r>
          </w:p>
        </w:tc>
        <w:tc>
          <w:tcPr>
            <w:tcW w:w="1134" w:type="dxa"/>
            <w:tcBorders>
              <w:top w:val="nil"/>
              <w:left w:val="nil"/>
              <w:bottom w:val="single" w:sz="4" w:space="0" w:color="auto"/>
              <w:right w:val="single" w:sz="4" w:space="0" w:color="auto"/>
            </w:tcBorders>
            <w:shd w:val="clear" w:color="auto" w:fill="auto"/>
            <w:noWrap/>
            <w:vAlign w:val="bottom"/>
            <w:hideMark/>
          </w:tcPr>
          <w:p w14:paraId="317FC5E0"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250.000,00</w:t>
            </w:r>
          </w:p>
        </w:tc>
      </w:tr>
      <w:tr w:rsidR="00464766" w:rsidRPr="00430C4D" w14:paraId="5A3367D1"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89CDDED"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društva</w:t>
            </w:r>
          </w:p>
        </w:tc>
        <w:tc>
          <w:tcPr>
            <w:tcW w:w="2410" w:type="dxa"/>
            <w:tcBorders>
              <w:top w:val="nil"/>
              <w:left w:val="nil"/>
              <w:bottom w:val="single" w:sz="4" w:space="0" w:color="auto"/>
              <w:right w:val="single" w:sz="4" w:space="0" w:color="auto"/>
            </w:tcBorders>
            <w:shd w:val="clear" w:color="auto" w:fill="auto"/>
            <w:noWrap/>
            <w:vAlign w:val="bottom"/>
            <w:hideMark/>
          </w:tcPr>
          <w:p w14:paraId="04FA9209"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ZELENO I MODRO D.O.O. /</w:t>
            </w:r>
          </w:p>
        </w:tc>
        <w:tc>
          <w:tcPr>
            <w:tcW w:w="1134" w:type="dxa"/>
            <w:tcBorders>
              <w:top w:val="nil"/>
              <w:left w:val="nil"/>
              <w:bottom w:val="single" w:sz="4" w:space="0" w:color="auto"/>
              <w:right w:val="single" w:sz="4" w:space="0" w:color="auto"/>
            </w:tcBorders>
            <w:shd w:val="clear" w:color="auto" w:fill="auto"/>
            <w:noWrap/>
            <w:vAlign w:val="bottom"/>
            <w:hideMark/>
          </w:tcPr>
          <w:p w14:paraId="1BC11AF2"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250.000,00</w:t>
            </w:r>
          </w:p>
        </w:tc>
      </w:tr>
      <w:tr w:rsidR="00464766" w:rsidRPr="00430C4D" w14:paraId="2702F618"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2295B8"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društva za 2022.g.</w:t>
            </w:r>
          </w:p>
        </w:tc>
        <w:tc>
          <w:tcPr>
            <w:tcW w:w="2410" w:type="dxa"/>
            <w:tcBorders>
              <w:top w:val="nil"/>
              <w:left w:val="nil"/>
              <w:bottom w:val="single" w:sz="4" w:space="0" w:color="auto"/>
              <w:right w:val="single" w:sz="4" w:space="0" w:color="auto"/>
            </w:tcBorders>
            <w:shd w:val="clear" w:color="auto" w:fill="auto"/>
            <w:noWrap/>
            <w:vAlign w:val="bottom"/>
            <w:hideMark/>
          </w:tcPr>
          <w:p w14:paraId="26D670B0"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ZELENO I MODRO D.O.O. /</w:t>
            </w:r>
          </w:p>
        </w:tc>
        <w:tc>
          <w:tcPr>
            <w:tcW w:w="1134" w:type="dxa"/>
            <w:tcBorders>
              <w:top w:val="nil"/>
              <w:left w:val="nil"/>
              <w:bottom w:val="single" w:sz="4" w:space="0" w:color="auto"/>
              <w:right w:val="single" w:sz="4" w:space="0" w:color="auto"/>
            </w:tcBorders>
            <w:shd w:val="clear" w:color="auto" w:fill="auto"/>
            <w:noWrap/>
            <w:vAlign w:val="bottom"/>
            <w:hideMark/>
          </w:tcPr>
          <w:p w14:paraId="0BADD64D"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250.000,00</w:t>
            </w:r>
          </w:p>
        </w:tc>
      </w:tr>
      <w:tr w:rsidR="00464766" w:rsidRPr="00430C4D" w14:paraId="42E145C4" w14:textId="77777777" w:rsidTr="00EF120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7A7B5B2"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Financiranje društva za 2022.g.</w:t>
            </w:r>
          </w:p>
        </w:tc>
        <w:tc>
          <w:tcPr>
            <w:tcW w:w="2410" w:type="dxa"/>
            <w:tcBorders>
              <w:top w:val="nil"/>
              <w:left w:val="nil"/>
              <w:bottom w:val="single" w:sz="4" w:space="0" w:color="auto"/>
              <w:right w:val="single" w:sz="4" w:space="0" w:color="auto"/>
            </w:tcBorders>
            <w:shd w:val="clear" w:color="auto" w:fill="auto"/>
            <w:noWrap/>
            <w:vAlign w:val="bottom"/>
            <w:hideMark/>
          </w:tcPr>
          <w:p w14:paraId="37F24DFC" w14:textId="77777777" w:rsidR="00464766" w:rsidRPr="00430C4D" w:rsidRDefault="00464766" w:rsidP="00464766">
            <w:pPr>
              <w:spacing w:after="0" w:line="240" w:lineRule="auto"/>
              <w:rPr>
                <w:rFonts w:cs="Calibri"/>
                <w:color w:val="000000"/>
                <w:sz w:val="16"/>
                <w:szCs w:val="16"/>
                <w:lang w:eastAsia="hr-HR"/>
              </w:rPr>
            </w:pPr>
            <w:r w:rsidRPr="00430C4D">
              <w:rPr>
                <w:rFonts w:cs="Calibri"/>
                <w:color w:val="000000"/>
                <w:sz w:val="16"/>
                <w:szCs w:val="16"/>
                <w:lang w:eastAsia="hr-HR"/>
              </w:rPr>
              <w:t>ZELENO I MODRO D.O.O. /</w:t>
            </w:r>
          </w:p>
        </w:tc>
        <w:tc>
          <w:tcPr>
            <w:tcW w:w="1134" w:type="dxa"/>
            <w:tcBorders>
              <w:top w:val="nil"/>
              <w:left w:val="nil"/>
              <w:bottom w:val="single" w:sz="4" w:space="0" w:color="auto"/>
              <w:right w:val="single" w:sz="4" w:space="0" w:color="auto"/>
            </w:tcBorders>
            <w:shd w:val="clear" w:color="auto" w:fill="auto"/>
            <w:noWrap/>
            <w:vAlign w:val="bottom"/>
            <w:hideMark/>
          </w:tcPr>
          <w:p w14:paraId="65A6964F" w14:textId="77777777" w:rsidR="00464766" w:rsidRPr="00430C4D" w:rsidRDefault="00464766" w:rsidP="00464766">
            <w:pPr>
              <w:spacing w:after="0" w:line="240" w:lineRule="auto"/>
              <w:jc w:val="right"/>
              <w:rPr>
                <w:rFonts w:cs="Calibri"/>
                <w:color w:val="000000"/>
                <w:sz w:val="16"/>
                <w:szCs w:val="16"/>
                <w:lang w:eastAsia="hr-HR"/>
              </w:rPr>
            </w:pPr>
            <w:r w:rsidRPr="00430C4D">
              <w:rPr>
                <w:rFonts w:cs="Calibri"/>
                <w:color w:val="000000"/>
                <w:sz w:val="16"/>
                <w:szCs w:val="16"/>
                <w:lang w:eastAsia="hr-HR"/>
              </w:rPr>
              <w:t>250.000,00</w:t>
            </w:r>
          </w:p>
        </w:tc>
      </w:tr>
      <w:tr w:rsidR="00464766" w:rsidRPr="00430C4D" w14:paraId="60E99FC0" w14:textId="77777777" w:rsidTr="00EF1208">
        <w:trPr>
          <w:trHeight w:val="300"/>
        </w:trPr>
        <w:tc>
          <w:tcPr>
            <w:tcW w:w="5665" w:type="dxa"/>
            <w:tcBorders>
              <w:top w:val="nil"/>
              <w:left w:val="single" w:sz="4" w:space="0" w:color="auto"/>
              <w:bottom w:val="single" w:sz="4" w:space="0" w:color="auto"/>
              <w:right w:val="single" w:sz="4" w:space="0" w:color="auto"/>
            </w:tcBorders>
            <w:shd w:val="clear" w:color="000000" w:fill="FFEB9C"/>
            <w:noWrap/>
            <w:vAlign w:val="bottom"/>
            <w:hideMark/>
          </w:tcPr>
          <w:p w14:paraId="573E4DB6" w14:textId="77777777" w:rsidR="00464766" w:rsidRPr="00430C4D" w:rsidRDefault="00464766" w:rsidP="00464766">
            <w:pPr>
              <w:spacing w:after="0" w:line="240" w:lineRule="auto"/>
              <w:rPr>
                <w:rFonts w:cs="Calibri"/>
                <w:b/>
                <w:bCs/>
                <w:sz w:val="16"/>
                <w:szCs w:val="16"/>
                <w:lang w:eastAsia="hr-HR"/>
              </w:rPr>
            </w:pPr>
            <w:r w:rsidRPr="00430C4D">
              <w:rPr>
                <w:rFonts w:cs="Calibri"/>
                <w:b/>
                <w:bCs/>
                <w:sz w:val="16"/>
                <w:szCs w:val="16"/>
                <w:lang w:eastAsia="hr-HR"/>
              </w:rPr>
              <w:t> </w:t>
            </w:r>
          </w:p>
        </w:tc>
        <w:tc>
          <w:tcPr>
            <w:tcW w:w="2410" w:type="dxa"/>
            <w:tcBorders>
              <w:top w:val="nil"/>
              <w:left w:val="nil"/>
              <w:bottom w:val="single" w:sz="4" w:space="0" w:color="auto"/>
              <w:right w:val="single" w:sz="4" w:space="0" w:color="auto"/>
            </w:tcBorders>
            <w:shd w:val="clear" w:color="000000" w:fill="FFEB9C"/>
            <w:noWrap/>
            <w:vAlign w:val="bottom"/>
            <w:hideMark/>
          </w:tcPr>
          <w:p w14:paraId="0C383356" w14:textId="77777777" w:rsidR="00464766" w:rsidRPr="00430C4D" w:rsidRDefault="00464766" w:rsidP="00464766">
            <w:pPr>
              <w:spacing w:after="0" w:line="240" w:lineRule="auto"/>
              <w:rPr>
                <w:rFonts w:cs="Calibri"/>
                <w:b/>
                <w:bCs/>
                <w:sz w:val="16"/>
                <w:szCs w:val="16"/>
                <w:lang w:eastAsia="hr-HR"/>
              </w:rPr>
            </w:pPr>
            <w:r w:rsidRPr="00430C4D">
              <w:rPr>
                <w:rFonts w:cs="Calibri"/>
                <w:b/>
                <w:bCs/>
                <w:sz w:val="16"/>
                <w:szCs w:val="16"/>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63161327" w14:textId="77777777" w:rsidR="00464766" w:rsidRPr="00430C4D" w:rsidRDefault="00464766" w:rsidP="00464766">
            <w:pPr>
              <w:spacing w:after="0" w:line="240" w:lineRule="auto"/>
              <w:jc w:val="right"/>
              <w:rPr>
                <w:rFonts w:cs="Calibri"/>
                <w:b/>
                <w:bCs/>
                <w:sz w:val="16"/>
                <w:szCs w:val="16"/>
                <w:lang w:eastAsia="hr-HR"/>
              </w:rPr>
            </w:pPr>
            <w:r w:rsidRPr="00430C4D">
              <w:rPr>
                <w:rFonts w:cs="Calibri"/>
                <w:b/>
                <w:bCs/>
                <w:sz w:val="16"/>
                <w:szCs w:val="16"/>
                <w:lang w:eastAsia="hr-HR"/>
              </w:rPr>
              <w:t>6.850.525,65</w:t>
            </w:r>
          </w:p>
        </w:tc>
      </w:tr>
    </w:tbl>
    <w:p w14:paraId="0B5347ED" w14:textId="14FAF5EA" w:rsidR="00464766" w:rsidRPr="00430C4D" w:rsidRDefault="00464766" w:rsidP="0058015A">
      <w:pPr>
        <w:suppressAutoHyphens/>
        <w:spacing w:after="0" w:line="240" w:lineRule="auto"/>
        <w:jc w:val="both"/>
        <w:rPr>
          <w:b/>
          <w:bCs/>
          <w:sz w:val="16"/>
          <w:szCs w:val="16"/>
          <w:lang w:eastAsia="hr-HR"/>
        </w:rPr>
      </w:pPr>
    </w:p>
    <w:p w14:paraId="7AB8C8ED" w14:textId="1E0131C6" w:rsidR="00464766" w:rsidRPr="00430C4D" w:rsidRDefault="00464766" w:rsidP="0058015A">
      <w:pPr>
        <w:suppressAutoHyphens/>
        <w:spacing w:after="0" w:line="240" w:lineRule="auto"/>
        <w:jc w:val="both"/>
        <w:rPr>
          <w:b/>
          <w:bCs/>
          <w:sz w:val="16"/>
          <w:szCs w:val="16"/>
          <w:lang w:eastAsia="hr-HR"/>
        </w:rPr>
      </w:pPr>
    </w:p>
    <w:p w14:paraId="792DDD81" w14:textId="77777777" w:rsidR="00F11734" w:rsidRPr="00430C4D" w:rsidRDefault="00F11734" w:rsidP="00161296">
      <w:pPr>
        <w:suppressAutoHyphens/>
        <w:spacing w:after="0" w:line="240" w:lineRule="auto"/>
        <w:jc w:val="center"/>
        <w:rPr>
          <w:rFonts w:asciiTheme="minorHAnsi" w:hAnsiTheme="minorHAnsi"/>
          <w:b/>
          <w:sz w:val="24"/>
          <w:szCs w:val="24"/>
        </w:rPr>
      </w:pPr>
    </w:p>
    <w:p w14:paraId="6F97936C" w14:textId="77777777" w:rsidR="00732FA9" w:rsidRPr="00430C4D" w:rsidRDefault="002044E2" w:rsidP="00873750">
      <w:pPr>
        <w:pStyle w:val="Naslov3"/>
        <w:ind w:right="423"/>
        <w:jc w:val="center"/>
        <w:rPr>
          <w:lang w:val="hr-HR"/>
        </w:rPr>
      </w:pPr>
      <w:bookmarkStart w:id="26" w:name="_Toc129764013"/>
      <w:r w:rsidRPr="00430C4D">
        <w:rPr>
          <w:lang w:val="hr-HR"/>
        </w:rPr>
        <w:t>RASHODI ZA NABAVU NEFINANCIJSKE IMOVINE</w:t>
      </w:r>
      <w:r w:rsidR="00A47357" w:rsidRPr="00430C4D">
        <w:rPr>
          <w:lang w:val="hr-HR"/>
        </w:rPr>
        <w:t xml:space="preserve"> (razred</w:t>
      </w:r>
      <w:r w:rsidR="00297E94" w:rsidRPr="00430C4D">
        <w:rPr>
          <w:lang w:val="hr-HR"/>
        </w:rPr>
        <w:t xml:space="preserve"> 4)</w:t>
      </w:r>
      <w:bookmarkEnd w:id="26"/>
    </w:p>
    <w:p w14:paraId="24FF964A" w14:textId="3DFE5CD1" w:rsidR="00842D06" w:rsidRPr="00430C4D" w:rsidRDefault="00842D06"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nabavu nefinancijske imovine su ostvareni u i</w:t>
      </w:r>
      <w:r w:rsidR="00AD2B69" w:rsidRPr="00430C4D">
        <w:rPr>
          <w:rFonts w:asciiTheme="minorHAnsi" w:hAnsiTheme="minorHAnsi"/>
          <w:sz w:val="24"/>
          <w:szCs w:val="24"/>
        </w:rPr>
        <w:t xml:space="preserve">znosu od </w:t>
      </w:r>
      <w:r w:rsidR="001E3DC0" w:rsidRPr="00430C4D">
        <w:rPr>
          <w:rFonts w:asciiTheme="minorHAnsi" w:hAnsiTheme="minorHAnsi"/>
          <w:sz w:val="24"/>
          <w:szCs w:val="24"/>
        </w:rPr>
        <w:t>25</w:t>
      </w:r>
      <w:r w:rsidRPr="00430C4D">
        <w:rPr>
          <w:rFonts w:asciiTheme="minorHAnsi" w:hAnsiTheme="minorHAnsi"/>
          <w:sz w:val="24"/>
          <w:szCs w:val="24"/>
        </w:rPr>
        <w:t>.</w:t>
      </w:r>
      <w:r w:rsidR="001E3DC0" w:rsidRPr="00430C4D">
        <w:rPr>
          <w:rFonts w:asciiTheme="minorHAnsi" w:hAnsiTheme="minorHAnsi"/>
          <w:sz w:val="24"/>
          <w:szCs w:val="24"/>
        </w:rPr>
        <w:t>163</w:t>
      </w:r>
      <w:r w:rsidRPr="00430C4D">
        <w:rPr>
          <w:rFonts w:asciiTheme="minorHAnsi" w:hAnsiTheme="minorHAnsi"/>
          <w:sz w:val="24"/>
          <w:szCs w:val="24"/>
        </w:rPr>
        <w:t>.</w:t>
      </w:r>
      <w:r w:rsidR="001E3DC0" w:rsidRPr="00430C4D">
        <w:rPr>
          <w:rFonts w:asciiTheme="minorHAnsi" w:hAnsiTheme="minorHAnsi"/>
          <w:sz w:val="24"/>
          <w:szCs w:val="24"/>
        </w:rPr>
        <w:t>121</w:t>
      </w:r>
      <w:r w:rsidR="00B45398" w:rsidRPr="00430C4D">
        <w:rPr>
          <w:rFonts w:asciiTheme="minorHAnsi" w:hAnsiTheme="minorHAnsi"/>
          <w:sz w:val="24"/>
          <w:szCs w:val="24"/>
        </w:rPr>
        <w:t>,</w:t>
      </w:r>
      <w:r w:rsidR="001E3DC0" w:rsidRPr="00430C4D">
        <w:rPr>
          <w:rFonts w:asciiTheme="minorHAnsi" w:hAnsiTheme="minorHAnsi"/>
          <w:sz w:val="24"/>
          <w:szCs w:val="24"/>
        </w:rPr>
        <w:t>78</w:t>
      </w:r>
      <w:r w:rsidRPr="00430C4D">
        <w:rPr>
          <w:rFonts w:asciiTheme="minorHAnsi" w:hAnsiTheme="minorHAnsi"/>
          <w:sz w:val="24"/>
          <w:szCs w:val="24"/>
        </w:rPr>
        <w:t xml:space="preserve"> kn</w:t>
      </w:r>
      <w:r w:rsidR="00AD2B69" w:rsidRPr="00430C4D">
        <w:rPr>
          <w:rFonts w:asciiTheme="minorHAnsi" w:hAnsiTheme="minorHAnsi"/>
          <w:sz w:val="24"/>
          <w:szCs w:val="24"/>
        </w:rPr>
        <w:t xml:space="preserve"> što je za </w:t>
      </w:r>
      <w:r w:rsidR="001E3DC0" w:rsidRPr="00430C4D">
        <w:rPr>
          <w:rFonts w:asciiTheme="minorHAnsi" w:hAnsiTheme="minorHAnsi"/>
          <w:sz w:val="24"/>
          <w:szCs w:val="24"/>
        </w:rPr>
        <w:t>49</w:t>
      </w:r>
      <w:r w:rsidR="00014B08" w:rsidRPr="00430C4D">
        <w:rPr>
          <w:rFonts w:asciiTheme="minorHAnsi" w:hAnsiTheme="minorHAnsi"/>
          <w:sz w:val="24"/>
          <w:szCs w:val="24"/>
        </w:rPr>
        <w:t>,</w:t>
      </w:r>
      <w:r w:rsidR="001E3DC0" w:rsidRPr="00430C4D">
        <w:rPr>
          <w:rFonts w:asciiTheme="minorHAnsi" w:hAnsiTheme="minorHAnsi"/>
          <w:sz w:val="24"/>
          <w:szCs w:val="24"/>
        </w:rPr>
        <w:t>15</w:t>
      </w:r>
      <w:r w:rsidR="00014B08" w:rsidRPr="00430C4D">
        <w:rPr>
          <w:rFonts w:asciiTheme="minorHAnsi" w:hAnsiTheme="minorHAnsi"/>
          <w:sz w:val="24"/>
          <w:szCs w:val="24"/>
        </w:rPr>
        <w:t xml:space="preserve"> % </w:t>
      </w:r>
      <w:r w:rsidR="001E3DC0" w:rsidRPr="00430C4D">
        <w:rPr>
          <w:rFonts w:asciiTheme="minorHAnsi" w:hAnsiTheme="minorHAnsi"/>
          <w:sz w:val="24"/>
          <w:szCs w:val="24"/>
        </w:rPr>
        <w:t>manje</w:t>
      </w:r>
      <w:r w:rsidR="00AD2B69" w:rsidRPr="00430C4D">
        <w:rPr>
          <w:rFonts w:asciiTheme="minorHAnsi" w:hAnsiTheme="minorHAnsi"/>
          <w:sz w:val="24"/>
          <w:szCs w:val="24"/>
        </w:rPr>
        <w:t xml:space="preserve"> nego 20</w:t>
      </w:r>
      <w:r w:rsidR="00F36E09" w:rsidRPr="00430C4D">
        <w:rPr>
          <w:rFonts w:asciiTheme="minorHAnsi" w:hAnsiTheme="minorHAnsi"/>
          <w:sz w:val="24"/>
          <w:szCs w:val="24"/>
        </w:rPr>
        <w:t>2</w:t>
      </w:r>
      <w:r w:rsidR="001E3DC0" w:rsidRPr="00430C4D">
        <w:rPr>
          <w:rFonts w:asciiTheme="minorHAnsi" w:hAnsiTheme="minorHAnsi"/>
          <w:sz w:val="24"/>
          <w:szCs w:val="24"/>
        </w:rPr>
        <w:t>1</w:t>
      </w:r>
      <w:r w:rsidR="00014B08" w:rsidRPr="00430C4D">
        <w:rPr>
          <w:rFonts w:asciiTheme="minorHAnsi" w:hAnsiTheme="minorHAnsi"/>
          <w:sz w:val="24"/>
          <w:szCs w:val="24"/>
        </w:rPr>
        <w:t>.godine</w:t>
      </w:r>
      <w:r w:rsidR="00EF1208">
        <w:rPr>
          <w:rFonts w:asciiTheme="minorHAnsi" w:hAnsiTheme="minorHAnsi"/>
          <w:sz w:val="24"/>
          <w:szCs w:val="24"/>
        </w:rPr>
        <w:t xml:space="preserve"> a osnovni razlog je kupnja imovine Kaštelanskih staklenika d.o.o. u stečaju tijekom 2021.godine</w:t>
      </w:r>
      <w:r w:rsidR="00917B47">
        <w:rPr>
          <w:rFonts w:asciiTheme="minorHAnsi" w:hAnsiTheme="minorHAnsi"/>
          <w:sz w:val="24"/>
          <w:szCs w:val="24"/>
        </w:rPr>
        <w:t xml:space="preserve"> u iznosu do </w:t>
      </w:r>
      <w:r w:rsidR="00917B47" w:rsidRPr="00917B47">
        <w:rPr>
          <w:rFonts w:asciiTheme="minorHAnsi" w:hAnsiTheme="minorHAnsi"/>
          <w:sz w:val="24"/>
          <w:szCs w:val="24"/>
        </w:rPr>
        <w:t>21.635.001</w:t>
      </w:r>
      <w:r w:rsidR="00917B47">
        <w:rPr>
          <w:rFonts w:asciiTheme="minorHAnsi" w:hAnsiTheme="minorHAnsi"/>
          <w:sz w:val="24"/>
          <w:szCs w:val="24"/>
        </w:rPr>
        <w:t xml:space="preserve"> k</w:t>
      </w:r>
      <w:r w:rsidR="00FD6820">
        <w:rPr>
          <w:rFonts w:asciiTheme="minorHAnsi" w:hAnsiTheme="minorHAnsi"/>
          <w:sz w:val="24"/>
          <w:szCs w:val="24"/>
        </w:rPr>
        <w:t>n</w:t>
      </w:r>
      <w:r w:rsidR="00014B08" w:rsidRPr="00430C4D">
        <w:rPr>
          <w:rFonts w:asciiTheme="minorHAnsi" w:hAnsiTheme="minorHAnsi"/>
          <w:sz w:val="24"/>
          <w:szCs w:val="24"/>
        </w:rPr>
        <w:t>.</w:t>
      </w:r>
    </w:p>
    <w:p w14:paraId="55ACD72A" w14:textId="62C74D82" w:rsidR="001E3DC0" w:rsidRPr="00430C4D" w:rsidRDefault="001E3DC0" w:rsidP="009F4CC5">
      <w:pPr>
        <w:suppressAutoHyphens/>
        <w:spacing w:after="0" w:line="240" w:lineRule="auto"/>
        <w:jc w:val="both"/>
        <w:rPr>
          <w:rFonts w:asciiTheme="minorHAnsi" w:hAnsiTheme="minorHAnsi"/>
          <w:sz w:val="24"/>
          <w:szCs w:val="24"/>
        </w:rPr>
      </w:pPr>
    </w:p>
    <w:tbl>
      <w:tblPr>
        <w:tblW w:w="9850" w:type="dxa"/>
        <w:tblLook w:val="04A0" w:firstRow="1" w:lastRow="0" w:firstColumn="1" w:lastColumn="0" w:noHBand="0" w:noVBand="1"/>
      </w:tblPr>
      <w:tblGrid>
        <w:gridCol w:w="718"/>
        <w:gridCol w:w="2821"/>
        <w:gridCol w:w="1134"/>
        <w:gridCol w:w="1134"/>
        <w:gridCol w:w="1134"/>
        <w:gridCol w:w="1134"/>
        <w:gridCol w:w="960"/>
        <w:gridCol w:w="815"/>
      </w:tblGrid>
      <w:tr w:rsidR="001E3DC0" w:rsidRPr="00430C4D" w14:paraId="7F120948" w14:textId="77777777" w:rsidTr="000C5230">
        <w:trPr>
          <w:trHeight w:val="300"/>
        </w:trPr>
        <w:tc>
          <w:tcPr>
            <w:tcW w:w="718"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3E514BA"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Konto</w:t>
            </w:r>
          </w:p>
        </w:tc>
        <w:tc>
          <w:tcPr>
            <w:tcW w:w="2821" w:type="dxa"/>
            <w:tcBorders>
              <w:top w:val="single" w:sz="4" w:space="0" w:color="auto"/>
              <w:left w:val="nil"/>
              <w:bottom w:val="single" w:sz="4" w:space="0" w:color="auto"/>
              <w:right w:val="single" w:sz="4" w:space="0" w:color="auto"/>
            </w:tcBorders>
            <w:shd w:val="clear" w:color="000000" w:fill="FFEB9C"/>
            <w:noWrap/>
            <w:vAlign w:val="bottom"/>
            <w:hideMark/>
          </w:tcPr>
          <w:p w14:paraId="16590774"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707FA57C"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Ostvarenje 2021</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6BFC76A9"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4F6131E5"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Ostvarenje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EC40BCF"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Ostv. /Plan 2022</w:t>
            </w:r>
          </w:p>
        </w:tc>
        <w:tc>
          <w:tcPr>
            <w:tcW w:w="960" w:type="dxa"/>
            <w:tcBorders>
              <w:top w:val="single" w:sz="4" w:space="0" w:color="auto"/>
              <w:left w:val="nil"/>
              <w:bottom w:val="single" w:sz="4" w:space="0" w:color="auto"/>
              <w:right w:val="single" w:sz="4" w:space="0" w:color="auto"/>
            </w:tcBorders>
            <w:shd w:val="clear" w:color="000000" w:fill="FFEB9C"/>
            <w:noWrap/>
            <w:vAlign w:val="bottom"/>
            <w:hideMark/>
          </w:tcPr>
          <w:p w14:paraId="2205FA70"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Ost.2022 /2021</w:t>
            </w:r>
          </w:p>
        </w:tc>
        <w:tc>
          <w:tcPr>
            <w:tcW w:w="815" w:type="dxa"/>
            <w:tcBorders>
              <w:top w:val="single" w:sz="4" w:space="0" w:color="auto"/>
              <w:left w:val="nil"/>
              <w:bottom w:val="single" w:sz="4" w:space="0" w:color="auto"/>
              <w:right w:val="single" w:sz="4" w:space="0" w:color="auto"/>
            </w:tcBorders>
            <w:shd w:val="clear" w:color="000000" w:fill="FFEB9C"/>
            <w:noWrap/>
            <w:vAlign w:val="bottom"/>
            <w:hideMark/>
          </w:tcPr>
          <w:p w14:paraId="5A65664A" w14:textId="77777777" w:rsidR="001E3DC0" w:rsidRPr="00430C4D" w:rsidRDefault="001E3DC0" w:rsidP="001E3DC0">
            <w:pPr>
              <w:spacing w:after="0" w:line="240" w:lineRule="auto"/>
              <w:jc w:val="center"/>
              <w:rPr>
                <w:rFonts w:cs="Calibri"/>
                <w:b/>
                <w:bCs/>
                <w:sz w:val="20"/>
                <w:szCs w:val="20"/>
                <w:lang w:eastAsia="hr-HR"/>
              </w:rPr>
            </w:pPr>
            <w:r w:rsidRPr="00430C4D">
              <w:rPr>
                <w:rFonts w:cs="Calibri"/>
                <w:b/>
                <w:bCs/>
                <w:sz w:val="20"/>
                <w:szCs w:val="20"/>
                <w:lang w:eastAsia="hr-HR"/>
              </w:rPr>
              <w:t>Udjel 2022</w:t>
            </w:r>
          </w:p>
        </w:tc>
      </w:tr>
      <w:tr w:rsidR="001E3DC0" w:rsidRPr="00430C4D" w14:paraId="1D0C9945" w14:textId="77777777" w:rsidTr="000C5230">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71FB1EA4"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41</w:t>
            </w:r>
          </w:p>
        </w:tc>
        <w:tc>
          <w:tcPr>
            <w:tcW w:w="2821" w:type="dxa"/>
            <w:tcBorders>
              <w:top w:val="nil"/>
              <w:left w:val="nil"/>
              <w:bottom w:val="single" w:sz="4" w:space="0" w:color="auto"/>
              <w:right w:val="single" w:sz="4" w:space="0" w:color="auto"/>
            </w:tcBorders>
            <w:shd w:val="clear" w:color="auto" w:fill="auto"/>
            <w:noWrap/>
            <w:vAlign w:val="bottom"/>
            <w:hideMark/>
          </w:tcPr>
          <w:p w14:paraId="49D373C9"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Rashodi za nabavu neproizvedene imovine</w:t>
            </w:r>
          </w:p>
        </w:tc>
        <w:tc>
          <w:tcPr>
            <w:tcW w:w="1134" w:type="dxa"/>
            <w:tcBorders>
              <w:top w:val="nil"/>
              <w:left w:val="nil"/>
              <w:bottom w:val="single" w:sz="4" w:space="0" w:color="auto"/>
              <w:right w:val="single" w:sz="4" w:space="0" w:color="auto"/>
            </w:tcBorders>
            <w:shd w:val="clear" w:color="auto" w:fill="auto"/>
            <w:noWrap/>
            <w:vAlign w:val="bottom"/>
            <w:hideMark/>
          </w:tcPr>
          <w:p w14:paraId="500DC9C0"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25.840.195</w:t>
            </w:r>
          </w:p>
        </w:tc>
        <w:tc>
          <w:tcPr>
            <w:tcW w:w="1134" w:type="dxa"/>
            <w:tcBorders>
              <w:top w:val="nil"/>
              <w:left w:val="nil"/>
              <w:bottom w:val="single" w:sz="4" w:space="0" w:color="auto"/>
              <w:right w:val="single" w:sz="4" w:space="0" w:color="auto"/>
            </w:tcBorders>
            <w:shd w:val="clear" w:color="auto" w:fill="auto"/>
            <w:noWrap/>
            <w:vAlign w:val="bottom"/>
            <w:hideMark/>
          </w:tcPr>
          <w:p w14:paraId="3C019B86"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5.970.000</w:t>
            </w:r>
          </w:p>
        </w:tc>
        <w:tc>
          <w:tcPr>
            <w:tcW w:w="1134" w:type="dxa"/>
            <w:tcBorders>
              <w:top w:val="nil"/>
              <w:left w:val="nil"/>
              <w:bottom w:val="single" w:sz="4" w:space="0" w:color="auto"/>
              <w:right w:val="single" w:sz="4" w:space="0" w:color="auto"/>
            </w:tcBorders>
            <w:shd w:val="clear" w:color="auto" w:fill="auto"/>
            <w:noWrap/>
            <w:vAlign w:val="bottom"/>
            <w:hideMark/>
          </w:tcPr>
          <w:p w14:paraId="24B8362D"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5.346.273</w:t>
            </w:r>
          </w:p>
        </w:tc>
        <w:tc>
          <w:tcPr>
            <w:tcW w:w="1134" w:type="dxa"/>
            <w:tcBorders>
              <w:top w:val="nil"/>
              <w:left w:val="nil"/>
              <w:bottom w:val="single" w:sz="4" w:space="0" w:color="auto"/>
              <w:right w:val="single" w:sz="4" w:space="0" w:color="auto"/>
            </w:tcBorders>
            <w:shd w:val="clear" w:color="auto" w:fill="auto"/>
            <w:noWrap/>
            <w:vAlign w:val="bottom"/>
            <w:hideMark/>
          </w:tcPr>
          <w:p w14:paraId="4A0335A9"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89,55%</w:t>
            </w:r>
          </w:p>
        </w:tc>
        <w:tc>
          <w:tcPr>
            <w:tcW w:w="960" w:type="dxa"/>
            <w:tcBorders>
              <w:top w:val="nil"/>
              <w:left w:val="nil"/>
              <w:bottom w:val="single" w:sz="4" w:space="0" w:color="auto"/>
              <w:right w:val="single" w:sz="4" w:space="0" w:color="auto"/>
            </w:tcBorders>
            <w:shd w:val="clear" w:color="auto" w:fill="auto"/>
            <w:noWrap/>
            <w:vAlign w:val="bottom"/>
            <w:hideMark/>
          </w:tcPr>
          <w:p w14:paraId="782E8203"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20,69%</w:t>
            </w:r>
          </w:p>
        </w:tc>
        <w:tc>
          <w:tcPr>
            <w:tcW w:w="815" w:type="dxa"/>
            <w:tcBorders>
              <w:top w:val="nil"/>
              <w:left w:val="nil"/>
              <w:bottom w:val="single" w:sz="4" w:space="0" w:color="auto"/>
              <w:right w:val="single" w:sz="4" w:space="0" w:color="auto"/>
            </w:tcBorders>
            <w:shd w:val="clear" w:color="auto" w:fill="auto"/>
            <w:noWrap/>
            <w:vAlign w:val="bottom"/>
            <w:hideMark/>
          </w:tcPr>
          <w:p w14:paraId="2B3EA354"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21,25%</w:t>
            </w:r>
          </w:p>
        </w:tc>
      </w:tr>
      <w:tr w:rsidR="001E3DC0" w:rsidRPr="00430C4D" w14:paraId="0368EABC" w14:textId="77777777" w:rsidTr="000C5230">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760B80C"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42</w:t>
            </w:r>
          </w:p>
        </w:tc>
        <w:tc>
          <w:tcPr>
            <w:tcW w:w="2821" w:type="dxa"/>
            <w:tcBorders>
              <w:top w:val="nil"/>
              <w:left w:val="nil"/>
              <w:bottom w:val="single" w:sz="4" w:space="0" w:color="auto"/>
              <w:right w:val="single" w:sz="4" w:space="0" w:color="auto"/>
            </w:tcBorders>
            <w:shd w:val="clear" w:color="auto" w:fill="auto"/>
            <w:noWrap/>
            <w:vAlign w:val="bottom"/>
            <w:hideMark/>
          </w:tcPr>
          <w:p w14:paraId="24815EE1"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Rashodi za nabavu proizvedene dugotrajne imovine</w:t>
            </w:r>
          </w:p>
        </w:tc>
        <w:tc>
          <w:tcPr>
            <w:tcW w:w="1134" w:type="dxa"/>
            <w:tcBorders>
              <w:top w:val="nil"/>
              <w:left w:val="nil"/>
              <w:bottom w:val="single" w:sz="4" w:space="0" w:color="auto"/>
              <w:right w:val="single" w:sz="4" w:space="0" w:color="auto"/>
            </w:tcBorders>
            <w:shd w:val="clear" w:color="auto" w:fill="auto"/>
            <w:noWrap/>
            <w:vAlign w:val="bottom"/>
            <w:hideMark/>
          </w:tcPr>
          <w:p w14:paraId="1221B243"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4.767.372</w:t>
            </w:r>
          </w:p>
        </w:tc>
        <w:tc>
          <w:tcPr>
            <w:tcW w:w="1134" w:type="dxa"/>
            <w:tcBorders>
              <w:top w:val="nil"/>
              <w:left w:val="nil"/>
              <w:bottom w:val="single" w:sz="4" w:space="0" w:color="auto"/>
              <w:right w:val="single" w:sz="4" w:space="0" w:color="auto"/>
            </w:tcBorders>
            <w:shd w:val="clear" w:color="auto" w:fill="auto"/>
            <w:noWrap/>
            <w:vAlign w:val="bottom"/>
            <w:hideMark/>
          </w:tcPr>
          <w:p w14:paraId="31C0639F"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12.689.895</w:t>
            </w:r>
          </w:p>
        </w:tc>
        <w:tc>
          <w:tcPr>
            <w:tcW w:w="1134" w:type="dxa"/>
            <w:tcBorders>
              <w:top w:val="nil"/>
              <w:left w:val="nil"/>
              <w:bottom w:val="single" w:sz="4" w:space="0" w:color="auto"/>
              <w:right w:val="single" w:sz="4" w:space="0" w:color="auto"/>
            </w:tcBorders>
            <w:shd w:val="clear" w:color="auto" w:fill="auto"/>
            <w:noWrap/>
            <w:vAlign w:val="bottom"/>
            <w:hideMark/>
          </w:tcPr>
          <w:p w14:paraId="3CBA95D7"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10.914.907</w:t>
            </w:r>
          </w:p>
        </w:tc>
        <w:tc>
          <w:tcPr>
            <w:tcW w:w="1134" w:type="dxa"/>
            <w:tcBorders>
              <w:top w:val="nil"/>
              <w:left w:val="nil"/>
              <w:bottom w:val="single" w:sz="4" w:space="0" w:color="auto"/>
              <w:right w:val="single" w:sz="4" w:space="0" w:color="auto"/>
            </w:tcBorders>
            <w:shd w:val="clear" w:color="auto" w:fill="auto"/>
            <w:noWrap/>
            <w:vAlign w:val="bottom"/>
            <w:hideMark/>
          </w:tcPr>
          <w:p w14:paraId="5D133318"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86,01%</w:t>
            </w:r>
          </w:p>
        </w:tc>
        <w:tc>
          <w:tcPr>
            <w:tcW w:w="960" w:type="dxa"/>
            <w:tcBorders>
              <w:top w:val="nil"/>
              <w:left w:val="nil"/>
              <w:bottom w:val="single" w:sz="4" w:space="0" w:color="auto"/>
              <w:right w:val="single" w:sz="4" w:space="0" w:color="auto"/>
            </w:tcBorders>
            <w:shd w:val="clear" w:color="auto" w:fill="auto"/>
            <w:noWrap/>
            <w:vAlign w:val="bottom"/>
            <w:hideMark/>
          </w:tcPr>
          <w:p w14:paraId="449BFF54"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228,95%</w:t>
            </w:r>
          </w:p>
        </w:tc>
        <w:tc>
          <w:tcPr>
            <w:tcW w:w="815" w:type="dxa"/>
            <w:tcBorders>
              <w:top w:val="nil"/>
              <w:left w:val="nil"/>
              <w:bottom w:val="single" w:sz="4" w:space="0" w:color="auto"/>
              <w:right w:val="single" w:sz="4" w:space="0" w:color="auto"/>
            </w:tcBorders>
            <w:shd w:val="clear" w:color="auto" w:fill="auto"/>
            <w:noWrap/>
            <w:vAlign w:val="bottom"/>
            <w:hideMark/>
          </w:tcPr>
          <w:p w14:paraId="2F9F0AAA"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43,38%</w:t>
            </w:r>
          </w:p>
        </w:tc>
      </w:tr>
      <w:tr w:rsidR="001E3DC0" w:rsidRPr="00430C4D" w14:paraId="2C054773" w14:textId="77777777" w:rsidTr="000C5230">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B01F301"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45</w:t>
            </w:r>
          </w:p>
        </w:tc>
        <w:tc>
          <w:tcPr>
            <w:tcW w:w="2821" w:type="dxa"/>
            <w:tcBorders>
              <w:top w:val="nil"/>
              <w:left w:val="nil"/>
              <w:bottom w:val="single" w:sz="4" w:space="0" w:color="auto"/>
              <w:right w:val="single" w:sz="4" w:space="0" w:color="auto"/>
            </w:tcBorders>
            <w:shd w:val="clear" w:color="auto" w:fill="auto"/>
            <w:noWrap/>
            <w:vAlign w:val="bottom"/>
            <w:hideMark/>
          </w:tcPr>
          <w:p w14:paraId="44D45CDB" w14:textId="77777777" w:rsidR="001E3DC0" w:rsidRPr="00430C4D" w:rsidRDefault="001E3DC0" w:rsidP="001E3DC0">
            <w:pPr>
              <w:spacing w:after="0" w:line="240" w:lineRule="auto"/>
              <w:rPr>
                <w:rFonts w:cs="Calibri"/>
                <w:color w:val="000000"/>
                <w:sz w:val="20"/>
                <w:szCs w:val="20"/>
                <w:lang w:eastAsia="hr-HR"/>
              </w:rPr>
            </w:pPr>
            <w:r w:rsidRPr="00430C4D">
              <w:rPr>
                <w:rFonts w:cs="Calibri"/>
                <w:color w:val="000000"/>
                <w:sz w:val="20"/>
                <w:szCs w:val="20"/>
                <w:lang w:eastAsia="hr-HR"/>
              </w:rPr>
              <w:t>Rashodi za dodatna ulaganja na nefinancijskoj imovini</w:t>
            </w:r>
          </w:p>
        </w:tc>
        <w:tc>
          <w:tcPr>
            <w:tcW w:w="1134" w:type="dxa"/>
            <w:tcBorders>
              <w:top w:val="nil"/>
              <w:left w:val="nil"/>
              <w:bottom w:val="single" w:sz="4" w:space="0" w:color="auto"/>
              <w:right w:val="single" w:sz="4" w:space="0" w:color="auto"/>
            </w:tcBorders>
            <w:shd w:val="clear" w:color="auto" w:fill="auto"/>
            <w:noWrap/>
            <w:vAlign w:val="bottom"/>
            <w:hideMark/>
          </w:tcPr>
          <w:p w14:paraId="21FB2230"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18.873.586</w:t>
            </w:r>
          </w:p>
        </w:tc>
        <w:tc>
          <w:tcPr>
            <w:tcW w:w="1134" w:type="dxa"/>
            <w:tcBorders>
              <w:top w:val="nil"/>
              <w:left w:val="nil"/>
              <w:bottom w:val="single" w:sz="4" w:space="0" w:color="auto"/>
              <w:right w:val="single" w:sz="4" w:space="0" w:color="auto"/>
            </w:tcBorders>
            <w:shd w:val="clear" w:color="auto" w:fill="auto"/>
            <w:noWrap/>
            <w:vAlign w:val="bottom"/>
            <w:hideMark/>
          </w:tcPr>
          <w:p w14:paraId="3A5B631B"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9.229.000</w:t>
            </w:r>
          </w:p>
        </w:tc>
        <w:tc>
          <w:tcPr>
            <w:tcW w:w="1134" w:type="dxa"/>
            <w:tcBorders>
              <w:top w:val="nil"/>
              <w:left w:val="nil"/>
              <w:bottom w:val="single" w:sz="4" w:space="0" w:color="auto"/>
              <w:right w:val="single" w:sz="4" w:space="0" w:color="auto"/>
            </w:tcBorders>
            <w:shd w:val="clear" w:color="auto" w:fill="auto"/>
            <w:noWrap/>
            <w:vAlign w:val="bottom"/>
            <w:hideMark/>
          </w:tcPr>
          <w:p w14:paraId="5EF5CA37"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8.901.942</w:t>
            </w:r>
          </w:p>
        </w:tc>
        <w:tc>
          <w:tcPr>
            <w:tcW w:w="1134" w:type="dxa"/>
            <w:tcBorders>
              <w:top w:val="nil"/>
              <w:left w:val="nil"/>
              <w:bottom w:val="single" w:sz="4" w:space="0" w:color="auto"/>
              <w:right w:val="single" w:sz="4" w:space="0" w:color="auto"/>
            </w:tcBorders>
            <w:shd w:val="clear" w:color="auto" w:fill="auto"/>
            <w:noWrap/>
            <w:vAlign w:val="bottom"/>
            <w:hideMark/>
          </w:tcPr>
          <w:p w14:paraId="165B7DCB"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96,46%</w:t>
            </w:r>
          </w:p>
        </w:tc>
        <w:tc>
          <w:tcPr>
            <w:tcW w:w="960" w:type="dxa"/>
            <w:tcBorders>
              <w:top w:val="nil"/>
              <w:left w:val="nil"/>
              <w:bottom w:val="single" w:sz="4" w:space="0" w:color="auto"/>
              <w:right w:val="single" w:sz="4" w:space="0" w:color="auto"/>
            </w:tcBorders>
            <w:shd w:val="clear" w:color="auto" w:fill="auto"/>
            <w:noWrap/>
            <w:vAlign w:val="bottom"/>
            <w:hideMark/>
          </w:tcPr>
          <w:p w14:paraId="4EF5981B"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47,17%</w:t>
            </w:r>
          </w:p>
        </w:tc>
        <w:tc>
          <w:tcPr>
            <w:tcW w:w="815" w:type="dxa"/>
            <w:tcBorders>
              <w:top w:val="nil"/>
              <w:left w:val="nil"/>
              <w:bottom w:val="single" w:sz="4" w:space="0" w:color="auto"/>
              <w:right w:val="single" w:sz="4" w:space="0" w:color="auto"/>
            </w:tcBorders>
            <w:shd w:val="clear" w:color="auto" w:fill="auto"/>
            <w:noWrap/>
            <w:vAlign w:val="bottom"/>
            <w:hideMark/>
          </w:tcPr>
          <w:p w14:paraId="3ED928F6" w14:textId="77777777" w:rsidR="001E3DC0" w:rsidRPr="00430C4D" w:rsidRDefault="001E3DC0" w:rsidP="001E3DC0">
            <w:pPr>
              <w:spacing w:after="0" w:line="240" w:lineRule="auto"/>
              <w:jc w:val="right"/>
              <w:rPr>
                <w:rFonts w:cs="Calibri"/>
                <w:color w:val="000000"/>
                <w:sz w:val="20"/>
                <w:szCs w:val="20"/>
                <w:lang w:eastAsia="hr-HR"/>
              </w:rPr>
            </w:pPr>
            <w:r w:rsidRPr="00430C4D">
              <w:rPr>
                <w:rFonts w:cs="Calibri"/>
                <w:color w:val="000000"/>
                <w:sz w:val="20"/>
                <w:szCs w:val="20"/>
                <w:lang w:eastAsia="hr-HR"/>
              </w:rPr>
              <w:t>35,38%</w:t>
            </w:r>
          </w:p>
        </w:tc>
      </w:tr>
      <w:tr w:rsidR="001E3DC0" w:rsidRPr="00430C4D" w14:paraId="0CF4EFE5" w14:textId="77777777" w:rsidTr="000C5230">
        <w:trPr>
          <w:trHeight w:val="300"/>
        </w:trPr>
        <w:tc>
          <w:tcPr>
            <w:tcW w:w="718" w:type="dxa"/>
            <w:tcBorders>
              <w:top w:val="nil"/>
              <w:left w:val="single" w:sz="4" w:space="0" w:color="auto"/>
              <w:bottom w:val="single" w:sz="4" w:space="0" w:color="auto"/>
              <w:right w:val="single" w:sz="4" w:space="0" w:color="auto"/>
            </w:tcBorders>
            <w:shd w:val="clear" w:color="000000" w:fill="FFEB9C"/>
            <w:noWrap/>
            <w:vAlign w:val="bottom"/>
            <w:hideMark/>
          </w:tcPr>
          <w:p w14:paraId="6192D7B3" w14:textId="77777777" w:rsidR="001E3DC0" w:rsidRPr="00430C4D" w:rsidRDefault="001E3DC0" w:rsidP="001E3DC0">
            <w:pPr>
              <w:spacing w:after="0" w:line="240" w:lineRule="auto"/>
              <w:rPr>
                <w:rFonts w:cs="Calibri"/>
                <w:b/>
                <w:bCs/>
                <w:sz w:val="20"/>
                <w:szCs w:val="20"/>
                <w:lang w:eastAsia="hr-HR"/>
              </w:rPr>
            </w:pPr>
            <w:r w:rsidRPr="00430C4D">
              <w:rPr>
                <w:rFonts w:cs="Calibri"/>
                <w:b/>
                <w:bCs/>
                <w:sz w:val="20"/>
                <w:szCs w:val="20"/>
                <w:lang w:eastAsia="hr-HR"/>
              </w:rPr>
              <w:t> </w:t>
            </w:r>
          </w:p>
        </w:tc>
        <w:tc>
          <w:tcPr>
            <w:tcW w:w="2821" w:type="dxa"/>
            <w:tcBorders>
              <w:top w:val="nil"/>
              <w:left w:val="nil"/>
              <w:bottom w:val="single" w:sz="4" w:space="0" w:color="auto"/>
              <w:right w:val="single" w:sz="4" w:space="0" w:color="auto"/>
            </w:tcBorders>
            <w:shd w:val="clear" w:color="000000" w:fill="FFEB9C"/>
            <w:noWrap/>
            <w:vAlign w:val="bottom"/>
            <w:hideMark/>
          </w:tcPr>
          <w:p w14:paraId="5969CE75" w14:textId="77777777" w:rsidR="001E3DC0" w:rsidRPr="00430C4D" w:rsidRDefault="001E3DC0" w:rsidP="001E3DC0">
            <w:pPr>
              <w:spacing w:after="0" w:line="240" w:lineRule="auto"/>
              <w:rPr>
                <w:rFonts w:cs="Calibri"/>
                <w:b/>
                <w:bCs/>
                <w:sz w:val="20"/>
                <w:szCs w:val="20"/>
                <w:lang w:eastAsia="hr-HR"/>
              </w:rPr>
            </w:pPr>
            <w:r w:rsidRPr="00430C4D">
              <w:rPr>
                <w:rFonts w:cs="Calibri"/>
                <w:b/>
                <w:bCs/>
                <w:sz w:val="20"/>
                <w:szCs w:val="20"/>
                <w:lang w:eastAsia="hr-HR"/>
              </w:rPr>
              <w:t>Konto 4 Rashodi za nabavu nefinancijske imovine</w:t>
            </w:r>
          </w:p>
        </w:tc>
        <w:tc>
          <w:tcPr>
            <w:tcW w:w="1134" w:type="dxa"/>
            <w:tcBorders>
              <w:top w:val="nil"/>
              <w:left w:val="nil"/>
              <w:bottom w:val="single" w:sz="4" w:space="0" w:color="auto"/>
              <w:right w:val="single" w:sz="4" w:space="0" w:color="auto"/>
            </w:tcBorders>
            <w:shd w:val="clear" w:color="000000" w:fill="FFEB9C"/>
            <w:noWrap/>
            <w:vAlign w:val="bottom"/>
            <w:hideMark/>
          </w:tcPr>
          <w:p w14:paraId="4B2255F0" w14:textId="77777777"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49.481.153</w:t>
            </w:r>
          </w:p>
        </w:tc>
        <w:tc>
          <w:tcPr>
            <w:tcW w:w="1134" w:type="dxa"/>
            <w:tcBorders>
              <w:top w:val="nil"/>
              <w:left w:val="nil"/>
              <w:bottom w:val="single" w:sz="4" w:space="0" w:color="auto"/>
              <w:right w:val="single" w:sz="4" w:space="0" w:color="auto"/>
            </w:tcBorders>
            <w:shd w:val="clear" w:color="000000" w:fill="FFEB9C"/>
            <w:noWrap/>
            <w:vAlign w:val="bottom"/>
            <w:hideMark/>
          </w:tcPr>
          <w:p w14:paraId="7F47C68E" w14:textId="77777777"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27.888.895</w:t>
            </w:r>
          </w:p>
        </w:tc>
        <w:tc>
          <w:tcPr>
            <w:tcW w:w="1134" w:type="dxa"/>
            <w:tcBorders>
              <w:top w:val="nil"/>
              <w:left w:val="nil"/>
              <w:bottom w:val="single" w:sz="4" w:space="0" w:color="auto"/>
              <w:right w:val="single" w:sz="4" w:space="0" w:color="auto"/>
            </w:tcBorders>
            <w:shd w:val="clear" w:color="000000" w:fill="FFEB9C"/>
            <w:noWrap/>
            <w:vAlign w:val="bottom"/>
            <w:hideMark/>
          </w:tcPr>
          <w:p w14:paraId="7F9924C7" w14:textId="77777777"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25.163.122</w:t>
            </w:r>
          </w:p>
        </w:tc>
        <w:tc>
          <w:tcPr>
            <w:tcW w:w="1134" w:type="dxa"/>
            <w:tcBorders>
              <w:top w:val="nil"/>
              <w:left w:val="nil"/>
              <w:bottom w:val="single" w:sz="4" w:space="0" w:color="auto"/>
              <w:right w:val="single" w:sz="4" w:space="0" w:color="auto"/>
            </w:tcBorders>
            <w:shd w:val="clear" w:color="000000" w:fill="FFEB9C"/>
            <w:noWrap/>
            <w:vAlign w:val="bottom"/>
            <w:hideMark/>
          </w:tcPr>
          <w:p w14:paraId="3124D56A" w14:textId="77777777"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90,23%</w:t>
            </w:r>
          </w:p>
        </w:tc>
        <w:tc>
          <w:tcPr>
            <w:tcW w:w="960" w:type="dxa"/>
            <w:tcBorders>
              <w:top w:val="nil"/>
              <w:left w:val="nil"/>
              <w:bottom w:val="single" w:sz="4" w:space="0" w:color="auto"/>
              <w:right w:val="single" w:sz="4" w:space="0" w:color="auto"/>
            </w:tcBorders>
            <w:shd w:val="clear" w:color="000000" w:fill="FFEB9C"/>
            <w:noWrap/>
            <w:vAlign w:val="bottom"/>
            <w:hideMark/>
          </w:tcPr>
          <w:p w14:paraId="6D1C055E" w14:textId="77777777"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50,85%</w:t>
            </w:r>
          </w:p>
        </w:tc>
        <w:tc>
          <w:tcPr>
            <w:tcW w:w="815" w:type="dxa"/>
            <w:tcBorders>
              <w:top w:val="nil"/>
              <w:left w:val="nil"/>
              <w:bottom w:val="single" w:sz="4" w:space="0" w:color="auto"/>
              <w:right w:val="single" w:sz="4" w:space="0" w:color="auto"/>
            </w:tcBorders>
            <w:shd w:val="clear" w:color="000000" w:fill="FFEB9C"/>
            <w:noWrap/>
            <w:vAlign w:val="bottom"/>
            <w:hideMark/>
          </w:tcPr>
          <w:p w14:paraId="6706DA63" w14:textId="080CBC63" w:rsidR="001E3DC0" w:rsidRPr="00430C4D" w:rsidRDefault="001E3DC0" w:rsidP="001E3DC0">
            <w:pPr>
              <w:spacing w:after="0" w:line="240" w:lineRule="auto"/>
              <w:jc w:val="right"/>
              <w:rPr>
                <w:rFonts w:cs="Calibri"/>
                <w:b/>
                <w:bCs/>
                <w:sz w:val="20"/>
                <w:szCs w:val="20"/>
                <w:lang w:eastAsia="hr-HR"/>
              </w:rPr>
            </w:pPr>
            <w:r w:rsidRPr="00430C4D">
              <w:rPr>
                <w:rFonts w:cs="Calibri"/>
                <w:b/>
                <w:bCs/>
                <w:sz w:val="20"/>
                <w:szCs w:val="20"/>
                <w:lang w:eastAsia="hr-HR"/>
              </w:rPr>
              <w:t>100%</w:t>
            </w:r>
          </w:p>
        </w:tc>
      </w:tr>
    </w:tbl>
    <w:p w14:paraId="269F0CA4" w14:textId="77777777" w:rsidR="0081632A" w:rsidRDefault="0081632A" w:rsidP="0081632A">
      <w:pPr>
        <w:tabs>
          <w:tab w:val="left" w:pos="720"/>
        </w:tabs>
        <w:suppressAutoHyphens/>
        <w:spacing w:after="0" w:line="240" w:lineRule="auto"/>
        <w:ind w:left="720"/>
        <w:jc w:val="both"/>
        <w:rPr>
          <w:rFonts w:asciiTheme="minorHAnsi" w:hAnsiTheme="minorHAnsi"/>
          <w:b/>
          <w:sz w:val="24"/>
          <w:szCs w:val="24"/>
        </w:rPr>
      </w:pPr>
    </w:p>
    <w:p w14:paraId="490BEE53" w14:textId="067DE3F6" w:rsidR="00732FA9" w:rsidRPr="00430C4D" w:rsidRDefault="001B11F4" w:rsidP="004D4D32">
      <w:pPr>
        <w:numPr>
          <w:ilvl w:val="0"/>
          <w:numId w:val="16"/>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Rashodi za nabavu neproizvedene dugotrajne</w:t>
      </w:r>
      <w:r w:rsidR="00732FA9" w:rsidRPr="00430C4D">
        <w:rPr>
          <w:rFonts w:asciiTheme="minorHAnsi" w:hAnsiTheme="minorHAnsi"/>
          <w:b/>
          <w:sz w:val="24"/>
          <w:szCs w:val="24"/>
        </w:rPr>
        <w:t xml:space="preserve"> imovine – skupina 41</w:t>
      </w:r>
    </w:p>
    <w:p w14:paraId="69C2D0A0" w14:textId="77777777" w:rsidR="007C4ACF" w:rsidRPr="00430C4D" w:rsidRDefault="007C4ACF" w:rsidP="009F4CC5">
      <w:pPr>
        <w:suppressAutoHyphens/>
        <w:spacing w:after="0" w:line="240" w:lineRule="auto"/>
        <w:jc w:val="both"/>
        <w:rPr>
          <w:rFonts w:asciiTheme="minorHAnsi" w:hAnsiTheme="minorHAnsi"/>
          <w:sz w:val="24"/>
          <w:szCs w:val="24"/>
        </w:rPr>
      </w:pPr>
    </w:p>
    <w:p w14:paraId="71CA683B" w14:textId="21059A74" w:rsidR="00606511" w:rsidRPr="00430C4D" w:rsidRDefault="00842D06"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Ovi r</w:t>
      </w:r>
      <w:r w:rsidR="00800B51" w:rsidRPr="00430C4D">
        <w:rPr>
          <w:rFonts w:asciiTheme="minorHAnsi" w:hAnsiTheme="minorHAnsi"/>
          <w:sz w:val="24"/>
          <w:szCs w:val="24"/>
        </w:rPr>
        <w:t>as</w:t>
      </w:r>
      <w:r w:rsidRPr="00430C4D">
        <w:rPr>
          <w:rFonts w:asciiTheme="minorHAnsi" w:hAnsiTheme="minorHAnsi"/>
          <w:sz w:val="24"/>
          <w:szCs w:val="24"/>
        </w:rPr>
        <w:t>hodi</w:t>
      </w:r>
      <w:r w:rsidR="00800B51" w:rsidRPr="00430C4D">
        <w:rPr>
          <w:rFonts w:asciiTheme="minorHAnsi" w:hAnsiTheme="minorHAnsi"/>
          <w:sz w:val="24"/>
          <w:szCs w:val="24"/>
        </w:rPr>
        <w:t xml:space="preserve"> se </w:t>
      </w:r>
      <w:r w:rsidR="00E54D0A" w:rsidRPr="00430C4D">
        <w:rPr>
          <w:rFonts w:asciiTheme="minorHAnsi" w:hAnsiTheme="minorHAnsi"/>
          <w:sz w:val="24"/>
          <w:szCs w:val="24"/>
        </w:rPr>
        <w:t>odnose</w:t>
      </w:r>
      <w:r w:rsidR="00732FA9" w:rsidRPr="00430C4D">
        <w:rPr>
          <w:rFonts w:asciiTheme="minorHAnsi" w:hAnsiTheme="minorHAnsi"/>
          <w:sz w:val="24"/>
          <w:szCs w:val="24"/>
        </w:rPr>
        <w:t xml:space="preserve"> na n</w:t>
      </w:r>
      <w:r w:rsidR="002F60F7" w:rsidRPr="00430C4D">
        <w:rPr>
          <w:rFonts w:asciiTheme="minorHAnsi" w:hAnsiTheme="minorHAnsi"/>
          <w:sz w:val="24"/>
          <w:szCs w:val="24"/>
        </w:rPr>
        <w:t xml:space="preserve">abavke zemljišta u iznosu od </w:t>
      </w:r>
      <w:r w:rsidR="007373E7" w:rsidRPr="00430C4D">
        <w:rPr>
          <w:rFonts w:asciiTheme="minorHAnsi" w:hAnsiTheme="minorHAnsi"/>
          <w:sz w:val="24"/>
          <w:szCs w:val="24"/>
        </w:rPr>
        <w:t>2</w:t>
      </w:r>
      <w:r w:rsidR="00EF3D2D" w:rsidRPr="00430C4D">
        <w:rPr>
          <w:rFonts w:asciiTheme="minorHAnsi" w:hAnsiTheme="minorHAnsi"/>
          <w:sz w:val="24"/>
          <w:szCs w:val="24"/>
        </w:rPr>
        <w:t>.</w:t>
      </w:r>
      <w:r w:rsidR="007373E7" w:rsidRPr="00430C4D">
        <w:rPr>
          <w:rFonts w:asciiTheme="minorHAnsi" w:hAnsiTheme="minorHAnsi"/>
          <w:sz w:val="24"/>
          <w:szCs w:val="24"/>
        </w:rPr>
        <w:t>937</w:t>
      </w:r>
      <w:r w:rsidR="00EF3D2D" w:rsidRPr="00430C4D">
        <w:rPr>
          <w:rFonts w:asciiTheme="minorHAnsi" w:hAnsiTheme="minorHAnsi"/>
          <w:sz w:val="24"/>
          <w:szCs w:val="24"/>
        </w:rPr>
        <w:t>.</w:t>
      </w:r>
      <w:r w:rsidR="007373E7" w:rsidRPr="00430C4D">
        <w:rPr>
          <w:rFonts w:asciiTheme="minorHAnsi" w:hAnsiTheme="minorHAnsi"/>
          <w:sz w:val="24"/>
          <w:szCs w:val="24"/>
        </w:rPr>
        <w:t>329</w:t>
      </w:r>
      <w:r w:rsidR="00732FA9" w:rsidRPr="00430C4D">
        <w:rPr>
          <w:rFonts w:asciiTheme="minorHAnsi" w:hAnsiTheme="minorHAnsi"/>
          <w:sz w:val="24"/>
          <w:szCs w:val="24"/>
        </w:rPr>
        <w:t xml:space="preserve"> </w:t>
      </w:r>
      <w:r w:rsidR="007373E7" w:rsidRPr="00430C4D">
        <w:rPr>
          <w:rFonts w:asciiTheme="minorHAnsi" w:hAnsiTheme="minorHAnsi"/>
          <w:sz w:val="24"/>
          <w:szCs w:val="24"/>
        </w:rPr>
        <w:t xml:space="preserve"> kn</w:t>
      </w:r>
      <w:r w:rsidR="000B7286" w:rsidRPr="00430C4D">
        <w:rPr>
          <w:rFonts w:asciiTheme="minorHAnsi" w:hAnsiTheme="minorHAnsi"/>
          <w:sz w:val="24"/>
          <w:szCs w:val="24"/>
        </w:rPr>
        <w:t xml:space="preserve"> i to za potrebe izgradnje  nerazvrstanih cesta </w:t>
      </w:r>
      <w:r w:rsidR="00064C44" w:rsidRPr="00430C4D">
        <w:rPr>
          <w:rFonts w:asciiTheme="minorHAnsi" w:hAnsiTheme="minorHAnsi"/>
          <w:sz w:val="24"/>
          <w:szCs w:val="24"/>
        </w:rPr>
        <w:t xml:space="preserve">i </w:t>
      </w:r>
      <w:r w:rsidR="007373E7" w:rsidRPr="00430C4D">
        <w:rPr>
          <w:rFonts w:asciiTheme="minorHAnsi" w:hAnsiTheme="minorHAnsi"/>
          <w:sz w:val="24"/>
          <w:szCs w:val="24"/>
        </w:rPr>
        <w:t>gradskih objekata</w:t>
      </w:r>
      <w:r w:rsidR="00732FA9" w:rsidRPr="00430C4D">
        <w:rPr>
          <w:rFonts w:asciiTheme="minorHAnsi" w:hAnsiTheme="minorHAnsi"/>
          <w:sz w:val="24"/>
          <w:szCs w:val="24"/>
        </w:rPr>
        <w:t>,</w:t>
      </w:r>
      <w:r w:rsidR="00126833" w:rsidRPr="00430C4D">
        <w:rPr>
          <w:rFonts w:asciiTheme="minorHAnsi" w:hAnsiTheme="minorHAnsi"/>
          <w:sz w:val="24"/>
          <w:szCs w:val="24"/>
        </w:rPr>
        <w:t xml:space="preserve"> </w:t>
      </w:r>
      <w:r w:rsidR="007373E7" w:rsidRPr="00430C4D">
        <w:rPr>
          <w:rFonts w:asciiTheme="minorHAnsi" w:hAnsiTheme="minorHAnsi"/>
          <w:sz w:val="24"/>
          <w:szCs w:val="24"/>
        </w:rPr>
        <w:t>103</w:t>
      </w:r>
      <w:r w:rsidR="00FB530A" w:rsidRPr="00430C4D">
        <w:rPr>
          <w:rFonts w:asciiTheme="minorHAnsi" w:hAnsiTheme="minorHAnsi"/>
          <w:sz w:val="24"/>
          <w:szCs w:val="24"/>
        </w:rPr>
        <w:t>.</w:t>
      </w:r>
      <w:r w:rsidR="007373E7" w:rsidRPr="00430C4D">
        <w:rPr>
          <w:rFonts w:asciiTheme="minorHAnsi" w:hAnsiTheme="minorHAnsi"/>
          <w:sz w:val="24"/>
          <w:szCs w:val="24"/>
        </w:rPr>
        <w:t>456</w:t>
      </w:r>
      <w:r w:rsidR="00BF5BDD" w:rsidRPr="00430C4D">
        <w:rPr>
          <w:rFonts w:asciiTheme="minorHAnsi" w:hAnsiTheme="minorHAnsi"/>
          <w:sz w:val="24"/>
          <w:szCs w:val="24"/>
        </w:rPr>
        <w:t>,</w:t>
      </w:r>
      <w:r w:rsidR="007373E7" w:rsidRPr="00430C4D">
        <w:rPr>
          <w:rFonts w:asciiTheme="minorHAnsi" w:hAnsiTheme="minorHAnsi"/>
          <w:sz w:val="24"/>
          <w:szCs w:val="24"/>
        </w:rPr>
        <w:t>50</w:t>
      </w:r>
      <w:r w:rsidR="00BF5BDD" w:rsidRPr="00430C4D">
        <w:rPr>
          <w:rFonts w:asciiTheme="minorHAnsi" w:hAnsiTheme="minorHAnsi"/>
          <w:sz w:val="24"/>
          <w:szCs w:val="24"/>
        </w:rPr>
        <w:t xml:space="preserve"> k</w:t>
      </w:r>
      <w:r w:rsidR="00FB530A" w:rsidRPr="00430C4D">
        <w:rPr>
          <w:rFonts w:asciiTheme="minorHAnsi" w:hAnsiTheme="minorHAnsi"/>
          <w:sz w:val="24"/>
          <w:szCs w:val="24"/>
        </w:rPr>
        <w:t xml:space="preserve">n su rashodi za </w:t>
      </w:r>
      <w:r w:rsidR="00BF5BDD" w:rsidRPr="00430C4D">
        <w:rPr>
          <w:rFonts w:asciiTheme="minorHAnsi" w:hAnsiTheme="minorHAnsi"/>
          <w:sz w:val="24"/>
          <w:szCs w:val="24"/>
        </w:rPr>
        <w:t xml:space="preserve">razne </w:t>
      </w:r>
      <w:r w:rsidR="00FB530A" w:rsidRPr="00430C4D">
        <w:rPr>
          <w:rFonts w:asciiTheme="minorHAnsi" w:hAnsiTheme="minorHAnsi"/>
          <w:sz w:val="24"/>
          <w:szCs w:val="24"/>
        </w:rPr>
        <w:t>licence</w:t>
      </w:r>
      <w:r w:rsidR="000017E4" w:rsidRPr="00430C4D">
        <w:rPr>
          <w:rFonts w:asciiTheme="minorHAnsi" w:hAnsiTheme="minorHAnsi"/>
          <w:sz w:val="24"/>
          <w:szCs w:val="24"/>
        </w:rPr>
        <w:t xml:space="preserve">, </w:t>
      </w:r>
      <w:r w:rsidR="00FB530A" w:rsidRPr="00430C4D">
        <w:rPr>
          <w:rFonts w:asciiTheme="minorHAnsi" w:hAnsiTheme="minorHAnsi"/>
          <w:sz w:val="24"/>
          <w:szCs w:val="24"/>
        </w:rPr>
        <w:t xml:space="preserve">a </w:t>
      </w:r>
      <w:r w:rsidR="00EF3D2D" w:rsidRPr="00430C4D">
        <w:rPr>
          <w:rFonts w:asciiTheme="minorHAnsi" w:hAnsiTheme="minorHAnsi"/>
          <w:sz w:val="24"/>
          <w:szCs w:val="24"/>
        </w:rPr>
        <w:t xml:space="preserve">ostatak u iznosu od </w:t>
      </w:r>
      <w:r w:rsidR="006376F3" w:rsidRPr="00430C4D">
        <w:rPr>
          <w:rFonts w:asciiTheme="minorHAnsi" w:hAnsiTheme="minorHAnsi"/>
          <w:sz w:val="24"/>
          <w:szCs w:val="24"/>
        </w:rPr>
        <w:t>2</w:t>
      </w:r>
      <w:r w:rsidR="00732FA9" w:rsidRPr="00430C4D">
        <w:rPr>
          <w:rFonts w:asciiTheme="minorHAnsi" w:hAnsiTheme="minorHAnsi"/>
          <w:sz w:val="24"/>
          <w:szCs w:val="24"/>
        </w:rPr>
        <w:t>.</w:t>
      </w:r>
      <w:r w:rsidR="007373E7" w:rsidRPr="00430C4D">
        <w:rPr>
          <w:rFonts w:asciiTheme="minorHAnsi" w:hAnsiTheme="minorHAnsi"/>
          <w:sz w:val="24"/>
          <w:szCs w:val="24"/>
        </w:rPr>
        <w:t>305</w:t>
      </w:r>
      <w:r w:rsidR="00606E6B" w:rsidRPr="00430C4D">
        <w:rPr>
          <w:rFonts w:asciiTheme="minorHAnsi" w:hAnsiTheme="minorHAnsi"/>
          <w:sz w:val="24"/>
          <w:szCs w:val="24"/>
        </w:rPr>
        <w:t>.</w:t>
      </w:r>
      <w:r w:rsidR="007373E7" w:rsidRPr="00430C4D">
        <w:rPr>
          <w:rFonts w:asciiTheme="minorHAnsi" w:hAnsiTheme="minorHAnsi"/>
          <w:sz w:val="24"/>
          <w:szCs w:val="24"/>
        </w:rPr>
        <w:t>487</w:t>
      </w:r>
      <w:r w:rsidR="00C105AF" w:rsidRPr="00430C4D">
        <w:rPr>
          <w:rFonts w:asciiTheme="minorHAnsi" w:hAnsiTheme="minorHAnsi"/>
          <w:sz w:val="24"/>
          <w:szCs w:val="24"/>
        </w:rPr>
        <w:t>,</w:t>
      </w:r>
      <w:r w:rsidR="007373E7" w:rsidRPr="00430C4D">
        <w:rPr>
          <w:rFonts w:asciiTheme="minorHAnsi" w:hAnsiTheme="minorHAnsi"/>
          <w:sz w:val="24"/>
          <w:szCs w:val="24"/>
        </w:rPr>
        <w:t>45</w:t>
      </w:r>
      <w:r w:rsidR="00732FA9" w:rsidRPr="00430C4D">
        <w:rPr>
          <w:rFonts w:asciiTheme="minorHAnsi" w:hAnsiTheme="minorHAnsi"/>
          <w:sz w:val="24"/>
          <w:szCs w:val="24"/>
        </w:rPr>
        <w:t xml:space="preserve"> se odnosi na troškove projekata</w:t>
      </w:r>
      <w:r w:rsidRPr="00430C4D">
        <w:rPr>
          <w:rFonts w:asciiTheme="minorHAnsi" w:hAnsiTheme="minorHAnsi"/>
          <w:sz w:val="24"/>
          <w:szCs w:val="24"/>
        </w:rPr>
        <w:t xml:space="preserve"> i geodetskih usluga</w:t>
      </w:r>
      <w:r w:rsidR="00074570" w:rsidRPr="00430C4D">
        <w:rPr>
          <w:rFonts w:asciiTheme="minorHAnsi" w:hAnsiTheme="minorHAnsi"/>
          <w:sz w:val="24"/>
          <w:szCs w:val="24"/>
        </w:rPr>
        <w:t xml:space="preserve"> i slično.</w:t>
      </w:r>
    </w:p>
    <w:p w14:paraId="6F032A4E" w14:textId="677AEE31" w:rsidR="00F36428" w:rsidRPr="00430C4D" w:rsidRDefault="00F36428" w:rsidP="009F4CC5">
      <w:pPr>
        <w:suppressAutoHyphens/>
        <w:spacing w:after="0" w:line="240" w:lineRule="auto"/>
        <w:jc w:val="both"/>
        <w:rPr>
          <w:rFonts w:asciiTheme="minorHAnsi" w:hAnsiTheme="minorHAnsi"/>
          <w:sz w:val="24"/>
          <w:szCs w:val="24"/>
        </w:rPr>
      </w:pPr>
    </w:p>
    <w:tbl>
      <w:tblPr>
        <w:tblW w:w="9396" w:type="dxa"/>
        <w:tblLook w:val="04A0" w:firstRow="1" w:lastRow="0" w:firstColumn="1" w:lastColumn="0" w:noHBand="0" w:noVBand="1"/>
      </w:tblPr>
      <w:tblGrid>
        <w:gridCol w:w="720"/>
        <w:gridCol w:w="2536"/>
        <w:gridCol w:w="1042"/>
        <w:gridCol w:w="951"/>
        <w:gridCol w:w="1034"/>
        <w:gridCol w:w="1083"/>
        <w:gridCol w:w="1180"/>
        <w:gridCol w:w="850"/>
      </w:tblGrid>
      <w:tr w:rsidR="00F36428" w:rsidRPr="00430C4D" w14:paraId="759AF587" w14:textId="77777777" w:rsidTr="00F36428">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00E3484"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2536" w:type="dxa"/>
            <w:tcBorders>
              <w:top w:val="single" w:sz="4" w:space="0" w:color="auto"/>
              <w:left w:val="nil"/>
              <w:bottom w:val="single" w:sz="4" w:space="0" w:color="auto"/>
              <w:right w:val="single" w:sz="4" w:space="0" w:color="auto"/>
            </w:tcBorders>
            <w:shd w:val="clear" w:color="000000" w:fill="FFEB9C"/>
            <w:noWrap/>
            <w:vAlign w:val="bottom"/>
            <w:hideMark/>
          </w:tcPr>
          <w:p w14:paraId="2C016FFD"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4E32140D"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72381A13"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D4D458F"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83" w:type="dxa"/>
            <w:tcBorders>
              <w:top w:val="single" w:sz="4" w:space="0" w:color="auto"/>
              <w:left w:val="nil"/>
              <w:bottom w:val="single" w:sz="4" w:space="0" w:color="auto"/>
              <w:right w:val="single" w:sz="4" w:space="0" w:color="auto"/>
            </w:tcBorders>
            <w:shd w:val="clear" w:color="000000" w:fill="FFEB9C"/>
            <w:noWrap/>
            <w:vAlign w:val="bottom"/>
            <w:hideMark/>
          </w:tcPr>
          <w:p w14:paraId="48726620"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67C4B81C"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00D7E5E3" w14:textId="77777777" w:rsidR="00F36428" w:rsidRPr="00430C4D" w:rsidRDefault="00F36428" w:rsidP="00F36428">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F36428" w:rsidRPr="00430C4D" w14:paraId="24D86061" w14:textId="77777777" w:rsidTr="00F3642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CA217F"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41111</w:t>
            </w:r>
          </w:p>
        </w:tc>
        <w:tc>
          <w:tcPr>
            <w:tcW w:w="2536" w:type="dxa"/>
            <w:tcBorders>
              <w:top w:val="nil"/>
              <w:left w:val="nil"/>
              <w:bottom w:val="single" w:sz="4" w:space="0" w:color="auto"/>
              <w:right w:val="single" w:sz="4" w:space="0" w:color="auto"/>
            </w:tcBorders>
            <w:shd w:val="clear" w:color="auto" w:fill="auto"/>
            <w:noWrap/>
            <w:vAlign w:val="bottom"/>
            <w:hideMark/>
          </w:tcPr>
          <w:p w14:paraId="6973E844"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Poljoprivredno zemljište</w:t>
            </w:r>
          </w:p>
        </w:tc>
        <w:tc>
          <w:tcPr>
            <w:tcW w:w="1042" w:type="dxa"/>
            <w:tcBorders>
              <w:top w:val="nil"/>
              <w:left w:val="nil"/>
              <w:bottom w:val="single" w:sz="4" w:space="0" w:color="auto"/>
              <w:right w:val="single" w:sz="4" w:space="0" w:color="auto"/>
            </w:tcBorders>
            <w:shd w:val="clear" w:color="auto" w:fill="auto"/>
            <w:noWrap/>
            <w:vAlign w:val="bottom"/>
            <w:hideMark/>
          </w:tcPr>
          <w:p w14:paraId="1EA25E75"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21.635.001</w:t>
            </w:r>
          </w:p>
        </w:tc>
        <w:tc>
          <w:tcPr>
            <w:tcW w:w="951" w:type="dxa"/>
            <w:tcBorders>
              <w:top w:val="nil"/>
              <w:left w:val="nil"/>
              <w:bottom w:val="single" w:sz="4" w:space="0" w:color="auto"/>
              <w:right w:val="single" w:sz="4" w:space="0" w:color="auto"/>
            </w:tcBorders>
            <w:shd w:val="clear" w:color="auto" w:fill="auto"/>
            <w:noWrap/>
            <w:vAlign w:val="bottom"/>
            <w:hideMark/>
          </w:tcPr>
          <w:p w14:paraId="560E7B9B"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04A8BFA1"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83" w:type="dxa"/>
            <w:tcBorders>
              <w:top w:val="nil"/>
              <w:left w:val="nil"/>
              <w:bottom w:val="single" w:sz="4" w:space="0" w:color="auto"/>
              <w:right w:val="single" w:sz="4" w:space="0" w:color="auto"/>
            </w:tcBorders>
            <w:shd w:val="clear" w:color="auto" w:fill="auto"/>
            <w:noWrap/>
            <w:vAlign w:val="bottom"/>
            <w:hideMark/>
          </w:tcPr>
          <w:p w14:paraId="58CC408E"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180" w:type="dxa"/>
            <w:tcBorders>
              <w:top w:val="nil"/>
              <w:left w:val="nil"/>
              <w:bottom w:val="single" w:sz="4" w:space="0" w:color="auto"/>
              <w:right w:val="single" w:sz="4" w:space="0" w:color="auto"/>
            </w:tcBorders>
            <w:shd w:val="clear" w:color="auto" w:fill="auto"/>
            <w:noWrap/>
            <w:vAlign w:val="bottom"/>
            <w:hideMark/>
          </w:tcPr>
          <w:p w14:paraId="2ED562DA"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B3E01D0"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F36428" w:rsidRPr="00430C4D" w14:paraId="54B1F822" w14:textId="77777777" w:rsidTr="00F3642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F63E96"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41112</w:t>
            </w:r>
          </w:p>
        </w:tc>
        <w:tc>
          <w:tcPr>
            <w:tcW w:w="2536" w:type="dxa"/>
            <w:tcBorders>
              <w:top w:val="nil"/>
              <w:left w:val="nil"/>
              <w:bottom w:val="single" w:sz="4" w:space="0" w:color="auto"/>
              <w:right w:val="single" w:sz="4" w:space="0" w:color="auto"/>
            </w:tcBorders>
            <w:shd w:val="clear" w:color="auto" w:fill="auto"/>
            <w:noWrap/>
            <w:vAlign w:val="bottom"/>
            <w:hideMark/>
          </w:tcPr>
          <w:p w14:paraId="50CBAFB2"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Građevinsko zemljište</w:t>
            </w:r>
          </w:p>
        </w:tc>
        <w:tc>
          <w:tcPr>
            <w:tcW w:w="1042" w:type="dxa"/>
            <w:tcBorders>
              <w:top w:val="nil"/>
              <w:left w:val="nil"/>
              <w:bottom w:val="single" w:sz="4" w:space="0" w:color="auto"/>
              <w:right w:val="single" w:sz="4" w:space="0" w:color="auto"/>
            </w:tcBorders>
            <w:shd w:val="clear" w:color="auto" w:fill="auto"/>
            <w:noWrap/>
            <w:vAlign w:val="bottom"/>
            <w:hideMark/>
          </w:tcPr>
          <w:p w14:paraId="31202A23"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1.476.171</w:t>
            </w:r>
          </w:p>
        </w:tc>
        <w:tc>
          <w:tcPr>
            <w:tcW w:w="951" w:type="dxa"/>
            <w:tcBorders>
              <w:top w:val="nil"/>
              <w:left w:val="nil"/>
              <w:bottom w:val="single" w:sz="4" w:space="0" w:color="auto"/>
              <w:right w:val="single" w:sz="4" w:space="0" w:color="auto"/>
            </w:tcBorders>
            <w:shd w:val="clear" w:color="auto" w:fill="auto"/>
            <w:noWrap/>
            <w:vAlign w:val="bottom"/>
            <w:hideMark/>
          </w:tcPr>
          <w:p w14:paraId="39FD5ED3"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3.201.000</w:t>
            </w:r>
          </w:p>
        </w:tc>
        <w:tc>
          <w:tcPr>
            <w:tcW w:w="1034" w:type="dxa"/>
            <w:tcBorders>
              <w:top w:val="nil"/>
              <w:left w:val="nil"/>
              <w:bottom w:val="single" w:sz="4" w:space="0" w:color="auto"/>
              <w:right w:val="single" w:sz="4" w:space="0" w:color="auto"/>
            </w:tcBorders>
            <w:shd w:val="clear" w:color="auto" w:fill="auto"/>
            <w:noWrap/>
            <w:vAlign w:val="bottom"/>
            <w:hideMark/>
          </w:tcPr>
          <w:p w14:paraId="482BA3E3"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2.937.329</w:t>
            </w:r>
          </w:p>
        </w:tc>
        <w:tc>
          <w:tcPr>
            <w:tcW w:w="1083" w:type="dxa"/>
            <w:tcBorders>
              <w:top w:val="nil"/>
              <w:left w:val="nil"/>
              <w:bottom w:val="single" w:sz="4" w:space="0" w:color="auto"/>
              <w:right w:val="single" w:sz="4" w:space="0" w:color="auto"/>
            </w:tcBorders>
            <w:shd w:val="clear" w:color="auto" w:fill="auto"/>
            <w:noWrap/>
            <w:vAlign w:val="bottom"/>
            <w:hideMark/>
          </w:tcPr>
          <w:p w14:paraId="4D3B1022"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91,76%</w:t>
            </w:r>
          </w:p>
        </w:tc>
        <w:tc>
          <w:tcPr>
            <w:tcW w:w="1180" w:type="dxa"/>
            <w:tcBorders>
              <w:top w:val="nil"/>
              <w:left w:val="nil"/>
              <w:bottom w:val="single" w:sz="4" w:space="0" w:color="auto"/>
              <w:right w:val="single" w:sz="4" w:space="0" w:color="auto"/>
            </w:tcBorders>
            <w:shd w:val="clear" w:color="auto" w:fill="auto"/>
            <w:noWrap/>
            <w:vAlign w:val="bottom"/>
            <w:hideMark/>
          </w:tcPr>
          <w:p w14:paraId="6DE6CBEE"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198,98%</w:t>
            </w:r>
          </w:p>
        </w:tc>
        <w:tc>
          <w:tcPr>
            <w:tcW w:w="850" w:type="dxa"/>
            <w:tcBorders>
              <w:top w:val="nil"/>
              <w:left w:val="nil"/>
              <w:bottom w:val="single" w:sz="4" w:space="0" w:color="auto"/>
              <w:right w:val="single" w:sz="4" w:space="0" w:color="auto"/>
            </w:tcBorders>
            <w:shd w:val="clear" w:color="auto" w:fill="auto"/>
            <w:noWrap/>
            <w:vAlign w:val="bottom"/>
            <w:hideMark/>
          </w:tcPr>
          <w:p w14:paraId="4A2A52A9"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54,94%</w:t>
            </w:r>
          </w:p>
        </w:tc>
      </w:tr>
      <w:tr w:rsidR="00F36428" w:rsidRPr="00430C4D" w14:paraId="4AB142C1" w14:textId="77777777" w:rsidTr="00F3642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8908EB"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41231</w:t>
            </w:r>
          </w:p>
        </w:tc>
        <w:tc>
          <w:tcPr>
            <w:tcW w:w="2536" w:type="dxa"/>
            <w:tcBorders>
              <w:top w:val="nil"/>
              <w:left w:val="nil"/>
              <w:bottom w:val="single" w:sz="4" w:space="0" w:color="auto"/>
              <w:right w:val="single" w:sz="4" w:space="0" w:color="auto"/>
            </w:tcBorders>
            <w:shd w:val="clear" w:color="auto" w:fill="auto"/>
            <w:noWrap/>
            <w:vAlign w:val="bottom"/>
            <w:hideMark/>
          </w:tcPr>
          <w:p w14:paraId="0627EDAD"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Licence</w:t>
            </w:r>
          </w:p>
        </w:tc>
        <w:tc>
          <w:tcPr>
            <w:tcW w:w="1042" w:type="dxa"/>
            <w:tcBorders>
              <w:top w:val="nil"/>
              <w:left w:val="nil"/>
              <w:bottom w:val="single" w:sz="4" w:space="0" w:color="auto"/>
              <w:right w:val="single" w:sz="4" w:space="0" w:color="auto"/>
            </w:tcBorders>
            <w:shd w:val="clear" w:color="auto" w:fill="auto"/>
            <w:noWrap/>
            <w:vAlign w:val="bottom"/>
            <w:hideMark/>
          </w:tcPr>
          <w:p w14:paraId="44D5B235"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66.082</w:t>
            </w:r>
          </w:p>
        </w:tc>
        <w:tc>
          <w:tcPr>
            <w:tcW w:w="951" w:type="dxa"/>
            <w:tcBorders>
              <w:top w:val="nil"/>
              <w:left w:val="nil"/>
              <w:bottom w:val="single" w:sz="4" w:space="0" w:color="auto"/>
              <w:right w:val="single" w:sz="4" w:space="0" w:color="auto"/>
            </w:tcBorders>
            <w:shd w:val="clear" w:color="auto" w:fill="auto"/>
            <w:noWrap/>
            <w:vAlign w:val="bottom"/>
            <w:hideMark/>
          </w:tcPr>
          <w:p w14:paraId="5522631C"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122.000</w:t>
            </w:r>
          </w:p>
        </w:tc>
        <w:tc>
          <w:tcPr>
            <w:tcW w:w="1034" w:type="dxa"/>
            <w:tcBorders>
              <w:top w:val="nil"/>
              <w:left w:val="nil"/>
              <w:bottom w:val="single" w:sz="4" w:space="0" w:color="auto"/>
              <w:right w:val="single" w:sz="4" w:space="0" w:color="auto"/>
            </w:tcBorders>
            <w:shd w:val="clear" w:color="auto" w:fill="auto"/>
            <w:noWrap/>
            <w:vAlign w:val="bottom"/>
            <w:hideMark/>
          </w:tcPr>
          <w:p w14:paraId="23410A6E"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103.457</w:t>
            </w:r>
          </w:p>
        </w:tc>
        <w:tc>
          <w:tcPr>
            <w:tcW w:w="1083" w:type="dxa"/>
            <w:tcBorders>
              <w:top w:val="nil"/>
              <w:left w:val="nil"/>
              <w:bottom w:val="single" w:sz="4" w:space="0" w:color="auto"/>
              <w:right w:val="single" w:sz="4" w:space="0" w:color="auto"/>
            </w:tcBorders>
            <w:shd w:val="clear" w:color="auto" w:fill="auto"/>
            <w:noWrap/>
            <w:vAlign w:val="bottom"/>
            <w:hideMark/>
          </w:tcPr>
          <w:p w14:paraId="1139EEF6"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84,80%</w:t>
            </w:r>
          </w:p>
        </w:tc>
        <w:tc>
          <w:tcPr>
            <w:tcW w:w="1180" w:type="dxa"/>
            <w:tcBorders>
              <w:top w:val="nil"/>
              <w:left w:val="nil"/>
              <w:bottom w:val="single" w:sz="4" w:space="0" w:color="auto"/>
              <w:right w:val="single" w:sz="4" w:space="0" w:color="auto"/>
            </w:tcBorders>
            <w:shd w:val="clear" w:color="auto" w:fill="auto"/>
            <w:noWrap/>
            <w:vAlign w:val="bottom"/>
            <w:hideMark/>
          </w:tcPr>
          <w:p w14:paraId="76911467"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156,56%</w:t>
            </w:r>
          </w:p>
        </w:tc>
        <w:tc>
          <w:tcPr>
            <w:tcW w:w="850" w:type="dxa"/>
            <w:tcBorders>
              <w:top w:val="nil"/>
              <w:left w:val="nil"/>
              <w:bottom w:val="single" w:sz="4" w:space="0" w:color="auto"/>
              <w:right w:val="single" w:sz="4" w:space="0" w:color="auto"/>
            </w:tcBorders>
            <w:shd w:val="clear" w:color="auto" w:fill="auto"/>
            <w:noWrap/>
            <w:vAlign w:val="bottom"/>
            <w:hideMark/>
          </w:tcPr>
          <w:p w14:paraId="36C8A6BC"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1,94%</w:t>
            </w:r>
          </w:p>
        </w:tc>
      </w:tr>
      <w:tr w:rsidR="00F36428" w:rsidRPr="00430C4D" w14:paraId="7438E378" w14:textId="77777777" w:rsidTr="00F3642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5AB265"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41261</w:t>
            </w:r>
          </w:p>
        </w:tc>
        <w:tc>
          <w:tcPr>
            <w:tcW w:w="2536" w:type="dxa"/>
            <w:tcBorders>
              <w:top w:val="nil"/>
              <w:left w:val="nil"/>
              <w:bottom w:val="single" w:sz="4" w:space="0" w:color="auto"/>
              <w:right w:val="single" w:sz="4" w:space="0" w:color="auto"/>
            </w:tcBorders>
            <w:shd w:val="clear" w:color="auto" w:fill="auto"/>
            <w:noWrap/>
            <w:vAlign w:val="bottom"/>
            <w:hideMark/>
          </w:tcPr>
          <w:p w14:paraId="6B7A7CB8" w14:textId="77777777" w:rsidR="00F36428" w:rsidRPr="00430C4D" w:rsidRDefault="00F36428" w:rsidP="00F36428">
            <w:pPr>
              <w:spacing w:after="0" w:line="240" w:lineRule="auto"/>
              <w:rPr>
                <w:rFonts w:cs="Calibri"/>
                <w:color w:val="000000"/>
                <w:sz w:val="18"/>
                <w:szCs w:val="18"/>
                <w:lang w:eastAsia="hr-HR"/>
              </w:rPr>
            </w:pPr>
            <w:r w:rsidRPr="00430C4D">
              <w:rPr>
                <w:rFonts w:cs="Calibri"/>
                <w:color w:val="000000"/>
                <w:sz w:val="18"/>
                <w:szCs w:val="18"/>
                <w:lang w:eastAsia="hr-HR"/>
              </w:rPr>
              <w:t>Ostala nematerijalna imovina</w:t>
            </w:r>
          </w:p>
        </w:tc>
        <w:tc>
          <w:tcPr>
            <w:tcW w:w="1042" w:type="dxa"/>
            <w:tcBorders>
              <w:top w:val="nil"/>
              <w:left w:val="nil"/>
              <w:bottom w:val="single" w:sz="4" w:space="0" w:color="auto"/>
              <w:right w:val="single" w:sz="4" w:space="0" w:color="auto"/>
            </w:tcBorders>
            <w:shd w:val="clear" w:color="auto" w:fill="auto"/>
            <w:noWrap/>
            <w:vAlign w:val="bottom"/>
            <w:hideMark/>
          </w:tcPr>
          <w:p w14:paraId="550F893E"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2.662.940</w:t>
            </w:r>
          </w:p>
        </w:tc>
        <w:tc>
          <w:tcPr>
            <w:tcW w:w="951" w:type="dxa"/>
            <w:tcBorders>
              <w:top w:val="nil"/>
              <w:left w:val="nil"/>
              <w:bottom w:val="single" w:sz="4" w:space="0" w:color="auto"/>
              <w:right w:val="single" w:sz="4" w:space="0" w:color="auto"/>
            </w:tcBorders>
            <w:shd w:val="clear" w:color="auto" w:fill="auto"/>
            <w:noWrap/>
            <w:vAlign w:val="bottom"/>
            <w:hideMark/>
          </w:tcPr>
          <w:p w14:paraId="5010E6AA"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2.647.000</w:t>
            </w:r>
          </w:p>
        </w:tc>
        <w:tc>
          <w:tcPr>
            <w:tcW w:w="1034" w:type="dxa"/>
            <w:tcBorders>
              <w:top w:val="nil"/>
              <w:left w:val="nil"/>
              <w:bottom w:val="single" w:sz="4" w:space="0" w:color="auto"/>
              <w:right w:val="single" w:sz="4" w:space="0" w:color="auto"/>
            </w:tcBorders>
            <w:shd w:val="clear" w:color="auto" w:fill="auto"/>
            <w:noWrap/>
            <w:vAlign w:val="bottom"/>
            <w:hideMark/>
          </w:tcPr>
          <w:p w14:paraId="336DEB1D"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2.305.487</w:t>
            </w:r>
          </w:p>
        </w:tc>
        <w:tc>
          <w:tcPr>
            <w:tcW w:w="1083" w:type="dxa"/>
            <w:tcBorders>
              <w:top w:val="nil"/>
              <w:left w:val="nil"/>
              <w:bottom w:val="single" w:sz="4" w:space="0" w:color="auto"/>
              <w:right w:val="single" w:sz="4" w:space="0" w:color="auto"/>
            </w:tcBorders>
            <w:shd w:val="clear" w:color="auto" w:fill="auto"/>
            <w:noWrap/>
            <w:vAlign w:val="bottom"/>
            <w:hideMark/>
          </w:tcPr>
          <w:p w14:paraId="1AE18BD5"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87,10%</w:t>
            </w:r>
          </w:p>
        </w:tc>
        <w:tc>
          <w:tcPr>
            <w:tcW w:w="1180" w:type="dxa"/>
            <w:tcBorders>
              <w:top w:val="nil"/>
              <w:left w:val="nil"/>
              <w:bottom w:val="single" w:sz="4" w:space="0" w:color="auto"/>
              <w:right w:val="single" w:sz="4" w:space="0" w:color="auto"/>
            </w:tcBorders>
            <w:shd w:val="clear" w:color="auto" w:fill="auto"/>
            <w:noWrap/>
            <w:vAlign w:val="bottom"/>
            <w:hideMark/>
          </w:tcPr>
          <w:p w14:paraId="59BE2B1E"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86,58%</w:t>
            </w:r>
          </w:p>
        </w:tc>
        <w:tc>
          <w:tcPr>
            <w:tcW w:w="850" w:type="dxa"/>
            <w:tcBorders>
              <w:top w:val="nil"/>
              <w:left w:val="nil"/>
              <w:bottom w:val="single" w:sz="4" w:space="0" w:color="auto"/>
              <w:right w:val="single" w:sz="4" w:space="0" w:color="auto"/>
            </w:tcBorders>
            <w:shd w:val="clear" w:color="auto" w:fill="auto"/>
            <w:noWrap/>
            <w:vAlign w:val="bottom"/>
            <w:hideMark/>
          </w:tcPr>
          <w:p w14:paraId="6F88F556" w14:textId="77777777" w:rsidR="00F36428" w:rsidRPr="00430C4D" w:rsidRDefault="00F36428" w:rsidP="00F36428">
            <w:pPr>
              <w:spacing w:after="0" w:line="240" w:lineRule="auto"/>
              <w:jc w:val="right"/>
              <w:rPr>
                <w:rFonts w:cs="Calibri"/>
                <w:color w:val="000000"/>
                <w:sz w:val="18"/>
                <w:szCs w:val="18"/>
                <w:lang w:eastAsia="hr-HR"/>
              </w:rPr>
            </w:pPr>
            <w:r w:rsidRPr="00430C4D">
              <w:rPr>
                <w:rFonts w:cs="Calibri"/>
                <w:color w:val="000000"/>
                <w:sz w:val="18"/>
                <w:szCs w:val="18"/>
                <w:lang w:eastAsia="hr-HR"/>
              </w:rPr>
              <w:t>43,12%</w:t>
            </w:r>
          </w:p>
        </w:tc>
      </w:tr>
      <w:tr w:rsidR="00F36428" w:rsidRPr="00430C4D" w14:paraId="678FA6AD" w14:textId="77777777" w:rsidTr="00F36428">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457B5CEB" w14:textId="77777777" w:rsidR="00F36428" w:rsidRPr="00430C4D" w:rsidRDefault="00F36428" w:rsidP="00F36428">
            <w:pPr>
              <w:spacing w:after="0" w:line="240" w:lineRule="auto"/>
              <w:rPr>
                <w:rFonts w:cs="Calibri"/>
                <w:b/>
                <w:bCs/>
                <w:sz w:val="18"/>
                <w:szCs w:val="18"/>
                <w:lang w:eastAsia="hr-HR"/>
              </w:rPr>
            </w:pPr>
            <w:r w:rsidRPr="00430C4D">
              <w:rPr>
                <w:rFonts w:cs="Calibri"/>
                <w:b/>
                <w:bCs/>
                <w:sz w:val="18"/>
                <w:szCs w:val="18"/>
                <w:lang w:eastAsia="hr-HR"/>
              </w:rPr>
              <w:t> </w:t>
            </w:r>
          </w:p>
        </w:tc>
        <w:tc>
          <w:tcPr>
            <w:tcW w:w="2536" w:type="dxa"/>
            <w:tcBorders>
              <w:top w:val="nil"/>
              <w:left w:val="nil"/>
              <w:bottom w:val="single" w:sz="4" w:space="0" w:color="auto"/>
              <w:right w:val="single" w:sz="4" w:space="0" w:color="auto"/>
            </w:tcBorders>
            <w:shd w:val="clear" w:color="000000" w:fill="FFEB9C"/>
            <w:noWrap/>
            <w:vAlign w:val="bottom"/>
            <w:hideMark/>
          </w:tcPr>
          <w:p w14:paraId="28A8739F" w14:textId="77777777" w:rsidR="00F36428" w:rsidRPr="00430C4D" w:rsidRDefault="00F36428" w:rsidP="00F36428">
            <w:pPr>
              <w:spacing w:after="0" w:line="240" w:lineRule="auto"/>
              <w:rPr>
                <w:rFonts w:cs="Calibri"/>
                <w:b/>
                <w:bCs/>
                <w:sz w:val="18"/>
                <w:szCs w:val="18"/>
                <w:lang w:eastAsia="hr-HR"/>
              </w:rPr>
            </w:pPr>
            <w:r w:rsidRPr="00430C4D">
              <w:rPr>
                <w:rFonts w:cs="Calibri"/>
                <w:b/>
                <w:bCs/>
                <w:sz w:val="18"/>
                <w:szCs w:val="18"/>
                <w:lang w:eastAsia="hr-HR"/>
              </w:rPr>
              <w:t>Konto 41 Rashodi za nabavu neproizvedene imovine</w:t>
            </w:r>
          </w:p>
        </w:tc>
        <w:tc>
          <w:tcPr>
            <w:tcW w:w="1042" w:type="dxa"/>
            <w:tcBorders>
              <w:top w:val="nil"/>
              <w:left w:val="nil"/>
              <w:bottom w:val="single" w:sz="4" w:space="0" w:color="auto"/>
              <w:right w:val="single" w:sz="4" w:space="0" w:color="auto"/>
            </w:tcBorders>
            <w:shd w:val="clear" w:color="000000" w:fill="FFEB9C"/>
            <w:noWrap/>
            <w:vAlign w:val="bottom"/>
            <w:hideMark/>
          </w:tcPr>
          <w:p w14:paraId="616862D7"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25.840.195</w:t>
            </w:r>
          </w:p>
        </w:tc>
        <w:tc>
          <w:tcPr>
            <w:tcW w:w="951" w:type="dxa"/>
            <w:tcBorders>
              <w:top w:val="nil"/>
              <w:left w:val="nil"/>
              <w:bottom w:val="single" w:sz="4" w:space="0" w:color="auto"/>
              <w:right w:val="single" w:sz="4" w:space="0" w:color="auto"/>
            </w:tcBorders>
            <w:shd w:val="clear" w:color="000000" w:fill="FFEB9C"/>
            <w:noWrap/>
            <w:vAlign w:val="bottom"/>
            <w:hideMark/>
          </w:tcPr>
          <w:p w14:paraId="7CA4C844"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5.970.000</w:t>
            </w:r>
          </w:p>
        </w:tc>
        <w:tc>
          <w:tcPr>
            <w:tcW w:w="1034" w:type="dxa"/>
            <w:tcBorders>
              <w:top w:val="nil"/>
              <w:left w:val="nil"/>
              <w:bottom w:val="single" w:sz="4" w:space="0" w:color="auto"/>
              <w:right w:val="single" w:sz="4" w:space="0" w:color="auto"/>
            </w:tcBorders>
            <w:shd w:val="clear" w:color="000000" w:fill="FFEB9C"/>
            <w:noWrap/>
            <w:vAlign w:val="bottom"/>
            <w:hideMark/>
          </w:tcPr>
          <w:p w14:paraId="58A3C3B3"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5.346.273</w:t>
            </w:r>
          </w:p>
        </w:tc>
        <w:tc>
          <w:tcPr>
            <w:tcW w:w="1083" w:type="dxa"/>
            <w:tcBorders>
              <w:top w:val="nil"/>
              <w:left w:val="nil"/>
              <w:bottom w:val="single" w:sz="4" w:space="0" w:color="auto"/>
              <w:right w:val="single" w:sz="4" w:space="0" w:color="auto"/>
            </w:tcBorders>
            <w:shd w:val="clear" w:color="000000" w:fill="FFEB9C"/>
            <w:noWrap/>
            <w:vAlign w:val="bottom"/>
            <w:hideMark/>
          </w:tcPr>
          <w:p w14:paraId="1D97928E"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89,55%</w:t>
            </w:r>
          </w:p>
        </w:tc>
        <w:tc>
          <w:tcPr>
            <w:tcW w:w="1180" w:type="dxa"/>
            <w:tcBorders>
              <w:top w:val="nil"/>
              <w:left w:val="nil"/>
              <w:bottom w:val="single" w:sz="4" w:space="0" w:color="auto"/>
              <w:right w:val="single" w:sz="4" w:space="0" w:color="auto"/>
            </w:tcBorders>
            <w:shd w:val="clear" w:color="000000" w:fill="FFEB9C"/>
            <w:noWrap/>
            <w:vAlign w:val="bottom"/>
            <w:hideMark/>
          </w:tcPr>
          <w:p w14:paraId="5ADE13F9"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20,69%</w:t>
            </w:r>
          </w:p>
        </w:tc>
        <w:tc>
          <w:tcPr>
            <w:tcW w:w="850" w:type="dxa"/>
            <w:tcBorders>
              <w:top w:val="nil"/>
              <w:left w:val="nil"/>
              <w:bottom w:val="single" w:sz="4" w:space="0" w:color="auto"/>
              <w:right w:val="single" w:sz="4" w:space="0" w:color="auto"/>
            </w:tcBorders>
            <w:shd w:val="clear" w:color="000000" w:fill="FFEB9C"/>
            <w:noWrap/>
            <w:vAlign w:val="bottom"/>
            <w:hideMark/>
          </w:tcPr>
          <w:p w14:paraId="14B10EC0" w14:textId="77777777" w:rsidR="00F36428" w:rsidRPr="00430C4D" w:rsidRDefault="00F36428" w:rsidP="00F36428">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78BFFC5E" w14:textId="77777777" w:rsidR="00CC43DE" w:rsidRPr="00430C4D" w:rsidRDefault="00CC43DE" w:rsidP="009F4CC5">
      <w:pPr>
        <w:suppressAutoHyphens/>
        <w:spacing w:after="0" w:line="240" w:lineRule="auto"/>
        <w:jc w:val="both"/>
        <w:rPr>
          <w:rFonts w:asciiTheme="minorHAnsi" w:hAnsiTheme="minorHAnsi"/>
          <w:sz w:val="24"/>
          <w:szCs w:val="24"/>
        </w:rPr>
      </w:pPr>
    </w:p>
    <w:p w14:paraId="7841AB0A" w14:textId="6FE019B4" w:rsidR="009B3900" w:rsidRPr="00430C4D" w:rsidRDefault="00EF3D2D" w:rsidP="00EF3D2D">
      <w:pPr>
        <w:suppressAutoHyphens/>
        <w:spacing w:after="0" w:line="240" w:lineRule="auto"/>
        <w:jc w:val="both"/>
        <w:rPr>
          <w:rFonts w:asciiTheme="minorHAnsi" w:hAnsiTheme="minorHAnsi"/>
          <w:sz w:val="24"/>
        </w:rPr>
      </w:pPr>
      <w:r w:rsidRPr="00430C4D">
        <w:rPr>
          <w:rFonts w:asciiTheme="minorHAnsi" w:hAnsiTheme="minorHAnsi"/>
          <w:sz w:val="24"/>
        </w:rPr>
        <w:t>Račun 4111</w:t>
      </w:r>
      <w:r w:rsidR="00B523AE" w:rsidRPr="00430C4D">
        <w:rPr>
          <w:rFonts w:asciiTheme="minorHAnsi" w:hAnsiTheme="minorHAnsi"/>
          <w:sz w:val="24"/>
        </w:rPr>
        <w:t>-zemljište</w:t>
      </w:r>
      <w:r w:rsidR="00DD6CB8" w:rsidRPr="00430C4D">
        <w:rPr>
          <w:rFonts w:asciiTheme="minorHAnsi" w:hAnsiTheme="minorHAnsi"/>
          <w:sz w:val="24"/>
        </w:rPr>
        <w:t>:</w:t>
      </w:r>
    </w:p>
    <w:p w14:paraId="0347072E" w14:textId="77777777" w:rsidR="00563006" w:rsidRPr="00430C4D" w:rsidRDefault="00563006" w:rsidP="00EF3D2D">
      <w:pPr>
        <w:suppressAutoHyphens/>
        <w:spacing w:after="0" w:line="240" w:lineRule="auto"/>
        <w:jc w:val="both"/>
        <w:rPr>
          <w:rFonts w:asciiTheme="minorHAnsi" w:hAnsiTheme="minorHAnsi"/>
          <w:sz w:val="24"/>
        </w:rPr>
      </w:pPr>
    </w:p>
    <w:tbl>
      <w:tblPr>
        <w:tblW w:w="9599" w:type="dxa"/>
        <w:tblLook w:val="04A0" w:firstRow="1" w:lastRow="0" w:firstColumn="1" w:lastColumn="0" w:noHBand="0" w:noVBand="1"/>
      </w:tblPr>
      <w:tblGrid>
        <w:gridCol w:w="8359"/>
        <w:gridCol w:w="1240"/>
      </w:tblGrid>
      <w:tr w:rsidR="00563006" w:rsidRPr="00430C4D" w14:paraId="0243006F" w14:textId="77777777" w:rsidTr="000C5230">
        <w:trPr>
          <w:trHeight w:val="300"/>
        </w:trPr>
        <w:tc>
          <w:tcPr>
            <w:tcW w:w="835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F6EB593"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240" w:type="dxa"/>
            <w:tcBorders>
              <w:top w:val="single" w:sz="4" w:space="0" w:color="auto"/>
              <w:left w:val="nil"/>
              <w:bottom w:val="single" w:sz="4" w:space="0" w:color="auto"/>
              <w:right w:val="single" w:sz="4" w:space="0" w:color="auto"/>
            </w:tcBorders>
            <w:shd w:val="clear" w:color="000000" w:fill="FFEB9C"/>
            <w:noWrap/>
            <w:vAlign w:val="bottom"/>
            <w:hideMark/>
          </w:tcPr>
          <w:p w14:paraId="2538773C"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Iznos</w:t>
            </w:r>
          </w:p>
        </w:tc>
      </w:tr>
      <w:tr w:rsidR="00563006" w:rsidRPr="00430C4D" w14:paraId="26F4E684"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F74485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1916/4 k.o. K.Sućuracu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0B07026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302.550,00</w:t>
            </w:r>
          </w:p>
        </w:tc>
      </w:tr>
      <w:tr w:rsidR="00563006" w:rsidRPr="00430C4D" w14:paraId="160512E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C3C2468"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253/20 k.o. K.Novi u vlasništvo grada Kaštela (Mato, Jasna i Ante Lovrić)</w:t>
            </w:r>
          </w:p>
        </w:tc>
        <w:tc>
          <w:tcPr>
            <w:tcW w:w="1240" w:type="dxa"/>
            <w:tcBorders>
              <w:top w:val="nil"/>
              <w:left w:val="nil"/>
              <w:bottom w:val="single" w:sz="4" w:space="0" w:color="auto"/>
              <w:right w:val="single" w:sz="4" w:space="0" w:color="auto"/>
            </w:tcBorders>
            <w:shd w:val="clear" w:color="auto" w:fill="auto"/>
            <w:noWrap/>
            <w:vAlign w:val="bottom"/>
            <w:hideMark/>
          </w:tcPr>
          <w:p w14:paraId="4A4D641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96.000,00</w:t>
            </w:r>
          </w:p>
        </w:tc>
      </w:tr>
      <w:tr w:rsidR="00563006" w:rsidRPr="00430C4D" w14:paraId="3E6F8E29"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BB223BE"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č.z.464/6 k.o. 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5C12205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207.000,00</w:t>
            </w:r>
          </w:p>
        </w:tc>
      </w:tr>
      <w:tr w:rsidR="00563006" w:rsidRPr="00430C4D" w14:paraId="33A2A9D3"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8AD8B97"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2922/2 i 2922/3 k.o. Kaštel Sućurac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14D111C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82.100,00</w:t>
            </w:r>
          </w:p>
        </w:tc>
      </w:tr>
      <w:tr w:rsidR="00563006" w:rsidRPr="00430C4D" w14:paraId="4254D478"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259CA8A"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čest.zem. 999/8 k.o. Kaštel Novi (vlasnici Mara Djondras i Roko Duišin)</w:t>
            </w:r>
          </w:p>
        </w:tc>
        <w:tc>
          <w:tcPr>
            <w:tcW w:w="1240" w:type="dxa"/>
            <w:tcBorders>
              <w:top w:val="nil"/>
              <w:left w:val="nil"/>
              <w:bottom w:val="single" w:sz="4" w:space="0" w:color="auto"/>
              <w:right w:val="single" w:sz="4" w:space="0" w:color="auto"/>
            </w:tcBorders>
            <w:shd w:val="clear" w:color="auto" w:fill="auto"/>
            <w:noWrap/>
            <w:vAlign w:val="bottom"/>
            <w:hideMark/>
          </w:tcPr>
          <w:p w14:paraId="49BBBD2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44.500,00</w:t>
            </w:r>
          </w:p>
        </w:tc>
      </w:tr>
      <w:tr w:rsidR="00563006" w:rsidRPr="00430C4D" w14:paraId="443B67C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B67D2C4"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čest.zem. 1472/8 k.o. 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690D748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59.250,00</w:t>
            </w:r>
          </w:p>
        </w:tc>
      </w:tr>
      <w:tr w:rsidR="00563006" w:rsidRPr="00430C4D" w14:paraId="3D128218"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60850B9"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1010/8 k.o. 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80D9B7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51.100,00</w:t>
            </w:r>
          </w:p>
        </w:tc>
      </w:tr>
      <w:tr w:rsidR="00563006" w:rsidRPr="00430C4D" w14:paraId="7861B11D"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A15A66B"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564/13 k.o. Kaštel 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B9E063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15.700,00</w:t>
            </w:r>
          </w:p>
        </w:tc>
      </w:tr>
      <w:tr w:rsidR="00563006" w:rsidRPr="00430C4D" w14:paraId="73DF94D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6D4A1D7"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647/9 i 647/4 k.o. Kaštel 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36519C2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113.650,00</w:t>
            </w:r>
          </w:p>
        </w:tc>
      </w:tr>
      <w:tr w:rsidR="00563006" w:rsidRPr="00430C4D" w14:paraId="5F44511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35D3FA3"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Otkup č.z. 2051/2 k.o. Kaštel Štafilić</w:t>
            </w:r>
          </w:p>
        </w:tc>
        <w:tc>
          <w:tcPr>
            <w:tcW w:w="1240" w:type="dxa"/>
            <w:tcBorders>
              <w:top w:val="nil"/>
              <w:left w:val="nil"/>
              <w:bottom w:val="single" w:sz="4" w:space="0" w:color="auto"/>
              <w:right w:val="single" w:sz="4" w:space="0" w:color="auto"/>
            </w:tcBorders>
            <w:shd w:val="clear" w:color="auto" w:fill="auto"/>
            <w:noWrap/>
            <w:vAlign w:val="bottom"/>
            <w:hideMark/>
          </w:tcPr>
          <w:p w14:paraId="0B5F3A1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39.600,00</w:t>
            </w:r>
          </w:p>
        </w:tc>
      </w:tr>
      <w:tr w:rsidR="00563006" w:rsidRPr="00430C4D" w14:paraId="56254F17"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AE76C77"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4002/2 k.o.Kaštel Sućurac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B39094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27.000,00</w:t>
            </w:r>
          </w:p>
        </w:tc>
      </w:tr>
      <w:tr w:rsidR="00563006" w:rsidRPr="00430C4D" w14:paraId="1919E9FE"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0581A04"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Prijenos č.z. 1811/2 k.o. Kaštel Sućurac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EEB048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43.450,00</w:t>
            </w:r>
          </w:p>
        </w:tc>
      </w:tr>
      <w:tr w:rsidR="00563006" w:rsidRPr="00430C4D" w14:paraId="517FE8B0"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232703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Otkup dijela čestice zemlje 4018 K.O.K.Sućurac (ostatak)</w:t>
            </w:r>
          </w:p>
        </w:tc>
        <w:tc>
          <w:tcPr>
            <w:tcW w:w="1240" w:type="dxa"/>
            <w:tcBorders>
              <w:top w:val="nil"/>
              <w:left w:val="nil"/>
              <w:bottom w:val="single" w:sz="4" w:space="0" w:color="auto"/>
              <w:right w:val="single" w:sz="4" w:space="0" w:color="auto"/>
            </w:tcBorders>
            <w:shd w:val="clear" w:color="auto" w:fill="auto"/>
            <w:noWrap/>
            <w:vAlign w:val="bottom"/>
            <w:hideMark/>
          </w:tcPr>
          <w:p w14:paraId="3408D27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134.000,00</w:t>
            </w:r>
          </w:p>
        </w:tc>
      </w:tr>
      <w:tr w:rsidR="00563006" w:rsidRPr="00430C4D" w14:paraId="7566116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30E9BA1"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čest.zem.293/6 K.O.K.Gomilica u vlasništvo grada Kašela</w:t>
            </w:r>
          </w:p>
        </w:tc>
        <w:tc>
          <w:tcPr>
            <w:tcW w:w="1240" w:type="dxa"/>
            <w:tcBorders>
              <w:top w:val="nil"/>
              <w:left w:val="nil"/>
              <w:bottom w:val="single" w:sz="4" w:space="0" w:color="auto"/>
              <w:right w:val="single" w:sz="4" w:space="0" w:color="auto"/>
            </w:tcBorders>
            <w:shd w:val="clear" w:color="auto" w:fill="auto"/>
            <w:noWrap/>
            <w:vAlign w:val="bottom"/>
            <w:hideMark/>
          </w:tcPr>
          <w:p w14:paraId="5275345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31.600,00</w:t>
            </w:r>
          </w:p>
        </w:tc>
      </w:tr>
      <w:tr w:rsidR="00563006" w:rsidRPr="00430C4D" w14:paraId="172D48D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7B6527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čest.zem.104/7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5885918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45.416,46</w:t>
            </w:r>
          </w:p>
        </w:tc>
      </w:tr>
      <w:tr w:rsidR="00563006" w:rsidRPr="00430C4D" w14:paraId="5AABD23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F4FC3DC"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čest.zem.104/7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219966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25.952,26</w:t>
            </w:r>
          </w:p>
        </w:tc>
      </w:tr>
      <w:tr w:rsidR="00563006" w:rsidRPr="00430C4D" w14:paraId="7265D76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CABADD8"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čest.zem.104/7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3138FD9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76.631,28</w:t>
            </w:r>
          </w:p>
        </w:tc>
      </w:tr>
      <w:tr w:rsidR="00563006" w:rsidRPr="00430C4D" w14:paraId="300AB6E4"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804ADA8"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čestice zemlje 1156/2 i 1165/3 K.O.K.Novi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686E4F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65.000,00</w:t>
            </w:r>
          </w:p>
        </w:tc>
      </w:tr>
      <w:tr w:rsidR="00563006" w:rsidRPr="00430C4D" w14:paraId="1B29D5A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61716AE"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čestice zemlje 1562/5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5ECDE07C"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20.200,00</w:t>
            </w:r>
          </w:p>
        </w:tc>
      </w:tr>
      <w:tr w:rsidR="00563006" w:rsidRPr="00430C4D" w14:paraId="598CD048"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EF5608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(rekonstrukcija ulice Gaja  Radunića, K.Novi)</w:t>
            </w:r>
          </w:p>
        </w:tc>
        <w:tc>
          <w:tcPr>
            <w:tcW w:w="1240" w:type="dxa"/>
            <w:tcBorders>
              <w:top w:val="nil"/>
              <w:left w:val="nil"/>
              <w:bottom w:val="single" w:sz="4" w:space="0" w:color="auto"/>
              <w:right w:val="single" w:sz="4" w:space="0" w:color="auto"/>
            </w:tcBorders>
            <w:shd w:val="clear" w:color="auto" w:fill="auto"/>
            <w:noWrap/>
            <w:vAlign w:val="bottom"/>
            <w:hideMark/>
          </w:tcPr>
          <w:p w14:paraId="1683CE44"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6.090,00</w:t>
            </w:r>
          </w:p>
        </w:tc>
      </w:tr>
      <w:tr w:rsidR="00563006" w:rsidRPr="00430C4D" w14:paraId="703B3A50"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A1F423C"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preneseno zemljište označeno kao č.z.640/2 K.O.K.Sućurac</w:t>
            </w:r>
          </w:p>
        </w:tc>
        <w:tc>
          <w:tcPr>
            <w:tcW w:w="1240" w:type="dxa"/>
            <w:tcBorders>
              <w:top w:val="nil"/>
              <w:left w:val="nil"/>
              <w:bottom w:val="single" w:sz="4" w:space="0" w:color="auto"/>
              <w:right w:val="single" w:sz="4" w:space="0" w:color="auto"/>
            </w:tcBorders>
            <w:shd w:val="clear" w:color="auto" w:fill="auto"/>
            <w:noWrap/>
            <w:vAlign w:val="bottom"/>
            <w:hideMark/>
          </w:tcPr>
          <w:p w14:paraId="6C3CB6BC"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38.900,00</w:t>
            </w:r>
          </w:p>
        </w:tc>
      </w:tr>
      <w:tr w:rsidR="00563006" w:rsidRPr="00430C4D" w14:paraId="66EF4E10"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B38FE2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za cijelo čest.zem.1282/5 i 1282/6 K.O.K.Stari</w:t>
            </w:r>
          </w:p>
        </w:tc>
        <w:tc>
          <w:tcPr>
            <w:tcW w:w="1240" w:type="dxa"/>
            <w:tcBorders>
              <w:top w:val="nil"/>
              <w:left w:val="nil"/>
              <w:bottom w:val="single" w:sz="4" w:space="0" w:color="auto"/>
              <w:right w:val="single" w:sz="4" w:space="0" w:color="auto"/>
            </w:tcBorders>
            <w:shd w:val="clear" w:color="auto" w:fill="auto"/>
            <w:noWrap/>
            <w:vAlign w:val="bottom"/>
            <w:hideMark/>
          </w:tcPr>
          <w:p w14:paraId="447C12F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284.000,00</w:t>
            </w:r>
          </w:p>
        </w:tc>
      </w:tr>
      <w:tr w:rsidR="00563006" w:rsidRPr="00430C4D" w14:paraId="782A47A8"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592A398"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preneseno zemljište nove oznake č.zem.1523/7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659AA14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31.100,00</w:t>
            </w:r>
          </w:p>
        </w:tc>
      </w:tr>
      <w:tr w:rsidR="00563006" w:rsidRPr="00430C4D" w14:paraId="64CB80F3"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90BE595"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preneseno zemljište nove oznake 299/7 K.O.K.Lukšić u vlasništvo Grada Kašela</w:t>
            </w:r>
          </w:p>
        </w:tc>
        <w:tc>
          <w:tcPr>
            <w:tcW w:w="1240" w:type="dxa"/>
            <w:tcBorders>
              <w:top w:val="nil"/>
              <w:left w:val="nil"/>
              <w:bottom w:val="single" w:sz="4" w:space="0" w:color="auto"/>
              <w:right w:val="single" w:sz="4" w:space="0" w:color="auto"/>
            </w:tcBorders>
            <w:shd w:val="clear" w:color="auto" w:fill="auto"/>
            <w:noWrap/>
            <w:vAlign w:val="bottom"/>
            <w:hideMark/>
          </w:tcPr>
          <w:p w14:paraId="287327D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83.150,00</w:t>
            </w:r>
          </w:p>
        </w:tc>
      </w:tr>
      <w:tr w:rsidR="00563006" w:rsidRPr="00430C4D" w14:paraId="1E4F6F97"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E1EC61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čest.zem.624/15 površine 48m2 K.O.K.Kambelovac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2DA1413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38.700,00</w:t>
            </w:r>
          </w:p>
        </w:tc>
      </w:tr>
      <w:tr w:rsidR="00563006" w:rsidRPr="00430C4D" w14:paraId="2CA45859"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878A575"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čest.zem.1449/4 površine 67m2,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7705CC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68.500,00</w:t>
            </w:r>
          </w:p>
        </w:tc>
      </w:tr>
      <w:tr w:rsidR="00563006" w:rsidRPr="00430C4D" w14:paraId="6EBAC208"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7DE1331"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za cijelo čest.zem.1282/5 i 1282/6 K.O.K.Stari</w:t>
            </w:r>
          </w:p>
        </w:tc>
        <w:tc>
          <w:tcPr>
            <w:tcW w:w="1240" w:type="dxa"/>
            <w:tcBorders>
              <w:top w:val="nil"/>
              <w:left w:val="nil"/>
              <w:bottom w:val="single" w:sz="4" w:space="0" w:color="auto"/>
              <w:right w:val="single" w:sz="4" w:space="0" w:color="auto"/>
            </w:tcBorders>
            <w:shd w:val="clear" w:color="auto" w:fill="auto"/>
            <w:noWrap/>
            <w:vAlign w:val="bottom"/>
            <w:hideMark/>
          </w:tcPr>
          <w:p w14:paraId="5D9315D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-284.000,00</w:t>
            </w:r>
          </w:p>
        </w:tc>
      </w:tr>
      <w:tr w:rsidR="00563006" w:rsidRPr="00430C4D" w14:paraId="059647F1"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DB2ABB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za cijelo čest.zem.1282/5 i 1282/6 K.O.K.Stari</w:t>
            </w:r>
          </w:p>
        </w:tc>
        <w:tc>
          <w:tcPr>
            <w:tcW w:w="1240" w:type="dxa"/>
            <w:tcBorders>
              <w:top w:val="nil"/>
              <w:left w:val="nil"/>
              <w:bottom w:val="single" w:sz="4" w:space="0" w:color="auto"/>
              <w:right w:val="single" w:sz="4" w:space="0" w:color="auto"/>
            </w:tcBorders>
            <w:shd w:val="clear" w:color="auto" w:fill="auto"/>
            <w:noWrap/>
            <w:vAlign w:val="bottom"/>
            <w:hideMark/>
          </w:tcPr>
          <w:p w14:paraId="1A713F4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128.000,00</w:t>
            </w:r>
          </w:p>
        </w:tc>
      </w:tr>
      <w:tr w:rsidR="00563006" w:rsidRPr="00430C4D" w14:paraId="2857D0B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152894B"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za cijelo čest.zem.1282/5 i 1282/6 K.O.K.Stari</w:t>
            </w:r>
          </w:p>
        </w:tc>
        <w:tc>
          <w:tcPr>
            <w:tcW w:w="1240" w:type="dxa"/>
            <w:tcBorders>
              <w:top w:val="nil"/>
              <w:left w:val="nil"/>
              <w:bottom w:val="single" w:sz="4" w:space="0" w:color="auto"/>
              <w:right w:val="single" w:sz="4" w:space="0" w:color="auto"/>
            </w:tcBorders>
            <w:shd w:val="clear" w:color="auto" w:fill="auto"/>
            <w:noWrap/>
            <w:vAlign w:val="bottom"/>
            <w:hideMark/>
          </w:tcPr>
          <w:p w14:paraId="0669EA8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156.000,00</w:t>
            </w:r>
          </w:p>
        </w:tc>
      </w:tr>
      <w:tr w:rsidR="00563006" w:rsidRPr="00430C4D" w14:paraId="115034E1"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BEE6D0B"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čestice zemlje 1936/5 k.o.Kaštel Štafilić površine 44m2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14DA2F2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71.700,00</w:t>
            </w:r>
          </w:p>
        </w:tc>
      </w:tr>
      <w:tr w:rsidR="00563006" w:rsidRPr="00430C4D" w14:paraId="335B635F"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D094E50"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čestice zemlje 631/3 k.o.K.Sućurac 46m2,ZU 2447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90E443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39.400,00</w:t>
            </w:r>
          </w:p>
        </w:tc>
      </w:tr>
      <w:tr w:rsidR="00563006" w:rsidRPr="00430C4D" w14:paraId="5D03F5EF"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3FFFD51"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vlasništva dijela č.z.1488/1 K.O.K.Novi (nove oznake 1488/6)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1EA5E30C"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69.300,00</w:t>
            </w:r>
          </w:p>
        </w:tc>
      </w:tr>
      <w:tr w:rsidR="00563006" w:rsidRPr="00430C4D" w14:paraId="12E67B6D"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BFEC2F6"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č.z.16506/2 K.O.K.Stari (površine 33m2)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78A6235"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40.489,00</w:t>
            </w:r>
          </w:p>
        </w:tc>
      </w:tr>
      <w:tr w:rsidR="00563006" w:rsidRPr="00430C4D" w14:paraId="6B8BBB62"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F19B4EE"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č.zem 638/4 K.O.K.Novi za 1/2 dijela u svrhu  izgradnje dijela nerazvrstane ceste Put Dumaršćina</w:t>
            </w:r>
          </w:p>
        </w:tc>
        <w:tc>
          <w:tcPr>
            <w:tcW w:w="1240" w:type="dxa"/>
            <w:tcBorders>
              <w:top w:val="nil"/>
              <w:left w:val="nil"/>
              <w:bottom w:val="single" w:sz="4" w:space="0" w:color="auto"/>
              <w:right w:val="single" w:sz="4" w:space="0" w:color="auto"/>
            </w:tcBorders>
            <w:shd w:val="clear" w:color="auto" w:fill="auto"/>
            <w:noWrap/>
            <w:vAlign w:val="bottom"/>
            <w:hideMark/>
          </w:tcPr>
          <w:p w14:paraId="083EC80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208.500,00</w:t>
            </w:r>
          </w:p>
        </w:tc>
      </w:tr>
      <w:tr w:rsidR="00563006" w:rsidRPr="00430C4D" w14:paraId="6A821843"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AA08374"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č.zem.638/4 K.O.K.Novi za 1/4 dijela u svrhu izgradnje dijela nerazvrstane ceste Put Dumaršćina</w:t>
            </w:r>
          </w:p>
        </w:tc>
        <w:tc>
          <w:tcPr>
            <w:tcW w:w="1240" w:type="dxa"/>
            <w:tcBorders>
              <w:top w:val="nil"/>
              <w:left w:val="nil"/>
              <w:bottom w:val="single" w:sz="4" w:space="0" w:color="auto"/>
              <w:right w:val="single" w:sz="4" w:space="0" w:color="auto"/>
            </w:tcBorders>
            <w:shd w:val="clear" w:color="auto" w:fill="auto"/>
            <w:noWrap/>
            <w:vAlign w:val="bottom"/>
            <w:hideMark/>
          </w:tcPr>
          <w:p w14:paraId="2ADFE5D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104.250,00</w:t>
            </w:r>
          </w:p>
        </w:tc>
      </w:tr>
      <w:tr w:rsidR="00563006" w:rsidRPr="00430C4D" w14:paraId="1A268B9B"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BE9BF66"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Kupnja č.zem.638/4 K.O.K.Novi za 1/4 dijela u svrhu izgradnje nerazvrstane ceste Put Dumaršćina</w:t>
            </w:r>
          </w:p>
        </w:tc>
        <w:tc>
          <w:tcPr>
            <w:tcW w:w="1240" w:type="dxa"/>
            <w:tcBorders>
              <w:top w:val="nil"/>
              <w:left w:val="nil"/>
              <w:bottom w:val="single" w:sz="4" w:space="0" w:color="auto"/>
              <w:right w:val="single" w:sz="4" w:space="0" w:color="auto"/>
            </w:tcBorders>
            <w:shd w:val="clear" w:color="auto" w:fill="auto"/>
            <w:noWrap/>
            <w:vAlign w:val="bottom"/>
            <w:hideMark/>
          </w:tcPr>
          <w:p w14:paraId="7160659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104.250,00</w:t>
            </w:r>
          </w:p>
        </w:tc>
      </w:tr>
      <w:tr w:rsidR="00563006" w:rsidRPr="00430C4D" w14:paraId="729C9381"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3C677D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česticu zemlje 1102/1336 K.O.K.Gomilica koja je prenesena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7FF1998C"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12.550,00</w:t>
            </w:r>
          </w:p>
        </w:tc>
      </w:tr>
      <w:tr w:rsidR="00563006" w:rsidRPr="00430C4D" w14:paraId="66F83F13"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BD3C19B"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čet.zem.1125/2 K.O.K.Kambelovac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05B7605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60.000,00</w:t>
            </w:r>
          </w:p>
        </w:tc>
      </w:tr>
      <w:tr w:rsidR="00563006" w:rsidRPr="00430C4D" w14:paraId="1A880B6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C98A8B2"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čest.zem.526/7 K.O.K.Novi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678CAAF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78.000,00</w:t>
            </w:r>
          </w:p>
        </w:tc>
      </w:tr>
      <w:tr w:rsidR="00563006" w:rsidRPr="00430C4D" w14:paraId="36CA3D3C"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029DB9C"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čest.zem.805/8 K.O.K.Kambelovac u vlasništvo Grada Kaštela (Ana Zekić)</w:t>
            </w:r>
          </w:p>
        </w:tc>
        <w:tc>
          <w:tcPr>
            <w:tcW w:w="1240" w:type="dxa"/>
            <w:tcBorders>
              <w:top w:val="nil"/>
              <w:left w:val="nil"/>
              <w:bottom w:val="single" w:sz="4" w:space="0" w:color="auto"/>
              <w:right w:val="single" w:sz="4" w:space="0" w:color="auto"/>
            </w:tcBorders>
            <w:shd w:val="clear" w:color="auto" w:fill="auto"/>
            <w:noWrap/>
            <w:vAlign w:val="bottom"/>
            <w:hideMark/>
          </w:tcPr>
          <w:p w14:paraId="10DAD92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18.000,00</w:t>
            </w:r>
          </w:p>
        </w:tc>
      </w:tr>
      <w:tr w:rsidR="00563006" w:rsidRPr="00430C4D" w14:paraId="0D365BC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79BEEE2"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čest.zem.254 K.O.K.Stari, nove oznake 254/2 K.O.K.Novi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0427FD8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8.800,00</w:t>
            </w:r>
          </w:p>
        </w:tc>
      </w:tr>
      <w:tr w:rsidR="00563006" w:rsidRPr="00430C4D" w14:paraId="445E4F3B"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96B56BA"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prenos čest.zem.254 K.O.K.Stari, nove oznake 254/2 K.O.K.Stari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25EB065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8.800,00</w:t>
            </w:r>
          </w:p>
        </w:tc>
      </w:tr>
      <w:tr w:rsidR="00563006" w:rsidRPr="00430C4D" w14:paraId="45F39555" w14:textId="77777777" w:rsidTr="000C5230">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112634C"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Naknada za prijenos čest.zem.2134/5 K.O.K.Sućurac u vlasništvo Grada Kaštela</w:t>
            </w:r>
          </w:p>
        </w:tc>
        <w:tc>
          <w:tcPr>
            <w:tcW w:w="1240" w:type="dxa"/>
            <w:tcBorders>
              <w:top w:val="nil"/>
              <w:left w:val="nil"/>
              <w:bottom w:val="single" w:sz="4" w:space="0" w:color="auto"/>
              <w:right w:val="single" w:sz="4" w:space="0" w:color="auto"/>
            </w:tcBorders>
            <w:shd w:val="clear" w:color="auto" w:fill="auto"/>
            <w:noWrap/>
            <w:vAlign w:val="bottom"/>
            <w:hideMark/>
          </w:tcPr>
          <w:p w14:paraId="697844C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82.150,00</w:t>
            </w:r>
          </w:p>
        </w:tc>
      </w:tr>
      <w:tr w:rsidR="00563006" w:rsidRPr="00430C4D" w14:paraId="50B51C3A" w14:textId="77777777" w:rsidTr="000C5230">
        <w:trPr>
          <w:trHeight w:val="300"/>
        </w:trPr>
        <w:tc>
          <w:tcPr>
            <w:tcW w:w="8359" w:type="dxa"/>
            <w:tcBorders>
              <w:top w:val="nil"/>
              <w:left w:val="single" w:sz="4" w:space="0" w:color="auto"/>
              <w:bottom w:val="single" w:sz="4" w:space="0" w:color="auto"/>
              <w:right w:val="single" w:sz="4" w:space="0" w:color="auto"/>
            </w:tcBorders>
            <w:shd w:val="clear" w:color="000000" w:fill="FFEB9C"/>
            <w:noWrap/>
            <w:vAlign w:val="bottom"/>
            <w:hideMark/>
          </w:tcPr>
          <w:p w14:paraId="2CB4AE34" w14:textId="77777777" w:rsidR="00563006" w:rsidRPr="00430C4D" w:rsidRDefault="00563006" w:rsidP="00563006">
            <w:pPr>
              <w:spacing w:after="0" w:line="240" w:lineRule="auto"/>
              <w:rPr>
                <w:rFonts w:cs="Calibri"/>
                <w:b/>
                <w:bCs/>
                <w:sz w:val="18"/>
                <w:szCs w:val="18"/>
                <w:lang w:eastAsia="hr-HR"/>
              </w:rPr>
            </w:pPr>
            <w:r w:rsidRPr="00430C4D">
              <w:rPr>
                <w:rFonts w:cs="Calibri"/>
                <w:b/>
                <w:bCs/>
                <w:sz w:val="18"/>
                <w:szCs w:val="18"/>
                <w:lang w:eastAsia="hr-HR"/>
              </w:rPr>
              <w:t>4111- zemljišta</w:t>
            </w:r>
          </w:p>
        </w:tc>
        <w:tc>
          <w:tcPr>
            <w:tcW w:w="1240" w:type="dxa"/>
            <w:tcBorders>
              <w:top w:val="nil"/>
              <w:left w:val="nil"/>
              <w:bottom w:val="single" w:sz="4" w:space="0" w:color="auto"/>
              <w:right w:val="single" w:sz="4" w:space="0" w:color="auto"/>
            </w:tcBorders>
            <w:shd w:val="clear" w:color="000000" w:fill="FFEB9C"/>
            <w:noWrap/>
            <w:vAlign w:val="bottom"/>
            <w:hideMark/>
          </w:tcPr>
          <w:p w14:paraId="2A8BCFF1"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2.937.329,00</w:t>
            </w:r>
          </w:p>
        </w:tc>
      </w:tr>
    </w:tbl>
    <w:p w14:paraId="6AD14D09" w14:textId="77777777" w:rsidR="00720883" w:rsidRPr="00430C4D" w:rsidRDefault="00720883" w:rsidP="00EF3D2D">
      <w:pPr>
        <w:suppressAutoHyphens/>
        <w:spacing w:after="0" w:line="240" w:lineRule="auto"/>
        <w:jc w:val="both"/>
        <w:rPr>
          <w:rFonts w:asciiTheme="minorHAnsi" w:hAnsiTheme="minorHAnsi"/>
          <w:sz w:val="24"/>
        </w:rPr>
      </w:pPr>
    </w:p>
    <w:p w14:paraId="1C59B9BC" w14:textId="0588A122" w:rsidR="00EF3D2D" w:rsidRPr="00430C4D" w:rsidRDefault="00551DEA" w:rsidP="00EF3D2D">
      <w:pPr>
        <w:suppressAutoHyphens/>
        <w:spacing w:after="0" w:line="240" w:lineRule="auto"/>
        <w:jc w:val="both"/>
        <w:rPr>
          <w:color w:val="000000"/>
          <w:sz w:val="24"/>
          <w:szCs w:val="24"/>
          <w:lang w:eastAsia="hr-HR"/>
        </w:rPr>
      </w:pPr>
      <w:r w:rsidRPr="00430C4D">
        <w:rPr>
          <w:rFonts w:asciiTheme="minorHAnsi" w:hAnsiTheme="minorHAnsi"/>
          <w:sz w:val="24"/>
        </w:rPr>
        <w:t xml:space="preserve">Račun 41261 </w:t>
      </w:r>
      <w:r w:rsidRPr="00430C4D">
        <w:rPr>
          <w:rFonts w:asciiTheme="minorHAnsi" w:hAnsiTheme="minorHAnsi"/>
          <w:sz w:val="24"/>
          <w:szCs w:val="24"/>
        </w:rPr>
        <w:t>-</w:t>
      </w:r>
      <w:r w:rsidRPr="00430C4D">
        <w:rPr>
          <w:color w:val="000000"/>
          <w:sz w:val="24"/>
          <w:szCs w:val="24"/>
          <w:lang w:eastAsia="hr-HR"/>
        </w:rPr>
        <w:t xml:space="preserve"> Ostala nematerijalna imovina</w:t>
      </w:r>
    </w:p>
    <w:p w14:paraId="659A5C02" w14:textId="77777777" w:rsidR="00370C57" w:rsidRPr="00430C4D" w:rsidRDefault="00370C57" w:rsidP="00EF3D2D">
      <w:pPr>
        <w:suppressAutoHyphens/>
        <w:spacing w:after="0" w:line="240" w:lineRule="auto"/>
        <w:jc w:val="both"/>
        <w:rPr>
          <w:color w:val="000000"/>
          <w:sz w:val="24"/>
          <w:szCs w:val="24"/>
          <w:lang w:eastAsia="hr-HR"/>
        </w:rPr>
      </w:pPr>
    </w:p>
    <w:tbl>
      <w:tblPr>
        <w:tblW w:w="9568" w:type="dxa"/>
        <w:tblLook w:val="04A0" w:firstRow="1" w:lastRow="0" w:firstColumn="1" w:lastColumn="0" w:noHBand="0" w:noVBand="1"/>
      </w:tblPr>
      <w:tblGrid>
        <w:gridCol w:w="3681"/>
        <w:gridCol w:w="1034"/>
        <w:gridCol w:w="992"/>
        <w:gridCol w:w="1034"/>
        <w:gridCol w:w="1092"/>
        <w:gridCol w:w="885"/>
        <w:gridCol w:w="850"/>
      </w:tblGrid>
      <w:tr w:rsidR="00563006" w:rsidRPr="00430C4D" w14:paraId="03EAE347" w14:textId="77777777" w:rsidTr="000C5230">
        <w:trPr>
          <w:trHeight w:val="300"/>
        </w:trPr>
        <w:tc>
          <w:tcPr>
            <w:tcW w:w="3681"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14D0B4F"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3B7BA7A"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992" w:type="dxa"/>
            <w:tcBorders>
              <w:top w:val="single" w:sz="4" w:space="0" w:color="auto"/>
              <w:left w:val="nil"/>
              <w:bottom w:val="single" w:sz="4" w:space="0" w:color="auto"/>
              <w:right w:val="single" w:sz="4" w:space="0" w:color="auto"/>
            </w:tcBorders>
            <w:shd w:val="clear" w:color="000000" w:fill="FFEB9C"/>
            <w:noWrap/>
            <w:vAlign w:val="bottom"/>
            <w:hideMark/>
          </w:tcPr>
          <w:p w14:paraId="1A79BFED"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4BC4A643"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92" w:type="dxa"/>
            <w:tcBorders>
              <w:top w:val="single" w:sz="4" w:space="0" w:color="auto"/>
              <w:left w:val="nil"/>
              <w:bottom w:val="single" w:sz="4" w:space="0" w:color="auto"/>
              <w:right w:val="single" w:sz="4" w:space="0" w:color="auto"/>
            </w:tcBorders>
            <w:shd w:val="clear" w:color="000000" w:fill="FFEB9C"/>
            <w:noWrap/>
            <w:vAlign w:val="bottom"/>
            <w:hideMark/>
          </w:tcPr>
          <w:p w14:paraId="522B36E6"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5EE5F83C"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3770F81B" w14:textId="77777777" w:rsidR="00563006" w:rsidRPr="00430C4D" w:rsidRDefault="00563006" w:rsidP="00563006">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563006" w:rsidRPr="00430C4D" w14:paraId="73D260FC"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E2EFDA"/>
            <w:noWrap/>
            <w:vAlign w:val="bottom"/>
            <w:hideMark/>
          </w:tcPr>
          <w:p w14:paraId="651DC87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IZGRADNJA KOMUNALNE INFRASTRUKTURE</w:t>
            </w:r>
          </w:p>
        </w:tc>
        <w:tc>
          <w:tcPr>
            <w:tcW w:w="1034" w:type="dxa"/>
            <w:tcBorders>
              <w:top w:val="nil"/>
              <w:left w:val="nil"/>
              <w:bottom w:val="single" w:sz="4" w:space="0" w:color="auto"/>
              <w:right w:val="single" w:sz="4" w:space="0" w:color="auto"/>
            </w:tcBorders>
            <w:shd w:val="clear" w:color="000000" w:fill="E2EFDA"/>
            <w:noWrap/>
            <w:vAlign w:val="bottom"/>
            <w:hideMark/>
          </w:tcPr>
          <w:p w14:paraId="42A1A8B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2.532.300</w:t>
            </w:r>
          </w:p>
        </w:tc>
        <w:tc>
          <w:tcPr>
            <w:tcW w:w="992" w:type="dxa"/>
            <w:tcBorders>
              <w:top w:val="nil"/>
              <w:left w:val="nil"/>
              <w:bottom w:val="single" w:sz="4" w:space="0" w:color="auto"/>
              <w:right w:val="single" w:sz="4" w:space="0" w:color="auto"/>
            </w:tcBorders>
            <w:shd w:val="clear" w:color="000000" w:fill="E2EFDA"/>
            <w:noWrap/>
            <w:vAlign w:val="bottom"/>
            <w:hideMark/>
          </w:tcPr>
          <w:p w14:paraId="4ED1987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2.366.000</w:t>
            </w:r>
          </w:p>
        </w:tc>
        <w:tc>
          <w:tcPr>
            <w:tcW w:w="1034" w:type="dxa"/>
            <w:tcBorders>
              <w:top w:val="nil"/>
              <w:left w:val="nil"/>
              <w:bottom w:val="single" w:sz="4" w:space="0" w:color="auto"/>
              <w:right w:val="single" w:sz="4" w:space="0" w:color="auto"/>
            </w:tcBorders>
            <w:shd w:val="clear" w:color="000000" w:fill="E2EFDA"/>
            <w:noWrap/>
            <w:vAlign w:val="bottom"/>
            <w:hideMark/>
          </w:tcPr>
          <w:p w14:paraId="59D30B55"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2.133.487</w:t>
            </w:r>
          </w:p>
        </w:tc>
        <w:tc>
          <w:tcPr>
            <w:tcW w:w="1092" w:type="dxa"/>
            <w:tcBorders>
              <w:top w:val="nil"/>
              <w:left w:val="nil"/>
              <w:bottom w:val="single" w:sz="4" w:space="0" w:color="auto"/>
              <w:right w:val="single" w:sz="4" w:space="0" w:color="auto"/>
            </w:tcBorders>
            <w:shd w:val="clear" w:color="000000" w:fill="E2EFDA"/>
            <w:noWrap/>
            <w:vAlign w:val="bottom"/>
            <w:hideMark/>
          </w:tcPr>
          <w:p w14:paraId="1066B09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90,17%</w:t>
            </w:r>
          </w:p>
        </w:tc>
        <w:tc>
          <w:tcPr>
            <w:tcW w:w="885" w:type="dxa"/>
            <w:tcBorders>
              <w:top w:val="nil"/>
              <w:left w:val="nil"/>
              <w:bottom w:val="single" w:sz="4" w:space="0" w:color="auto"/>
              <w:right w:val="single" w:sz="4" w:space="0" w:color="auto"/>
            </w:tcBorders>
            <w:shd w:val="clear" w:color="000000" w:fill="E2EFDA"/>
            <w:noWrap/>
            <w:vAlign w:val="bottom"/>
            <w:hideMark/>
          </w:tcPr>
          <w:p w14:paraId="4E92771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84,25%</w:t>
            </w:r>
          </w:p>
        </w:tc>
        <w:tc>
          <w:tcPr>
            <w:tcW w:w="850" w:type="dxa"/>
            <w:tcBorders>
              <w:top w:val="nil"/>
              <w:left w:val="nil"/>
              <w:bottom w:val="single" w:sz="4" w:space="0" w:color="auto"/>
              <w:right w:val="single" w:sz="4" w:space="0" w:color="auto"/>
            </w:tcBorders>
            <w:shd w:val="clear" w:color="000000" w:fill="E2EFDA"/>
            <w:noWrap/>
            <w:vAlign w:val="bottom"/>
            <w:hideMark/>
          </w:tcPr>
          <w:p w14:paraId="63EF711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92,54%</w:t>
            </w:r>
          </w:p>
        </w:tc>
      </w:tr>
      <w:tr w:rsidR="00563006" w:rsidRPr="00430C4D" w14:paraId="2CDFE827"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8DF9762"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 xml:space="preserve"> Groblja</w:t>
            </w:r>
          </w:p>
        </w:tc>
        <w:tc>
          <w:tcPr>
            <w:tcW w:w="1034" w:type="dxa"/>
            <w:tcBorders>
              <w:top w:val="nil"/>
              <w:left w:val="nil"/>
              <w:bottom w:val="single" w:sz="4" w:space="0" w:color="auto"/>
              <w:right w:val="single" w:sz="4" w:space="0" w:color="auto"/>
            </w:tcBorders>
            <w:shd w:val="clear" w:color="auto" w:fill="auto"/>
            <w:noWrap/>
            <w:vAlign w:val="bottom"/>
            <w:hideMark/>
          </w:tcPr>
          <w:p w14:paraId="64BF83E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113.273</w:t>
            </w:r>
          </w:p>
        </w:tc>
        <w:tc>
          <w:tcPr>
            <w:tcW w:w="992" w:type="dxa"/>
            <w:tcBorders>
              <w:top w:val="nil"/>
              <w:left w:val="nil"/>
              <w:bottom w:val="single" w:sz="4" w:space="0" w:color="auto"/>
              <w:right w:val="single" w:sz="4" w:space="0" w:color="auto"/>
            </w:tcBorders>
            <w:shd w:val="clear" w:color="auto" w:fill="auto"/>
            <w:noWrap/>
            <w:vAlign w:val="bottom"/>
            <w:hideMark/>
          </w:tcPr>
          <w:p w14:paraId="22345E6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E1690A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92" w:type="dxa"/>
            <w:tcBorders>
              <w:top w:val="nil"/>
              <w:left w:val="nil"/>
              <w:bottom w:val="single" w:sz="4" w:space="0" w:color="auto"/>
              <w:right w:val="single" w:sz="4" w:space="0" w:color="auto"/>
            </w:tcBorders>
            <w:shd w:val="clear" w:color="auto" w:fill="auto"/>
            <w:noWrap/>
            <w:vAlign w:val="bottom"/>
            <w:hideMark/>
          </w:tcPr>
          <w:p w14:paraId="52B90EF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20801CE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DE2B25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63006" w:rsidRPr="00430C4D" w14:paraId="73C96008"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4D9FD75"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Javne površine</w:t>
            </w:r>
          </w:p>
        </w:tc>
        <w:tc>
          <w:tcPr>
            <w:tcW w:w="1034" w:type="dxa"/>
            <w:tcBorders>
              <w:top w:val="nil"/>
              <w:left w:val="nil"/>
              <w:bottom w:val="single" w:sz="4" w:space="0" w:color="auto"/>
              <w:right w:val="single" w:sz="4" w:space="0" w:color="auto"/>
            </w:tcBorders>
            <w:shd w:val="clear" w:color="auto" w:fill="auto"/>
            <w:noWrap/>
            <w:vAlign w:val="bottom"/>
            <w:hideMark/>
          </w:tcPr>
          <w:p w14:paraId="59DD2A7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469.281</w:t>
            </w:r>
          </w:p>
        </w:tc>
        <w:tc>
          <w:tcPr>
            <w:tcW w:w="992" w:type="dxa"/>
            <w:tcBorders>
              <w:top w:val="nil"/>
              <w:left w:val="nil"/>
              <w:bottom w:val="single" w:sz="4" w:space="0" w:color="auto"/>
              <w:right w:val="single" w:sz="4" w:space="0" w:color="auto"/>
            </w:tcBorders>
            <w:shd w:val="clear" w:color="auto" w:fill="auto"/>
            <w:noWrap/>
            <w:vAlign w:val="bottom"/>
            <w:hideMark/>
          </w:tcPr>
          <w:p w14:paraId="14B2596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1.085.000</w:t>
            </w:r>
          </w:p>
        </w:tc>
        <w:tc>
          <w:tcPr>
            <w:tcW w:w="1034" w:type="dxa"/>
            <w:tcBorders>
              <w:top w:val="nil"/>
              <w:left w:val="nil"/>
              <w:bottom w:val="single" w:sz="4" w:space="0" w:color="auto"/>
              <w:right w:val="single" w:sz="4" w:space="0" w:color="auto"/>
            </w:tcBorders>
            <w:shd w:val="clear" w:color="auto" w:fill="auto"/>
            <w:noWrap/>
            <w:vAlign w:val="bottom"/>
            <w:hideMark/>
          </w:tcPr>
          <w:p w14:paraId="191D16F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1.029.344</w:t>
            </w:r>
          </w:p>
        </w:tc>
        <w:tc>
          <w:tcPr>
            <w:tcW w:w="1092" w:type="dxa"/>
            <w:tcBorders>
              <w:top w:val="nil"/>
              <w:left w:val="nil"/>
              <w:bottom w:val="single" w:sz="4" w:space="0" w:color="auto"/>
              <w:right w:val="single" w:sz="4" w:space="0" w:color="auto"/>
            </w:tcBorders>
            <w:shd w:val="clear" w:color="auto" w:fill="auto"/>
            <w:noWrap/>
            <w:vAlign w:val="bottom"/>
            <w:hideMark/>
          </w:tcPr>
          <w:p w14:paraId="0C06EB4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94,87%</w:t>
            </w:r>
          </w:p>
        </w:tc>
        <w:tc>
          <w:tcPr>
            <w:tcW w:w="885" w:type="dxa"/>
            <w:tcBorders>
              <w:top w:val="nil"/>
              <w:left w:val="nil"/>
              <w:bottom w:val="single" w:sz="4" w:space="0" w:color="auto"/>
              <w:right w:val="single" w:sz="4" w:space="0" w:color="auto"/>
            </w:tcBorders>
            <w:shd w:val="clear" w:color="auto" w:fill="auto"/>
            <w:noWrap/>
            <w:vAlign w:val="bottom"/>
            <w:hideMark/>
          </w:tcPr>
          <w:p w14:paraId="007DE68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219,34%</w:t>
            </w:r>
          </w:p>
        </w:tc>
        <w:tc>
          <w:tcPr>
            <w:tcW w:w="850" w:type="dxa"/>
            <w:tcBorders>
              <w:top w:val="nil"/>
              <w:left w:val="nil"/>
              <w:bottom w:val="single" w:sz="4" w:space="0" w:color="auto"/>
              <w:right w:val="single" w:sz="4" w:space="0" w:color="auto"/>
            </w:tcBorders>
            <w:shd w:val="clear" w:color="auto" w:fill="auto"/>
            <w:noWrap/>
            <w:vAlign w:val="bottom"/>
            <w:hideMark/>
          </w:tcPr>
          <w:p w14:paraId="7902998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44,65%</w:t>
            </w:r>
          </w:p>
        </w:tc>
      </w:tr>
      <w:tr w:rsidR="00563006" w:rsidRPr="00430C4D" w14:paraId="78D34063"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F7605ED"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Nerazvrstane ceste</w:t>
            </w:r>
          </w:p>
        </w:tc>
        <w:tc>
          <w:tcPr>
            <w:tcW w:w="1034" w:type="dxa"/>
            <w:tcBorders>
              <w:top w:val="nil"/>
              <w:left w:val="nil"/>
              <w:bottom w:val="single" w:sz="4" w:space="0" w:color="auto"/>
              <w:right w:val="single" w:sz="4" w:space="0" w:color="auto"/>
            </w:tcBorders>
            <w:shd w:val="clear" w:color="auto" w:fill="auto"/>
            <w:noWrap/>
            <w:vAlign w:val="bottom"/>
            <w:hideMark/>
          </w:tcPr>
          <w:p w14:paraId="3DCE01A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1.949.746</w:t>
            </w:r>
          </w:p>
        </w:tc>
        <w:tc>
          <w:tcPr>
            <w:tcW w:w="992" w:type="dxa"/>
            <w:tcBorders>
              <w:top w:val="nil"/>
              <w:left w:val="nil"/>
              <w:bottom w:val="single" w:sz="4" w:space="0" w:color="auto"/>
              <w:right w:val="single" w:sz="4" w:space="0" w:color="auto"/>
            </w:tcBorders>
            <w:shd w:val="clear" w:color="auto" w:fill="auto"/>
            <w:noWrap/>
            <w:vAlign w:val="bottom"/>
            <w:hideMark/>
          </w:tcPr>
          <w:p w14:paraId="23234CF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1.235.000</w:t>
            </w:r>
          </w:p>
        </w:tc>
        <w:tc>
          <w:tcPr>
            <w:tcW w:w="1034" w:type="dxa"/>
            <w:tcBorders>
              <w:top w:val="nil"/>
              <w:left w:val="nil"/>
              <w:bottom w:val="single" w:sz="4" w:space="0" w:color="auto"/>
              <w:right w:val="single" w:sz="4" w:space="0" w:color="auto"/>
            </w:tcBorders>
            <w:shd w:val="clear" w:color="auto" w:fill="auto"/>
            <w:noWrap/>
            <w:vAlign w:val="bottom"/>
            <w:hideMark/>
          </w:tcPr>
          <w:p w14:paraId="1C4CC15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1.059.144</w:t>
            </w:r>
          </w:p>
        </w:tc>
        <w:tc>
          <w:tcPr>
            <w:tcW w:w="1092" w:type="dxa"/>
            <w:tcBorders>
              <w:top w:val="nil"/>
              <w:left w:val="nil"/>
              <w:bottom w:val="single" w:sz="4" w:space="0" w:color="auto"/>
              <w:right w:val="single" w:sz="4" w:space="0" w:color="auto"/>
            </w:tcBorders>
            <w:shd w:val="clear" w:color="auto" w:fill="auto"/>
            <w:noWrap/>
            <w:vAlign w:val="bottom"/>
            <w:hideMark/>
          </w:tcPr>
          <w:p w14:paraId="47A26BD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85,76%</w:t>
            </w:r>
          </w:p>
        </w:tc>
        <w:tc>
          <w:tcPr>
            <w:tcW w:w="885" w:type="dxa"/>
            <w:tcBorders>
              <w:top w:val="nil"/>
              <w:left w:val="nil"/>
              <w:bottom w:val="single" w:sz="4" w:space="0" w:color="auto"/>
              <w:right w:val="single" w:sz="4" w:space="0" w:color="auto"/>
            </w:tcBorders>
            <w:shd w:val="clear" w:color="auto" w:fill="auto"/>
            <w:noWrap/>
            <w:vAlign w:val="bottom"/>
            <w:hideMark/>
          </w:tcPr>
          <w:p w14:paraId="3D0F0DC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54,32%</w:t>
            </w:r>
          </w:p>
        </w:tc>
        <w:tc>
          <w:tcPr>
            <w:tcW w:w="850" w:type="dxa"/>
            <w:tcBorders>
              <w:top w:val="nil"/>
              <w:left w:val="nil"/>
              <w:bottom w:val="single" w:sz="4" w:space="0" w:color="auto"/>
              <w:right w:val="single" w:sz="4" w:space="0" w:color="auto"/>
            </w:tcBorders>
            <w:shd w:val="clear" w:color="auto" w:fill="auto"/>
            <w:noWrap/>
            <w:vAlign w:val="bottom"/>
            <w:hideMark/>
          </w:tcPr>
          <w:p w14:paraId="058FCDB5"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45,94%</w:t>
            </w:r>
          </w:p>
        </w:tc>
      </w:tr>
      <w:tr w:rsidR="00563006" w:rsidRPr="00430C4D" w14:paraId="4F6CB4F0"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B5A198A"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Javna rasvjeta</w:t>
            </w:r>
          </w:p>
        </w:tc>
        <w:tc>
          <w:tcPr>
            <w:tcW w:w="1034" w:type="dxa"/>
            <w:tcBorders>
              <w:top w:val="nil"/>
              <w:left w:val="nil"/>
              <w:bottom w:val="single" w:sz="4" w:space="0" w:color="auto"/>
              <w:right w:val="single" w:sz="4" w:space="0" w:color="auto"/>
            </w:tcBorders>
            <w:shd w:val="clear" w:color="auto" w:fill="auto"/>
            <w:noWrap/>
            <w:vAlign w:val="bottom"/>
            <w:hideMark/>
          </w:tcPr>
          <w:p w14:paraId="2A929B7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556350B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46.000</w:t>
            </w:r>
          </w:p>
        </w:tc>
        <w:tc>
          <w:tcPr>
            <w:tcW w:w="1034" w:type="dxa"/>
            <w:tcBorders>
              <w:top w:val="nil"/>
              <w:left w:val="nil"/>
              <w:bottom w:val="single" w:sz="4" w:space="0" w:color="auto"/>
              <w:right w:val="single" w:sz="4" w:space="0" w:color="auto"/>
            </w:tcBorders>
            <w:shd w:val="clear" w:color="auto" w:fill="auto"/>
            <w:noWrap/>
            <w:vAlign w:val="bottom"/>
            <w:hideMark/>
          </w:tcPr>
          <w:p w14:paraId="5E1C5B9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45.000</w:t>
            </w:r>
          </w:p>
        </w:tc>
        <w:tc>
          <w:tcPr>
            <w:tcW w:w="1092" w:type="dxa"/>
            <w:tcBorders>
              <w:top w:val="nil"/>
              <w:left w:val="nil"/>
              <w:bottom w:val="single" w:sz="4" w:space="0" w:color="auto"/>
              <w:right w:val="single" w:sz="4" w:space="0" w:color="auto"/>
            </w:tcBorders>
            <w:shd w:val="clear" w:color="auto" w:fill="auto"/>
            <w:noWrap/>
            <w:vAlign w:val="bottom"/>
            <w:hideMark/>
          </w:tcPr>
          <w:p w14:paraId="00F1906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97,83%</w:t>
            </w:r>
          </w:p>
        </w:tc>
        <w:tc>
          <w:tcPr>
            <w:tcW w:w="885" w:type="dxa"/>
            <w:tcBorders>
              <w:top w:val="nil"/>
              <w:left w:val="nil"/>
              <w:bottom w:val="single" w:sz="4" w:space="0" w:color="auto"/>
              <w:right w:val="single" w:sz="4" w:space="0" w:color="auto"/>
            </w:tcBorders>
            <w:shd w:val="clear" w:color="auto" w:fill="auto"/>
            <w:noWrap/>
            <w:vAlign w:val="bottom"/>
            <w:hideMark/>
          </w:tcPr>
          <w:p w14:paraId="4E3DD19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49EE96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1,95%</w:t>
            </w:r>
          </w:p>
        </w:tc>
      </w:tr>
      <w:tr w:rsidR="00563006" w:rsidRPr="00430C4D" w14:paraId="4FEB9898"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E2EFDA"/>
            <w:noWrap/>
            <w:vAlign w:val="bottom"/>
            <w:hideMark/>
          </w:tcPr>
          <w:p w14:paraId="18662E96"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AKTIVNOSTI IZ PODRUČJA EU FONDOVA</w:t>
            </w:r>
          </w:p>
        </w:tc>
        <w:tc>
          <w:tcPr>
            <w:tcW w:w="1034" w:type="dxa"/>
            <w:tcBorders>
              <w:top w:val="nil"/>
              <w:left w:val="nil"/>
              <w:bottom w:val="single" w:sz="4" w:space="0" w:color="auto"/>
              <w:right w:val="single" w:sz="4" w:space="0" w:color="auto"/>
            </w:tcBorders>
            <w:shd w:val="clear" w:color="000000" w:fill="E2EFDA"/>
            <w:noWrap/>
            <w:vAlign w:val="bottom"/>
            <w:hideMark/>
          </w:tcPr>
          <w:p w14:paraId="2315EA5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000000" w:fill="E2EFDA"/>
            <w:noWrap/>
            <w:vAlign w:val="bottom"/>
            <w:hideMark/>
          </w:tcPr>
          <w:p w14:paraId="1ACBC7C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42.000</w:t>
            </w:r>
          </w:p>
        </w:tc>
        <w:tc>
          <w:tcPr>
            <w:tcW w:w="1034" w:type="dxa"/>
            <w:tcBorders>
              <w:top w:val="nil"/>
              <w:left w:val="nil"/>
              <w:bottom w:val="single" w:sz="4" w:space="0" w:color="auto"/>
              <w:right w:val="single" w:sz="4" w:space="0" w:color="auto"/>
            </w:tcBorders>
            <w:shd w:val="clear" w:color="000000" w:fill="E2EFDA"/>
            <w:noWrap/>
            <w:vAlign w:val="bottom"/>
            <w:hideMark/>
          </w:tcPr>
          <w:p w14:paraId="16BBCB4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41.500</w:t>
            </w:r>
          </w:p>
        </w:tc>
        <w:tc>
          <w:tcPr>
            <w:tcW w:w="1092" w:type="dxa"/>
            <w:tcBorders>
              <w:top w:val="nil"/>
              <w:left w:val="nil"/>
              <w:bottom w:val="single" w:sz="4" w:space="0" w:color="auto"/>
              <w:right w:val="single" w:sz="4" w:space="0" w:color="auto"/>
            </w:tcBorders>
            <w:shd w:val="clear" w:color="000000" w:fill="E2EFDA"/>
            <w:noWrap/>
            <w:vAlign w:val="bottom"/>
            <w:hideMark/>
          </w:tcPr>
          <w:p w14:paraId="3D7310A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98,81%</w:t>
            </w:r>
          </w:p>
        </w:tc>
        <w:tc>
          <w:tcPr>
            <w:tcW w:w="885" w:type="dxa"/>
            <w:tcBorders>
              <w:top w:val="nil"/>
              <w:left w:val="nil"/>
              <w:bottom w:val="single" w:sz="4" w:space="0" w:color="auto"/>
              <w:right w:val="single" w:sz="4" w:space="0" w:color="auto"/>
            </w:tcBorders>
            <w:shd w:val="clear" w:color="000000" w:fill="E2EFDA"/>
            <w:noWrap/>
            <w:vAlign w:val="bottom"/>
            <w:hideMark/>
          </w:tcPr>
          <w:p w14:paraId="0253B68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000000" w:fill="E2EFDA"/>
            <w:noWrap/>
            <w:vAlign w:val="bottom"/>
            <w:hideMark/>
          </w:tcPr>
          <w:p w14:paraId="608E58A5"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1,80%</w:t>
            </w:r>
          </w:p>
        </w:tc>
      </w:tr>
      <w:tr w:rsidR="00563006" w:rsidRPr="00430C4D" w14:paraId="0CCC9C3C"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C49EA38"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Razvojni projekti za EU i dr. izvore financiranja</w:t>
            </w:r>
          </w:p>
        </w:tc>
        <w:tc>
          <w:tcPr>
            <w:tcW w:w="1034" w:type="dxa"/>
            <w:tcBorders>
              <w:top w:val="nil"/>
              <w:left w:val="nil"/>
              <w:bottom w:val="single" w:sz="4" w:space="0" w:color="auto"/>
              <w:right w:val="single" w:sz="4" w:space="0" w:color="auto"/>
            </w:tcBorders>
            <w:shd w:val="clear" w:color="auto" w:fill="auto"/>
            <w:noWrap/>
            <w:vAlign w:val="bottom"/>
            <w:hideMark/>
          </w:tcPr>
          <w:p w14:paraId="5AAB288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33DC59C"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42.000</w:t>
            </w:r>
          </w:p>
        </w:tc>
        <w:tc>
          <w:tcPr>
            <w:tcW w:w="1034" w:type="dxa"/>
            <w:tcBorders>
              <w:top w:val="nil"/>
              <w:left w:val="nil"/>
              <w:bottom w:val="single" w:sz="4" w:space="0" w:color="auto"/>
              <w:right w:val="single" w:sz="4" w:space="0" w:color="auto"/>
            </w:tcBorders>
            <w:shd w:val="clear" w:color="auto" w:fill="auto"/>
            <w:noWrap/>
            <w:vAlign w:val="bottom"/>
            <w:hideMark/>
          </w:tcPr>
          <w:p w14:paraId="23D2EF54"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41.500</w:t>
            </w:r>
          </w:p>
        </w:tc>
        <w:tc>
          <w:tcPr>
            <w:tcW w:w="1092" w:type="dxa"/>
            <w:tcBorders>
              <w:top w:val="nil"/>
              <w:left w:val="nil"/>
              <w:bottom w:val="single" w:sz="4" w:space="0" w:color="auto"/>
              <w:right w:val="single" w:sz="4" w:space="0" w:color="auto"/>
            </w:tcBorders>
            <w:shd w:val="clear" w:color="auto" w:fill="auto"/>
            <w:noWrap/>
            <w:vAlign w:val="bottom"/>
            <w:hideMark/>
          </w:tcPr>
          <w:p w14:paraId="6E343484"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98,81%</w:t>
            </w:r>
          </w:p>
        </w:tc>
        <w:tc>
          <w:tcPr>
            <w:tcW w:w="885" w:type="dxa"/>
            <w:tcBorders>
              <w:top w:val="nil"/>
              <w:left w:val="nil"/>
              <w:bottom w:val="single" w:sz="4" w:space="0" w:color="auto"/>
              <w:right w:val="single" w:sz="4" w:space="0" w:color="auto"/>
            </w:tcBorders>
            <w:shd w:val="clear" w:color="auto" w:fill="auto"/>
            <w:noWrap/>
            <w:vAlign w:val="bottom"/>
            <w:hideMark/>
          </w:tcPr>
          <w:p w14:paraId="63CFA55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006B7F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1,80%</w:t>
            </w:r>
          </w:p>
        </w:tc>
      </w:tr>
      <w:tr w:rsidR="00563006" w:rsidRPr="00430C4D" w14:paraId="4DBA3BC2"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E2EFDA"/>
            <w:noWrap/>
            <w:vAlign w:val="bottom"/>
            <w:hideMark/>
          </w:tcPr>
          <w:p w14:paraId="209255E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IZGRADNJA GRAĐEVINA ZA GOSPODARENJE KOMUNALNIM OTPADOM</w:t>
            </w:r>
          </w:p>
        </w:tc>
        <w:tc>
          <w:tcPr>
            <w:tcW w:w="1034" w:type="dxa"/>
            <w:tcBorders>
              <w:top w:val="nil"/>
              <w:left w:val="nil"/>
              <w:bottom w:val="single" w:sz="4" w:space="0" w:color="auto"/>
              <w:right w:val="single" w:sz="4" w:space="0" w:color="auto"/>
            </w:tcBorders>
            <w:shd w:val="clear" w:color="000000" w:fill="E2EFDA"/>
            <w:noWrap/>
            <w:vAlign w:val="bottom"/>
            <w:hideMark/>
          </w:tcPr>
          <w:p w14:paraId="28F764C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000000" w:fill="E2EFDA"/>
            <w:noWrap/>
            <w:vAlign w:val="bottom"/>
            <w:hideMark/>
          </w:tcPr>
          <w:p w14:paraId="35E1ED8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80.000</w:t>
            </w:r>
          </w:p>
        </w:tc>
        <w:tc>
          <w:tcPr>
            <w:tcW w:w="1034" w:type="dxa"/>
            <w:tcBorders>
              <w:top w:val="nil"/>
              <w:left w:val="nil"/>
              <w:bottom w:val="single" w:sz="4" w:space="0" w:color="auto"/>
              <w:right w:val="single" w:sz="4" w:space="0" w:color="auto"/>
            </w:tcBorders>
            <w:shd w:val="clear" w:color="000000" w:fill="E2EFDA"/>
            <w:noWrap/>
            <w:vAlign w:val="bottom"/>
            <w:hideMark/>
          </w:tcPr>
          <w:p w14:paraId="37630A1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79.250</w:t>
            </w:r>
          </w:p>
        </w:tc>
        <w:tc>
          <w:tcPr>
            <w:tcW w:w="1092" w:type="dxa"/>
            <w:tcBorders>
              <w:top w:val="nil"/>
              <w:left w:val="nil"/>
              <w:bottom w:val="single" w:sz="4" w:space="0" w:color="auto"/>
              <w:right w:val="single" w:sz="4" w:space="0" w:color="auto"/>
            </w:tcBorders>
            <w:shd w:val="clear" w:color="000000" w:fill="E2EFDA"/>
            <w:noWrap/>
            <w:vAlign w:val="bottom"/>
            <w:hideMark/>
          </w:tcPr>
          <w:p w14:paraId="6D872CA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99,06%</w:t>
            </w:r>
          </w:p>
        </w:tc>
        <w:tc>
          <w:tcPr>
            <w:tcW w:w="885" w:type="dxa"/>
            <w:tcBorders>
              <w:top w:val="nil"/>
              <w:left w:val="nil"/>
              <w:bottom w:val="single" w:sz="4" w:space="0" w:color="auto"/>
              <w:right w:val="single" w:sz="4" w:space="0" w:color="auto"/>
            </w:tcBorders>
            <w:shd w:val="clear" w:color="000000" w:fill="E2EFDA"/>
            <w:noWrap/>
            <w:vAlign w:val="bottom"/>
            <w:hideMark/>
          </w:tcPr>
          <w:p w14:paraId="75CA19F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000000" w:fill="E2EFDA"/>
            <w:noWrap/>
            <w:vAlign w:val="bottom"/>
            <w:hideMark/>
          </w:tcPr>
          <w:p w14:paraId="655374F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3,44%</w:t>
            </w:r>
          </w:p>
        </w:tc>
      </w:tr>
      <w:tr w:rsidR="00563006" w:rsidRPr="00430C4D" w14:paraId="5E2069E2"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C936521"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Izgradnja reciklažnog dvorišta</w:t>
            </w:r>
          </w:p>
        </w:tc>
        <w:tc>
          <w:tcPr>
            <w:tcW w:w="1034" w:type="dxa"/>
            <w:tcBorders>
              <w:top w:val="nil"/>
              <w:left w:val="nil"/>
              <w:bottom w:val="single" w:sz="4" w:space="0" w:color="auto"/>
              <w:right w:val="single" w:sz="4" w:space="0" w:color="auto"/>
            </w:tcBorders>
            <w:shd w:val="clear" w:color="auto" w:fill="auto"/>
            <w:noWrap/>
            <w:vAlign w:val="bottom"/>
            <w:hideMark/>
          </w:tcPr>
          <w:p w14:paraId="3D9B932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14693C3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80.000</w:t>
            </w:r>
          </w:p>
        </w:tc>
        <w:tc>
          <w:tcPr>
            <w:tcW w:w="1034" w:type="dxa"/>
            <w:tcBorders>
              <w:top w:val="nil"/>
              <w:left w:val="nil"/>
              <w:bottom w:val="single" w:sz="4" w:space="0" w:color="auto"/>
              <w:right w:val="single" w:sz="4" w:space="0" w:color="auto"/>
            </w:tcBorders>
            <w:shd w:val="clear" w:color="auto" w:fill="auto"/>
            <w:noWrap/>
            <w:vAlign w:val="bottom"/>
            <w:hideMark/>
          </w:tcPr>
          <w:p w14:paraId="2438369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79.250</w:t>
            </w:r>
          </w:p>
        </w:tc>
        <w:tc>
          <w:tcPr>
            <w:tcW w:w="1092" w:type="dxa"/>
            <w:tcBorders>
              <w:top w:val="nil"/>
              <w:left w:val="nil"/>
              <w:bottom w:val="single" w:sz="4" w:space="0" w:color="auto"/>
              <w:right w:val="single" w:sz="4" w:space="0" w:color="auto"/>
            </w:tcBorders>
            <w:shd w:val="clear" w:color="auto" w:fill="auto"/>
            <w:noWrap/>
            <w:vAlign w:val="bottom"/>
            <w:hideMark/>
          </w:tcPr>
          <w:p w14:paraId="1B94120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99,06%</w:t>
            </w:r>
          </w:p>
        </w:tc>
        <w:tc>
          <w:tcPr>
            <w:tcW w:w="885" w:type="dxa"/>
            <w:tcBorders>
              <w:top w:val="nil"/>
              <w:left w:val="nil"/>
              <w:bottom w:val="single" w:sz="4" w:space="0" w:color="auto"/>
              <w:right w:val="single" w:sz="4" w:space="0" w:color="auto"/>
            </w:tcBorders>
            <w:shd w:val="clear" w:color="auto" w:fill="auto"/>
            <w:noWrap/>
            <w:vAlign w:val="bottom"/>
            <w:hideMark/>
          </w:tcPr>
          <w:p w14:paraId="1A8587F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0FBCEEC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3,44%</w:t>
            </w:r>
          </w:p>
        </w:tc>
      </w:tr>
      <w:tr w:rsidR="00563006" w:rsidRPr="00430C4D" w14:paraId="0D2C9AF3"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E2EFDA"/>
            <w:noWrap/>
            <w:vAlign w:val="bottom"/>
            <w:hideMark/>
          </w:tcPr>
          <w:p w14:paraId="1C8AE20A" w14:textId="4B7C215C"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IZGRADNJA KOMUNALN</w:t>
            </w:r>
            <w:r w:rsidR="000C5230">
              <w:rPr>
                <w:rFonts w:cs="Calibri"/>
                <w:color w:val="000000"/>
                <w:sz w:val="18"/>
                <w:szCs w:val="18"/>
                <w:lang w:eastAsia="hr-HR"/>
              </w:rPr>
              <w:t>.</w:t>
            </w:r>
            <w:r w:rsidRPr="00430C4D">
              <w:rPr>
                <w:rFonts w:cs="Calibri"/>
                <w:color w:val="000000"/>
                <w:sz w:val="18"/>
                <w:szCs w:val="18"/>
                <w:lang w:eastAsia="hr-HR"/>
              </w:rPr>
              <w:t>VODNIH GRAĐEVINA</w:t>
            </w:r>
          </w:p>
        </w:tc>
        <w:tc>
          <w:tcPr>
            <w:tcW w:w="1034" w:type="dxa"/>
            <w:tcBorders>
              <w:top w:val="nil"/>
              <w:left w:val="nil"/>
              <w:bottom w:val="single" w:sz="4" w:space="0" w:color="auto"/>
              <w:right w:val="single" w:sz="4" w:space="0" w:color="auto"/>
            </w:tcBorders>
            <w:shd w:val="clear" w:color="000000" w:fill="E2EFDA"/>
            <w:noWrap/>
            <w:vAlign w:val="bottom"/>
            <w:hideMark/>
          </w:tcPr>
          <w:p w14:paraId="170E526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52.250</w:t>
            </w:r>
          </w:p>
        </w:tc>
        <w:tc>
          <w:tcPr>
            <w:tcW w:w="992" w:type="dxa"/>
            <w:tcBorders>
              <w:top w:val="nil"/>
              <w:left w:val="nil"/>
              <w:bottom w:val="single" w:sz="4" w:space="0" w:color="auto"/>
              <w:right w:val="single" w:sz="4" w:space="0" w:color="auto"/>
            </w:tcBorders>
            <w:shd w:val="clear" w:color="000000" w:fill="E2EFDA"/>
            <w:noWrap/>
            <w:vAlign w:val="bottom"/>
            <w:hideMark/>
          </w:tcPr>
          <w:p w14:paraId="1B7D13A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49.000</w:t>
            </w:r>
          </w:p>
        </w:tc>
        <w:tc>
          <w:tcPr>
            <w:tcW w:w="1034" w:type="dxa"/>
            <w:tcBorders>
              <w:top w:val="nil"/>
              <w:left w:val="nil"/>
              <w:bottom w:val="single" w:sz="4" w:space="0" w:color="auto"/>
              <w:right w:val="single" w:sz="4" w:space="0" w:color="auto"/>
            </w:tcBorders>
            <w:shd w:val="clear" w:color="000000" w:fill="E2EFDA"/>
            <w:noWrap/>
            <w:vAlign w:val="bottom"/>
            <w:hideMark/>
          </w:tcPr>
          <w:p w14:paraId="2868221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48.750</w:t>
            </w:r>
          </w:p>
        </w:tc>
        <w:tc>
          <w:tcPr>
            <w:tcW w:w="1092" w:type="dxa"/>
            <w:tcBorders>
              <w:top w:val="nil"/>
              <w:left w:val="nil"/>
              <w:bottom w:val="single" w:sz="4" w:space="0" w:color="auto"/>
              <w:right w:val="single" w:sz="4" w:space="0" w:color="auto"/>
            </w:tcBorders>
            <w:shd w:val="clear" w:color="000000" w:fill="E2EFDA"/>
            <w:noWrap/>
            <w:vAlign w:val="bottom"/>
            <w:hideMark/>
          </w:tcPr>
          <w:p w14:paraId="3DF0DB8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99,49%</w:t>
            </w:r>
          </w:p>
        </w:tc>
        <w:tc>
          <w:tcPr>
            <w:tcW w:w="885" w:type="dxa"/>
            <w:tcBorders>
              <w:top w:val="nil"/>
              <w:left w:val="nil"/>
              <w:bottom w:val="single" w:sz="4" w:space="0" w:color="auto"/>
              <w:right w:val="single" w:sz="4" w:space="0" w:color="auto"/>
            </w:tcBorders>
            <w:shd w:val="clear" w:color="000000" w:fill="E2EFDA"/>
            <w:noWrap/>
            <w:vAlign w:val="bottom"/>
            <w:hideMark/>
          </w:tcPr>
          <w:p w14:paraId="5C2341C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93,30%</w:t>
            </w:r>
          </w:p>
        </w:tc>
        <w:tc>
          <w:tcPr>
            <w:tcW w:w="850" w:type="dxa"/>
            <w:tcBorders>
              <w:top w:val="nil"/>
              <w:left w:val="nil"/>
              <w:bottom w:val="single" w:sz="4" w:space="0" w:color="auto"/>
              <w:right w:val="single" w:sz="4" w:space="0" w:color="auto"/>
            </w:tcBorders>
            <w:shd w:val="clear" w:color="000000" w:fill="E2EFDA"/>
            <w:noWrap/>
            <w:vAlign w:val="bottom"/>
            <w:hideMark/>
          </w:tcPr>
          <w:p w14:paraId="4F9E764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2,11%</w:t>
            </w:r>
          </w:p>
        </w:tc>
      </w:tr>
      <w:tr w:rsidR="00563006" w:rsidRPr="00430C4D" w14:paraId="7B17DEC0"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3411A3F"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Vodoopskrba i odvodnja</w:t>
            </w:r>
          </w:p>
        </w:tc>
        <w:tc>
          <w:tcPr>
            <w:tcW w:w="1034" w:type="dxa"/>
            <w:tcBorders>
              <w:top w:val="nil"/>
              <w:left w:val="nil"/>
              <w:bottom w:val="single" w:sz="4" w:space="0" w:color="auto"/>
              <w:right w:val="single" w:sz="4" w:space="0" w:color="auto"/>
            </w:tcBorders>
            <w:shd w:val="clear" w:color="auto" w:fill="auto"/>
            <w:noWrap/>
            <w:vAlign w:val="bottom"/>
            <w:hideMark/>
          </w:tcPr>
          <w:p w14:paraId="73989EA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52.250</w:t>
            </w:r>
          </w:p>
        </w:tc>
        <w:tc>
          <w:tcPr>
            <w:tcW w:w="992" w:type="dxa"/>
            <w:tcBorders>
              <w:top w:val="nil"/>
              <w:left w:val="nil"/>
              <w:bottom w:val="single" w:sz="4" w:space="0" w:color="auto"/>
              <w:right w:val="single" w:sz="4" w:space="0" w:color="auto"/>
            </w:tcBorders>
            <w:shd w:val="clear" w:color="auto" w:fill="auto"/>
            <w:noWrap/>
            <w:vAlign w:val="bottom"/>
            <w:hideMark/>
          </w:tcPr>
          <w:p w14:paraId="410C511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49.000</w:t>
            </w:r>
          </w:p>
        </w:tc>
        <w:tc>
          <w:tcPr>
            <w:tcW w:w="1034" w:type="dxa"/>
            <w:tcBorders>
              <w:top w:val="nil"/>
              <w:left w:val="nil"/>
              <w:bottom w:val="single" w:sz="4" w:space="0" w:color="auto"/>
              <w:right w:val="single" w:sz="4" w:space="0" w:color="auto"/>
            </w:tcBorders>
            <w:shd w:val="clear" w:color="auto" w:fill="auto"/>
            <w:noWrap/>
            <w:vAlign w:val="bottom"/>
            <w:hideMark/>
          </w:tcPr>
          <w:p w14:paraId="109045C3"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48.750</w:t>
            </w:r>
          </w:p>
        </w:tc>
        <w:tc>
          <w:tcPr>
            <w:tcW w:w="1092" w:type="dxa"/>
            <w:tcBorders>
              <w:top w:val="nil"/>
              <w:left w:val="nil"/>
              <w:bottom w:val="single" w:sz="4" w:space="0" w:color="auto"/>
              <w:right w:val="single" w:sz="4" w:space="0" w:color="auto"/>
            </w:tcBorders>
            <w:shd w:val="clear" w:color="auto" w:fill="auto"/>
            <w:noWrap/>
            <w:vAlign w:val="bottom"/>
            <w:hideMark/>
          </w:tcPr>
          <w:p w14:paraId="09D11239"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99,49%</w:t>
            </w:r>
          </w:p>
        </w:tc>
        <w:tc>
          <w:tcPr>
            <w:tcW w:w="885" w:type="dxa"/>
            <w:tcBorders>
              <w:top w:val="nil"/>
              <w:left w:val="nil"/>
              <w:bottom w:val="single" w:sz="4" w:space="0" w:color="auto"/>
              <w:right w:val="single" w:sz="4" w:space="0" w:color="auto"/>
            </w:tcBorders>
            <w:shd w:val="clear" w:color="auto" w:fill="auto"/>
            <w:noWrap/>
            <w:vAlign w:val="bottom"/>
            <w:hideMark/>
          </w:tcPr>
          <w:p w14:paraId="34B4DA04"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93,30%</w:t>
            </w:r>
          </w:p>
        </w:tc>
        <w:tc>
          <w:tcPr>
            <w:tcW w:w="850" w:type="dxa"/>
            <w:tcBorders>
              <w:top w:val="nil"/>
              <w:left w:val="nil"/>
              <w:bottom w:val="single" w:sz="4" w:space="0" w:color="auto"/>
              <w:right w:val="single" w:sz="4" w:space="0" w:color="auto"/>
            </w:tcBorders>
            <w:shd w:val="clear" w:color="auto" w:fill="auto"/>
            <w:noWrap/>
            <w:vAlign w:val="bottom"/>
            <w:hideMark/>
          </w:tcPr>
          <w:p w14:paraId="191CA5F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2,11%</w:t>
            </w:r>
          </w:p>
        </w:tc>
      </w:tr>
      <w:tr w:rsidR="00563006" w:rsidRPr="00430C4D" w14:paraId="719C42E2"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E2EFDA"/>
            <w:noWrap/>
            <w:vAlign w:val="bottom"/>
            <w:hideMark/>
          </w:tcPr>
          <w:p w14:paraId="5DC96CC6"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GOSPODARENJE GRADSKOM IMOVINOM</w:t>
            </w:r>
          </w:p>
        </w:tc>
        <w:tc>
          <w:tcPr>
            <w:tcW w:w="1034" w:type="dxa"/>
            <w:tcBorders>
              <w:top w:val="nil"/>
              <w:left w:val="nil"/>
              <w:bottom w:val="single" w:sz="4" w:space="0" w:color="auto"/>
              <w:right w:val="single" w:sz="4" w:space="0" w:color="auto"/>
            </w:tcBorders>
            <w:shd w:val="clear" w:color="000000" w:fill="E2EFDA"/>
            <w:noWrap/>
            <w:vAlign w:val="bottom"/>
            <w:hideMark/>
          </w:tcPr>
          <w:p w14:paraId="135EE00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78.390</w:t>
            </w:r>
          </w:p>
        </w:tc>
        <w:tc>
          <w:tcPr>
            <w:tcW w:w="992" w:type="dxa"/>
            <w:tcBorders>
              <w:top w:val="nil"/>
              <w:left w:val="nil"/>
              <w:bottom w:val="single" w:sz="4" w:space="0" w:color="auto"/>
              <w:right w:val="single" w:sz="4" w:space="0" w:color="auto"/>
            </w:tcBorders>
            <w:shd w:val="clear" w:color="000000" w:fill="E2EFDA"/>
            <w:noWrap/>
            <w:vAlign w:val="bottom"/>
            <w:hideMark/>
          </w:tcPr>
          <w:p w14:paraId="39C5BFF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110.000</w:t>
            </w:r>
          </w:p>
        </w:tc>
        <w:tc>
          <w:tcPr>
            <w:tcW w:w="1034" w:type="dxa"/>
            <w:tcBorders>
              <w:top w:val="nil"/>
              <w:left w:val="nil"/>
              <w:bottom w:val="single" w:sz="4" w:space="0" w:color="auto"/>
              <w:right w:val="single" w:sz="4" w:space="0" w:color="auto"/>
            </w:tcBorders>
            <w:shd w:val="clear" w:color="000000" w:fill="E2EFDA"/>
            <w:noWrap/>
            <w:vAlign w:val="bottom"/>
            <w:hideMark/>
          </w:tcPr>
          <w:p w14:paraId="72633D6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2.500</w:t>
            </w:r>
          </w:p>
        </w:tc>
        <w:tc>
          <w:tcPr>
            <w:tcW w:w="1092" w:type="dxa"/>
            <w:tcBorders>
              <w:top w:val="nil"/>
              <w:left w:val="nil"/>
              <w:bottom w:val="single" w:sz="4" w:space="0" w:color="auto"/>
              <w:right w:val="single" w:sz="4" w:space="0" w:color="auto"/>
            </w:tcBorders>
            <w:shd w:val="clear" w:color="000000" w:fill="E2EFDA"/>
            <w:noWrap/>
            <w:vAlign w:val="bottom"/>
            <w:hideMark/>
          </w:tcPr>
          <w:p w14:paraId="64367E5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2,27%</w:t>
            </w:r>
          </w:p>
        </w:tc>
        <w:tc>
          <w:tcPr>
            <w:tcW w:w="885" w:type="dxa"/>
            <w:tcBorders>
              <w:top w:val="nil"/>
              <w:left w:val="nil"/>
              <w:bottom w:val="single" w:sz="4" w:space="0" w:color="auto"/>
              <w:right w:val="single" w:sz="4" w:space="0" w:color="auto"/>
            </w:tcBorders>
            <w:shd w:val="clear" w:color="000000" w:fill="E2EFDA"/>
            <w:noWrap/>
            <w:vAlign w:val="bottom"/>
            <w:hideMark/>
          </w:tcPr>
          <w:p w14:paraId="199AA49B"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3,19%</w:t>
            </w:r>
          </w:p>
        </w:tc>
        <w:tc>
          <w:tcPr>
            <w:tcW w:w="850" w:type="dxa"/>
            <w:tcBorders>
              <w:top w:val="nil"/>
              <w:left w:val="nil"/>
              <w:bottom w:val="single" w:sz="4" w:space="0" w:color="auto"/>
              <w:right w:val="single" w:sz="4" w:space="0" w:color="auto"/>
            </w:tcBorders>
            <w:shd w:val="clear" w:color="000000" w:fill="E2EFDA"/>
            <w:noWrap/>
            <w:vAlign w:val="bottom"/>
            <w:hideMark/>
          </w:tcPr>
          <w:p w14:paraId="5CA99A96"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0,11%</w:t>
            </w:r>
          </w:p>
        </w:tc>
      </w:tr>
      <w:tr w:rsidR="00563006" w:rsidRPr="00430C4D" w14:paraId="70E22057"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2BEC281"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Upravljanje poslovnim i stambenim prostorima</w:t>
            </w:r>
          </w:p>
        </w:tc>
        <w:tc>
          <w:tcPr>
            <w:tcW w:w="1034" w:type="dxa"/>
            <w:tcBorders>
              <w:top w:val="nil"/>
              <w:left w:val="nil"/>
              <w:bottom w:val="single" w:sz="4" w:space="0" w:color="auto"/>
              <w:right w:val="single" w:sz="4" w:space="0" w:color="auto"/>
            </w:tcBorders>
            <w:shd w:val="clear" w:color="auto" w:fill="auto"/>
            <w:noWrap/>
            <w:vAlign w:val="bottom"/>
            <w:hideMark/>
          </w:tcPr>
          <w:p w14:paraId="3B387FA4"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18599F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34" w:type="dxa"/>
            <w:tcBorders>
              <w:top w:val="nil"/>
              <w:left w:val="nil"/>
              <w:bottom w:val="single" w:sz="4" w:space="0" w:color="auto"/>
              <w:right w:val="single" w:sz="4" w:space="0" w:color="auto"/>
            </w:tcBorders>
            <w:shd w:val="clear" w:color="auto" w:fill="auto"/>
            <w:noWrap/>
            <w:vAlign w:val="bottom"/>
            <w:hideMark/>
          </w:tcPr>
          <w:p w14:paraId="7D6F3A1D"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92" w:type="dxa"/>
            <w:tcBorders>
              <w:top w:val="nil"/>
              <w:left w:val="nil"/>
              <w:bottom w:val="single" w:sz="4" w:space="0" w:color="auto"/>
              <w:right w:val="single" w:sz="4" w:space="0" w:color="auto"/>
            </w:tcBorders>
            <w:shd w:val="clear" w:color="auto" w:fill="auto"/>
            <w:noWrap/>
            <w:vAlign w:val="bottom"/>
            <w:hideMark/>
          </w:tcPr>
          <w:p w14:paraId="2F157801"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85" w:type="dxa"/>
            <w:tcBorders>
              <w:top w:val="nil"/>
              <w:left w:val="nil"/>
              <w:bottom w:val="single" w:sz="4" w:space="0" w:color="auto"/>
              <w:right w:val="single" w:sz="4" w:space="0" w:color="auto"/>
            </w:tcBorders>
            <w:shd w:val="clear" w:color="auto" w:fill="auto"/>
            <w:noWrap/>
            <w:vAlign w:val="bottom"/>
            <w:hideMark/>
          </w:tcPr>
          <w:p w14:paraId="65A97AFA"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1DFC700"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563006" w:rsidRPr="00430C4D" w14:paraId="537BFC14" w14:textId="77777777" w:rsidTr="000C523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DFFA58A" w14:textId="77777777" w:rsidR="00563006" w:rsidRPr="00430C4D" w:rsidRDefault="00563006" w:rsidP="00563006">
            <w:pPr>
              <w:spacing w:after="0" w:line="240" w:lineRule="auto"/>
              <w:rPr>
                <w:rFonts w:cs="Calibri"/>
                <w:color w:val="000000"/>
                <w:sz w:val="18"/>
                <w:szCs w:val="18"/>
                <w:lang w:eastAsia="hr-HR"/>
              </w:rPr>
            </w:pPr>
            <w:r w:rsidRPr="00430C4D">
              <w:rPr>
                <w:rFonts w:cs="Calibri"/>
                <w:color w:val="000000"/>
                <w:sz w:val="18"/>
                <w:szCs w:val="18"/>
                <w:lang w:eastAsia="hr-HR"/>
              </w:rPr>
              <w:t>Izgradnja gradskih objekata</w:t>
            </w:r>
          </w:p>
        </w:tc>
        <w:tc>
          <w:tcPr>
            <w:tcW w:w="1034" w:type="dxa"/>
            <w:tcBorders>
              <w:top w:val="nil"/>
              <w:left w:val="nil"/>
              <w:bottom w:val="single" w:sz="4" w:space="0" w:color="auto"/>
              <w:right w:val="single" w:sz="4" w:space="0" w:color="auto"/>
            </w:tcBorders>
            <w:shd w:val="clear" w:color="auto" w:fill="auto"/>
            <w:noWrap/>
            <w:vAlign w:val="bottom"/>
            <w:hideMark/>
          </w:tcPr>
          <w:p w14:paraId="437E6365"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78.390</w:t>
            </w:r>
          </w:p>
        </w:tc>
        <w:tc>
          <w:tcPr>
            <w:tcW w:w="992" w:type="dxa"/>
            <w:tcBorders>
              <w:top w:val="nil"/>
              <w:left w:val="nil"/>
              <w:bottom w:val="single" w:sz="4" w:space="0" w:color="auto"/>
              <w:right w:val="single" w:sz="4" w:space="0" w:color="auto"/>
            </w:tcBorders>
            <w:shd w:val="clear" w:color="auto" w:fill="auto"/>
            <w:noWrap/>
            <w:vAlign w:val="bottom"/>
            <w:hideMark/>
          </w:tcPr>
          <w:p w14:paraId="62B7DF5F"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80.000</w:t>
            </w:r>
          </w:p>
        </w:tc>
        <w:tc>
          <w:tcPr>
            <w:tcW w:w="1034" w:type="dxa"/>
            <w:tcBorders>
              <w:top w:val="nil"/>
              <w:left w:val="nil"/>
              <w:bottom w:val="single" w:sz="4" w:space="0" w:color="auto"/>
              <w:right w:val="single" w:sz="4" w:space="0" w:color="auto"/>
            </w:tcBorders>
            <w:shd w:val="clear" w:color="auto" w:fill="auto"/>
            <w:noWrap/>
            <w:vAlign w:val="bottom"/>
            <w:hideMark/>
          </w:tcPr>
          <w:p w14:paraId="43013CDE"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2.500</w:t>
            </w:r>
          </w:p>
        </w:tc>
        <w:tc>
          <w:tcPr>
            <w:tcW w:w="1092" w:type="dxa"/>
            <w:tcBorders>
              <w:top w:val="nil"/>
              <w:left w:val="nil"/>
              <w:bottom w:val="single" w:sz="4" w:space="0" w:color="auto"/>
              <w:right w:val="single" w:sz="4" w:space="0" w:color="auto"/>
            </w:tcBorders>
            <w:shd w:val="clear" w:color="auto" w:fill="auto"/>
            <w:noWrap/>
            <w:vAlign w:val="bottom"/>
            <w:hideMark/>
          </w:tcPr>
          <w:p w14:paraId="2188E612"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3,13%</w:t>
            </w:r>
          </w:p>
        </w:tc>
        <w:tc>
          <w:tcPr>
            <w:tcW w:w="885" w:type="dxa"/>
            <w:tcBorders>
              <w:top w:val="nil"/>
              <w:left w:val="nil"/>
              <w:bottom w:val="single" w:sz="4" w:space="0" w:color="auto"/>
              <w:right w:val="single" w:sz="4" w:space="0" w:color="auto"/>
            </w:tcBorders>
            <w:shd w:val="clear" w:color="auto" w:fill="auto"/>
            <w:noWrap/>
            <w:vAlign w:val="bottom"/>
            <w:hideMark/>
          </w:tcPr>
          <w:p w14:paraId="1BEEF6B7"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3,19%</w:t>
            </w:r>
          </w:p>
        </w:tc>
        <w:tc>
          <w:tcPr>
            <w:tcW w:w="850" w:type="dxa"/>
            <w:tcBorders>
              <w:top w:val="nil"/>
              <w:left w:val="nil"/>
              <w:bottom w:val="single" w:sz="4" w:space="0" w:color="auto"/>
              <w:right w:val="single" w:sz="4" w:space="0" w:color="auto"/>
            </w:tcBorders>
            <w:shd w:val="clear" w:color="auto" w:fill="auto"/>
            <w:noWrap/>
            <w:vAlign w:val="bottom"/>
            <w:hideMark/>
          </w:tcPr>
          <w:p w14:paraId="397B8A78" w14:textId="77777777" w:rsidR="00563006" w:rsidRPr="00430C4D" w:rsidRDefault="00563006" w:rsidP="00563006">
            <w:pPr>
              <w:spacing w:after="0" w:line="240" w:lineRule="auto"/>
              <w:jc w:val="right"/>
              <w:rPr>
                <w:rFonts w:cs="Calibri"/>
                <w:color w:val="000000"/>
                <w:sz w:val="18"/>
                <w:szCs w:val="18"/>
                <w:lang w:eastAsia="hr-HR"/>
              </w:rPr>
            </w:pPr>
            <w:r w:rsidRPr="00430C4D">
              <w:rPr>
                <w:rFonts w:cs="Calibri"/>
                <w:color w:val="000000"/>
                <w:sz w:val="18"/>
                <w:szCs w:val="18"/>
                <w:lang w:eastAsia="hr-HR"/>
              </w:rPr>
              <w:t>0,11%</w:t>
            </w:r>
          </w:p>
        </w:tc>
      </w:tr>
      <w:tr w:rsidR="00563006" w:rsidRPr="00430C4D" w14:paraId="64DDB0B2" w14:textId="77777777" w:rsidTr="000C5230">
        <w:trPr>
          <w:trHeight w:val="300"/>
        </w:trPr>
        <w:tc>
          <w:tcPr>
            <w:tcW w:w="3681" w:type="dxa"/>
            <w:tcBorders>
              <w:top w:val="nil"/>
              <w:left w:val="single" w:sz="4" w:space="0" w:color="auto"/>
              <w:bottom w:val="single" w:sz="4" w:space="0" w:color="auto"/>
              <w:right w:val="single" w:sz="4" w:space="0" w:color="auto"/>
            </w:tcBorders>
            <w:shd w:val="clear" w:color="000000" w:fill="FFEB9C"/>
            <w:noWrap/>
            <w:vAlign w:val="bottom"/>
            <w:hideMark/>
          </w:tcPr>
          <w:p w14:paraId="568266FA" w14:textId="77777777" w:rsidR="00563006" w:rsidRPr="00430C4D" w:rsidRDefault="00563006" w:rsidP="00563006">
            <w:pPr>
              <w:spacing w:after="0" w:line="240" w:lineRule="auto"/>
              <w:rPr>
                <w:rFonts w:cs="Calibri"/>
                <w:b/>
                <w:bCs/>
                <w:sz w:val="18"/>
                <w:szCs w:val="18"/>
                <w:lang w:eastAsia="hr-HR"/>
              </w:rPr>
            </w:pPr>
            <w:r w:rsidRPr="00430C4D">
              <w:rPr>
                <w:rFonts w:cs="Calibri"/>
                <w:b/>
                <w:bCs/>
                <w:sz w:val="18"/>
                <w:szCs w:val="18"/>
                <w:lang w:eastAsia="hr-HR"/>
              </w:rPr>
              <w:t>Konto 41261 Ostala nematerijalna imovina</w:t>
            </w:r>
          </w:p>
        </w:tc>
        <w:tc>
          <w:tcPr>
            <w:tcW w:w="1034" w:type="dxa"/>
            <w:tcBorders>
              <w:top w:val="nil"/>
              <w:left w:val="nil"/>
              <w:bottom w:val="single" w:sz="4" w:space="0" w:color="auto"/>
              <w:right w:val="single" w:sz="4" w:space="0" w:color="auto"/>
            </w:tcBorders>
            <w:shd w:val="clear" w:color="000000" w:fill="FFEB9C"/>
            <w:noWrap/>
            <w:vAlign w:val="bottom"/>
            <w:hideMark/>
          </w:tcPr>
          <w:p w14:paraId="63B56B3F"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2.662.940</w:t>
            </w:r>
          </w:p>
        </w:tc>
        <w:tc>
          <w:tcPr>
            <w:tcW w:w="992" w:type="dxa"/>
            <w:tcBorders>
              <w:top w:val="nil"/>
              <w:left w:val="nil"/>
              <w:bottom w:val="single" w:sz="4" w:space="0" w:color="auto"/>
              <w:right w:val="single" w:sz="4" w:space="0" w:color="auto"/>
            </w:tcBorders>
            <w:shd w:val="clear" w:color="000000" w:fill="FFEB9C"/>
            <w:noWrap/>
            <w:vAlign w:val="bottom"/>
            <w:hideMark/>
          </w:tcPr>
          <w:p w14:paraId="41E03557"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2.647.000</w:t>
            </w:r>
          </w:p>
        </w:tc>
        <w:tc>
          <w:tcPr>
            <w:tcW w:w="1034" w:type="dxa"/>
            <w:tcBorders>
              <w:top w:val="nil"/>
              <w:left w:val="nil"/>
              <w:bottom w:val="single" w:sz="4" w:space="0" w:color="auto"/>
              <w:right w:val="single" w:sz="4" w:space="0" w:color="auto"/>
            </w:tcBorders>
            <w:shd w:val="clear" w:color="000000" w:fill="FFEB9C"/>
            <w:noWrap/>
            <w:vAlign w:val="bottom"/>
            <w:hideMark/>
          </w:tcPr>
          <w:p w14:paraId="516B2232"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2.305.487</w:t>
            </w:r>
          </w:p>
        </w:tc>
        <w:tc>
          <w:tcPr>
            <w:tcW w:w="1092" w:type="dxa"/>
            <w:tcBorders>
              <w:top w:val="nil"/>
              <w:left w:val="nil"/>
              <w:bottom w:val="single" w:sz="4" w:space="0" w:color="auto"/>
              <w:right w:val="single" w:sz="4" w:space="0" w:color="auto"/>
            </w:tcBorders>
            <w:shd w:val="clear" w:color="000000" w:fill="FFEB9C"/>
            <w:noWrap/>
            <w:vAlign w:val="bottom"/>
            <w:hideMark/>
          </w:tcPr>
          <w:p w14:paraId="160BBEF8"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87,10%</w:t>
            </w:r>
          </w:p>
        </w:tc>
        <w:tc>
          <w:tcPr>
            <w:tcW w:w="885" w:type="dxa"/>
            <w:tcBorders>
              <w:top w:val="nil"/>
              <w:left w:val="nil"/>
              <w:bottom w:val="single" w:sz="4" w:space="0" w:color="auto"/>
              <w:right w:val="single" w:sz="4" w:space="0" w:color="auto"/>
            </w:tcBorders>
            <w:shd w:val="clear" w:color="000000" w:fill="FFEB9C"/>
            <w:noWrap/>
            <w:vAlign w:val="bottom"/>
            <w:hideMark/>
          </w:tcPr>
          <w:p w14:paraId="5BA9EBA9"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86,58%</w:t>
            </w:r>
          </w:p>
        </w:tc>
        <w:tc>
          <w:tcPr>
            <w:tcW w:w="850" w:type="dxa"/>
            <w:tcBorders>
              <w:top w:val="nil"/>
              <w:left w:val="nil"/>
              <w:bottom w:val="single" w:sz="4" w:space="0" w:color="auto"/>
              <w:right w:val="single" w:sz="4" w:space="0" w:color="auto"/>
            </w:tcBorders>
            <w:shd w:val="clear" w:color="000000" w:fill="FFEB9C"/>
            <w:noWrap/>
            <w:vAlign w:val="bottom"/>
            <w:hideMark/>
          </w:tcPr>
          <w:p w14:paraId="20C29BBF" w14:textId="77777777" w:rsidR="00563006" w:rsidRPr="00430C4D" w:rsidRDefault="00563006" w:rsidP="00563006">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59E24570" w14:textId="0932CB32" w:rsidR="0011673F" w:rsidRPr="00430C4D" w:rsidRDefault="00551DEA" w:rsidP="00B9033D">
      <w:pPr>
        <w:suppressAutoHyphens/>
        <w:spacing w:after="0" w:line="240" w:lineRule="auto"/>
        <w:jc w:val="both"/>
        <w:rPr>
          <w:sz w:val="24"/>
          <w:szCs w:val="24"/>
          <w:lang w:eastAsia="hr-HR"/>
        </w:rPr>
      </w:pPr>
      <w:r w:rsidRPr="00430C4D">
        <w:rPr>
          <w:sz w:val="24"/>
          <w:szCs w:val="24"/>
          <w:lang w:eastAsia="hr-HR"/>
        </w:rPr>
        <w:t>Ovdje spadaju razni projekti</w:t>
      </w:r>
      <w:r w:rsidR="00A611B8" w:rsidRPr="00430C4D">
        <w:rPr>
          <w:sz w:val="24"/>
          <w:szCs w:val="24"/>
          <w:lang w:eastAsia="hr-HR"/>
        </w:rPr>
        <w:t xml:space="preserve">: </w:t>
      </w:r>
    </w:p>
    <w:p w14:paraId="5663853C" w14:textId="42FB43FC" w:rsidR="005F5816" w:rsidRPr="00430C4D" w:rsidRDefault="005F5816" w:rsidP="00B9033D">
      <w:pPr>
        <w:suppressAutoHyphens/>
        <w:spacing w:after="0" w:line="240" w:lineRule="auto"/>
        <w:jc w:val="both"/>
        <w:rPr>
          <w:sz w:val="24"/>
          <w:szCs w:val="24"/>
          <w:lang w:eastAsia="hr-HR"/>
        </w:rPr>
      </w:pPr>
    </w:p>
    <w:tbl>
      <w:tblPr>
        <w:tblW w:w="9679" w:type="dxa"/>
        <w:tblLook w:val="04A0" w:firstRow="1" w:lastRow="0" w:firstColumn="1" w:lastColumn="0" w:noHBand="0" w:noVBand="1"/>
      </w:tblPr>
      <w:tblGrid>
        <w:gridCol w:w="8642"/>
        <w:gridCol w:w="1037"/>
      </w:tblGrid>
      <w:tr w:rsidR="005F5816" w:rsidRPr="00430C4D" w14:paraId="0881BA1B" w14:textId="77777777" w:rsidTr="00B75507">
        <w:trPr>
          <w:trHeight w:val="300"/>
        </w:trPr>
        <w:tc>
          <w:tcPr>
            <w:tcW w:w="864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B27E95A" w14:textId="77777777" w:rsidR="005F5816" w:rsidRPr="00430C4D" w:rsidRDefault="005F5816" w:rsidP="005F5816">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037" w:type="dxa"/>
            <w:tcBorders>
              <w:top w:val="single" w:sz="4" w:space="0" w:color="auto"/>
              <w:left w:val="nil"/>
              <w:bottom w:val="single" w:sz="4" w:space="0" w:color="auto"/>
              <w:right w:val="single" w:sz="4" w:space="0" w:color="auto"/>
            </w:tcBorders>
            <w:shd w:val="clear" w:color="000000" w:fill="FFEB9C"/>
            <w:noWrap/>
            <w:vAlign w:val="bottom"/>
            <w:hideMark/>
          </w:tcPr>
          <w:p w14:paraId="352FDEC3" w14:textId="77777777" w:rsidR="005F5816" w:rsidRPr="00430C4D" w:rsidRDefault="005F5816" w:rsidP="005F5816">
            <w:pPr>
              <w:spacing w:after="0" w:line="240" w:lineRule="auto"/>
              <w:jc w:val="center"/>
              <w:rPr>
                <w:rFonts w:cs="Calibri"/>
                <w:b/>
                <w:bCs/>
                <w:sz w:val="18"/>
                <w:szCs w:val="18"/>
                <w:lang w:eastAsia="hr-HR"/>
              </w:rPr>
            </w:pPr>
            <w:r w:rsidRPr="00430C4D">
              <w:rPr>
                <w:rFonts w:cs="Calibri"/>
                <w:b/>
                <w:bCs/>
                <w:sz w:val="18"/>
                <w:szCs w:val="18"/>
                <w:lang w:eastAsia="hr-HR"/>
              </w:rPr>
              <w:t>Iznos</w:t>
            </w:r>
          </w:p>
        </w:tc>
      </w:tr>
      <w:tr w:rsidR="005F5816" w:rsidRPr="00430C4D" w14:paraId="7711BAD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3CD5A6C"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Glavni projekt fekalne kanalizacije, projektna koordinacija - Uređenje zone oko doma zdravlja u K. Starom</w:t>
            </w:r>
          </w:p>
        </w:tc>
        <w:tc>
          <w:tcPr>
            <w:tcW w:w="1037" w:type="dxa"/>
            <w:tcBorders>
              <w:top w:val="nil"/>
              <w:left w:val="nil"/>
              <w:bottom w:val="single" w:sz="4" w:space="0" w:color="auto"/>
              <w:right w:val="single" w:sz="4" w:space="0" w:color="auto"/>
            </w:tcBorders>
            <w:shd w:val="clear" w:color="auto" w:fill="auto"/>
            <w:noWrap/>
            <w:vAlign w:val="bottom"/>
            <w:hideMark/>
          </w:tcPr>
          <w:p w14:paraId="2812DF6A"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48.750,00</w:t>
            </w:r>
          </w:p>
        </w:tc>
      </w:tr>
      <w:tr w:rsidR="005F5816" w:rsidRPr="00430C4D" w14:paraId="238173F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3A12C3" w14:textId="02FEFBBD"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1.privr.situacija (geodetska podloga za izradu idejnog rješenja i projekta uređenja obalnog pojasa K.kambelovac</w:t>
            </w:r>
          </w:p>
        </w:tc>
        <w:tc>
          <w:tcPr>
            <w:tcW w:w="1037" w:type="dxa"/>
            <w:tcBorders>
              <w:top w:val="nil"/>
              <w:left w:val="nil"/>
              <w:bottom w:val="single" w:sz="4" w:space="0" w:color="auto"/>
              <w:right w:val="single" w:sz="4" w:space="0" w:color="auto"/>
            </w:tcBorders>
            <w:shd w:val="clear" w:color="auto" w:fill="auto"/>
            <w:noWrap/>
            <w:vAlign w:val="bottom"/>
            <w:hideMark/>
          </w:tcPr>
          <w:p w14:paraId="14EEAD7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19.500,00</w:t>
            </w:r>
          </w:p>
        </w:tc>
      </w:tr>
      <w:tr w:rsidR="005F5816" w:rsidRPr="00430C4D" w14:paraId="44F4FD9C"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84B8ED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glavnog projekta recuklažnog dvorišta u Kaštel Sućurcu</w:t>
            </w:r>
          </w:p>
        </w:tc>
        <w:tc>
          <w:tcPr>
            <w:tcW w:w="1037" w:type="dxa"/>
            <w:tcBorders>
              <w:top w:val="nil"/>
              <w:left w:val="nil"/>
              <w:bottom w:val="single" w:sz="4" w:space="0" w:color="auto"/>
              <w:right w:val="single" w:sz="4" w:space="0" w:color="auto"/>
            </w:tcBorders>
            <w:shd w:val="clear" w:color="auto" w:fill="auto"/>
            <w:noWrap/>
            <w:vAlign w:val="bottom"/>
            <w:hideMark/>
          </w:tcPr>
          <w:p w14:paraId="45B4D24F"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59.000,00</w:t>
            </w:r>
          </w:p>
        </w:tc>
      </w:tr>
      <w:tr w:rsidR="005F5816" w:rsidRPr="00430C4D" w14:paraId="11A8C89D"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B22C82"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Idejni projekt uređenja područja "Kamp" u Kaštel Gomilici druga faza u iznosu 50% ugovorene cijene</w:t>
            </w:r>
          </w:p>
        </w:tc>
        <w:tc>
          <w:tcPr>
            <w:tcW w:w="1037" w:type="dxa"/>
            <w:tcBorders>
              <w:top w:val="nil"/>
              <w:left w:val="nil"/>
              <w:bottom w:val="single" w:sz="4" w:space="0" w:color="auto"/>
              <w:right w:val="single" w:sz="4" w:space="0" w:color="auto"/>
            </w:tcBorders>
            <w:shd w:val="clear" w:color="auto" w:fill="auto"/>
            <w:noWrap/>
            <w:vAlign w:val="bottom"/>
            <w:hideMark/>
          </w:tcPr>
          <w:p w14:paraId="1F621ABF"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106.968,75</w:t>
            </w:r>
          </w:p>
        </w:tc>
      </w:tr>
      <w:tr w:rsidR="005F5816" w:rsidRPr="00430C4D" w14:paraId="4B54660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324DD7E"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Parcelacija - priključak na Škabrnjsku</w:t>
            </w:r>
          </w:p>
        </w:tc>
        <w:tc>
          <w:tcPr>
            <w:tcW w:w="1037" w:type="dxa"/>
            <w:tcBorders>
              <w:top w:val="nil"/>
              <w:left w:val="nil"/>
              <w:bottom w:val="single" w:sz="4" w:space="0" w:color="auto"/>
              <w:right w:val="single" w:sz="4" w:space="0" w:color="auto"/>
            </w:tcBorders>
            <w:shd w:val="clear" w:color="auto" w:fill="auto"/>
            <w:noWrap/>
            <w:vAlign w:val="bottom"/>
            <w:hideMark/>
          </w:tcPr>
          <w:p w14:paraId="0851F5EE"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12.125,00</w:t>
            </w:r>
          </w:p>
        </w:tc>
      </w:tr>
      <w:tr w:rsidR="005F5816" w:rsidRPr="00430C4D" w14:paraId="7220598C"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DC0292" w14:textId="3A4883B1"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Izrada katastarsko-geodetske podloge za potrebe Glavnog projekta izgradnje nogostupa uz trasu D8 </w:t>
            </w:r>
            <w:r w:rsidR="00EC182C" w:rsidRPr="00430C4D">
              <w:rPr>
                <w:rFonts w:cs="Calibri"/>
                <w:color w:val="000000"/>
                <w:sz w:val="18"/>
                <w:szCs w:val="18"/>
                <w:lang w:eastAsia="hr-HR"/>
              </w:rPr>
              <w:t>-</w:t>
            </w:r>
            <w:r w:rsidRPr="00430C4D">
              <w:rPr>
                <w:rFonts w:cs="Calibri"/>
                <w:color w:val="000000"/>
                <w:sz w:val="18"/>
                <w:szCs w:val="18"/>
                <w:lang w:eastAsia="hr-HR"/>
              </w:rPr>
              <w:t>K</w:t>
            </w:r>
            <w:r w:rsidR="00EC182C" w:rsidRPr="00430C4D">
              <w:rPr>
                <w:rFonts w:cs="Calibri"/>
                <w:color w:val="000000"/>
                <w:sz w:val="18"/>
                <w:szCs w:val="18"/>
                <w:lang w:eastAsia="hr-HR"/>
              </w:rPr>
              <w:t>.</w:t>
            </w:r>
            <w:r w:rsidRPr="00430C4D">
              <w:rPr>
                <w:rFonts w:cs="Calibri"/>
                <w:color w:val="000000"/>
                <w:sz w:val="18"/>
                <w:szCs w:val="18"/>
                <w:lang w:eastAsia="hr-HR"/>
              </w:rPr>
              <w:t xml:space="preserve"> Suću</w:t>
            </w:r>
            <w:r w:rsidR="00EC182C" w:rsidRPr="00430C4D">
              <w:rPr>
                <w:rFonts w:cs="Calibri"/>
                <w:color w:val="000000"/>
                <w:sz w:val="18"/>
                <w:szCs w:val="18"/>
                <w:lang w:eastAsia="hr-HR"/>
              </w:rPr>
              <w:t>rac</w:t>
            </w:r>
          </w:p>
        </w:tc>
        <w:tc>
          <w:tcPr>
            <w:tcW w:w="1037" w:type="dxa"/>
            <w:tcBorders>
              <w:top w:val="nil"/>
              <w:left w:val="nil"/>
              <w:bottom w:val="single" w:sz="4" w:space="0" w:color="auto"/>
              <w:right w:val="single" w:sz="4" w:space="0" w:color="auto"/>
            </w:tcBorders>
            <w:shd w:val="clear" w:color="auto" w:fill="auto"/>
            <w:noWrap/>
            <w:vAlign w:val="bottom"/>
            <w:hideMark/>
          </w:tcPr>
          <w:p w14:paraId="365B92ED"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126.437,50</w:t>
            </w:r>
          </w:p>
        </w:tc>
      </w:tr>
      <w:tr w:rsidR="005F5816" w:rsidRPr="00430C4D" w14:paraId="539C5C1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184CB0"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Geodetsko-fotogrametrijske podloge</w:t>
            </w:r>
          </w:p>
        </w:tc>
        <w:tc>
          <w:tcPr>
            <w:tcW w:w="1037" w:type="dxa"/>
            <w:tcBorders>
              <w:top w:val="nil"/>
              <w:left w:val="nil"/>
              <w:bottom w:val="single" w:sz="4" w:space="0" w:color="auto"/>
              <w:right w:val="single" w:sz="4" w:space="0" w:color="auto"/>
            </w:tcBorders>
            <w:shd w:val="clear" w:color="auto" w:fill="auto"/>
            <w:noWrap/>
            <w:vAlign w:val="bottom"/>
            <w:hideMark/>
          </w:tcPr>
          <w:p w14:paraId="6542ED74"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193.750,00</w:t>
            </w:r>
          </w:p>
        </w:tc>
      </w:tr>
      <w:tr w:rsidR="005F5816" w:rsidRPr="00430C4D" w14:paraId="22D1BFC4"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0860692"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glavnog i izvedbenog projekta betonskih pera za zaštitu plaža od erozivnog djelovanja mora</w:t>
            </w:r>
          </w:p>
        </w:tc>
        <w:tc>
          <w:tcPr>
            <w:tcW w:w="1037" w:type="dxa"/>
            <w:tcBorders>
              <w:top w:val="nil"/>
              <w:left w:val="nil"/>
              <w:bottom w:val="single" w:sz="4" w:space="0" w:color="auto"/>
              <w:right w:val="single" w:sz="4" w:space="0" w:color="auto"/>
            </w:tcBorders>
            <w:shd w:val="clear" w:color="auto" w:fill="auto"/>
            <w:noWrap/>
            <w:vAlign w:val="bottom"/>
            <w:hideMark/>
          </w:tcPr>
          <w:p w14:paraId="20B6E090"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62.500,00</w:t>
            </w:r>
          </w:p>
        </w:tc>
      </w:tr>
      <w:tr w:rsidR="005F5816" w:rsidRPr="00430C4D" w14:paraId="323D936F"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3B698AB"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projektne dokumentacije uređenja partera trga Brce u K.Starom</w:t>
            </w:r>
          </w:p>
        </w:tc>
        <w:tc>
          <w:tcPr>
            <w:tcW w:w="1037" w:type="dxa"/>
            <w:tcBorders>
              <w:top w:val="nil"/>
              <w:left w:val="nil"/>
              <w:bottom w:val="single" w:sz="4" w:space="0" w:color="auto"/>
              <w:right w:val="single" w:sz="4" w:space="0" w:color="auto"/>
            </w:tcBorders>
            <w:shd w:val="clear" w:color="auto" w:fill="auto"/>
            <w:noWrap/>
            <w:vAlign w:val="bottom"/>
            <w:hideMark/>
          </w:tcPr>
          <w:p w14:paraId="6F0BC97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15.250,00</w:t>
            </w:r>
          </w:p>
        </w:tc>
      </w:tr>
      <w:tr w:rsidR="005F5816" w:rsidRPr="00430C4D" w14:paraId="6882BC8C"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4DC6B0"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geodetskog elaborata za provedbu utvrđene granice pomorskog dobra u dijelu K.Štafilić</w:t>
            </w:r>
          </w:p>
        </w:tc>
        <w:tc>
          <w:tcPr>
            <w:tcW w:w="1037" w:type="dxa"/>
            <w:tcBorders>
              <w:top w:val="nil"/>
              <w:left w:val="nil"/>
              <w:bottom w:val="single" w:sz="4" w:space="0" w:color="auto"/>
              <w:right w:val="single" w:sz="4" w:space="0" w:color="auto"/>
            </w:tcBorders>
            <w:shd w:val="clear" w:color="auto" w:fill="auto"/>
            <w:noWrap/>
            <w:vAlign w:val="bottom"/>
            <w:hideMark/>
          </w:tcPr>
          <w:p w14:paraId="65CC451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25.625,00</w:t>
            </w:r>
          </w:p>
        </w:tc>
      </w:tr>
      <w:tr w:rsidR="005F5816" w:rsidRPr="00430C4D" w14:paraId="0AA36AED"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A882E1B"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parcelacijskog elaborata zapadnog ogranka ulice Vicka Cvitića s priključkom na Škabrnjsku u K.Novom</w:t>
            </w:r>
          </w:p>
        </w:tc>
        <w:tc>
          <w:tcPr>
            <w:tcW w:w="1037" w:type="dxa"/>
            <w:tcBorders>
              <w:top w:val="nil"/>
              <w:left w:val="nil"/>
              <w:bottom w:val="single" w:sz="4" w:space="0" w:color="auto"/>
              <w:right w:val="single" w:sz="4" w:space="0" w:color="auto"/>
            </w:tcBorders>
            <w:shd w:val="clear" w:color="auto" w:fill="auto"/>
            <w:noWrap/>
            <w:vAlign w:val="bottom"/>
            <w:hideMark/>
          </w:tcPr>
          <w:p w14:paraId="555DCD8D"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17.500,00</w:t>
            </w:r>
          </w:p>
        </w:tc>
      </w:tr>
      <w:tr w:rsidR="005F5816" w:rsidRPr="00430C4D" w14:paraId="14DCC72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A49AB43" w14:textId="279C2782"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1.PS - Uređenje korita bujice Gorice od Ceste dr.F.Tuđmana do izljeva u more - geodetska situacija stvarnog stanja </w:t>
            </w:r>
          </w:p>
        </w:tc>
        <w:tc>
          <w:tcPr>
            <w:tcW w:w="1037" w:type="dxa"/>
            <w:tcBorders>
              <w:top w:val="nil"/>
              <w:left w:val="nil"/>
              <w:bottom w:val="single" w:sz="4" w:space="0" w:color="auto"/>
              <w:right w:val="single" w:sz="4" w:space="0" w:color="auto"/>
            </w:tcBorders>
            <w:shd w:val="clear" w:color="auto" w:fill="auto"/>
            <w:noWrap/>
            <w:vAlign w:val="bottom"/>
            <w:hideMark/>
          </w:tcPr>
          <w:p w14:paraId="373C06C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8.750,00</w:t>
            </w:r>
          </w:p>
        </w:tc>
      </w:tr>
      <w:tr w:rsidR="005F5816" w:rsidRPr="00430C4D" w14:paraId="6882CAF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4D1DCBD" w14:textId="08D94D1C"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Geodetska podloga u svrhu izrade idejnog projekta uređenja morske luke za javni promet lokalnog značaja K. Nov</w:t>
            </w:r>
            <w:r w:rsidR="00153AAC" w:rsidRPr="00430C4D">
              <w:rPr>
                <w:rFonts w:cs="Calibri"/>
                <w:color w:val="000000"/>
                <w:sz w:val="18"/>
                <w:szCs w:val="18"/>
                <w:lang w:eastAsia="hr-HR"/>
              </w:rPr>
              <w:t>i</w:t>
            </w:r>
          </w:p>
        </w:tc>
        <w:tc>
          <w:tcPr>
            <w:tcW w:w="1037" w:type="dxa"/>
            <w:tcBorders>
              <w:top w:val="nil"/>
              <w:left w:val="nil"/>
              <w:bottom w:val="single" w:sz="4" w:space="0" w:color="auto"/>
              <w:right w:val="single" w:sz="4" w:space="0" w:color="auto"/>
            </w:tcBorders>
            <w:shd w:val="clear" w:color="auto" w:fill="auto"/>
            <w:noWrap/>
            <w:vAlign w:val="bottom"/>
            <w:hideMark/>
          </w:tcPr>
          <w:p w14:paraId="320E453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23.000,00</w:t>
            </w:r>
          </w:p>
        </w:tc>
      </w:tr>
      <w:tr w:rsidR="005F5816" w:rsidRPr="00430C4D" w14:paraId="6EC80E90"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CB13A19" w14:textId="38BEF2FA"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Parcelacijski elaborat</w:t>
            </w:r>
            <w:r w:rsidR="00153AAC" w:rsidRPr="00430C4D">
              <w:rPr>
                <w:rFonts w:cs="Calibri"/>
                <w:color w:val="000000"/>
                <w:sz w:val="18"/>
                <w:szCs w:val="18"/>
                <w:lang w:eastAsia="hr-HR"/>
              </w:rPr>
              <w:t>-</w:t>
            </w:r>
            <w:r w:rsidRPr="00430C4D">
              <w:rPr>
                <w:rFonts w:cs="Calibri"/>
                <w:color w:val="000000"/>
                <w:sz w:val="18"/>
                <w:szCs w:val="18"/>
                <w:lang w:eastAsia="hr-HR"/>
              </w:rPr>
              <w:t xml:space="preserve"> projekt:Izgradnja betonskih pera za zaštitu plaža od erozivnog djelovanja mora</w:t>
            </w:r>
            <w:r w:rsidR="00153AAC" w:rsidRPr="00430C4D">
              <w:rPr>
                <w:rFonts w:cs="Calibri"/>
                <w:color w:val="000000"/>
                <w:sz w:val="18"/>
                <w:szCs w:val="18"/>
                <w:lang w:eastAsia="hr-HR"/>
              </w:rPr>
              <w:t>,Kambelovac</w:t>
            </w:r>
          </w:p>
        </w:tc>
        <w:tc>
          <w:tcPr>
            <w:tcW w:w="1037" w:type="dxa"/>
            <w:tcBorders>
              <w:top w:val="nil"/>
              <w:left w:val="nil"/>
              <w:bottom w:val="single" w:sz="4" w:space="0" w:color="auto"/>
              <w:right w:val="single" w:sz="4" w:space="0" w:color="auto"/>
            </w:tcBorders>
            <w:shd w:val="clear" w:color="auto" w:fill="auto"/>
            <w:noWrap/>
            <w:vAlign w:val="bottom"/>
            <w:hideMark/>
          </w:tcPr>
          <w:p w14:paraId="360EBF2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33.125,00</w:t>
            </w:r>
          </w:p>
        </w:tc>
      </w:tr>
      <w:tr w:rsidR="005F5816" w:rsidRPr="00430C4D" w14:paraId="1D824334"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BE38A86"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glavnog i izvedbenog projekta rekonstrukcije ulice don Frane Bege u K.Kambelovcu</w:t>
            </w:r>
          </w:p>
        </w:tc>
        <w:tc>
          <w:tcPr>
            <w:tcW w:w="1037" w:type="dxa"/>
            <w:tcBorders>
              <w:top w:val="nil"/>
              <w:left w:val="nil"/>
              <w:bottom w:val="single" w:sz="4" w:space="0" w:color="auto"/>
              <w:right w:val="single" w:sz="4" w:space="0" w:color="auto"/>
            </w:tcBorders>
            <w:shd w:val="clear" w:color="auto" w:fill="auto"/>
            <w:noWrap/>
            <w:vAlign w:val="bottom"/>
            <w:hideMark/>
          </w:tcPr>
          <w:p w14:paraId="3345F2D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23.125,00</w:t>
            </w:r>
          </w:p>
        </w:tc>
      </w:tr>
      <w:tr w:rsidR="005F5816" w:rsidRPr="00430C4D" w14:paraId="3780282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958E999"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Katastarsko - geodetska podloga raskrižja ulica Put Vitrenice i Put Smoljevca u Kaštel Sućurcu</w:t>
            </w:r>
          </w:p>
        </w:tc>
        <w:tc>
          <w:tcPr>
            <w:tcW w:w="1037" w:type="dxa"/>
            <w:tcBorders>
              <w:top w:val="nil"/>
              <w:left w:val="nil"/>
              <w:bottom w:val="single" w:sz="4" w:space="0" w:color="auto"/>
              <w:right w:val="single" w:sz="4" w:space="0" w:color="auto"/>
            </w:tcBorders>
            <w:shd w:val="clear" w:color="auto" w:fill="auto"/>
            <w:noWrap/>
            <w:vAlign w:val="bottom"/>
            <w:hideMark/>
          </w:tcPr>
          <w:p w14:paraId="530665E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6.250,00</w:t>
            </w:r>
          </w:p>
        </w:tc>
      </w:tr>
      <w:tr w:rsidR="005F5816" w:rsidRPr="00430C4D" w14:paraId="210915C5"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A916D2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glavnog projekta javne rasvejete u zoni oko Doma zdravlja u Kaštel Starom</w:t>
            </w:r>
          </w:p>
        </w:tc>
        <w:tc>
          <w:tcPr>
            <w:tcW w:w="1037" w:type="dxa"/>
            <w:tcBorders>
              <w:top w:val="nil"/>
              <w:left w:val="nil"/>
              <w:bottom w:val="single" w:sz="4" w:space="0" w:color="auto"/>
              <w:right w:val="single" w:sz="4" w:space="0" w:color="auto"/>
            </w:tcBorders>
            <w:shd w:val="clear" w:color="auto" w:fill="auto"/>
            <w:noWrap/>
            <w:vAlign w:val="bottom"/>
            <w:hideMark/>
          </w:tcPr>
          <w:p w14:paraId="4816781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18.750,00</w:t>
            </w:r>
          </w:p>
        </w:tc>
      </w:tr>
      <w:tr w:rsidR="005F5816" w:rsidRPr="00430C4D" w14:paraId="2498A21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494E820" w14:textId="4DE1186B"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Izrada Novelacije i Dopuna i usklađenja postojećeg </w:t>
            </w:r>
            <w:r w:rsidR="00153AAC" w:rsidRPr="00430C4D">
              <w:rPr>
                <w:rFonts w:cs="Calibri"/>
                <w:color w:val="000000"/>
                <w:sz w:val="18"/>
                <w:szCs w:val="18"/>
                <w:lang w:eastAsia="hr-HR"/>
              </w:rPr>
              <w:t>gl.</w:t>
            </w:r>
            <w:r w:rsidRPr="00430C4D">
              <w:rPr>
                <w:rFonts w:cs="Calibri"/>
                <w:color w:val="000000"/>
                <w:sz w:val="18"/>
                <w:szCs w:val="18"/>
                <w:lang w:eastAsia="hr-HR"/>
              </w:rPr>
              <w:t>projekta Rekonstrukcija javne rasvjete ulice dr.F.Tuđmana</w:t>
            </w:r>
          </w:p>
        </w:tc>
        <w:tc>
          <w:tcPr>
            <w:tcW w:w="1037" w:type="dxa"/>
            <w:tcBorders>
              <w:top w:val="nil"/>
              <w:left w:val="nil"/>
              <w:bottom w:val="single" w:sz="4" w:space="0" w:color="auto"/>
              <w:right w:val="single" w:sz="4" w:space="0" w:color="auto"/>
            </w:tcBorders>
            <w:shd w:val="clear" w:color="auto" w:fill="auto"/>
            <w:noWrap/>
            <w:vAlign w:val="bottom"/>
            <w:hideMark/>
          </w:tcPr>
          <w:p w14:paraId="0F9A115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7.500,00</w:t>
            </w:r>
          </w:p>
        </w:tc>
      </w:tr>
      <w:tr w:rsidR="005F5816" w:rsidRPr="00430C4D" w14:paraId="4B75A801"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E8FBBAE"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Izgradnja raskrižja ulica Put Smoljevaca i Put Vitrenice u K.Sućurcu</w:t>
            </w:r>
          </w:p>
        </w:tc>
        <w:tc>
          <w:tcPr>
            <w:tcW w:w="1037" w:type="dxa"/>
            <w:tcBorders>
              <w:top w:val="nil"/>
              <w:left w:val="nil"/>
              <w:bottom w:val="single" w:sz="4" w:space="0" w:color="auto"/>
              <w:right w:val="single" w:sz="4" w:space="0" w:color="auto"/>
            </w:tcBorders>
            <w:shd w:val="clear" w:color="auto" w:fill="auto"/>
            <w:noWrap/>
            <w:vAlign w:val="bottom"/>
            <w:hideMark/>
          </w:tcPr>
          <w:p w14:paraId="3B1FBBD5"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60.625,00</w:t>
            </w:r>
          </w:p>
        </w:tc>
      </w:tr>
      <w:tr w:rsidR="005F5816" w:rsidRPr="00430C4D" w14:paraId="54D66FC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BBB0F18"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Izmjena i dopuna glavnog projekta javne rasvijete u ulici Put Stomrata u K.Štafiliću</w:t>
            </w:r>
          </w:p>
        </w:tc>
        <w:tc>
          <w:tcPr>
            <w:tcW w:w="1037" w:type="dxa"/>
            <w:tcBorders>
              <w:top w:val="nil"/>
              <w:left w:val="nil"/>
              <w:bottom w:val="single" w:sz="4" w:space="0" w:color="auto"/>
              <w:right w:val="single" w:sz="4" w:space="0" w:color="auto"/>
            </w:tcBorders>
            <w:shd w:val="clear" w:color="auto" w:fill="auto"/>
            <w:noWrap/>
            <w:vAlign w:val="bottom"/>
            <w:hideMark/>
          </w:tcPr>
          <w:p w14:paraId="523EF8AA"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18.750,00</w:t>
            </w:r>
          </w:p>
        </w:tc>
      </w:tr>
      <w:tr w:rsidR="005F5816" w:rsidRPr="00430C4D" w14:paraId="163968F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18B9703"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Radovi izrade glavnog projekta uređenjea korita bujice "Gorice" od ceste dr.Franje Tuđmana do izljeva u more</w:t>
            </w:r>
          </w:p>
        </w:tc>
        <w:tc>
          <w:tcPr>
            <w:tcW w:w="1037" w:type="dxa"/>
            <w:tcBorders>
              <w:top w:val="nil"/>
              <w:left w:val="nil"/>
              <w:bottom w:val="single" w:sz="4" w:space="0" w:color="auto"/>
              <w:right w:val="single" w:sz="4" w:space="0" w:color="auto"/>
            </w:tcBorders>
            <w:shd w:val="clear" w:color="auto" w:fill="auto"/>
            <w:noWrap/>
            <w:vAlign w:val="bottom"/>
            <w:hideMark/>
          </w:tcPr>
          <w:p w14:paraId="232D26E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47.500,00</w:t>
            </w:r>
          </w:p>
        </w:tc>
      </w:tr>
      <w:tr w:rsidR="005F5816" w:rsidRPr="00430C4D" w14:paraId="6B36E2D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7BD246" w14:textId="1FC22FEF"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Okon</w:t>
            </w:r>
            <w:r w:rsidR="00153AAC" w:rsidRPr="00430C4D">
              <w:rPr>
                <w:rFonts w:cs="Calibri"/>
                <w:color w:val="000000"/>
                <w:sz w:val="18"/>
                <w:szCs w:val="18"/>
                <w:lang w:eastAsia="hr-HR"/>
              </w:rPr>
              <w:t>č.</w:t>
            </w:r>
            <w:r w:rsidRPr="00430C4D">
              <w:rPr>
                <w:rFonts w:cs="Calibri"/>
                <w:color w:val="000000"/>
                <w:sz w:val="18"/>
                <w:szCs w:val="18"/>
                <w:lang w:eastAsia="hr-HR"/>
              </w:rPr>
              <w:t>situacija (izrada elaborta za ocjenu o potrebi procjene utjecaja na okoliš za zahvat područja "Kamp"</w:t>
            </w:r>
            <w:r w:rsidR="00153AAC" w:rsidRPr="00430C4D">
              <w:rPr>
                <w:rFonts w:cs="Calibri"/>
                <w:color w:val="000000"/>
                <w:sz w:val="18"/>
                <w:szCs w:val="18"/>
                <w:lang w:eastAsia="hr-HR"/>
              </w:rPr>
              <w:t>,Gomilica</w:t>
            </w:r>
          </w:p>
        </w:tc>
        <w:tc>
          <w:tcPr>
            <w:tcW w:w="1037" w:type="dxa"/>
            <w:tcBorders>
              <w:top w:val="nil"/>
              <w:left w:val="nil"/>
              <w:bottom w:val="single" w:sz="4" w:space="0" w:color="auto"/>
              <w:right w:val="single" w:sz="4" w:space="0" w:color="auto"/>
            </w:tcBorders>
            <w:shd w:val="clear" w:color="auto" w:fill="auto"/>
            <w:noWrap/>
            <w:vAlign w:val="bottom"/>
            <w:hideMark/>
          </w:tcPr>
          <w:p w14:paraId="303E906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25.000,00</w:t>
            </w:r>
          </w:p>
        </w:tc>
      </w:tr>
      <w:tr w:rsidR="005F5816" w:rsidRPr="00430C4D" w14:paraId="261B710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A90BA7"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Geodetska podloga u svrhu izrade idejnog projekta</w:t>
            </w:r>
          </w:p>
        </w:tc>
        <w:tc>
          <w:tcPr>
            <w:tcW w:w="1037" w:type="dxa"/>
            <w:tcBorders>
              <w:top w:val="nil"/>
              <w:left w:val="nil"/>
              <w:bottom w:val="single" w:sz="4" w:space="0" w:color="auto"/>
              <w:right w:val="single" w:sz="4" w:space="0" w:color="auto"/>
            </w:tcBorders>
            <w:shd w:val="clear" w:color="auto" w:fill="auto"/>
            <w:noWrap/>
            <w:vAlign w:val="bottom"/>
            <w:hideMark/>
          </w:tcPr>
          <w:p w14:paraId="7730CC53"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1.875,00</w:t>
            </w:r>
          </w:p>
        </w:tc>
      </w:tr>
      <w:tr w:rsidR="005F5816" w:rsidRPr="00430C4D" w14:paraId="361D8B2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CB2017"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geodetskog projekta-Zagorski put u Radunu</w:t>
            </w:r>
          </w:p>
        </w:tc>
        <w:tc>
          <w:tcPr>
            <w:tcW w:w="1037" w:type="dxa"/>
            <w:tcBorders>
              <w:top w:val="nil"/>
              <w:left w:val="nil"/>
              <w:bottom w:val="single" w:sz="4" w:space="0" w:color="auto"/>
              <w:right w:val="single" w:sz="4" w:space="0" w:color="auto"/>
            </w:tcBorders>
            <w:shd w:val="clear" w:color="auto" w:fill="auto"/>
            <w:noWrap/>
            <w:vAlign w:val="bottom"/>
            <w:hideMark/>
          </w:tcPr>
          <w:p w14:paraId="5C9AB4F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11.562,50</w:t>
            </w:r>
          </w:p>
        </w:tc>
      </w:tr>
      <w:tr w:rsidR="005F5816" w:rsidRPr="00430C4D" w14:paraId="4A0B3A91"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7010B7" w14:textId="0C78C874"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Izrada idejnog projekta izgradnje ulice na k.č.330/1, 345/1 i dr. u K.Gomilica koja spaja Primorsku </w:t>
            </w:r>
            <w:r w:rsidR="00153AAC" w:rsidRPr="00430C4D">
              <w:rPr>
                <w:rFonts w:cs="Calibri"/>
                <w:color w:val="000000"/>
                <w:sz w:val="18"/>
                <w:szCs w:val="18"/>
                <w:lang w:eastAsia="hr-HR"/>
              </w:rPr>
              <w:t>s</w:t>
            </w:r>
            <w:r w:rsidRPr="00430C4D">
              <w:rPr>
                <w:rFonts w:cs="Calibri"/>
                <w:color w:val="000000"/>
                <w:sz w:val="18"/>
                <w:szCs w:val="18"/>
                <w:lang w:eastAsia="hr-HR"/>
              </w:rPr>
              <w:t xml:space="preserve"> cestom </w:t>
            </w:r>
            <w:r w:rsidR="00153AAC" w:rsidRPr="00430C4D">
              <w:rPr>
                <w:rFonts w:cs="Calibri"/>
                <w:color w:val="000000"/>
                <w:sz w:val="18"/>
                <w:szCs w:val="18"/>
                <w:lang w:eastAsia="hr-HR"/>
              </w:rPr>
              <w:t>Tuđman.</w:t>
            </w:r>
          </w:p>
        </w:tc>
        <w:tc>
          <w:tcPr>
            <w:tcW w:w="1037" w:type="dxa"/>
            <w:tcBorders>
              <w:top w:val="nil"/>
              <w:left w:val="nil"/>
              <w:bottom w:val="single" w:sz="4" w:space="0" w:color="auto"/>
              <w:right w:val="single" w:sz="4" w:space="0" w:color="auto"/>
            </w:tcBorders>
            <w:shd w:val="clear" w:color="auto" w:fill="auto"/>
            <w:noWrap/>
            <w:vAlign w:val="bottom"/>
            <w:hideMark/>
          </w:tcPr>
          <w:p w14:paraId="343E0324"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1.750,00</w:t>
            </w:r>
          </w:p>
        </w:tc>
      </w:tr>
      <w:tr w:rsidR="005F5816" w:rsidRPr="00430C4D" w14:paraId="4468272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BD2B940"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1.situacija nakon idejnog projekta (izrada idejnog projekta rekonstrukcije ulice Prilaz Frane Ćipina u K.Lukšiću)</w:t>
            </w:r>
          </w:p>
        </w:tc>
        <w:tc>
          <w:tcPr>
            <w:tcW w:w="1037" w:type="dxa"/>
            <w:tcBorders>
              <w:top w:val="nil"/>
              <w:left w:val="nil"/>
              <w:bottom w:val="single" w:sz="4" w:space="0" w:color="auto"/>
              <w:right w:val="single" w:sz="4" w:space="0" w:color="auto"/>
            </w:tcBorders>
            <w:shd w:val="clear" w:color="auto" w:fill="auto"/>
            <w:noWrap/>
            <w:vAlign w:val="bottom"/>
            <w:hideMark/>
          </w:tcPr>
          <w:p w14:paraId="4E19874B"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23.750,00</w:t>
            </w:r>
          </w:p>
        </w:tc>
      </w:tr>
      <w:tr w:rsidR="005F5816" w:rsidRPr="00430C4D" w14:paraId="073E63D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B3EEDE" w14:textId="074C8DBF"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geodetske podloge za potrebe izrade glav</w:t>
            </w:r>
            <w:r w:rsidR="00153AAC" w:rsidRPr="00430C4D">
              <w:rPr>
                <w:rFonts w:cs="Calibri"/>
                <w:color w:val="000000"/>
                <w:sz w:val="18"/>
                <w:szCs w:val="18"/>
                <w:lang w:eastAsia="hr-HR"/>
              </w:rPr>
              <w:t>.</w:t>
            </w:r>
            <w:r w:rsidRPr="00430C4D">
              <w:rPr>
                <w:rFonts w:cs="Calibri"/>
                <w:color w:val="000000"/>
                <w:sz w:val="18"/>
                <w:szCs w:val="18"/>
                <w:lang w:eastAsia="hr-HR"/>
              </w:rPr>
              <w:t xml:space="preserve"> projekta semaforizacije raskrižja ul.satnije Putalj i ceste dr.Tuđm</w:t>
            </w:r>
            <w:r w:rsidR="00153AAC" w:rsidRPr="00430C4D">
              <w:rPr>
                <w:rFonts w:cs="Calibri"/>
                <w:color w:val="000000"/>
                <w:sz w:val="18"/>
                <w:szCs w:val="18"/>
                <w:lang w:eastAsia="hr-HR"/>
              </w:rPr>
              <w:t>an</w:t>
            </w:r>
          </w:p>
        </w:tc>
        <w:tc>
          <w:tcPr>
            <w:tcW w:w="1037" w:type="dxa"/>
            <w:tcBorders>
              <w:top w:val="nil"/>
              <w:left w:val="nil"/>
              <w:bottom w:val="single" w:sz="4" w:space="0" w:color="auto"/>
              <w:right w:val="single" w:sz="4" w:space="0" w:color="auto"/>
            </w:tcBorders>
            <w:shd w:val="clear" w:color="auto" w:fill="auto"/>
            <w:noWrap/>
            <w:vAlign w:val="bottom"/>
            <w:hideMark/>
          </w:tcPr>
          <w:p w14:paraId="13DFAEB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11.875,00</w:t>
            </w:r>
          </w:p>
        </w:tc>
      </w:tr>
      <w:tr w:rsidR="005F5816" w:rsidRPr="00430C4D" w14:paraId="64A1470C"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8831B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Izmjena i dopuna Projektne dokumentacije za uređenje kule i ljetnikovca Cambi u K.Kambelovcu</w:t>
            </w:r>
          </w:p>
        </w:tc>
        <w:tc>
          <w:tcPr>
            <w:tcW w:w="1037" w:type="dxa"/>
            <w:tcBorders>
              <w:top w:val="nil"/>
              <w:left w:val="nil"/>
              <w:bottom w:val="single" w:sz="4" w:space="0" w:color="auto"/>
              <w:right w:val="single" w:sz="4" w:space="0" w:color="auto"/>
            </w:tcBorders>
            <w:shd w:val="clear" w:color="auto" w:fill="auto"/>
            <w:noWrap/>
            <w:vAlign w:val="bottom"/>
            <w:hideMark/>
          </w:tcPr>
          <w:p w14:paraId="26E97103"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41.500,00</w:t>
            </w:r>
          </w:p>
        </w:tc>
      </w:tr>
      <w:tr w:rsidR="005F5816" w:rsidRPr="00430C4D" w14:paraId="63A0FA2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2F71BA"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parcelacijskog elaborata za rekonstrukciju obalnog pojasa od luke K.Stari do luke Cipico</w:t>
            </w:r>
          </w:p>
        </w:tc>
        <w:tc>
          <w:tcPr>
            <w:tcW w:w="1037" w:type="dxa"/>
            <w:tcBorders>
              <w:top w:val="nil"/>
              <w:left w:val="nil"/>
              <w:bottom w:val="single" w:sz="4" w:space="0" w:color="auto"/>
              <w:right w:val="single" w:sz="4" w:space="0" w:color="auto"/>
            </w:tcBorders>
            <w:shd w:val="clear" w:color="auto" w:fill="auto"/>
            <w:noWrap/>
            <w:vAlign w:val="bottom"/>
            <w:hideMark/>
          </w:tcPr>
          <w:p w14:paraId="292AA24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6.875,00</w:t>
            </w:r>
          </w:p>
        </w:tc>
      </w:tr>
      <w:tr w:rsidR="005F5816" w:rsidRPr="00430C4D" w14:paraId="50DF0990"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1A97B04"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Okončana situacija - Izrada projekta oborinske odvodnje u ulici Put sv. Josipa u K.Novom</w:t>
            </w:r>
          </w:p>
        </w:tc>
        <w:tc>
          <w:tcPr>
            <w:tcW w:w="1037" w:type="dxa"/>
            <w:tcBorders>
              <w:top w:val="nil"/>
              <w:left w:val="nil"/>
              <w:bottom w:val="single" w:sz="4" w:space="0" w:color="auto"/>
              <w:right w:val="single" w:sz="4" w:space="0" w:color="auto"/>
            </w:tcBorders>
            <w:shd w:val="clear" w:color="auto" w:fill="auto"/>
            <w:noWrap/>
            <w:vAlign w:val="bottom"/>
            <w:hideMark/>
          </w:tcPr>
          <w:p w14:paraId="4DE121EB"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10.000,00</w:t>
            </w:r>
          </w:p>
        </w:tc>
      </w:tr>
      <w:tr w:rsidR="005F5816" w:rsidRPr="00430C4D" w14:paraId="1FA9461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77EC74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geodertske podloge za reciklažno dvorište u K.Sućurcu</w:t>
            </w:r>
          </w:p>
        </w:tc>
        <w:tc>
          <w:tcPr>
            <w:tcW w:w="1037" w:type="dxa"/>
            <w:tcBorders>
              <w:top w:val="nil"/>
              <w:left w:val="nil"/>
              <w:bottom w:val="single" w:sz="4" w:space="0" w:color="auto"/>
              <w:right w:val="single" w:sz="4" w:space="0" w:color="auto"/>
            </w:tcBorders>
            <w:shd w:val="clear" w:color="auto" w:fill="auto"/>
            <w:noWrap/>
            <w:vAlign w:val="bottom"/>
            <w:hideMark/>
          </w:tcPr>
          <w:p w14:paraId="75B0EE0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20.250,00</w:t>
            </w:r>
          </w:p>
        </w:tc>
      </w:tr>
      <w:tr w:rsidR="005F5816" w:rsidRPr="00430C4D" w14:paraId="44BB95B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F27A0E"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Usluge vođenja projekta u fazi izrade projektne dokumentacije</w:t>
            </w:r>
          </w:p>
        </w:tc>
        <w:tc>
          <w:tcPr>
            <w:tcW w:w="1037" w:type="dxa"/>
            <w:tcBorders>
              <w:top w:val="nil"/>
              <w:left w:val="nil"/>
              <w:bottom w:val="single" w:sz="4" w:space="0" w:color="auto"/>
              <w:right w:val="single" w:sz="4" w:space="0" w:color="auto"/>
            </w:tcBorders>
            <w:shd w:val="clear" w:color="auto" w:fill="auto"/>
            <w:noWrap/>
            <w:vAlign w:val="bottom"/>
            <w:hideMark/>
          </w:tcPr>
          <w:p w14:paraId="6041508A"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125.000,00</w:t>
            </w:r>
          </w:p>
        </w:tc>
      </w:tr>
      <w:tr w:rsidR="005F5816" w:rsidRPr="00430C4D" w14:paraId="47DB5575"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B6BC102"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Parcelacijski elaborat za provedbu klokacijske dozvole, ulica Prilaz Frane Ćipina, K.Lukšić</w:t>
            </w:r>
          </w:p>
        </w:tc>
        <w:tc>
          <w:tcPr>
            <w:tcW w:w="1037" w:type="dxa"/>
            <w:tcBorders>
              <w:top w:val="nil"/>
              <w:left w:val="nil"/>
              <w:bottom w:val="single" w:sz="4" w:space="0" w:color="auto"/>
              <w:right w:val="single" w:sz="4" w:space="0" w:color="auto"/>
            </w:tcBorders>
            <w:shd w:val="clear" w:color="auto" w:fill="auto"/>
            <w:noWrap/>
            <w:vAlign w:val="bottom"/>
            <w:hideMark/>
          </w:tcPr>
          <w:p w14:paraId="1FD84BA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20.000,00</w:t>
            </w:r>
          </w:p>
        </w:tc>
      </w:tr>
      <w:tr w:rsidR="005F5816" w:rsidRPr="00430C4D" w14:paraId="44D9FB2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46A32C9"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Obračun vodnog doprinosa za Ulicu Put sv.Josipa u K.Novom (fekalni i oborinski kolektor)</w:t>
            </w:r>
          </w:p>
        </w:tc>
        <w:tc>
          <w:tcPr>
            <w:tcW w:w="1037" w:type="dxa"/>
            <w:tcBorders>
              <w:top w:val="nil"/>
              <w:left w:val="nil"/>
              <w:bottom w:val="single" w:sz="4" w:space="0" w:color="auto"/>
              <w:right w:val="single" w:sz="4" w:space="0" w:color="auto"/>
            </w:tcBorders>
            <w:shd w:val="clear" w:color="auto" w:fill="auto"/>
            <w:noWrap/>
            <w:vAlign w:val="bottom"/>
            <w:hideMark/>
          </w:tcPr>
          <w:p w14:paraId="392B153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1.056,22</w:t>
            </w:r>
          </w:p>
        </w:tc>
      </w:tr>
      <w:tr w:rsidR="005F5816" w:rsidRPr="00430C4D" w14:paraId="5AB92B4C"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9840F81"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idejnog projekta izgradnje Omiške ulice u K.Starom</w:t>
            </w:r>
          </w:p>
        </w:tc>
        <w:tc>
          <w:tcPr>
            <w:tcW w:w="1037" w:type="dxa"/>
            <w:tcBorders>
              <w:top w:val="nil"/>
              <w:left w:val="nil"/>
              <w:bottom w:val="single" w:sz="4" w:space="0" w:color="auto"/>
              <w:right w:val="single" w:sz="4" w:space="0" w:color="auto"/>
            </w:tcBorders>
            <w:shd w:val="clear" w:color="auto" w:fill="auto"/>
            <w:noWrap/>
            <w:vAlign w:val="bottom"/>
            <w:hideMark/>
          </w:tcPr>
          <w:p w14:paraId="5A53C4FE"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31.000,00</w:t>
            </w:r>
          </w:p>
        </w:tc>
      </w:tr>
      <w:tr w:rsidR="005F5816" w:rsidRPr="00430C4D" w14:paraId="2DAF9DD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CBEF973" w14:textId="18F0E08C"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Izrada idejnog projekta izgradnje ulice K.Gomilica koja spaja </w:t>
            </w:r>
            <w:r w:rsidR="00153AAC" w:rsidRPr="00430C4D">
              <w:rPr>
                <w:rFonts w:cs="Calibri"/>
                <w:color w:val="000000"/>
                <w:sz w:val="18"/>
                <w:szCs w:val="18"/>
                <w:lang w:eastAsia="hr-HR"/>
              </w:rPr>
              <w:t>P</w:t>
            </w:r>
            <w:r w:rsidRPr="00430C4D">
              <w:rPr>
                <w:rFonts w:cs="Calibri"/>
                <w:color w:val="000000"/>
                <w:sz w:val="18"/>
                <w:szCs w:val="18"/>
                <w:lang w:eastAsia="hr-HR"/>
              </w:rPr>
              <w:t>rimorsku ulicu s Cestom dr.F</w:t>
            </w:r>
            <w:r w:rsidR="00153AAC" w:rsidRPr="00430C4D">
              <w:rPr>
                <w:rFonts w:cs="Calibri"/>
                <w:color w:val="000000"/>
                <w:sz w:val="18"/>
                <w:szCs w:val="18"/>
                <w:lang w:eastAsia="hr-HR"/>
              </w:rPr>
              <w:t>.Tuđmana</w:t>
            </w:r>
          </w:p>
        </w:tc>
        <w:tc>
          <w:tcPr>
            <w:tcW w:w="1037" w:type="dxa"/>
            <w:tcBorders>
              <w:top w:val="nil"/>
              <w:left w:val="nil"/>
              <w:bottom w:val="single" w:sz="4" w:space="0" w:color="auto"/>
              <w:right w:val="single" w:sz="4" w:space="0" w:color="auto"/>
            </w:tcBorders>
            <w:shd w:val="clear" w:color="auto" w:fill="auto"/>
            <w:noWrap/>
            <w:vAlign w:val="bottom"/>
            <w:hideMark/>
          </w:tcPr>
          <w:p w14:paraId="1574676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36.000,00</w:t>
            </w:r>
          </w:p>
        </w:tc>
      </w:tr>
      <w:tr w:rsidR="005F5816" w:rsidRPr="00430C4D" w14:paraId="4FB3A443"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47A051"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geodetsko-katastarske podloge zaizradu idenog projekta okretišta busa na Putu Malačke (1.faza)</w:t>
            </w:r>
          </w:p>
        </w:tc>
        <w:tc>
          <w:tcPr>
            <w:tcW w:w="1037" w:type="dxa"/>
            <w:tcBorders>
              <w:top w:val="nil"/>
              <w:left w:val="nil"/>
              <w:bottom w:val="single" w:sz="4" w:space="0" w:color="auto"/>
              <w:right w:val="single" w:sz="4" w:space="0" w:color="auto"/>
            </w:tcBorders>
            <w:shd w:val="clear" w:color="auto" w:fill="auto"/>
            <w:noWrap/>
            <w:vAlign w:val="bottom"/>
            <w:hideMark/>
          </w:tcPr>
          <w:p w14:paraId="67DE216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6.125,00</w:t>
            </w:r>
          </w:p>
        </w:tc>
      </w:tr>
      <w:tr w:rsidR="005F5816" w:rsidRPr="00430C4D" w14:paraId="617ED48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9B17B40"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idejnog i glavnog arhitektonskog projekta</w:t>
            </w:r>
          </w:p>
        </w:tc>
        <w:tc>
          <w:tcPr>
            <w:tcW w:w="1037" w:type="dxa"/>
            <w:tcBorders>
              <w:top w:val="nil"/>
              <w:left w:val="nil"/>
              <w:bottom w:val="single" w:sz="4" w:space="0" w:color="auto"/>
              <w:right w:val="single" w:sz="4" w:space="0" w:color="auto"/>
            </w:tcBorders>
            <w:shd w:val="clear" w:color="auto" w:fill="auto"/>
            <w:noWrap/>
            <w:vAlign w:val="bottom"/>
            <w:hideMark/>
          </w:tcPr>
          <w:p w14:paraId="68D22914"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84.500,00</w:t>
            </w:r>
          </w:p>
        </w:tc>
      </w:tr>
      <w:tr w:rsidR="005F5816" w:rsidRPr="00430C4D" w14:paraId="108EB6C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9AB5CD0"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Idejni projekt-okretište na Putu Malačke u K.Starom</w:t>
            </w:r>
          </w:p>
        </w:tc>
        <w:tc>
          <w:tcPr>
            <w:tcW w:w="1037" w:type="dxa"/>
            <w:tcBorders>
              <w:top w:val="nil"/>
              <w:left w:val="nil"/>
              <w:bottom w:val="single" w:sz="4" w:space="0" w:color="auto"/>
              <w:right w:val="single" w:sz="4" w:space="0" w:color="auto"/>
            </w:tcBorders>
            <w:shd w:val="clear" w:color="auto" w:fill="auto"/>
            <w:noWrap/>
            <w:vAlign w:val="bottom"/>
            <w:hideMark/>
          </w:tcPr>
          <w:p w14:paraId="1E146C6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32.250,00</w:t>
            </w:r>
          </w:p>
        </w:tc>
      </w:tr>
      <w:tr w:rsidR="005F5816" w:rsidRPr="00430C4D" w14:paraId="34ECF711"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E05EB12" w14:textId="32176A15"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Vodni doprinos za građevinu -rekonstrukcija cestovne prometnice na lokaciji Zakorski put, K.Stari-k.č.1925/10 </w:t>
            </w:r>
            <w:r w:rsidR="00153AAC" w:rsidRPr="00430C4D">
              <w:rPr>
                <w:rFonts w:cs="Calibri"/>
                <w:color w:val="000000"/>
                <w:sz w:val="18"/>
                <w:szCs w:val="18"/>
                <w:lang w:eastAsia="hr-HR"/>
              </w:rPr>
              <w:t>..</w:t>
            </w:r>
          </w:p>
        </w:tc>
        <w:tc>
          <w:tcPr>
            <w:tcW w:w="1037" w:type="dxa"/>
            <w:tcBorders>
              <w:top w:val="nil"/>
              <w:left w:val="nil"/>
              <w:bottom w:val="single" w:sz="4" w:space="0" w:color="auto"/>
              <w:right w:val="single" w:sz="4" w:space="0" w:color="auto"/>
            </w:tcBorders>
            <w:shd w:val="clear" w:color="auto" w:fill="auto"/>
            <w:noWrap/>
            <w:vAlign w:val="bottom"/>
            <w:hideMark/>
          </w:tcPr>
          <w:p w14:paraId="5417ED0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913,64</w:t>
            </w:r>
          </w:p>
        </w:tc>
      </w:tr>
      <w:tr w:rsidR="005F5816" w:rsidRPr="00430C4D" w14:paraId="2E020203"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CF12A2"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dokumentacije za izgradnju rekreacijskog centra na području Milinkova , K.Gomilica</w:t>
            </w:r>
          </w:p>
        </w:tc>
        <w:tc>
          <w:tcPr>
            <w:tcW w:w="1037" w:type="dxa"/>
            <w:tcBorders>
              <w:top w:val="nil"/>
              <w:left w:val="nil"/>
              <w:bottom w:val="single" w:sz="4" w:space="0" w:color="auto"/>
              <w:right w:val="single" w:sz="4" w:space="0" w:color="auto"/>
            </w:tcBorders>
            <w:shd w:val="clear" w:color="auto" w:fill="auto"/>
            <w:noWrap/>
            <w:vAlign w:val="bottom"/>
            <w:hideMark/>
          </w:tcPr>
          <w:p w14:paraId="000A80F6"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77.500,00</w:t>
            </w:r>
          </w:p>
        </w:tc>
      </w:tr>
      <w:tr w:rsidR="005F5816" w:rsidRPr="00430C4D" w14:paraId="0488739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E13F0B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3.situacija (izrada idejnog, glavnog i izvedbenog pojekta rekonstrukcije ulice Zagoski put u Radunu, K.Stari</w:t>
            </w:r>
          </w:p>
        </w:tc>
        <w:tc>
          <w:tcPr>
            <w:tcW w:w="1037" w:type="dxa"/>
            <w:tcBorders>
              <w:top w:val="nil"/>
              <w:left w:val="nil"/>
              <w:bottom w:val="single" w:sz="4" w:space="0" w:color="auto"/>
              <w:right w:val="single" w:sz="4" w:space="0" w:color="auto"/>
            </w:tcBorders>
            <w:shd w:val="clear" w:color="auto" w:fill="auto"/>
            <w:noWrap/>
            <w:vAlign w:val="bottom"/>
            <w:hideMark/>
          </w:tcPr>
          <w:p w14:paraId="7E079913"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5.750,00</w:t>
            </w:r>
          </w:p>
        </w:tc>
      </w:tr>
      <w:tr w:rsidR="005F5816" w:rsidRPr="00430C4D" w14:paraId="5EF01FDE"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C81A17" w14:textId="6D3B8CDF"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Rekonstrukcija i uređenje obalnog pojasa K.Stari-K.Novi (izrada parcelacijskog elaborata i geodetske podloge</w:t>
            </w:r>
            <w:r w:rsidR="00153AAC" w:rsidRPr="00430C4D">
              <w:rPr>
                <w:rFonts w:cs="Calibri"/>
                <w:color w:val="000000"/>
                <w:sz w:val="18"/>
                <w:szCs w:val="18"/>
                <w:lang w:eastAsia="hr-HR"/>
              </w:rPr>
              <w:t>)</w:t>
            </w:r>
          </w:p>
        </w:tc>
        <w:tc>
          <w:tcPr>
            <w:tcW w:w="1037" w:type="dxa"/>
            <w:tcBorders>
              <w:top w:val="nil"/>
              <w:left w:val="nil"/>
              <w:bottom w:val="single" w:sz="4" w:space="0" w:color="auto"/>
              <w:right w:val="single" w:sz="4" w:space="0" w:color="auto"/>
            </w:tcBorders>
            <w:shd w:val="clear" w:color="auto" w:fill="auto"/>
            <w:noWrap/>
            <w:vAlign w:val="bottom"/>
            <w:hideMark/>
          </w:tcPr>
          <w:p w14:paraId="749DA5D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3.500,00</w:t>
            </w:r>
          </w:p>
        </w:tc>
      </w:tr>
      <w:tr w:rsidR="005F5816" w:rsidRPr="00430C4D" w14:paraId="30224508"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D0374AB" w14:textId="376A9982"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Vodni doprinos za građevinu infrastrukturne namjene -bujica Gorica (od ceste dr.Tuđmana do izljeva u more</w:t>
            </w:r>
            <w:r w:rsidR="0077136A" w:rsidRPr="00430C4D">
              <w:rPr>
                <w:rFonts w:cs="Calibri"/>
                <w:color w:val="000000"/>
                <w:sz w:val="18"/>
                <w:szCs w:val="18"/>
                <w:lang w:eastAsia="hr-HR"/>
              </w:rPr>
              <w:t>-Sućurac</w:t>
            </w:r>
          </w:p>
        </w:tc>
        <w:tc>
          <w:tcPr>
            <w:tcW w:w="1037" w:type="dxa"/>
            <w:tcBorders>
              <w:top w:val="nil"/>
              <w:left w:val="nil"/>
              <w:bottom w:val="single" w:sz="4" w:space="0" w:color="auto"/>
              <w:right w:val="single" w:sz="4" w:space="0" w:color="auto"/>
            </w:tcBorders>
            <w:shd w:val="clear" w:color="auto" w:fill="auto"/>
            <w:noWrap/>
            <w:vAlign w:val="bottom"/>
            <w:hideMark/>
          </w:tcPr>
          <w:p w14:paraId="489FA8F9"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48,84</w:t>
            </w:r>
          </w:p>
        </w:tc>
      </w:tr>
      <w:tr w:rsidR="005F5816" w:rsidRPr="00430C4D" w14:paraId="3B4DE9C7"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DBEFEF4" w14:textId="28DC80CC"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 xml:space="preserve">Izrada glavnog i izvedbenog projekta za rekonstrukciju dijela ulice Komjate sjeverno od spomenika dr.Tuđmana </w:t>
            </w:r>
          </w:p>
        </w:tc>
        <w:tc>
          <w:tcPr>
            <w:tcW w:w="1037" w:type="dxa"/>
            <w:tcBorders>
              <w:top w:val="nil"/>
              <w:left w:val="nil"/>
              <w:bottom w:val="single" w:sz="4" w:space="0" w:color="auto"/>
              <w:right w:val="single" w:sz="4" w:space="0" w:color="auto"/>
            </w:tcBorders>
            <w:shd w:val="clear" w:color="auto" w:fill="auto"/>
            <w:noWrap/>
            <w:vAlign w:val="bottom"/>
            <w:hideMark/>
          </w:tcPr>
          <w:p w14:paraId="13478F37"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70.000,00</w:t>
            </w:r>
          </w:p>
        </w:tc>
      </w:tr>
      <w:tr w:rsidR="005F5816" w:rsidRPr="00430C4D" w14:paraId="0BC7584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70E44F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projektne dokumentacije za izgradnju ulice uz potok Smokvica u K.Kambelovcu-gl.projekt</w:t>
            </w:r>
          </w:p>
        </w:tc>
        <w:tc>
          <w:tcPr>
            <w:tcW w:w="1037" w:type="dxa"/>
            <w:tcBorders>
              <w:top w:val="nil"/>
              <w:left w:val="nil"/>
              <w:bottom w:val="single" w:sz="4" w:space="0" w:color="auto"/>
              <w:right w:val="single" w:sz="4" w:space="0" w:color="auto"/>
            </w:tcBorders>
            <w:shd w:val="clear" w:color="auto" w:fill="auto"/>
            <w:noWrap/>
            <w:vAlign w:val="bottom"/>
            <w:hideMark/>
          </w:tcPr>
          <w:p w14:paraId="3979ABFA"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32.500,00</w:t>
            </w:r>
          </w:p>
        </w:tc>
      </w:tr>
      <w:tr w:rsidR="005F5816" w:rsidRPr="00430C4D" w14:paraId="4F97B2B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992A06A" w14:textId="7ACC78E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Katastarsko-geodetska podloga za ishođenje građ</w:t>
            </w:r>
            <w:r w:rsidR="00153AAC" w:rsidRPr="00430C4D">
              <w:rPr>
                <w:rFonts w:cs="Calibri"/>
                <w:color w:val="000000"/>
                <w:sz w:val="18"/>
                <w:szCs w:val="18"/>
                <w:lang w:eastAsia="hr-HR"/>
              </w:rPr>
              <w:t>.</w:t>
            </w:r>
            <w:r w:rsidRPr="00430C4D">
              <w:rPr>
                <w:rFonts w:cs="Calibri"/>
                <w:color w:val="000000"/>
                <w:sz w:val="18"/>
                <w:szCs w:val="18"/>
                <w:lang w:eastAsia="hr-HR"/>
              </w:rPr>
              <w:t>dozvole spoja puta Dumarščine na Škabrnjsku ulicu u K.Novom</w:t>
            </w:r>
          </w:p>
        </w:tc>
        <w:tc>
          <w:tcPr>
            <w:tcW w:w="1037" w:type="dxa"/>
            <w:tcBorders>
              <w:top w:val="nil"/>
              <w:left w:val="nil"/>
              <w:bottom w:val="single" w:sz="4" w:space="0" w:color="auto"/>
              <w:right w:val="single" w:sz="4" w:space="0" w:color="auto"/>
            </w:tcBorders>
            <w:shd w:val="clear" w:color="auto" w:fill="auto"/>
            <w:noWrap/>
            <w:vAlign w:val="bottom"/>
            <w:hideMark/>
          </w:tcPr>
          <w:p w14:paraId="0920EFAF"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6.250,00</w:t>
            </w:r>
          </w:p>
        </w:tc>
      </w:tr>
      <w:tr w:rsidR="005F5816" w:rsidRPr="00430C4D" w14:paraId="0DD55FC4"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9AFDB6B"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parcelacijskog elaborata za autobusno stajalište u K.Kambelovcu (centar-sjever)</w:t>
            </w:r>
          </w:p>
        </w:tc>
        <w:tc>
          <w:tcPr>
            <w:tcW w:w="1037" w:type="dxa"/>
            <w:tcBorders>
              <w:top w:val="nil"/>
              <w:left w:val="nil"/>
              <w:bottom w:val="single" w:sz="4" w:space="0" w:color="auto"/>
              <w:right w:val="single" w:sz="4" w:space="0" w:color="auto"/>
            </w:tcBorders>
            <w:shd w:val="clear" w:color="auto" w:fill="auto"/>
            <w:noWrap/>
            <w:vAlign w:val="bottom"/>
            <w:hideMark/>
          </w:tcPr>
          <w:p w14:paraId="3A814F8B"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6.875,00</w:t>
            </w:r>
          </w:p>
        </w:tc>
      </w:tr>
      <w:tr w:rsidR="005F5816" w:rsidRPr="00430C4D" w14:paraId="4C02BE05"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DC794A1"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glavnog projekta kolno-pješačke prometnice s priključkom na Škabrnjsku ulicu u K.Novom</w:t>
            </w:r>
          </w:p>
        </w:tc>
        <w:tc>
          <w:tcPr>
            <w:tcW w:w="1037" w:type="dxa"/>
            <w:tcBorders>
              <w:top w:val="nil"/>
              <w:left w:val="nil"/>
              <w:bottom w:val="single" w:sz="4" w:space="0" w:color="auto"/>
              <w:right w:val="single" w:sz="4" w:space="0" w:color="auto"/>
            </w:tcBorders>
            <w:shd w:val="clear" w:color="auto" w:fill="auto"/>
            <w:noWrap/>
            <w:vAlign w:val="bottom"/>
            <w:hideMark/>
          </w:tcPr>
          <w:p w14:paraId="7C9DC7B1"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42.500,00</w:t>
            </w:r>
          </w:p>
        </w:tc>
      </w:tr>
      <w:tr w:rsidR="005F5816" w:rsidRPr="00430C4D" w14:paraId="5400104A"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40B53D" w14:textId="4EDDE30F"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Geodestska situacija stvarnog stanja terena u položajnom i visinskom smislu (rekonstrukcija DV Višnjica</w:t>
            </w:r>
            <w:r w:rsidR="00EC182C" w:rsidRPr="00430C4D">
              <w:rPr>
                <w:rFonts w:cs="Calibri"/>
                <w:color w:val="000000"/>
                <w:sz w:val="18"/>
                <w:szCs w:val="18"/>
                <w:lang w:eastAsia="hr-HR"/>
              </w:rPr>
              <w:t>, K.Stari</w:t>
            </w:r>
          </w:p>
        </w:tc>
        <w:tc>
          <w:tcPr>
            <w:tcW w:w="1037" w:type="dxa"/>
            <w:tcBorders>
              <w:top w:val="nil"/>
              <w:left w:val="nil"/>
              <w:bottom w:val="single" w:sz="4" w:space="0" w:color="auto"/>
              <w:right w:val="single" w:sz="4" w:space="0" w:color="auto"/>
            </w:tcBorders>
            <w:shd w:val="clear" w:color="auto" w:fill="auto"/>
            <w:noWrap/>
            <w:vAlign w:val="bottom"/>
            <w:hideMark/>
          </w:tcPr>
          <w:p w14:paraId="6D759C74"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2.500,00</w:t>
            </w:r>
          </w:p>
        </w:tc>
      </w:tr>
      <w:tr w:rsidR="005F5816" w:rsidRPr="00430C4D" w14:paraId="3BF0D27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7DD45B" w14:textId="7B5A5796"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GSSS terena u svrhu uređenja raskrižja Ceste dr.Franje Tuđmana i Puta Štalija u K.Starom</w:t>
            </w:r>
          </w:p>
        </w:tc>
        <w:tc>
          <w:tcPr>
            <w:tcW w:w="1037" w:type="dxa"/>
            <w:tcBorders>
              <w:top w:val="nil"/>
              <w:left w:val="nil"/>
              <w:bottom w:val="single" w:sz="4" w:space="0" w:color="auto"/>
              <w:right w:val="single" w:sz="4" w:space="0" w:color="auto"/>
            </w:tcBorders>
            <w:shd w:val="clear" w:color="auto" w:fill="auto"/>
            <w:noWrap/>
            <w:vAlign w:val="bottom"/>
            <w:hideMark/>
          </w:tcPr>
          <w:p w14:paraId="734868FE"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3.125,00</w:t>
            </w:r>
          </w:p>
        </w:tc>
      </w:tr>
      <w:tr w:rsidR="005F5816" w:rsidRPr="00430C4D" w14:paraId="35FC1FA7"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C79C6A"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troškovnika radova za parter trga Brce</w:t>
            </w:r>
          </w:p>
        </w:tc>
        <w:tc>
          <w:tcPr>
            <w:tcW w:w="1037" w:type="dxa"/>
            <w:tcBorders>
              <w:top w:val="nil"/>
              <w:left w:val="nil"/>
              <w:bottom w:val="single" w:sz="4" w:space="0" w:color="auto"/>
              <w:right w:val="single" w:sz="4" w:space="0" w:color="auto"/>
            </w:tcBorders>
            <w:shd w:val="clear" w:color="auto" w:fill="auto"/>
            <w:noWrap/>
            <w:vAlign w:val="bottom"/>
            <w:hideMark/>
          </w:tcPr>
          <w:p w14:paraId="24C85F48"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10.750,00</w:t>
            </w:r>
          </w:p>
        </w:tc>
      </w:tr>
      <w:tr w:rsidR="005F5816" w:rsidRPr="00430C4D" w14:paraId="378782B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45722FC"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Izgradnja spoja ulice Put dumaršćine na Škabrnjsku ulicu u K.Novom</w:t>
            </w:r>
          </w:p>
        </w:tc>
        <w:tc>
          <w:tcPr>
            <w:tcW w:w="1037" w:type="dxa"/>
            <w:tcBorders>
              <w:top w:val="nil"/>
              <w:left w:val="nil"/>
              <w:bottom w:val="single" w:sz="4" w:space="0" w:color="auto"/>
              <w:right w:val="single" w:sz="4" w:space="0" w:color="auto"/>
            </w:tcBorders>
            <w:shd w:val="clear" w:color="auto" w:fill="auto"/>
            <w:noWrap/>
            <w:vAlign w:val="bottom"/>
            <w:hideMark/>
          </w:tcPr>
          <w:p w14:paraId="3DE5E4CE"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35.000,00</w:t>
            </w:r>
          </w:p>
        </w:tc>
      </w:tr>
      <w:tr w:rsidR="005F5816" w:rsidRPr="00430C4D" w14:paraId="29AB7803"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4AE4BB8"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idejnog projekta izgradnje ulice Vrila u K.Sućurcu</w:t>
            </w:r>
          </w:p>
        </w:tc>
        <w:tc>
          <w:tcPr>
            <w:tcW w:w="1037" w:type="dxa"/>
            <w:tcBorders>
              <w:top w:val="nil"/>
              <w:left w:val="nil"/>
              <w:bottom w:val="single" w:sz="4" w:space="0" w:color="auto"/>
              <w:right w:val="single" w:sz="4" w:space="0" w:color="auto"/>
            </w:tcBorders>
            <w:shd w:val="clear" w:color="auto" w:fill="auto"/>
            <w:noWrap/>
            <w:vAlign w:val="bottom"/>
            <w:hideMark/>
          </w:tcPr>
          <w:p w14:paraId="0D9BB640"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62.250,00</w:t>
            </w:r>
          </w:p>
        </w:tc>
      </w:tr>
      <w:tr w:rsidR="005F5816" w:rsidRPr="00430C4D" w14:paraId="3A758099"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227DEDC"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Glavni projekt semaforizacije raskrižja ulice stanije Putalj i ceste dr.F.Tuđmana u K.Sućurcu</w:t>
            </w:r>
          </w:p>
        </w:tc>
        <w:tc>
          <w:tcPr>
            <w:tcW w:w="1037" w:type="dxa"/>
            <w:tcBorders>
              <w:top w:val="nil"/>
              <w:left w:val="nil"/>
              <w:bottom w:val="single" w:sz="4" w:space="0" w:color="auto"/>
              <w:right w:val="single" w:sz="4" w:space="0" w:color="auto"/>
            </w:tcBorders>
            <w:shd w:val="clear" w:color="auto" w:fill="auto"/>
            <w:noWrap/>
            <w:vAlign w:val="bottom"/>
            <w:hideMark/>
          </w:tcPr>
          <w:p w14:paraId="3E9D7A9C"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45.000,00</w:t>
            </w:r>
          </w:p>
        </w:tc>
      </w:tr>
      <w:tr w:rsidR="005F5816" w:rsidRPr="00430C4D" w14:paraId="37D281E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8D343D3"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Geodetske usluge-izmjera i izrada geodetske podloge za ulicu Vrila u K.Sućurcu</w:t>
            </w:r>
          </w:p>
        </w:tc>
        <w:tc>
          <w:tcPr>
            <w:tcW w:w="1037" w:type="dxa"/>
            <w:tcBorders>
              <w:top w:val="nil"/>
              <w:left w:val="nil"/>
              <w:bottom w:val="single" w:sz="4" w:space="0" w:color="auto"/>
              <w:right w:val="single" w:sz="4" w:space="0" w:color="auto"/>
            </w:tcBorders>
            <w:shd w:val="clear" w:color="auto" w:fill="auto"/>
            <w:noWrap/>
            <w:vAlign w:val="bottom"/>
            <w:hideMark/>
          </w:tcPr>
          <w:p w14:paraId="6BDDD21D"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8.750,00</w:t>
            </w:r>
          </w:p>
        </w:tc>
      </w:tr>
      <w:tr w:rsidR="005F5816" w:rsidRPr="00430C4D" w14:paraId="43EA425F"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CEF70E"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Geodetska usluga izrade parcelacijskog elaborata ulice Put Resnika i Put Njivesv.Petra u K.Štafiliću</w:t>
            </w:r>
          </w:p>
        </w:tc>
        <w:tc>
          <w:tcPr>
            <w:tcW w:w="1037" w:type="dxa"/>
            <w:tcBorders>
              <w:top w:val="nil"/>
              <w:left w:val="nil"/>
              <w:bottom w:val="single" w:sz="4" w:space="0" w:color="auto"/>
              <w:right w:val="single" w:sz="4" w:space="0" w:color="auto"/>
            </w:tcBorders>
            <w:shd w:val="clear" w:color="auto" w:fill="auto"/>
            <w:noWrap/>
            <w:vAlign w:val="bottom"/>
            <w:hideMark/>
          </w:tcPr>
          <w:p w14:paraId="1BE89008"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32.500,00</w:t>
            </w:r>
          </w:p>
        </w:tc>
      </w:tr>
      <w:tr w:rsidR="005F5816" w:rsidRPr="00430C4D" w14:paraId="1EB4FBF6"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D010A96"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Projektna dokumentacija uređenja obalnog pojasa od luke K.Stari do kule Cipicco</w:t>
            </w:r>
          </w:p>
        </w:tc>
        <w:tc>
          <w:tcPr>
            <w:tcW w:w="1037" w:type="dxa"/>
            <w:tcBorders>
              <w:top w:val="nil"/>
              <w:left w:val="nil"/>
              <w:bottom w:val="single" w:sz="4" w:space="0" w:color="auto"/>
              <w:right w:val="single" w:sz="4" w:space="0" w:color="auto"/>
            </w:tcBorders>
            <w:shd w:val="clear" w:color="auto" w:fill="auto"/>
            <w:noWrap/>
            <w:vAlign w:val="bottom"/>
            <w:hideMark/>
          </w:tcPr>
          <w:p w14:paraId="7BFFC852"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372.750,00</w:t>
            </w:r>
          </w:p>
        </w:tc>
      </w:tr>
      <w:tr w:rsidR="005F5816" w:rsidRPr="00430C4D" w14:paraId="5FC41087"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32BDBF"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Izrada parcelacijskog elaborata cijepanja-izgradnja ulične mreže u Rudinama za potrebe programa POS</w:t>
            </w:r>
          </w:p>
        </w:tc>
        <w:tc>
          <w:tcPr>
            <w:tcW w:w="1037" w:type="dxa"/>
            <w:tcBorders>
              <w:top w:val="nil"/>
              <w:left w:val="nil"/>
              <w:bottom w:val="single" w:sz="4" w:space="0" w:color="auto"/>
              <w:right w:val="single" w:sz="4" w:space="0" w:color="auto"/>
            </w:tcBorders>
            <w:shd w:val="clear" w:color="auto" w:fill="auto"/>
            <w:noWrap/>
            <w:vAlign w:val="bottom"/>
            <w:hideMark/>
          </w:tcPr>
          <w:p w14:paraId="55A616C3"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21.875,00</w:t>
            </w:r>
          </w:p>
        </w:tc>
      </w:tr>
      <w:tr w:rsidR="005F5816" w:rsidRPr="00430C4D" w14:paraId="42DADEAB"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BAF523" w14:textId="77777777"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Usluga vođenja projekta u fazi izrade projektne dokumentacije (II faza)</w:t>
            </w:r>
          </w:p>
        </w:tc>
        <w:tc>
          <w:tcPr>
            <w:tcW w:w="1037" w:type="dxa"/>
            <w:tcBorders>
              <w:top w:val="nil"/>
              <w:left w:val="nil"/>
              <w:bottom w:val="single" w:sz="4" w:space="0" w:color="auto"/>
              <w:right w:val="single" w:sz="4" w:space="0" w:color="auto"/>
            </w:tcBorders>
            <w:shd w:val="clear" w:color="auto" w:fill="auto"/>
            <w:noWrap/>
            <w:vAlign w:val="bottom"/>
            <w:hideMark/>
          </w:tcPr>
          <w:p w14:paraId="425B47B6"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37.500,00</w:t>
            </w:r>
          </w:p>
        </w:tc>
      </w:tr>
      <w:tr w:rsidR="005F5816" w:rsidRPr="00430C4D" w14:paraId="330ED922" w14:textId="77777777" w:rsidTr="00B75507">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9D1FE2" w14:textId="266E3B82" w:rsidR="005F5816" w:rsidRPr="00430C4D" w:rsidRDefault="005F5816" w:rsidP="005F5816">
            <w:pPr>
              <w:spacing w:after="0" w:line="240" w:lineRule="auto"/>
              <w:rPr>
                <w:rFonts w:cs="Calibri"/>
                <w:color w:val="000000"/>
                <w:sz w:val="18"/>
                <w:szCs w:val="18"/>
                <w:lang w:eastAsia="hr-HR"/>
              </w:rPr>
            </w:pPr>
            <w:r w:rsidRPr="00430C4D">
              <w:rPr>
                <w:rFonts w:cs="Calibri"/>
                <w:color w:val="000000"/>
                <w:sz w:val="18"/>
                <w:szCs w:val="18"/>
                <w:lang w:eastAsia="hr-HR"/>
              </w:rPr>
              <w:t>Geodetska podloga -dopuna u svrhu izrade idejnog projekta i ishođenja lokacijske dozvole rekonstrukcije ceste dr.F.Tuđma</w:t>
            </w:r>
            <w:r w:rsidR="0077136A" w:rsidRPr="00430C4D">
              <w:rPr>
                <w:rFonts w:cs="Calibri"/>
                <w:color w:val="000000"/>
                <w:sz w:val="18"/>
                <w:szCs w:val="18"/>
                <w:lang w:eastAsia="hr-HR"/>
              </w:rPr>
              <w:t>na</w:t>
            </w:r>
          </w:p>
        </w:tc>
        <w:tc>
          <w:tcPr>
            <w:tcW w:w="1037" w:type="dxa"/>
            <w:tcBorders>
              <w:top w:val="nil"/>
              <w:left w:val="nil"/>
              <w:bottom w:val="single" w:sz="4" w:space="0" w:color="auto"/>
              <w:right w:val="single" w:sz="4" w:space="0" w:color="auto"/>
            </w:tcBorders>
            <w:shd w:val="clear" w:color="auto" w:fill="auto"/>
            <w:noWrap/>
            <w:vAlign w:val="bottom"/>
            <w:hideMark/>
          </w:tcPr>
          <w:p w14:paraId="63DD122B" w14:textId="77777777" w:rsidR="005F5816" w:rsidRPr="00430C4D" w:rsidRDefault="005F5816" w:rsidP="005F5816">
            <w:pPr>
              <w:spacing w:after="0" w:line="240" w:lineRule="auto"/>
              <w:jc w:val="right"/>
              <w:rPr>
                <w:rFonts w:cs="Calibri"/>
                <w:color w:val="000000"/>
                <w:sz w:val="18"/>
                <w:szCs w:val="18"/>
                <w:lang w:eastAsia="hr-HR"/>
              </w:rPr>
            </w:pPr>
            <w:r w:rsidRPr="00430C4D">
              <w:rPr>
                <w:rFonts w:cs="Calibri"/>
                <w:color w:val="000000"/>
                <w:sz w:val="18"/>
                <w:szCs w:val="18"/>
                <w:lang w:eastAsia="hr-HR"/>
              </w:rPr>
              <w:t>2.500,00</w:t>
            </w:r>
          </w:p>
        </w:tc>
      </w:tr>
      <w:tr w:rsidR="005F5816" w:rsidRPr="00430C4D" w14:paraId="0618F0D8" w14:textId="77777777" w:rsidTr="00B75507">
        <w:trPr>
          <w:trHeight w:val="300"/>
        </w:trPr>
        <w:tc>
          <w:tcPr>
            <w:tcW w:w="8642" w:type="dxa"/>
            <w:tcBorders>
              <w:top w:val="nil"/>
              <w:left w:val="single" w:sz="4" w:space="0" w:color="auto"/>
              <w:bottom w:val="single" w:sz="4" w:space="0" w:color="auto"/>
              <w:right w:val="single" w:sz="4" w:space="0" w:color="auto"/>
            </w:tcBorders>
            <w:shd w:val="clear" w:color="000000" w:fill="FFEB9C"/>
            <w:noWrap/>
            <w:vAlign w:val="bottom"/>
            <w:hideMark/>
          </w:tcPr>
          <w:p w14:paraId="5BACBB33" w14:textId="77777777" w:rsidR="005F5816" w:rsidRPr="00430C4D" w:rsidRDefault="005F5816" w:rsidP="005F5816">
            <w:pPr>
              <w:spacing w:after="0" w:line="240" w:lineRule="auto"/>
              <w:rPr>
                <w:rFonts w:cs="Calibri"/>
                <w:b/>
                <w:bCs/>
                <w:sz w:val="18"/>
                <w:szCs w:val="18"/>
                <w:lang w:eastAsia="hr-HR"/>
              </w:rPr>
            </w:pPr>
            <w:r w:rsidRPr="00430C4D">
              <w:rPr>
                <w:rFonts w:cs="Calibri"/>
                <w:b/>
                <w:bCs/>
                <w:sz w:val="18"/>
                <w:szCs w:val="18"/>
                <w:lang w:eastAsia="hr-HR"/>
              </w:rPr>
              <w:t>Konto 41261 Ostala nematerijalna imovina</w:t>
            </w:r>
          </w:p>
        </w:tc>
        <w:tc>
          <w:tcPr>
            <w:tcW w:w="1037" w:type="dxa"/>
            <w:tcBorders>
              <w:top w:val="nil"/>
              <w:left w:val="nil"/>
              <w:bottom w:val="single" w:sz="4" w:space="0" w:color="auto"/>
              <w:right w:val="single" w:sz="4" w:space="0" w:color="auto"/>
            </w:tcBorders>
            <w:shd w:val="clear" w:color="000000" w:fill="FFEB9C"/>
            <w:noWrap/>
            <w:vAlign w:val="bottom"/>
            <w:hideMark/>
          </w:tcPr>
          <w:p w14:paraId="0C96892B" w14:textId="6E8C1B2E" w:rsidR="005F5816" w:rsidRPr="00430C4D" w:rsidRDefault="005F5816" w:rsidP="005F5816">
            <w:pPr>
              <w:spacing w:after="0" w:line="240" w:lineRule="auto"/>
              <w:jc w:val="right"/>
              <w:rPr>
                <w:rFonts w:cs="Calibri"/>
                <w:b/>
                <w:bCs/>
                <w:sz w:val="18"/>
                <w:szCs w:val="18"/>
                <w:lang w:eastAsia="hr-HR"/>
              </w:rPr>
            </w:pPr>
            <w:r w:rsidRPr="00430C4D">
              <w:rPr>
                <w:rFonts w:cs="Calibri"/>
                <w:b/>
                <w:bCs/>
                <w:sz w:val="18"/>
                <w:szCs w:val="18"/>
                <w:lang w:eastAsia="hr-HR"/>
              </w:rPr>
              <w:t>2.305.487</w:t>
            </w:r>
          </w:p>
        </w:tc>
      </w:tr>
    </w:tbl>
    <w:p w14:paraId="32FBB8CB" w14:textId="77777777" w:rsidR="005F5816" w:rsidRPr="00430C4D" w:rsidRDefault="005F5816" w:rsidP="00B9033D">
      <w:pPr>
        <w:suppressAutoHyphens/>
        <w:spacing w:after="0" w:line="240" w:lineRule="auto"/>
        <w:jc w:val="both"/>
        <w:rPr>
          <w:sz w:val="24"/>
          <w:szCs w:val="24"/>
          <w:lang w:eastAsia="hr-HR"/>
        </w:rPr>
      </w:pPr>
    </w:p>
    <w:p w14:paraId="0E486CCE" w14:textId="77777777" w:rsidR="0011673F" w:rsidRPr="00430C4D" w:rsidRDefault="0011673F" w:rsidP="00B9033D">
      <w:pPr>
        <w:suppressAutoHyphens/>
        <w:spacing w:after="0" w:line="240" w:lineRule="auto"/>
        <w:jc w:val="both"/>
        <w:rPr>
          <w:color w:val="FF0000"/>
          <w:sz w:val="24"/>
          <w:szCs w:val="24"/>
          <w:lang w:eastAsia="hr-HR"/>
        </w:rPr>
      </w:pPr>
    </w:p>
    <w:p w14:paraId="0B82D608" w14:textId="77777777" w:rsidR="00732FA9" w:rsidRPr="00430C4D" w:rsidRDefault="00732FA9" w:rsidP="004D4D32">
      <w:pPr>
        <w:numPr>
          <w:ilvl w:val="0"/>
          <w:numId w:val="17"/>
        </w:numPr>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Nabava proizvedene dugotrajne imovine- skupina 42</w:t>
      </w:r>
    </w:p>
    <w:p w14:paraId="3559B76A" w14:textId="77777777" w:rsidR="00732FA9" w:rsidRPr="000C5230" w:rsidRDefault="00732FA9" w:rsidP="009F4CC5">
      <w:pPr>
        <w:suppressAutoHyphens/>
        <w:spacing w:after="0" w:line="240" w:lineRule="auto"/>
        <w:jc w:val="both"/>
        <w:rPr>
          <w:rFonts w:asciiTheme="minorHAnsi" w:hAnsiTheme="minorHAnsi"/>
          <w:sz w:val="16"/>
          <w:szCs w:val="16"/>
        </w:rPr>
      </w:pPr>
    </w:p>
    <w:p w14:paraId="4DDE346D" w14:textId="3054A18E" w:rsidR="004A6BBE" w:rsidRPr="00430C4D" w:rsidRDefault="00A0377F"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Ovi rashodi </w:t>
      </w:r>
      <w:r w:rsidR="00420E1D" w:rsidRPr="00430C4D">
        <w:rPr>
          <w:rFonts w:asciiTheme="minorHAnsi" w:hAnsiTheme="minorHAnsi"/>
          <w:sz w:val="24"/>
          <w:szCs w:val="24"/>
        </w:rPr>
        <w:t xml:space="preserve">su ostvareni u iznosu od </w:t>
      </w:r>
      <w:r w:rsidR="00B8700A" w:rsidRPr="00430C4D">
        <w:rPr>
          <w:rFonts w:asciiTheme="minorHAnsi" w:hAnsiTheme="minorHAnsi"/>
          <w:sz w:val="24"/>
          <w:szCs w:val="24"/>
        </w:rPr>
        <w:t>10</w:t>
      </w:r>
      <w:r w:rsidR="00FF500C" w:rsidRPr="00430C4D">
        <w:rPr>
          <w:rFonts w:asciiTheme="minorHAnsi" w:hAnsiTheme="minorHAnsi"/>
          <w:sz w:val="24"/>
          <w:szCs w:val="24"/>
        </w:rPr>
        <w:t>.</w:t>
      </w:r>
      <w:r w:rsidR="00B8700A" w:rsidRPr="00430C4D">
        <w:rPr>
          <w:rFonts w:asciiTheme="minorHAnsi" w:hAnsiTheme="minorHAnsi"/>
          <w:sz w:val="24"/>
          <w:szCs w:val="24"/>
        </w:rPr>
        <w:t>914</w:t>
      </w:r>
      <w:r w:rsidR="006E6C50" w:rsidRPr="00430C4D">
        <w:rPr>
          <w:rFonts w:asciiTheme="minorHAnsi" w:hAnsiTheme="minorHAnsi"/>
          <w:sz w:val="24"/>
          <w:szCs w:val="24"/>
        </w:rPr>
        <w:t>.</w:t>
      </w:r>
      <w:r w:rsidR="00B8700A" w:rsidRPr="00430C4D">
        <w:rPr>
          <w:rFonts w:asciiTheme="minorHAnsi" w:hAnsiTheme="minorHAnsi"/>
          <w:sz w:val="24"/>
          <w:szCs w:val="24"/>
        </w:rPr>
        <w:t>906</w:t>
      </w:r>
      <w:r w:rsidR="000C2C1B" w:rsidRPr="00430C4D">
        <w:rPr>
          <w:rFonts w:asciiTheme="minorHAnsi" w:hAnsiTheme="minorHAnsi"/>
          <w:sz w:val="24"/>
          <w:szCs w:val="24"/>
        </w:rPr>
        <w:t>,</w:t>
      </w:r>
      <w:r w:rsidR="00B8700A" w:rsidRPr="00430C4D">
        <w:rPr>
          <w:rFonts w:asciiTheme="minorHAnsi" w:hAnsiTheme="minorHAnsi"/>
          <w:sz w:val="24"/>
          <w:szCs w:val="24"/>
        </w:rPr>
        <w:t>93</w:t>
      </w:r>
      <w:r w:rsidR="00FF500C" w:rsidRPr="00430C4D">
        <w:rPr>
          <w:rFonts w:asciiTheme="minorHAnsi" w:hAnsiTheme="minorHAnsi"/>
          <w:sz w:val="24"/>
          <w:szCs w:val="24"/>
        </w:rPr>
        <w:t xml:space="preserve"> kn i </w:t>
      </w:r>
      <w:r w:rsidR="00B8700A" w:rsidRPr="00430C4D">
        <w:rPr>
          <w:rFonts w:asciiTheme="minorHAnsi" w:hAnsiTheme="minorHAnsi"/>
          <w:sz w:val="24"/>
          <w:szCs w:val="24"/>
        </w:rPr>
        <w:t>veći</w:t>
      </w:r>
      <w:r w:rsidR="00F11734" w:rsidRPr="00430C4D">
        <w:rPr>
          <w:rFonts w:asciiTheme="minorHAnsi" w:hAnsiTheme="minorHAnsi"/>
          <w:sz w:val="24"/>
          <w:szCs w:val="24"/>
        </w:rPr>
        <w:t xml:space="preserve"> su</w:t>
      </w:r>
      <w:r w:rsidR="00FF500C" w:rsidRPr="00430C4D">
        <w:rPr>
          <w:rFonts w:asciiTheme="minorHAnsi" w:hAnsiTheme="minorHAnsi"/>
          <w:sz w:val="24"/>
          <w:szCs w:val="24"/>
        </w:rPr>
        <w:t xml:space="preserve"> za </w:t>
      </w:r>
      <w:r w:rsidR="006E6C50" w:rsidRPr="00430C4D">
        <w:rPr>
          <w:rFonts w:asciiTheme="minorHAnsi" w:hAnsiTheme="minorHAnsi"/>
          <w:sz w:val="24"/>
          <w:szCs w:val="24"/>
        </w:rPr>
        <w:t xml:space="preserve">preko </w:t>
      </w:r>
      <w:r w:rsidR="00B8700A" w:rsidRPr="00430C4D">
        <w:rPr>
          <w:rFonts w:asciiTheme="minorHAnsi" w:hAnsiTheme="minorHAnsi"/>
          <w:sz w:val="24"/>
          <w:szCs w:val="24"/>
        </w:rPr>
        <w:t>6</w:t>
      </w:r>
      <w:r w:rsidR="00FF500C" w:rsidRPr="00430C4D">
        <w:rPr>
          <w:rFonts w:asciiTheme="minorHAnsi" w:hAnsiTheme="minorHAnsi"/>
          <w:sz w:val="24"/>
          <w:szCs w:val="24"/>
        </w:rPr>
        <w:t xml:space="preserve"> milijuna kn u odnosu na </w:t>
      </w:r>
      <w:r w:rsidR="000604F1" w:rsidRPr="00430C4D">
        <w:rPr>
          <w:rFonts w:asciiTheme="minorHAnsi" w:hAnsiTheme="minorHAnsi"/>
          <w:sz w:val="24"/>
          <w:szCs w:val="24"/>
        </w:rPr>
        <w:t>isti per</w:t>
      </w:r>
      <w:r w:rsidR="005A398E" w:rsidRPr="00430C4D">
        <w:rPr>
          <w:rFonts w:asciiTheme="minorHAnsi" w:hAnsiTheme="minorHAnsi"/>
          <w:sz w:val="24"/>
          <w:szCs w:val="24"/>
        </w:rPr>
        <w:t>i</w:t>
      </w:r>
      <w:r w:rsidR="000604F1" w:rsidRPr="00430C4D">
        <w:rPr>
          <w:rFonts w:asciiTheme="minorHAnsi" w:hAnsiTheme="minorHAnsi"/>
          <w:sz w:val="24"/>
          <w:szCs w:val="24"/>
        </w:rPr>
        <w:t xml:space="preserve">od </w:t>
      </w:r>
      <w:r w:rsidR="00420E1D" w:rsidRPr="00430C4D">
        <w:rPr>
          <w:rFonts w:asciiTheme="minorHAnsi" w:hAnsiTheme="minorHAnsi"/>
          <w:sz w:val="24"/>
          <w:szCs w:val="24"/>
        </w:rPr>
        <w:t>20</w:t>
      </w:r>
      <w:r w:rsidR="006E6C50" w:rsidRPr="00430C4D">
        <w:rPr>
          <w:rFonts w:asciiTheme="minorHAnsi" w:hAnsiTheme="minorHAnsi"/>
          <w:sz w:val="24"/>
          <w:szCs w:val="24"/>
        </w:rPr>
        <w:t>2</w:t>
      </w:r>
      <w:r w:rsidR="00B8700A" w:rsidRPr="00430C4D">
        <w:rPr>
          <w:rFonts w:asciiTheme="minorHAnsi" w:hAnsiTheme="minorHAnsi"/>
          <w:sz w:val="24"/>
          <w:szCs w:val="24"/>
        </w:rPr>
        <w:t>1</w:t>
      </w:r>
      <w:r w:rsidR="00FF500C" w:rsidRPr="00430C4D">
        <w:rPr>
          <w:rFonts w:asciiTheme="minorHAnsi" w:hAnsiTheme="minorHAnsi"/>
          <w:sz w:val="24"/>
          <w:szCs w:val="24"/>
        </w:rPr>
        <w:t>.</w:t>
      </w:r>
      <w:r w:rsidR="00BF2F9B" w:rsidRPr="00430C4D">
        <w:rPr>
          <w:rFonts w:asciiTheme="minorHAnsi" w:hAnsiTheme="minorHAnsi"/>
          <w:sz w:val="24"/>
          <w:szCs w:val="24"/>
        </w:rPr>
        <w:t xml:space="preserve"> </w:t>
      </w:r>
      <w:r w:rsidR="00263742" w:rsidRPr="00430C4D">
        <w:rPr>
          <w:rFonts w:asciiTheme="minorHAnsi" w:hAnsiTheme="minorHAnsi"/>
          <w:sz w:val="24"/>
          <w:szCs w:val="24"/>
        </w:rPr>
        <w:t>a glavni razlog povećanja su nabava bicikla u sklopu EU projekta te izgradnja reciklažnog dvorišta u Kaštel Sućurcu</w:t>
      </w:r>
      <w:r w:rsidR="00AB1889">
        <w:rPr>
          <w:rFonts w:asciiTheme="minorHAnsi" w:hAnsiTheme="minorHAnsi"/>
          <w:sz w:val="24"/>
          <w:szCs w:val="24"/>
        </w:rPr>
        <w:t xml:space="preserve"> te nabavka kombi vozila za potrebe Vlastitog pogona</w:t>
      </w:r>
      <w:r w:rsidR="006E6C50" w:rsidRPr="00430C4D">
        <w:rPr>
          <w:rFonts w:asciiTheme="minorHAnsi" w:hAnsiTheme="minorHAnsi"/>
          <w:sz w:val="24"/>
          <w:szCs w:val="24"/>
        </w:rPr>
        <w:t>.</w:t>
      </w:r>
    </w:p>
    <w:p w14:paraId="608E080C" w14:textId="77777777" w:rsidR="00557220" w:rsidRPr="00430C4D" w:rsidRDefault="00557220" w:rsidP="009F4CC5">
      <w:pPr>
        <w:suppressAutoHyphens/>
        <w:spacing w:after="0" w:line="240" w:lineRule="auto"/>
        <w:jc w:val="both"/>
        <w:rPr>
          <w:rFonts w:asciiTheme="minorHAnsi" w:hAnsiTheme="minorHAnsi"/>
          <w:sz w:val="24"/>
          <w:szCs w:val="24"/>
        </w:rPr>
      </w:pPr>
    </w:p>
    <w:p w14:paraId="43D79504" w14:textId="04A0DBB1" w:rsidR="004A6BBE" w:rsidRPr="00430C4D" w:rsidRDefault="000576D5"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Glavni </w:t>
      </w:r>
      <w:r w:rsidR="004A6BBE" w:rsidRPr="00430C4D">
        <w:rPr>
          <w:rFonts w:asciiTheme="minorHAnsi" w:hAnsiTheme="minorHAnsi"/>
          <w:sz w:val="24"/>
          <w:szCs w:val="24"/>
        </w:rPr>
        <w:t>rashodi</w:t>
      </w:r>
      <w:r w:rsidRPr="00430C4D">
        <w:rPr>
          <w:rFonts w:asciiTheme="minorHAnsi" w:hAnsiTheme="minorHAnsi"/>
          <w:sz w:val="24"/>
          <w:szCs w:val="24"/>
        </w:rPr>
        <w:t xml:space="preserve"> su: </w:t>
      </w:r>
    </w:p>
    <w:p w14:paraId="2A18BBBE" w14:textId="11E72278" w:rsidR="00F45D50" w:rsidRPr="00430C4D" w:rsidRDefault="00F45D50" w:rsidP="009F4CC5">
      <w:pPr>
        <w:suppressAutoHyphens/>
        <w:spacing w:after="0" w:line="240" w:lineRule="auto"/>
        <w:jc w:val="both"/>
        <w:rPr>
          <w:rFonts w:asciiTheme="minorHAnsi" w:hAnsiTheme="minorHAnsi"/>
          <w:sz w:val="24"/>
          <w:szCs w:val="24"/>
        </w:rPr>
      </w:pPr>
    </w:p>
    <w:tbl>
      <w:tblPr>
        <w:tblW w:w="9673" w:type="dxa"/>
        <w:tblLook w:val="04A0" w:firstRow="1" w:lastRow="0" w:firstColumn="1" w:lastColumn="0" w:noHBand="0" w:noVBand="1"/>
      </w:tblPr>
      <w:tblGrid>
        <w:gridCol w:w="4957"/>
        <w:gridCol w:w="3543"/>
        <w:gridCol w:w="1173"/>
      </w:tblGrid>
      <w:tr w:rsidR="00F45D50" w:rsidRPr="00430C4D" w14:paraId="7C3CD1A7" w14:textId="77777777" w:rsidTr="00230CED">
        <w:trPr>
          <w:trHeight w:val="300"/>
        </w:trPr>
        <w:tc>
          <w:tcPr>
            <w:tcW w:w="495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FD98820"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3543" w:type="dxa"/>
            <w:tcBorders>
              <w:top w:val="single" w:sz="4" w:space="0" w:color="auto"/>
              <w:left w:val="nil"/>
              <w:bottom w:val="single" w:sz="4" w:space="0" w:color="auto"/>
              <w:right w:val="single" w:sz="4" w:space="0" w:color="auto"/>
            </w:tcBorders>
            <w:shd w:val="clear" w:color="000000" w:fill="FFEB9C"/>
            <w:noWrap/>
            <w:vAlign w:val="bottom"/>
            <w:hideMark/>
          </w:tcPr>
          <w:p w14:paraId="4747F69C"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Partner/korisnik</w:t>
            </w:r>
          </w:p>
        </w:tc>
        <w:tc>
          <w:tcPr>
            <w:tcW w:w="1173" w:type="dxa"/>
            <w:tcBorders>
              <w:top w:val="single" w:sz="4" w:space="0" w:color="auto"/>
              <w:left w:val="nil"/>
              <w:bottom w:val="single" w:sz="4" w:space="0" w:color="auto"/>
              <w:right w:val="single" w:sz="4" w:space="0" w:color="auto"/>
            </w:tcBorders>
            <w:shd w:val="clear" w:color="000000" w:fill="FFEB9C"/>
            <w:noWrap/>
            <w:vAlign w:val="bottom"/>
            <w:hideMark/>
          </w:tcPr>
          <w:p w14:paraId="2ECCA759"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Iznos</w:t>
            </w:r>
          </w:p>
        </w:tc>
      </w:tr>
      <w:tr w:rsidR="00F45D50" w:rsidRPr="00430C4D" w14:paraId="4A2D83C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443E91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Dobava i montaža terminala, klasičnih i električnih bicikala te parkirnih stalaka</w:t>
            </w:r>
          </w:p>
        </w:tc>
        <w:tc>
          <w:tcPr>
            <w:tcW w:w="3543" w:type="dxa"/>
            <w:tcBorders>
              <w:top w:val="nil"/>
              <w:left w:val="nil"/>
              <w:bottom w:val="single" w:sz="4" w:space="0" w:color="auto"/>
              <w:right w:val="single" w:sz="4" w:space="0" w:color="auto"/>
            </w:tcBorders>
            <w:shd w:val="clear" w:color="auto" w:fill="auto"/>
            <w:noWrap/>
            <w:vAlign w:val="bottom"/>
            <w:hideMark/>
          </w:tcPr>
          <w:p w14:paraId="7C51966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HRVATSKI TELEKOM D.D.-ZAGREB /</w:t>
            </w:r>
          </w:p>
        </w:tc>
        <w:tc>
          <w:tcPr>
            <w:tcW w:w="1173" w:type="dxa"/>
            <w:tcBorders>
              <w:top w:val="nil"/>
              <w:left w:val="nil"/>
              <w:bottom w:val="single" w:sz="4" w:space="0" w:color="auto"/>
              <w:right w:val="single" w:sz="4" w:space="0" w:color="auto"/>
            </w:tcBorders>
            <w:shd w:val="clear" w:color="auto" w:fill="auto"/>
            <w:noWrap/>
            <w:vAlign w:val="bottom"/>
            <w:hideMark/>
          </w:tcPr>
          <w:p w14:paraId="6102F99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1.800.000,00</w:t>
            </w:r>
          </w:p>
        </w:tc>
      </w:tr>
      <w:tr w:rsidR="00F45D50" w:rsidRPr="00430C4D" w14:paraId="61CA29AA"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F260B9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4.privr.situacija (reciklažno dvorište Kaštel Sućurac)</w:t>
            </w:r>
          </w:p>
        </w:tc>
        <w:tc>
          <w:tcPr>
            <w:tcW w:w="3543" w:type="dxa"/>
            <w:tcBorders>
              <w:top w:val="nil"/>
              <w:left w:val="nil"/>
              <w:bottom w:val="single" w:sz="4" w:space="0" w:color="auto"/>
              <w:right w:val="single" w:sz="4" w:space="0" w:color="auto"/>
            </w:tcBorders>
            <w:shd w:val="clear" w:color="auto" w:fill="auto"/>
            <w:noWrap/>
            <w:vAlign w:val="bottom"/>
            <w:hideMark/>
          </w:tcPr>
          <w:p w14:paraId="0196871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1173" w:type="dxa"/>
            <w:tcBorders>
              <w:top w:val="nil"/>
              <w:left w:val="nil"/>
              <w:bottom w:val="single" w:sz="4" w:space="0" w:color="auto"/>
              <w:right w:val="single" w:sz="4" w:space="0" w:color="auto"/>
            </w:tcBorders>
            <w:shd w:val="clear" w:color="auto" w:fill="auto"/>
            <w:noWrap/>
            <w:vAlign w:val="bottom"/>
            <w:hideMark/>
          </w:tcPr>
          <w:p w14:paraId="06C8D61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1.013.910,60</w:t>
            </w:r>
          </w:p>
        </w:tc>
      </w:tr>
      <w:tr w:rsidR="00F45D50" w:rsidRPr="00430C4D" w14:paraId="32A0F8AD"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3AD470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1.privr.situacija (reciklažno dvorište K.Sućurac)</w:t>
            </w:r>
          </w:p>
        </w:tc>
        <w:tc>
          <w:tcPr>
            <w:tcW w:w="3543" w:type="dxa"/>
            <w:tcBorders>
              <w:top w:val="nil"/>
              <w:left w:val="nil"/>
              <w:bottom w:val="single" w:sz="4" w:space="0" w:color="auto"/>
              <w:right w:val="single" w:sz="4" w:space="0" w:color="auto"/>
            </w:tcBorders>
            <w:shd w:val="clear" w:color="auto" w:fill="auto"/>
            <w:noWrap/>
            <w:vAlign w:val="bottom"/>
            <w:hideMark/>
          </w:tcPr>
          <w:p w14:paraId="498A6E5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1173" w:type="dxa"/>
            <w:tcBorders>
              <w:top w:val="nil"/>
              <w:left w:val="nil"/>
              <w:bottom w:val="single" w:sz="4" w:space="0" w:color="auto"/>
              <w:right w:val="single" w:sz="4" w:space="0" w:color="auto"/>
            </w:tcBorders>
            <w:shd w:val="clear" w:color="auto" w:fill="auto"/>
            <w:noWrap/>
            <w:vAlign w:val="bottom"/>
            <w:hideMark/>
          </w:tcPr>
          <w:p w14:paraId="5EB7220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707.259,40</w:t>
            </w:r>
          </w:p>
        </w:tc>
      </w:tr>
      <w:tr w:rsidR="00F45D50" w:rsidRPr="00430C4D" w14:paraId="7CDC3093"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470DD0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2.privr.situacija (reciklažno dvorište K.Sućurac)</w:t>
            </w:r>
          </w:p>
        </w:tc>
        <w:tc>
          <w:tcPr>
            <w:tcW w:w="3543" w:type="dxa"/>
            <w:tcBorders>
              <w:top w:val="nil"/>
              <w:left w:val="nil"/>
              <w:bottom w:val="single" w:sz="4" w:space="0" w:color="auto"/>
              <w:right w:val="single" w:sz="4" w:space="0" w:color="auto"/>
            </w:tcBorders>
            <w:shd w:val="clear" w:color="auto" w:fill="auto"/>
            <w:noWrap/>
            <w:vAlign w:val="bottom"/>
            <w:hideMark/>
          </w:tcPr>
          <w:p w14:paraId="58DC9A7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1173" w:type="dxa"/>
            <w:tcBorders>
              <w:top w:val="nil"/>
              <w:left w:val="nil"/>
              <w:bottom w:val="single" w:sz="4" w:space="0" w:color="auto"/>
              <w:right w:val="single" w:sz="4" w:space="0" w:color="auto"/>
            </w:tcBorders>
            <w:shd w:val="clear" w:color="auto" w:fill="auto"/>
            <w:noWrap/>
            <w:vAlign w:val="bottom"/>
            <w:hideMark/>
          </w:tcPr>
          <w:p w14:paraId="221E3B7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616.536,01</w:t>
            </w:r>
          </w:p>
        </w:tc>
      </w:tr>
      <w:tr w:rsidR="00F45D50" w:rsidRPr="00430C4D" w14:paraId="6ED84F6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406A4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3.privr.situacija (izvedeni radovi-reciklažno dvorište K.Sućurac)</w:t>
            </w:r>
          </w:p>
        </w:tc>
        <w:tc>
          <w:tcPr>
            <w:tcW w:w="3543" w:type="dxa"/>
            <w:tcBorders>
              <w:top w:val="nil"/>
              <w:left w:val="nil"/>
              <w:bottom w:val="single" w:sz="4" w:space="0" w:color="auto"/>
              <w:right w:val="single" w:sz="4" w:space="0" w:color="auto"/>
            </w:tcBorders>
            <w:shd w:val="clear" w:color="auto" w:fill="auto"/>
            <w:noWrap/>
            <w:vAlign w:val="bottom"/>
            <w:hideMark/>
          </w:tcPr>
          <w:p w14:paraId="10399E1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1173" w:type="dxa"/>
            <w:tcBorders>
              <w:top w:val="nil"/>
              <w:left w:val="nil"/>
              <w:bottom w:val="single" w:sz="4" w:space="0" w:color="auto"/>
              <w:right w:val="single" w:sz="4" w:space="0" w:color="auto"/>
            </w:tcBorders>
            <w:shd w:val="clear" w:color="auto" w:fill="auto"/>
            <w:noWrap/>
            <w:vAlign w:val="bottom"/>
            <w:hideMark/>
          </w:tcPr>
          <w:p w14:paraId="0D7223E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513.737,85</w:t>
            </w:r>
          </w:p>
        </w:tc>
      </w:tr>
      <w:tr w:rsidR="00F45D50" w:rsidRPr="00430C4D" w14:paraId="296109B1"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B6BE1C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Teretno vozilo Iveco Daily, tip 35C16H3.0 D</w:t>
            </w:r>
          </w:p>
        </w:tc>
        <w:tc>
          <w:tcPr>
            <w:tcW w:w="3543" w:type="dxa"/>
            <w:tcBorders>
              <w:top w:val="nil"/>
              <w:left w:val="nil"/>
              <w:bottom w:val="single" w:sz="4" w:space="0" w:color="auto"/>
              <w:right w:val="single" w:sz="4" w:space="0" w:color="auto"/>
            </w:tcBorders>
            <w:shd w:val="clear" w:color="auto" w:fill="auto"/>
            <w:noWrap/>
            <w:vAlign w:val="bottom"/>
            <w:hideMark/>
          </w:tcPr>
          <w:p w14:paraId="74C0D5A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BENUSSI D.O.O. /</w:t>
            </w:r>
          </w:p>
        </w:tc>
        <w:tc>
          <w:tcPr>
            <w:tcW w:w="1173" w:type="dxa"/>
            <w:tcBorders>
              <w:top w:val="nil"/>
              <w:left w:val="nil"/>
              <w:bottom w:val="single" w:sz="4" w:space="0" w:color="auto"/>
              <w:right w:val="single" w:sz="4" w:space="0" w:color="auto"/>
            </w:tcBorders>
            <w:shd w:val="clear" w:color="auto" w:fill="auto"/>
            <w:noWrap/>
            <w:vAlign w:val="bottom"/>
            <w:hideMark/>
          </w:tcPr>
          <w:p w14:paraId="24D20D9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425.000,00</w:t>
            </w:r>
          </w:p>
        </w:tc>
      </w:tr>
      <w:tr w:rsidR="00F45D50" w:rsidRPr="00430C4D" w14:paraId="0E4DD6E0"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BD93F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Teretno vozilo Iveco Daily, tip 35C16H3.0 D</w:t>
            </w:r>
          </w:p>
        </w:tc>
        <w:tc>
          <w:tcPr>
            <w:tcW w:w="3543" w:type="dxa"/>
            <w:tcBorders>
              <w:top w:val="nil"/>
              <w:left w:val="nil"/>
              <w:bottom w:val="single" w:sz="4" w:space="0" w:color="auto"/>
              <w:right w:val="single" w:sz="4" w:space="0" w:color="auto"/>
            </w:tcBorders>
            <w:shd w:val="clear" w:color="auto" w:fill="auto"/>
            <w:noWrap/>
            <w:vAlign w:val="bottom"/>
            <w:hideMark/>
          </w:tcPr>
          <w:p w14:paraId="25E2E55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BENUSSI D.O.O. /</w:t>
            </w:r>
          </w:p>
        </w:tc>
        <w:tc>
          <w:tcPr>
            <w:tcW w:w="1173" w:type="dxa"/>
            <w:tcBorders>
              <w:top w:val="nil"/>
              <w:left w:val="nil"/>
              <w:bottom w:val="single" w:sz="4" w:space="0" w:color="auto"/>
              <w:right w:val="single" w:sz="4" w:space="0" w:color="auto"/>
            </w:tcBorders>
            <w:shd w:val="clear" w:color="auto" w:fill="auto"/>
            <w:noWrap/>
            <w:vAlign w:val="bottom"/>
            <w:hideMark/>
          </w:tcPr>
          <w:p w14:paraId="0C86112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425.000,00</w:t>
            </w:r>
          </w:p>
        </w:tc>
      </w:tr>
      <w:tr w:rsidR="00F45D50" w:rsidRPr="00430C4D" w14:paraId="726F25F7"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B38F59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Teretno vozilo Iveco Daily, tip 35C16H3.0 D</w:t>
            </w:r>
          </w:p>
        </w:tc>
        <w:tc>
          <w:tcPr>
            <w:tcW w:w="3543" w:type="dxa"/>
            <w:tcBorders>
              <w:top w:val="nil"/>
              <w:left w:val="nil"/>
              <w:bottom w:val="single" w:sz="4" w:space="0" w:color="auto"/>
              <w:right w:val="single" w:sz="4" w:space="0" w:color="auto"/>
            </w:tcBorders>
            <w:shd w:val="clear" w:color="auto" w:fill="auto"/>
            <w:noWrap/>
            <w:vAlign w:val="bottom"/>
            <w:hideMark/>
          </w:tcPr>
          <w:p w14:paraId="33326DC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BENUSSI D.O.O. /</w:t>
            </w:r>
          </w:p>
        </w:tc>
        <w:tc>
          <w:tcPr>
            <w:tcW w:w="1173" w:type="dxa"/>
            <w:tcBorders>
              <w:top w:val="nil"/>
              <w:left w:val="nil"/>
              <w:bottom w:val="single" w:sz="4" w:space="0" w:color="auto"/>
              <w:right w:val="single" w:sz="4" w:space="0" w:color="auto"/>
            </w:tcBorders>
            <w:shd w:val="clear" w:color="auto" w:fill="auto"/>
            <w:noWrap/>
            <w:vAlign w:val="bottom"/>
            <w:hideMark/>
          </w:tcPr>
          <w:p w14:paraId="30A9856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400.000,00</w:t>
            </w:r>
          </w:p>
        </w:tc>
      </w:tr>
      <w:tr w:rsidR="00F45D50" w:rsidRPr="00430C4D" w14:paraId="3B34F3AE"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D10705D"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1. privremena situacija</w:t>
            </w:r>
          </w:p>
        </w:tc>
        <w:tc>
          <w:tcPr>
            <w:tcW w:w="3543" w:type="dxa"/>
            <w:tcBorders>
              <w:top w:val="nil"/>
              <w:left w:val="nil"/>
              <w:bottom w:val="single" w:sz="4" w:space="0" w:color="auto"/>
              <w:right w:val="single" w:sz="4" w:space="0" w:color="auto"/>
            </w:tcBorders>
            <w:shd w:val="clear" w:color="auto" w:fill="auto"/>
            <w:noWrap/>
            <w:vAlign w:val="bottom"/>
            <w:hideMark/>
          </w:tcPr>
          <w:p w14:paraId="6AB36E88" w14:textId="7D893109"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GRAĐEVINSKI OBRT PASIKE-TUGARE </w:t>
            </w:r>
          </w:p>
        </w:tc>
        <w:tc>
          <w:tcPr>
            <w:tcW w:w="1173" w:type="dxa"/>
            <w:tcBorders>
              <w:top w:val="nil"/>
              <w:left w:val="nil"/>
              <w:bottom w:val="single" w:sz="4" w:space="0" w:color="auto"/>
              <w:right w:val="single" w:sz="4" w:space="0" w:color="auto"/>
            </w:tcBorders>
            <w:shd w:val="clear" w:color="auto" w:fill="auto"/>
            <w:noWrap/>
            <w:vAlign w:val="bottom"/>
            <w:hideMark/>
          </w:tcPr>
          <w:p w14:paraId="00A453F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386.121,88</w:t>
            </w:r>
          </w:p>
        </w:tc>
      </w:tr>
      <w:tr w:rsidR="00F45D50" w:rsidRPr="00430C4D" w14:paraId="5A621B48"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9753DB7" w14:textId="699AC413"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1. privremena situacija (Preknjiženje pozicije</w:t>
            </w:r>
          </w:p>
        </w:tc>
        <w:tc>
          <w:tcPr>
            <w:tcW w:w="3543" w:type="dxa"/>
            <w:tcBorders>
              <w:top w:val="nil"/>
              <w:left w:val="nil"/>
              <w:bottom w:val="single" w:sz="4" w:space="0" w:color="auto"/>
              <w:right w:val="single" w:sz="4" w:space="0" w:color="auto"/>
            </w:tcBorders>
            <w:shd w:val="clear" w:color="auto" w:fill="auto"/>
            <w:noWrap/>
            <w:vAlign w:val="bottom"/>
            <w:hideMark/>
          </w:tcPr>
          <w:p w14:paraId="21CD832D" w14:textId="5286B32D"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GRAĐEVINSKI OBRT PASIKE-TUGARE </w:t>
            </w:r>
          </w:p>
        </w:tc>
        <w:tc>
          <w:tcPr>
            <w:tcW w:w="1173" w:type="dxa"/>
            <w:tcBorders>
              <w:top w:val="nil"/>
              <w:left w:val="nil"/>
              <w:bottom w:val="single" w:sz="4" w:space="0" w:color="auto"/>
              <w:right w:val="single" w:sz="4" w:space="0" w:color="auto"/>
            </w:tcBorders>
            <w:shd w:val="clear" w:color="auto" w:fill="auto"/>
            <w:noWrap/>
            <w:vAlign w:val="bottom"/>
            <w:hideMark/>
          </w:tcPr>
          <w:p w14:paraId="642E2C3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386.121,88</w:t>
            </w:r>
          </w:p>
        </w:tc>
      </w:tr>
      <w:tr w:rsidR="00F45D50" w:rsidRPr="00430C4D" w14:paraId="796A7BAE"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BD7DF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Okončana situacija - radovi na interpretacijski punkt maslina , Kaštel Štafilić</w:t>
            </w:r>
          </w:p>
        </w:tc>
        <w:tc>
          <w:tcPr>
            <w:tcW w:w="3543" w:type="dxa"/>
            <w:tcBorders>
              <w:top w:val="nil"/>
              <w:left w:val="nil"/>
              <w:bottom w:val="single" w:sz="4" w:space="0" w:color="auto"/>
              <w:right w:val="single" w:sz="4" w:space="0" w:color="auto"/>
            </w:tcBorders>
            <w:shd w:val="clear" w:color="auto" w:fill="auto"/>
            <w:noWrap/>
            <w:vAlign w:val="bottom"/>
            <w:hideMark/>
          </w:tcPr>
          <w:p w14:paraId="00951F6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MINIGRADNJA d.o.o. /</w:t>
            </w:r>
          </w:p>
        </w:tc>
        <w:tc>
          <w:tcPr>
            <w:tcW w:w="1173" w:type="dxa"/>
            <w:tcBorders>
              <w:top w:val="nil"/>
              <w:left w:val="nil"/>
              <w:bottom w:val="single" w:sz="4" w:space="0" w:color="auto"/>
              <w:right w:val="single" w:sz="4" w:space="0" w:color="auto"/>
            </w:tcBorders>
            <w:shd w:val="clear" w:color="auto" w:fill="auto"/>
            <w:noWrap/>
            <w:vAlign w:val="bottom"/>
            <w:hideMark/>
          </w:tcPr>
          <w:p w14:paraId="73E37E2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241.369,88</w:t>
            </w:r>
          </w:p>
        </w:tc>
      </w:tr>
      <w:tr w:rsidR="00F45D50" w:rsidRPr="00430C4D" w14:paraId="3D8DC355"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517C30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Dobava i montaža terminala, klasičnih i električnih bicikala te parkirnih stalaka</w:t>
            </w:r>
          </w:p>
        </w:tc>
        <w:tc>
          <w:tcPr>
            <w:tcW w:w="3543" w:type="dxa"/>
            <w:tcBorders>
              <w:top w:val="nil"/>
              <w:left w:val="nil"/>
              <w:bottom w:val="single" w:sz="4" w:space="0" w:color="auto"/>
              <w:right w:val="single" w:sz="4" w:space="0" w:color="auto"/>
            </w:tcBorders>
            <w:shd w:val="clear" w:color="auto" w:fill="auto"/>
            <w:noWrap/>
            <w:vAlign w:val="bottom"/>
            <w:hideMark/>
          </w:tcPr>
          <w:p w14:paraId="7BA12D3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HRVATSKI TELEKOM D.D.-ZAGREB /</w:t>
            </w:r>
          </w:p>
        </w:tc>
        <w:tc>
          <w:tcPr>
            <w:tcW w:w="1173" w:type="dxa"/>
            <w:tcBorders>
              <w:top w:val="nil"/>
              <w:left w:val="nil"/>
              <w:bottom w:val="single" w:sz="4" w:space="0" w:color="auto"/>
              <w:right w:val="single" w:sz="4" w:space="0" w:color="auto"/>
            </w:tcBorders>
            <w:shd w:val="clear" w:color="auto" w:fill="auto"/>
            <w:noWrap/>
            <w:vAlign w:val="bottom"/>
            <w:hideMark/>
          </w:tcPr>
          <w:p w14:paraId="7150A31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240.375,00</w:t>
            </w:r>
          </w:p>
        </w:tc>
      </w:tr>
      <w:tr w:rsidR="00F45D50" w:rsidRPr="00430C4D" w14:paraId="2D021396"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28B783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Isporuka licenci aplikacije komunalne analitike winGPS Infomare i usluga instalacije i implemenatacije</w:t>
            </w:r>
          </w:p>
        </w:tc>
        <w:tc>
          <w:tcPr>
            <w:tcW w:w="3543" w:type="dxa"/>
            <w:tcBorders>
              <w:top w:val="nil"/>
              <w:left w:val="nil"/>
              <w:bottom w:val="single" w:sz="4" w:space="0" w:color="auto"/>
              <w:right w:val="single" w:sz="4" w:space="0" w:color="auto"/>
            </w:tcBorders>
            <w:shd w:val="clear" w:color="auto" w:fill="auto"/>
            <w:noWrap/>
            <w:vAlign w:val="bottom"/>
            <w:hideMark/>
          </w:tcPr>
          <w:p w14:paraId="3B8F6B6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INFOMARE-ZAGREB /</w:t>
            </w:r>
          </w:p>
        </w:tc>
        <w:tc>
          <w:tcPr>
            <w:tcW w:w="1173" w:type="dxa"/>
            <w:tcBorders>
              <w:top w:val="nil"/>
              <w:left w:val="nil"/>
              <w:bottom w:val="single" w:sz="4" w:space="0" w:color="auto"/>
              <w:right w:val="single" w:sz="4" w:space="0" w:color="auto"/>
            </w:tcBorders>
            <w:shd w:val="clear" w:color="auto" w:fill="auto"/>
            <w:noWrap/>
            <w:vAlign w:val="bottom"/>
            <w:hideMark/>
          </w:tcPr>
          <w:p w14:paraId="0818730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165.000,00</w:t>
            </w:r>
          </w:p>
        </w:tc>
      </w:tr>
      <w:tr w:rsidR="00F45D50" w:rsidRPr="00430C4D" w14:paraId="69B0CD03"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3B629D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Automobil</w:t>
            </w:r>
          </w:p>
        </w:tc>
        <w:tc>
          <w:tcPr>
            <w:tcW w:w="3543" w:type="dxa"/>
            <w:tcBorders>
              <w:top w:val="nil"/>
              <w:left w:val="nil"/>
              <w:bottom w:val="single" w:sz="4" w:space="0" w:color="auto"/>
              <w:right w:val="single" w:sz="4" w:space="0" w:color="auto"/>
            </w:tcBorders>
            <w:shd w:val="clear" w:color="auto" w:fill="auto"/>
            <w:noWrap/>
            <w:vAlign w:val="bottom"/>
            <w:hideMark/>
          </w:tcPr>
          <w:p w14:paraId="3E713BA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AUTO HRVATSKA AUTOMOBILI d.o.o. /</w:t>
            </w:r>
          </w:p>
        </w:tc>
        <w:tc>
          <w:tcPr>
            <w:tcW w:w="1173" w:type="dxa"/>
            <w:tcBorders>
              <w:top w:val="nil"/>
              <w:left w:val="nil"/>
              <w:bottom w:val="single" w:sz="4" w:space="0" w:color="auto"/>
              <w:right w:val="single" w:sz="4" w:space="0" w:color="auto"/>
            </w:tcBorders>
            <w:shd w:val="clear" w:color="auto" w:fill="auto"/>
            <w:noWrap/>
            <w:vAlign w:val="bottom"/>
            <w:hideMark/>
          </w:tcPr>
          <w:p w14:paraId="190B831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138.688,00</w:t>
            </w:r>
          </w:p>
        </w:tc>
      </w:tr>
      <w:tr w:rsidR="00F45D50" w:rsidRPr="00430C4D" w14:paraId="1A6DE34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EB5ED1E" w14:textId="61451415"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Okončana situacija - radovi na interpretacijski punkt maslina ,</w:t>
            </w:r>
          </w:p>
        </w:tc>
        <w:tc>
          <w:tcPr>
            <w:tcW w:w="3543" w:type="dxa"/>
            <w:tcBorders>
              <w:top w:val="nil"/>
              <w:left w:val="nil"/>
              <w:bottom w:val="single" w:sz="4" w:space="0" w:color="auto"/>
              <w:right w:val="single" w:sz="4" w:space="0" w:color="auto"/>
            </w:tcBorders>
            <w:shd w:val="clear" w:color="auto" w:fill="auto"/>
            <w:noWrap/>
            <w:vAlign w:val="bottom"/>
            <w:hideMark/>
          </w:tcPr>
          <w:p w14:paraId="6456697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MINIGRADNJA d.o.o. /</w:t>
            </w:r>
          </w:p>
        </w:tc>
        <w:tc>
          <w:tcPr>
            <w:tcW w:w="1173" w:type="dxa"/>
            <w:tcBorders>
              <w:top w:val="nil"/>
              <w:left w:val="nil"/>
              <w:bottom w:val="single" w:sz="4" w:space="0" w:color="auto"/>
              <w:right w:val="single" w:sz="4" w:space="0" w:color="auto"/>
            </w:tcBorders>
            <w:shd w:val="clear" w:color="auto" w:fill="auto"/>
            <w:noWrap/>
            <w:vAlign w:val="bottom"/>
            <w:hideMark/>
          </w:tcPr>
          <w:p w14:paraId="6219FF8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135.000,00</w:t>
            </w:r>
          </w:p>
        </w:tc>
      </w:tr>
      <w:tr w:rsidR="00F45D50" w:rsidRPr="00430C4D" w14:paraId="04F422B7"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4B5A5F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w:t>
            </w:r>
          </w:p>
        </w:tc>
        <w:tc>
          <w:tcPr>
            <w:tcW w:w="3543" w:type="dxa"/>
            <w:tcBorders>
              <w:top w:val="nil"/>
              <w:left w:val="nil"/>
              <w:bottom w:val="single" w:sz="4" w:space="0" w:color="auto"/>
              <w:right w:val="single" w:sz="4" w:space="0" w:color="auto"/>
            </w:tcBorders>
            <w:shd w:val="clear" w:color="auto" w:fill="auto"/>
            <w:noWrap/>
            <w:vAlign w:val="bottom"/>
            <w:hideMark/>
          </w:tcPr>
          <w:p w14:paraId="47ADAA6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BUSINESS VIEW D.O.O. /</w:t>
            </w:r>
          </w:p>
        </w:tc>
        <w:tc>
          <w:tcPr>
            <w:tcW w:w="1173" w:type="dxa"/>
            <w:tcBorders>
              <w:top w:val="nil"/>
              <w:left w:val="nil"/>
              <w:bottom w:val="single" w:sz="4" w:space="0" w:color="auto"/>
              <w:right w:val="single" w:sz="4" w:space="0" w:color="auto"/>
            </w:tcBorders>
            <w:shd w:val="clear" w:color="auto" w:fill="auto"/>
            <w:noWrap/>
            <w:vAlign w:val="bottom"/>
            <w:hideMark/>
          </w:tcPr>
          <w:p w14:paraId="6C6F4D4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130.375,00</w:t>
            </w:r>
          </w:p>
        </w:tc>
      </w:tr>
      <w:tr w:rsidR="00F45D50" w:rsidRPr="00430C4D" w14:paraId="608269F5"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4E4877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w:t>
            </w:r>
          </w:p>
        </w:tc>
        <w:tc>
          <w:tcPr>
            <w:tcW w:w="3543" w:type="dxa"/>
            <w:tcBorders>
              <w:top w:val="nil"/>
              <w:left w:val="nil"/>
              <w:bottom w:val="single" w:sz="4" w:space="0" w:color="auto"/>
              <w:right w:val="single" w:sz="4" w:space="0" w:color="auto"/>
            </w:tcBorders>
            <w:shd w:val="clear" w:color="auto" w:fill="auto"/>
            <w:noWrap/>
            <w:vAlign w:val="bottom"/>
            <w:hideMark/>
          </w:tcPr>
          <w:p w14:paraId="6E2CE66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BUSINESS VIEW D.O.O. /</w:t>
            </w:r>
          </w:p>
        </w:tc>
        <w:tc>
          <w:tcPr>
            <w:tcW w:w="1173" w:type="dxa"/>
            <w:tcBorders>
              <w:top w:val="nil"/>
              <w:left w:val="nil"/>
              <w:bottom w:val="single" w:sz="4" w:space="0" w:color="auto"/>
              <w:right w:val="single" w:sz="4" w:space="0" w:color="auto"/>
            </w:tcBorders>
            <w:shd w:val="clear" w:color="auto" w:fill="auto"/>
            <w:noWrap/>
            <w:vAlign w:val="bottom"/>
            <w:hideMark/>
          </w:tcPr>
          <w:p w14:paraId="4B8FA38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121.837,50</w:t>
            </w:r>
          </w:p>
        </w:tc>
      </w:tr>
      <w:tr w:rsidR="00F45D50" w:rsidRPr="00430C4D" w14:paraId="67773707"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627C10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w:t>
            </w:r>
          </w:p>
        </w:tc>
        <w:tc>
          <w:tcPr>
            <w:tcW w:w="3543" w:type="dxa"/>
            <w:tcBorders>
              <w:top w:val="nil"/>
              <w:left w:val="nil"/>
              <w:bottom w:val="single" w:sz="4" w:space="0" w:color="auto"/>
              <w:right w:val="single" w:sz="4" w:space="0" w:color="auto"/>
            </w:tcBorders>
            <w:shd w:val="clear" w:color="auto" w:fill="auto"/>
            <w:noWrap/>
            <w:vAlign w:val="bottom"/>
            <w:hideMark/>
          </w:tcPr>
          <w:p w14:paraId="3E243DD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0F666D2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109.350,00</w:t>
            </w:r>
          </w:p>
        </w:tc>
      </w:tr>
      <w:tr w:rsidR="00F45D50" w:rsidRPr="00430C4D" w14:paraId="506F65AB"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387060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lit.</w:t>
            </w:r>
          </w:p>
        </w:tc>
        <w:tc>
          <w:tcPr>
            <w:tcW w:w="3543" w:type="dxa"/>
            <w:tcBorders>
              <w:top w:val="nil"/>
              <w:left w:val="nil"/>
              <w:bottom w:val="single" w:sz="4" w:space="0" w:color="auto"/>
              <w:right w:val="single" w:sz="4" w:space="0" w:color="auto"/>
            </w:tcBorders>
            <w:shd w:val="clear" w:color="auto" w:fill="auto"/>
            <w:noWrap/>
            <w:vAlign w:val="bottom"/>
            <w:hideMark/>
          </w:tcPr>
          <w:p w14:paraId="4DFEDF0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45BF215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109.350,00</w:t>
            </w:r>
          </w:p>
        </w:tc>
      </w:tr>
      <w:tr w:rsidR="00F45D50" w:rsidRPr="00430C4D" w14:paraId="677F37FD"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C9C212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litara</w:t>
            </w:r>
          </w:p>
        </w:tc>
        <w:tc>
          <w:tcPr>
            <w:tcW w:w="3543" w:type="dxa"/>
            <w:tcBorders>
              <w:top w:val="nil"/>
              <w:left w:val="nil"/>
              <w:bottom w:val="single" w:sz="4" w:space="0" w:color="auto"/>
              <w:right w:val="single" w:sz="4" w:space="0" w:color="auto"/>
            </w:tcBorders>
            <w:shd w:val="clear" w:color="auto" w:fill="auto"/>
            <w:noWrap/>
            <w:vAlign w:val="bottom"/>
            <w:hideMark/>
          </w:tcPr>
          <w:p w14:paraId="6CB061FA"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45ABB65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109.350,00</w:t>
            </w:r>
          </w:p>
        </w:tc>
      </w:tr>
      <w:tr w:rsidR="00F45D50" w:rsidRPr="00430C4D" w14:paraId="293DCF66"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693E5F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Komposteri 350 l</w:t>
            </w:r>
          </w:p>
        </w:tc>
        <w:tc>
          <w:tcPr>
            <w:tcW w:w="3543" w:type="dxa"/>
            <w:tcBorders>
              <w:top w:val="nil"/>
              <w:left w:val="nil"/>
              <w:bottom w:val="single" w:sz="4" w:space="0" w:color="auto"/>
              <w:right w:val="single" w:sz="4" w:space="0" w:color="auto"/>
            </w:tcBorders>
            <w:shd w:val="clear" w:color="auto" w:fill="auto"/>
            <w:noWrap/>
            <w:vAlign w:val="bottom"/>
            <w:hideMark/>
          </w:tcPr>
          <w:p w14:paraId="42E8F9C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7EC3667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109.350,00</w:t>
            </w:r>
          </w:p>
        </w:tc>
      </w:tr>
      <w:tr w:rsidR="00F45D50" w:rsidRPr="00430C4D" w14:paraId="483EAA24"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34A4782" w14:textId="5A1042AA"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Vanjske sprave za vježbanje (oprema za sport </w:t>
            </w:r>
            <w:r w:rsidR="000C5230">
              <w:rPr>
                <w:rFonts w:cs="Calibri"/>
                <w:color w:val="000000"/>
                <w:sz w:val="18"/>
                <w:szCs w:val="18"/>
                <w:lang w:eastAsia="hr-HR"/>
              </w:rPr>
              <w:t>na otvorenom</w:t>
            </w:r>
            <w:r w:rsidRPr="00430C4D">
              <w:rPr>
                <w:rFonts w:cs="Calibri"/>
                <w:color w:val="000000"/>
                <w:sz w:val="18"/>
                <w:szCs w:val="18"/>
                <w:lang w:eastAsia="hr-HR"/>
              </w:rPr>
              <w:t>)</w:t>
            </w:r>
          </w:p>
        </w:tc>
        <w:tc>
          <w:tcPr>
            <w:tcW w:w="3543" w:type="dxa"/>
            <w:tcBorders>
              <w:top w:val="nil"/>
              <w:left w:val="nil"/>
              <w:bottom w:val="single" w:sz="4" w:space="0" w:color="auto"/>
              <w:right w:val="single" w:sz="4" w:space="0" w:color="auto"/>
            </w:tcBorders>
            <w:shd w:val="clear" w:color="auto" w:fill="auto"/>
            <w:noWrap/>
            <w:vAlign w:val="bottom"/>
            <w:hideMark/>
          </w:tcPr>
          <w:p w14:paraId="13A61CB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T.A.U.OPREMA D.O.O.-K.NOVI /</w:t>
            </w:r>
          </w:p>
        </w:tc>
        <w:tc>
          <w:tcPr>
            <w:tcW w:w="1173" w:type="dxa"/>
            <w:tcBorders>
              <w:top w:val="nil"/>
              <w:left w:val="nil"/>
              <w:bottom w:val="single" w:sz="4" w:space="0" w:color="auto"/>
              <w:right w:val="single" w:sz="4" w:space="0" w:color="auto"/>
            </w:tcBorders>
            <w:shd w:val="clear" w:color="auto" w:fill="auto"/>
            <w:noWrap/>
            <w:vAlign w:val="bottom"/>
            <w:hideMark/>
          </w:tcPr>
          <w:p w14:paraId="66A7A3A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104.437,50</w:t>
            </w:r>
          </w:p>
        </w:tc>
      </w:tr>
      <w:tr w:rsidR="00F45D50" w:rsidRPr="00430C4D" w14:paraId="23493308"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7120AC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350l</w:t>
            </w:r>
          </w:p>
        </w:tc>
        <w:tc>
          <w:tcPr>
            <w:tcW w:w="3543" w:type="dxa"/>
            <w:tcBorders>
              <w:top w:val="nil"/>
              <w:left w:val="nil"/>
              <w:bottom w:val="single" w:sz="4" w:space="0" w:color="auto"/>
              <w:right w:val="single" w:sz="4" w:space="0" w:color="auto"/>
            </w:tcBorders>
            <w:shd w:val="clear" w:color="auto" w:fill="auto"/>
            <w:noWrap/>
            <w:vAlign w:val="bottom"/>
            <w:hideMark/>
          </w:tcPr>
          <w:p w14:paraId="7A3577F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70485DF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100.602,00</w:t>
            </w:r>
          </w:p>
        </w:tc>
      </w:tr>
      <w:tr w:rsidR="00F45D50" w:rsidRPr="00430C4D" w14:paraId="7335171A"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A37883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Podest i stepenice za binu</w:t>
            </w:r>
          </w:p>
        </w:tc>
        <w:tc>
          <w:tcPr>
            <w:tcW w:w="3543" w:type="dxa"/>
            <w:tcBorders>
              <w:top w:val="nil"/>
              <w:left w:val="nil"/>
              <w:bottom w:val="single" w:sz="4" w:space="0" w:color="auto"/>
              <w:right w:val="single" w:sz="4" w:space="0" w:color="auto"/>
            </w:tcBorders>
            <w:shd w:val="clear" w:color="auto" w:fill="auto"/>
            <w:noWrap/>
            <w:vAlign w:val="bottom"/>
            <w:hideMark/>
          </w:tcPr>
          <w:p w14:paraId="4F712BF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NIKA KONSTRUKCIJE D.O.O.-PETRIJANEC /</w:t>
            </w:r>
          </w:p>
        </w:tc>
        <w:tc>
          <w:tcPr>
            <w:tcW w:w="1173" w:type="dxa"/>
            <w:tcBorders>
              <w:top w:val="nil"/>
              <w:left w:val="nil"/>
              <w:bottom w:val="single" w:sz="4" w:space="0" w:color="auto"/>
              <w:right w:val="single" w:sz="4" w:space="0" w:color="auto"/>
            </w:tcBorders>
            <w:shd w:val="clear" w:color="auto" w:fill="auto"/>
            <w:noWrap/>
            <w:vAlign w:val="bottom"/>
            <w:hideMark/>
          </w:tcPr>
          <w:p w14:paraId="43B0DDA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99.490,00</w:t>
            </w:r>
          </w:p>
        </w:tc>
      </w:tr>
      <w:tr w:rsidR="00F45D50" w:rsidRPr="00430C4D" w14:paraId="546FA0CE"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6C437C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w:t>
            </w:r>
          </w:p>
        </w:tc>
        <w:tc>
          <w:tcPr>
            <w:tcW w:w="3543" w:type="dxa"/>
            <w:tcBorders>
              <w:top w:val="nil"/>
              <w:left w:val="nil"/>
              <w:bottom w:val="single" w:sz="4" w:space="0" w:color="auto"/>
              <w:right w:val="single" w:sz="4" w:space="0" w:color="auto"/>
            </w:tcBorders>
            <w:shd w:val="clear" w:color="auto" w:fill="auto"/>
            <w:noWrap/>
            <w:vAlign w:val="bottom"/>
            <w:hideMark/>
          </w:tcPr>
          <w:p w14:paraId="409DC15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7F0DEDF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96.228,00</w:t>
            </w:r>
          </w:p>
        </w:tc>
      </w:tr>
      <w:tr w:rsidR="00F45D50" w:rsidRPr="00430C4D" w14:paraId="56241074"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978EAF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w:t>
            </w:r>
          </w:p>
        </w:tc>
        <w:tc>
          <w:tcPr>
            <w:tcW w:w="3543" w:type="dxa"/>
            <w:tcBorders>
              <w:top w:val="nil"/>
              <w:left w:val="nil"/>
              <w:bottom w:val="single" w:sz="4" w:space="0" w:color="auto"/>
              <w:right w:val="single" w:sz="4" w:space="0" w:color="auto"/>
            </w:tcBorders>
            <w:shd w:val="clear" w:color="auto" w:fill="auto"/>
            <w:noWrap/>
            <w:vAlign w:val="bottom"/>
            <w:hideMark/>
          </w:tcPr>
          <w:p w14:paraId="0EDA96F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BUSINESS VIEW D.O.O. /</w:t>
            </w:r>
          </w:p>
        </w:tc>
        <w:tc>
          <w:tcPr>
            <w:tcW w:w="1173" w:type="dxa"/>
            <w:tcBorders>
              <w:top w:val="nil"/>
              <w:left w:val="nil"/>
              <w:bottom w:val="single" w:sz="4" w:space="0" w:color="auto"/>
              <w:right w:val="single" w:sz="4" w:space="0" w:color="auto"/>
            </w:tcBorders>
            <w:shd w:val="clear" w:color="auto" w:fill="auto"/>
            <w:noWrap/>
            <w:vAlign w:val="bottom"/>
            <w:hideMark/>
          </w:tcPr>
          <w:p w14:paraId="72DE530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91.250,00</w:t>
            </w:r>
          </w:p>
        </w:tc>
      </w:tr>
      <w:tr w:rsidR="00F45D50" w:rsidRPr="00430C4D" w14:paraId="122827D6"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09814F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Komposteri 350 L</w:t>
            </w:r>
          </w:p>
        </w:tc>
        <w:tc>
          <w:tcPr>
            <w:tcW w:w="3543" w:type="dxa"/>
            <w:tcBorders>
              <w:top w:val="nil"/>
              <w:left w:val="nil"/>
              <w:bottom w:val="single" w:sz="4" w:space="0" w:color="auto"/>
              <w:right w:val="single" w:sz="4" w:space="0" w:color="auto"/>
            </w:tcBorders>
            <w:shd w:val="clear" w:color="auto" w:fill="auto"/>
            <w:noWrap/>
            <w:vAlign w:val="bottom"/>
            <w:hideMark/>
          </w:tcPr>
          <w:p w14:paraId="25695E5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5654E6D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86.022,00</w:t>
            </w:r>
          </w:p>
        </w:tc>
      </w:tr>
      <w:tr w:rsidR="00F45D50" w:rsidRPr="00430C4D" w14:paraId="71F4ACC4"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98D07E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Metalni elementi-projekt Value</w:t>
            </w:r>
          </w:p>
        </w:tc>
        <w:tc>
          <w:tcPr>
            <w:tcW w:w="3543" w:type="dxa"/>
            <w:tcBorders>
              <w:top w:val="nil"/>
              <w:left w:val="nil"/>
              <w:bottom w:val="single" w:sz="4" w:space="0" w:color="auto"/>
              <w:right w:val="single" w:sz="4" w:space="0" w:color="auto"/>
            </w:tcBorders>
            <w:shd w:val="clear" w:color="auto" w:fill="auto"/>
            <w:noWrap/>
            <w:vAlign w:val="bottom"/>
            <w:hideMark/>
          </w:tcPr>
          <w:p w14:paraId="2274BD2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A.T.N. INŽENJERING D.O.O. /</w:t>
            </w:r>
          </w:p>
        </w:tc>
        <w:tc>
          <w:tcPr>
            <w:tcW w:w="1173" w:type="dxa"/>
            <w:tcBorders>
              <w:top w:val="nil"/>
              <w:left w:val="nil"/>
              <w:bottom w:val="single" w:sz="4" w:space="0" w:color="auto"/>
              <w:right w:val="single" w:sz="4" w:space="0" w:color="auto"/>
            </w:tcBorders>
            <w:shd w:val="clear" w:color="auto" w:fill="auto"/>
            <w:noWrap/>
            <w:vAlign w:val="bottom"/>
            <w:hideMark/>
          </w:tcPr>
          <w:p w14:paraId="7389364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84.929,87</w:t>
            </w:r>
          </w:p>
        </w:tc>
      </w:tr>
      <w:tr w:rsidR="00F45D50" w:rsidRPr="00430C4D" w14:paraId="6A410797"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294CD0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Antistres gumena podloga certificirana 500*500*45</w:t>
            </w:r>
          </w:p>
        </w:tc>
        <w:tc>
          <w:tcPr>
            <w:tcW w:w="3543" w:type="dxa"/>
            <w:tcBorders>
              <w:top w:val="nil"/>
              <w:left w:val="nil"/>
              <w:bottom w:val="single" w:sz="4" w:space="0" w:color="auto"/>
              <w:right w:val="single" w:sz="4" w:space="0" w:color="auto"/>
            </w:tcBorders>
            <w:shd w:val="clear" w:color="auto" w:fill="auto"/>
            <w:noWrap/>
            <w:vAlign w:val="bottom"/>
            <w:hideMark/>
          </w:tcPr>
          <w:p w14:paraId="318A0F5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T.A.U.OPREMA D.O.O.-K.NOVI /</w:t>
            </w:r>
          </w:p>
        </w:tc>
        <w:tc>
          <w:tcPr>
            <w:tcW w:w="1173" w:type="dxa"/>
            <w:tcBorders>
              <w:top w:val="nil"/>
              <w:left w:val="nil"/>
              <w:bottom w:val="single" w:sz="4" w:space="0" w:color="auto"/>
              <w:right w:val="single" w:sz="4" w:space="0" w:color="auto"/>
            </w:tcBorders>
            <w:shd w:val="clear" w:color="auto" w:fill="auto"/>
            <w:noWrap/>
            <w:vAlign w:val="bottom"/>
            <w:hideMark/>
          </w:tcPr>
          <w:p w14:paraId="187C0E6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73.010,00</w:t>
            </w:r>
          </w:p>
        </w:tc>
      </w:tr>
      <w:tr w:rsidR="00F45D50" w:rsidRPr="00430C4D" w14:paraId="1B2E53D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BCD0FF5" w14:textId="2A8B6C38"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Antistres gumena podloga certificirana 500*500*45 mm, crvena</w:t>
            </w:r>
          </w:p>
        </w:tc>
        <w:tc>
          <w:tcPr>
            <w:tcW w:w="3543" w:type="dxa"/>
            <w:tcBorders>
              <w:top w:val="nil"/>
              <w:left w:val="nil"/>
              <w:bottom w:val="single" w:sz="4" w:space="0" w:color="auto"/>
              <w:right w:val="single" w:sz="4" w:space="0" w:color="auto"/>
            </w:tcBorders>
            <w:shd w:val="clear" w:color="auto" w:fill="auto"/>
            <w:noWrap/>
            <w:vAlign w:val="bottom"/>
            <w:hideMark/>
          </w:tcPr>
          <w:p w14:paraId="64EA1D9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T.A.U.OPREMA D.O.O.-K.NOVI /</w:t>
            </w:r>
          </w:p>
        </w:tc>
        <w:tc>
          <w:tcPr>
            <w:tcW w:w="1173" w:type="dxa"/>
            <w:tcBorders>
              <w:top w:val="nil"/>
              <w:left w:val="nil"/>
              <w:bottom w:val="single" w:sz="4" w:space="0" w:color="auto"/>
              <w:right w:val="single" w:sz="4" w:space="0" w:color="auto"/>
            </w:tcBorders>
            <w:shd w:val="clear" w:color="auto" w:fill="auto"/>
            <w:noWrap/>
            <w:vAlign w:val="bottom"/>
            <w:hideMark/>
          </w:tcPr>
          <w:p w14:paraId="047F1AA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73.010,00</w:t>
            </w:r>
          </w:p>
        </w:tc>
      </w:tr>
      <w:tr w:rsidR="00F45D50" w:rsidRPr="00430C4D" w14:paraId="2CE71D79"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B53D49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w:t>
            </w:r>
          </w:p>
        </w:tc>
        <w:tc>
          <w:tcPr>
            <w:tcW w:w="3543" w:type="dxa"/>
            <w:tcBorders>
              <w:top w:val="nil"/>
              <w:left w:val="nil"/>
              <w:bottom w:val="single" w:sz="4" w:space="0" w:color="auto"/>
              <w:right w:val="single" w:sz="4" w:space="0" w:color="auto"/>
            </w:tcBorders>
            <w:shd w:val="clear" w:color="auto" w:fill="auto"/>
            <w:noWrap/>
            <w:vAlign w:val="bottom"/>
            <w:hideMark/>
          </w:tcPr>
          <w:p w14:paraId="3A0EC0FA"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630E0BC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72.900,00</w:t>
            </w:r>
          </w:p>
        </w:tc>
      </w:tr>
      <w:tr w:rsidR="00F45D50" w:rsidRPr="00430C4D" w14:paraId="3F84808B"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96283A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lit.</w:t>
            </w:r>
          </w:p>
        </w:tc>
        <w:tc>
          <w:tcPr>
            <w:tcW w:w="3543" w:type="dxa"/>
            <w:tcBorders>
              <w:top w:val="nil"/>
              <w:left w:val="nil"/>
              <w:bottom w:val="single" w:sz="4" w:space="0" w:color="auto"/>
              <w:right w:val="single" w:sz="4" w:space="0" w:color="auto"/>
            </w:tcBorders>
            <w:shd w:val="clear" w:color="auto" w:fill="auto"/>
            <w:noWrap/>
            <w:vAlign w:val="bottom"/>
            <w:hideMark/>
          </w:tcPr>
          <w:p w14:paraId="136239B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3A4D38B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72.900,00</w:t>
            </w:r>
          </w:p>
        </w:tc>
      </w:tr>
      <w:tr w:rsidR="00F45D50" w:rsidRPr="00430C4D" w14:paraId="2214E44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9442EB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litara</w:t>
            </w:r>
          </w:p>
        </w:tc>
        <w:tc>
          <w:tcPr>
            <w:tcW w:w="3543" w:type="dxa"/>
            <w:tcBorders>
              <w:top w:val="nil"/>
              <w:left w:val="nil"/>
              <w:bottom w:val="single" w:sz="4" w:space="0" w:color="auto"/>
              <w:right w:val="single" w:sz="4" w:space="0" w:color="auto"/>
            </w:tcBorders>
            <w:shd w:val="clear" w:color="auto" w:fill="auto"/>
            <w:noWrap/>
            <w:vAlign w:val="bottom"/>
            <w:hideMark/>
          </w:tcPr>
          <w:p w14:paraId="27C0CA4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2A1C7DD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72.900,00</w:t>
            </w:r>
          </w:p>
        </w:tc>
      </w:tr>
      <w:tr w:rsidR="00F45D50" w:rsidRPr="00430C4D" w14:paraId="1F22E514"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686F1C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Komposteri 350 l</w:t>
            </w:r>
          </w:p>
        </w:tc>
        <w:tc>
          <w:tcPr>
            <w:tcW w:w="3543" w:type="dxa"/>
            <w:tcBorders>
              <w:top w:val="nil"/>
              <w:left w:val="nil"/>
              <w:bottom w:val="single" w:sz="4" w:space="0" w:color="auto"/>
              <w:right w:val="single" w:sz="4" w:space="0" w:color="auto"/>
            </w:tcBorders>
            <w:shd w:val="clear" w:color="auto" w:fill="auto"/>
            <w:noWrap/>
            <w:vAlign w:val="bottom"/>
            <w:hideMark/>
          </w:tcPr>
          <w:p w14:paraId="51F5512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4B372F6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72.900,00</w:t>
            </w:r>
          </w:p>
        </w:tc>
      </w:tr>
      <w:tr w:rsidR="00F45D50" w:rsidRPr="00430C4D" w14:paraId="7F005E5D"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8BAF581" w14:textId="74B5103D"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Božićne i novogodišnje dekoracije (adventski vijenac, </w:t>
            </w:r>
            <w:r w:rsidR="00B75507" w:rsidRPr="00430C4D">
              <w:rPr>
                <w:rFonts w:cs="Calibri"/>
                <w:color w:val="000000"/>
                <w:sz w:val="18"/>
                <w:szCs w:val="18"/>
                <w:lang w:eastAsia="hr-HR"/>
              </w:rPr>
              <w:t>kugla…</w:t>
            </w:r>
          </w:p>
        </w:tc>
        <w:tc>
          <w:tcPr>
            <w:tcW w:w="3543" w:type="dxa"/>
            <w:tcBorders>
              <w:top w:val="nil"/>
              <w:left w:val="nil"/>
              <w:bottom w:val="single" w:sz="4" w:space="0" w:color="auto"/>
              <w:right w:val="single" w:sz="4" w:space="0" w:color="auto"/>
            </w:tcBorders>
            <w:shd w:val="clear" w:color="auto" w:fill="auto"/>
            <w:noWrap/>
            <w:vAlign w:val="bottom"/>
            <w:hideMark/>
          </w:tcPr>
          <w:p w14:paraId="5769030B" w14:textId="51B27270"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ZIMA SVJETLOSNE DEKORACIJE D.O.O.-SPLIT </w:t>
            </w:r>
          </w:p>
        </w:tc>
        <w:tc>
          <w:tcPr>
            <w:tcW w:w="1173" w:type="dxa"/>
            <w:tcBorders>
              <w:top w:val="nil"/>
              <w:left w:val="nil"/>
              <w:bottom w:val="single" w:sz="4" w:space="0" w:color="auto"/>
              <w:right w:val="single" w:sz="4" w:space="0" w:color="auto"/>
            </w:tcBorders>
            <w:shd w:val="clear" w:color="auto" w:fill="auto"/>
            <w:noWrap/>
            <w:vAlign w:val="bottom"/>
            <w:hideMark/>
          </w:tcPr>
          <w:p w14:paraId="72A6AB2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70.456,25</w:t>
            </w:r>
          </w:p>
        </w:tc>
      </w:tr>
      <w:tr w:rsidR="00F45D50" w:rsidRPr="00430C4D" w14:paraId="49A24ED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C31115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Tobogani, penjalice, ljuljačke za potrebe dječjih igrališa</w:t>
            </w:r>
          </w:p>
        </w:tc>
        <w:tc>
          <w:tcPr>
            <w:tcW w:w="3543" w:type="dxa"/>
            <w:tcBorders>
              <w:top w:val="nil"/>
              <w:left w:val="nil"/>
              <w:bottom w:val="single" w:sz="4" w:space="0" w:color="auto"/>
              <w:right w:val="single" w:sz="4" w:space="0" w:color="auto"/>
            </w:tcBorders>
            <w:shd w:val="clear" w:color="auto" w:fill="auto"/>
            <w:noWrap/>
            <w:vAlign w:val="bottom"/>
            <w:hideMark/>
          </w:tcPr>
          <w:p w14:paraId="117324A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T.A.U.OPREMA D.O.O.-K.NOVI /</w:t>
            </w:r>
          </w:p>
        </w:tc>
        <w:tc>
          <w:tcPr>
            <w:tcW w:w="1173" w:type="dxa"/>
            <w:tcBorders>
              <w:top w:val="nil"/>
              <w:left w:val="nil"/>
              <w:bottom w:val="single" w:sz="4" w:space="0" w:color="auto"/>
              <w:right w:val="single" w:sz="4" w:space="0" w:color="auto"/>
            </w:tcBorders>
            <w:shd w:val="clear" w:color="auto" w:fill="auto"/>
            <w:noWrap/>
            <w:vAlign w:val="bottom"/>
            <w:hideMark/>
          </w:tcPr>
          <w:p w14:paraId="0952D42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68.125,00</w:t>
            </w:r>
          </w:p>
        </w:tc>
      </w:tr>
      <w:tr w:rsidR="00F45D50" w:rsidRPr="00430C4D" w14:paraId="108BCCF5"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2B8349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350l</w:t>
            </w:r>
          </w:p>
        </w:tc>
        <w:tc>
          <w:tcPr>
            <w:tcW w:w="3543" w:type="dxa"/>
            <w:tcBorders>
              <w:top w:val="nil"/>
              <w:left w:val="nil"/>
              <w:bottom w:val="single" w:sz="4" w:space="0" w:color="auto"/>
              <w:right w:val="single" w:sz="4" w:space="0" w:color="auto"/>
            </w:tcBorders>
            <w:shd w:val="clear" w:color="auto" w:fill="auto"/>
            <w:noWrap/>
            <w:vAlign w:val="bottom"/>
            <w:hideMark/>
          </w:tcPr>
          <w:p w14:paraId="1FC5BF6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004C775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67.068,00</w:t>
            </w:r>
          </w:p>
        </w:tc>
      </w:tr>
      <w:tr w:rsidR="00F45D50" w:rsidRPr="00430C4D" w14:paraId="38EDEAAA"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E427FE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 350 l</w:t>
            </w:r>
          </w:p>
        </w:tc>
        <w:tc>
          <w:tcPr>
            <w:tcW w:w="3543" w:type="dxa"/>
            <w:tcBorders>
              <w:top w:val="nil"/>
              <w:left w:val="nil"/>
              <w:bottom w:val="single" w:sz="4" w:space="0" w:color="auto"/>
              <w:right w:val="single" w:sz="4" w:space="0" w:color="auto"/>
            </w:tcBorders>
            <w:shd w:val="clear" w:color="auto" w:fill="auto"/>
            <w:noWrap/>
            <w:vAlign w:val="bottom"/>
            <w:hideMark/>
          </w:tcPr>
          <w:p w14:paraId="3831081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4C10BB4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64.152,00</w:t>
            </w:r>
          </w:p>
        </w:tc>
      </w:tr>
      <w:tr w:rsidR="00F45D50" w:rsidRPr="00430C4D" w14:paraId="42E6379B"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A503B0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Komposteri 350 L</w:t>
            </w:r>
          </w:p>
        </w:tc>
        <w:tc>
          <w:tcPr>
            <w:tcW w:w="3543" w:type="dxa"/>
            <w:tcBorders>
              <w:top w:val="nil"/>
              <w:left w:val="nil"/>
              <w:bottom w:val="single" w:sz="4" w:space="0" w:color="auto"/>
              <w:right w:val="single" w:sz="4" w:space="0" w:color="auto"/>
            </w:tcBorders>
            <w:shd w:val="clear" w:color="auto" w:fill="auto"/>
            <w:noWrap/>
            <w:vAlign w:val="bottom"/>
            <w:hideMark/>
          </w:tcPr>
          <w:p w14:paraId="12F42E2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3C9BDFD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57.348,00</w:t>
            </w:r>
          </w:p>
        </w:tc>
      </w:tr>
      <w:tr w:rsidR="00F45D50" w:rsidRPr="00430C4D" w14:paraId="03B49E42"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4F0179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 i rad</w:t>
            </w:r>
          </w:p>
        </w:tc>
        <w:tc>
          <w:tcPr>
            <w:tcW w:w="3543" w:type="dxa"/>
            <w:tcBorders>
              <w:top w:val="nil"/>
              <w:left w:val="nil"/>
              <w:bottom w:val="single" w:sz="4" w:space="0" w:color="auto"/>
              <w:right w:val="single" w:sz="4" w:space="0" w:color="auto"/>
            </w:tcBorders>
            <w:shd w:val="clear" w:color="auto" w:fill="auto"/>
            <w:noWrap/>
            <w:vAlign w:val="bottom"/>
            <w:hideMark/>
          </w:tcPr>
          <w:p w14:paraId="59C6C7DD" w14:textId="493D59FF"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MB-OBRT ZA GRAĐEVINARSTVO I TRGOVINU </w:t>
            </w:r>
          </w:p>
        </w:tc>
        <w:tc>
          <w:tcPr>
            <w:tcW w:w="1173" w:type="dxa"/>
            <w:tcBorders>
              <w:top w:val="nil"/>
              <w:left w:val="nil"/>
              <w:bottom w:val="single" w:sz="4" w:space="0" w:color="auto"/>
              <w:right w:val="single" w:sz="4" w:space="0" w:color="auto"/>
            </w:tcBorders>
            <w:shd w:val="clear" w:color="auto" w:fill="auto"/>
            <w:noWrap/>
            <w:vAlign w:val="bottom"/>
            <w:hideMark/>
          </w:tcPr>
          <w:p w14:paraId="39EE3D5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49.375,00</w:t>
            </w:r>
          </w:p>
        </w:tc>
      </w:tr>
      <w:tr w:rsidR="00F45D50" w:rsidRPr="00430C4D" w14:paraId="713979FB"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328076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2.privr.situacija (izrada urbanističkog plana uređenja urbane snacije izdvojenog dijela građevinskog područja naselja K.</w:t>
            </w:r>
          </w:p>
        </w:tc>
        <w:tc>
          <w:tcPr>
            <w:tcW w:w="3543" w:type="dxa"/>
            <w:tcBorders>
              <w:top w:val="nil"/>
              <w:left w:val="nil"/>
              <w:bottom w:val="single" w:sz="4" w:space="0" w:color="auto"/>
              <w:right w:val="single" w:sz="4" w:space="0" w:color="auto"/>
            </w:tcBorders>
            <w:shd w:val="clear" w:color="auto" w:fill="auto"/>
            <w:noWrap/>
            <w:vAlign w:val="bottom"/>
            <w:hideMark/>
          </w:tcPr>
          <w:p w14:paraId="71B16B9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GEOPROJEKT-SPLIT /</w:t>
            </w:r>
          </w:p>
        </w:tc>
        <w:tc>
          <w:tcPr>
            <w:tcW w:w="1173" w:type="dxa"/>
            <w:tcBorders>
              <w:top w:val="nil"/>
              <w:left w:val="nil"/>
              <w:bottom w:val="single" w:sz="4" w:space="0" w:color="auto"/>
              <w:right w:val="single" w:sz="4" w:space="0" w:color="auto"/>
            </w:tcBorders>
            <w:shd w:val="clear" w:color="auto" w:fill="auto"/>
            <w:noWrap/>
            <w:vAlign w:val="bottom"/>
            <w:hideMark/>
          </w:tcPr>
          <w:p w14:paraId="3E7A346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48.750,00</w:t>
            </w:r>
          </w:p>
        </w:tc>
      </w:tr>
      <w:tr w:rsidR="00F45D50" w:rsidRPr="00430C4D" w14:paraId="6A621D36"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5098A3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Računalna oprema</w:t>
            </w:r>
          </w:p>
        </w:tc>
        <w:tc>
          <w:tcPr>
            <w:tcW w:w="3543" w:type="dxa"/>
            <w:tcBorders>
              <w:top w:val="nil"/>
              <w:left w:val="nil"/>
              <w:bottom w:val="single" w:sz="4" w:space="0" w:color="auto"/>
              <w:right w:val="single" w:sz="4" w:space="0" w:color="auto"/>
            </w:tcBorders>
            <w:shd w:val="clear" w:color="auto" w:fill="auto"/>
            <w:noWrap/>
            <w:vAlign w:val="bottom"/>
            <w:hideMark/>
          </w:tcPr>
          <w:p w14:paraId="1A085FE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PROTIS D.O.O.-ZAGREB /</w:t>
            </w:r>
          </w:p>
        </w:tc>
        <w:tc>
          <w:tcPr>
            <w:tcW w:w="1173" w:type="dxa"/>
            <w:tcBorders>
              <w:top w:val="nil"/>
              <w:left w:val="nil"/>
              <w:bottom w:val="single" w:sz="4" w:space="0" w:color="auto"/>
              <w:right w:val="single" w:sz="4" w:space="0" w:color="auto"/>
            </w:tcBorders>
            <w:shd w:val="clear" w:color="auto" w:fill="auto"/>
            <w:noWrap/>
            <w:vAlign w:val="bottom"/>
            <w:hideMark/>
          </w:tcPr>
          <w:p w14:paraId="4E533D4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38.899,00</w:t>
            </w:r>
          </w:p>
        </w:tc>
      </w:tr>
      <w:tr w:rsidR="00F45D50" w:rsidRPr="00430C4D" w14:paraId="04E29C39"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10793B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Skela za ograđivanje veslačkog kluba u K.Kambelovcu (3.dio)</w:t>
            </w:r>
          </w:p>
        </w:tc>
        <w:tc>
          <w:tcPr>
            <w:tcW w:w="3543" w:type="dxa"/>
            <w:tcBorders>
              <w:top w:val="nil"/>
              <w:left w:val="nil"/>
              <w:bottom w:val="single" w:sz="4" w:space="0" w:color="auto"/>
              <w:right w:val="single" w:sz="4" w:space="0" w:color="auto"/>
            </w:tcBorders>
            <w:shd w:val="clear" w:color="auto" w:fill="auto"/>
            <w:noWrap/>
            <w:vAlign w:val="bottom"/>
            <w:hideMark/>
          </w:tcPr>
          <w:p w14:paraId="2ABA609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AEDILIS D.O.O.-DUGOPOLJE /</w:t>
            </w:r>
          </w:p>
        </w:tc>
        <w:tc>
          <w:tcPr>
            <w:tcW w:w="1173" w:type="dxa"/>
            <w:tcBorders>
              <w:top w:val="nil"/>
              <w:left w:val="nil"/>
              <w:bottom w:val="single" w:sz="4" w:space="0" w:color="auto"/>
              <w:right w:val="single" w:sz="4" w:space="0" w:color="auto"/>
            </w:tcBorders>
            <w:shd w:val="clear" w:color="auto" w:fill="auto"/>
            <w:noWrap/>
            <w:vAlign w:val="bottom"/>
            <w:hideMark/>
          </w:tcPr>
          <w:p w14:paraId="4B1878E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38.835,14</w:t>
            </w:r>
          </w:p>
        </w:tc>
      </w:tr>
      <w:tr w:rsidR="00F45D50" w:rsidRPr="00430C4D" w14:paraId="1579F718"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48FDE93" w14:textId="4B7233AB"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Dobava i konfiguracija bežičnih pristupnih točki i mrežne opreme</w:t>
            </w:r>
          </w:p>
        </w:tc>
        <w:tc>
          <w:tcPr>
            <w:tcW w:w="3543" w:type="dxa"/>
            <w:tcBorders>
              <w:top w:val="nil"/>
              <w:left w:val="nil"/>
              <w:bottom w:val="single" w:sz="4" w:space="0" w:color="auto"/>
              <w:right w:val="single" w:sz="4" w:space="0" w:color="auto"/>
            </w:tcBorders>
            <w:shd w:val="clear" w:color="auto" w:fill="auto"/>
            <w:noWrap/>
            <w:vAlign w:val="bottom"/>
            <w:hideMark/>
          </w:tcPr>
          <w:p w14:paraId="1E5A52C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SMARTNET D.O.O.-SPLIT /</w:t>
            </w:r>
          </w:p>
        </w:tc>
        <w:tc>
          <w:tcPr>
            <w:tcW w:w="1173" w:type="dxa"/>
            <w:tcBorders>
              <w:top w:val="nil"/>
              <w:left w:val="nil"/>
              <w:bottom w:val="single" w:sz="4" w:space="0" w:color="auto"/>
              <w:right w:val="single" w:sz="4" w:space="0" w:color="auto"/>
            </w:tcBorders>
            <w:shd w:val="clear" w:color="auto" w:fill="auto"/>
            <w:noWrap/>
            <w:vAlign w:val="bottom"/>
            <w:hideMark/>
          </w:tcPr>
          <w:p w14:paraId="0A2701B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37.750,00</w:t>
            </w:r>
          </w:p>
        </w:tc>
      </w:tr>
      <w:tr w:rsidR="00F45D50" w:rsidRPr="00430C4D" w14:paraId="4F05482C"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30901E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Spomenik don Filipu Lukasu u Kaštel Starom</w:t>
            </w:r>
          </w:p>
        </w:tc>
        <w:tc>
          <w:tcPr>
            <w:tcW w:w="3543" w:type="dxa"/>
            <w:tcBorders>
              <w:top w:val="nil"/>
              <w:left w:val="nil"/>
              <w:bottom w:val="single" w:sz="4" w:space="0" w:color="auto"/>
              <w:right w:val="single" w:sz="4" w:space="0" w:color="auto"/>
            </w:tcBorders>
            <w:shd w:val="clear" w:color="auto" w:fill="auto"/>
            <w:noWrap/>
            <w:vAlign w:val="bottom"/>
            <w:hideMark/>
          </w:tcPr>
          <w:p w14:paraId="0B99C406" w14:textId="0001E4EF"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LJEVAONICA UMJETNINA UJEVIĆ d.o.o. </w:t>
            </w:r>
          </w:p>
        </w:tc>
        <w:tc>
          <w:tcPr>
            <w:tcW w:w="1173" w:type="dxa"/>
            <w:tcBorders>
              <w:top w:val="nil"/>
              <w:left w:val="nil"/>
              <w:bottom w:val="single" w:sz="4" w:space="0" w:color="auto"/>
              <w:right w:val="single" w:sz="4" w:space="0" w:color="auto"/>
            </w:tcBorders>
            <w:shd w:val="clear" w:color="auto" w:fill="auto"/>
            <w:noWrap/>
            <w:vAlign w:val="bottom"/>
            <w:hideMark/>
          </w:tcPr>
          <w:p w14:paraId="2501BEE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37.437,50</w:t>
            </w:r>
          </w:p>
        </w:tc>
      </w:tr>
      <w:tr w:rsidR="00F45D50" w:rsidRPr="00430C4D" w14:paraId="57E1BD68"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8AEADA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Spomenik don Filipu Lukasu u Kaštel Starom (Preknjiženje sa PR04315 na PR04673)</w:t>
            </w:r>
          </w:p>
        </w:tc>
        <w:tc>
          <w:tcPr>
            <w:tcW w:w="3543" w:type="dxa"/>
            <w:tcBorders>
              <w:top w:val="nil"/>
              <w:left w:val="nil"/>
              <w:bottom w:val="single" w:sz="4" w:space="0" w:color="auto"/>
              <w:right w:val="single" w:sz="4" w:space="0" w:color="auto"/>
            </w:tcBorders>
            <w:shd w:val="clear" w:color="auto" w:fill="auto"/>
            <w:noWrap/>
            <w:vAlign w:val="bottom"/>
            <w:hideMark/>
          </w:tcPr>
          <w:p w14:paraId="00485316" w14:textId="1133F45C"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LJEVAONICA UMJETNINA UJEVIĆ d.o.o. - Zagreb</w:t>
            </w:r>
          </w:p>
        </w:tc>
        <w:tc>
          <w:tcPr>
            <w:tcW w:w="1173" w:type="dxa"/>
            <w:tcBorders>
              <w:top w:val="nil"/>
              <w:left w:val="nil"/>
              <w:bottom w:val="single" w:sz="4" w:space="0" w:color="auto"/>
              <w:right w:val="single" w:sz="4" w:space="0" w:color="auto"/>
            </w:tcBorders>
            <w:shd w:val="clear" w:color="auto" w:fill="auto"/>
            <w:noWrap/>
            <w:vAlign w:val="bottom"/>
            <w:hideMark/>
          </w:tcPr>
          <w:p w14:paraId="71A812A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37.437,50</w:t>
            </w:r>
          </w:p>
        </w:tc>
      </w:tr>
      <w:tr w:rsidR="00F45D50" w:rsidRPr="00430C4D" w14:paraId="7F9ED9BA"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2C345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Spomenik don Filipu Lukasu u Kaštel Starom</w:t>
            </w:r>
          </w:p>
        </w:tc>
        <w:tc>
          <w:tcPr>
            <w:tcW w:w="3543" w:type="dxa"/>
            <w:tcBorders>
              <w:top w:val="nil"/>
              <w:left w:val="nil"/>
              <w:bottom w:val="single" w:sz="4" w:space="0" w:color="auto"/>
              <w:right w:val="single" w:sz="4" w:space="0" w:color="auto"/>
            </w:tcBorders>
            <w:shd w:val="clear" w:color="auto" w:fill="auto"/>
            <w:noWrap/>
            <w:vAlign w:val="bottom"/>
            <w:hideMark/>
          </w:tcPr>
          <w:p w14:paraId="5CE0ED95" w14:textId="2FE5B54F"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LJEVAONICA UMJETNINA UJEVIĆ d.o.o. </w:t>
            </w:r>
          </w:p>
        </w:tc>
        <w:tc>
          <w:tcPr>
            <w:tcW w:w="1173" w:type="dxa"/>
            <w:tcBorders>
              <w:top w:val="nil"/>
              <w:left w:val="nil"/>
              <w:bottom w:val="single" w:sz="4" w:space="0" w:color="auto"/>
              <w:right w:val="single" w:sz="4" w:space="0" w:color="auto"/>
            </w:tcBorders>
            <w:shd w:val="clear" w:color="auto" w:fill="auto"/>
            <w:noWrap/>
            <w:vAlign w:val="bottom"/>
            <w:hideMark/>
          </w:tcPr>
          <w:p w14:paraId="3C07504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37.437,50</w:t>
            </w:r>
          </w:p>
        </w:tc>
      </w:tr>
      <w:tr w:rsidR="00F45D50" w:rsidRPr="00430C4D" w14:paraId="7C959AE2"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C13A80A"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Komposteri 350 l</w:t>
            </w:r>
          </w:p>
        </w:tc>
        <w:tc>
          <w:tcPr>
            <w:tcW w:w="3543" w:type="dxa"/>
            <w:tcBorders>
              <w:top w:val="nil"/>
              <w:left w:val="nil"/>
              <w:bottom w:val="single" w:sz="4" w:space="0" w:color="auto"/>
              <w:right w:val="single" w:sz="4" w:space="0" w:color="auto"/>
            </w:tcBorders>
            <w:shd w:val="clear" w:color="auto" w:fill="auto"/>
            <w:noWrap/>
            <w:vAlign w:val="bottom"/>
            <w:hideMark/>
          </w:tcPr>
          <w:p w14:paraId="692237A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GRADATIN d.o.o. /</w:t>
            </w:r>
          </w:p>
        </w:tc>
        <w:tc>
          <w:tcPr>
            <w:tcW w:w="1173" w:type="dxa"/>
            <w:tcBorders>
              <w:top w:val="nil"/>
              <w:left w:val="nil"/>
              <w:bottom w:val="single" w:sz="4" w:space="0" w:color="auto"/>
              <w:right w:val="single" w:sz="4" w:space="0" w:color="auto"/>
            </w:tcBorders>
            <w:shd w:val="clear" w:color="auto" w:fill="auto"/>
            <w:noWrap/>
            <w:vAlign w:val="bottom"/>
            <w:hideMark/>
          </w:tcPr>
          <w:p w14:paraId="60BE38C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36.450,00</w:t>
            </w:r>
          </w:p>
        </w:tc>
      </w:tr>
      <w:tr w:rsidR="00F45D50" w:rsidRPr="00430C4D" w14:paraId="048FDAA9"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263D9D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 i rad</w:t>
            </w:r>
          </w:p>
        </w:tc>
        <w:tc>
          <w:tcPr>
            <w:tcW w:w="3543" w:type="dxa"/>
            <w:tcBorders>
              <w:top w:val="nil"/>
              <w:left w:val="nil"/>
              <w:bottom w:val="single" w:sz="4" w:space="0" w:color="auto"/>
              <w:right w:val="single" w:sz="4" w:space="0" w:color="auto"/>
            </w:tcBorders>
            <w:shd w:val="clear" w:color="auto" w:fill="auto"/>
            <w:noWrap/>
            <w:vAlign w:val="bottom"/>
            <w:hideMark/>
          </w:tcPr>
          <w:p w14:paraId="1BA821BC" w14:textId="57FF4648"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MB-OBRT ZA GRAĐEVINARSTVO I TRGOVINU</w:t>
            </w:r>
          </w:p>
        </w:tc>
        <w:tc>
          <w:tcPr>
            <w:tcW w:w="1173" w:type="dxa"/>
            <w:tcBorders>
              <w:top w:val="nil"/>
              <w:left w:val="nil"/>
              <w:bottom w:val="single" w:sz="4" w:space="0" w:color="auto"/>
              <w:right w:val="single" w:sz="4" w:space="0" w:color="auto"/>
            </w:tcBorders>
            <w:shd w:val="clear" w:color="auto" w:fill="auto"/>
            <w:noWrap/>
            <w:vAlign w:val="bottom"/>
            <w:hideMark/>
          </w:tcPr>
          <w:p w14:paraId="1C22F7F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35.937,50</w:t>
            </w:r>
          </w:p>
        </w:tc>
      </w:tr>
      <w:tr w:rsidR="00F45D50" w:rsidRPr="00430C4D" w14:paraId="01589F5A"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DC438A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Materijal i usluga</w:t>
            </w:r>
          </w:p>
        </w:tc>
        <w:tc>
          <w:tcPr>
            <w:tcW w:w="3543" w:type="dxa"/>
            <w:tcBorders>
              <w:top w:val="nil"/>
              <w:left w:val="nil"/>
              <w:bottom w:val="single" w:sz="4" w:space="0" w:color="auto"/>
              <w:right w:val="single" w:sz="4" w:space="0" w:color="auto"/>
            </w:tcBorders>
            <w:shd w:val="clear" w:color="auto" w:fill="auto"/>
            <w:noWrap/>
            <w:vAlign w:val="bottom"/>
            <w:hideMark/>
          </w:tcPr>
          <w:p w14:paraId="0BBDF51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Trgovina servis Periš /</w:t>
            </w:r>
          </w:p>
        </w:tc>
        <w:tc>
          <w:tcPr>
            <w:tcW w:w="1173" w:type="dxa"/>
            <w:tcBorders>
              <w:top w:val="nil"/>
              <w:left w:val="nil"/>
              <w:bottom w:val="single" w:sz="4" w:space="0" w:color="auto"/>
              <w:right w:val="single" w:sz="4" w:space="0" w:color="auto"/>
            </w:tcBorders>
            <w:shd w:val="clear" w:color="auto" w:fill="auto"/>
            <w:noWrap/>
            <w:vAlign w:val="bottom"/>
            <w:hideMark/>
          </w:tcPr>
          <w:p w14:paraId="116F994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35.800,00</w:t>
            </w:r>
          </w:p>
        </w:tc>
      </w:tr>
      <w:tr w:rsidR="00F45D50" w:rsidRPr="00430C4D" w14:paraId="1F9E6E38"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FE5EFA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Obračun honorara od 01.01. do 31.01.2022.</w:t>
            </w:r>
          </w:p>
        </w:tc>
        <w:tc>
          <w:tcPr>
            <w:tcW w:w="3543" w:type="dxa"/>
            <w:tcBorders>
              <w:top w:val="nil"/>
              <w:left w:val="nil"/>
              <w:bottom w:val="single" w:sz="4" w:space="0" w:color="auto"/>
              <w:right w:val="single" w:sz="4" w:space="0" w:color="auto"/>
            </w:tcBorders>
            <w:shd w:val="clear" w:color="auto" w:fill="auto"/>
            <w:noWrap/>
            <w:vAlign w:val="bottom"/>
            <w:hideMark/>
          </w:tcPr>
          <w:p w14:paraId="732796B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 KAŠTELA-K.SUĆURAC /</w:t>
            </w:r>
          </w:p>
        </w:tc>
        <w:tc>
          <w:tcPr>
            <w:tcW w:w="1173" w:type="dxa"/>
            <w:tcBorders>
              <w:top w:val="nil"/>
              <w:left w:val="nil"/>
              <w:bottom w:val="single" w:sz="4" w:space="0" w:color="auto"/>
              <w:right w:val="single" w:sz="4" w:space="0" w:color="auto"/>
            </w:tcBorders>
            <w:shd w:val="clear" w:color="auto" w:fill="auto"/>
            <w:noWrap/>
            <w:vAlign w:val="bottom"/>
            <w:hideMark/>
          </w:tcPr>
          <w:p w14:paraId="50CE910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35.271,81</w:t>
            </w:r>
          </w:p>
        </w:tc>
      </w:tr>
      <w:tr w:rsidR="00F45D50" w:rsidRPr="00430C4D" w14:paraId="33B5C8AF"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BF7286C" w14:textId="7160E996"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 xml:space="preserve">Obračun honorara od 01.01. do 31.01.2022. (Preknjiženje </w:t>
            </w:r>
          </w:p>
        </w:tc>
        <w:tc>
          <w:tcPr>
            <w:tcW w:w="3543" w:type="dxa"/>
            <w:tcBorders>
              <w:top w:val="nil"/>
              <w:left w:val="nil"/>
              <w:bottom w:val="single" w:sz="4" w:space="0" w:color="auto"/>
              <w:right w:val="single" w:sz="4" w:space="0" w:color="auto"/>
            </w:tcBorders>
            <w:shd w:val="clear" w:color="auto" w:fill="auto"/>
            <w:noWrap/>
            <w:vAlign w:val="bottom"/>
            <w:hideMark/>
          </w:tcPr>
          <w:p w14:paraId="73D6750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 KAŠTELA-K.SUĆURAC /</w:t>
            </w:r>
          </w:p>
        </w:tc>
        <w:tc>
          <w:tcPr>
            <w:tcW w:w="1173" w:type="dxa"/>
            <w:tcBorders>
              <w:top w:val="nil"/>
              <w:left w:val="nil"/>
              <w:bottom w:val="single" w:sz="4" w:space="0" w:color="auto"/>
              <w:right w:val="single" w:sz="4" w:space="0" w:color="auto"/>
            </w:tcBorders>
            <w:shd w:val="clear" w:color="auto" w:fill="auto"/>
            <w:noWrap/>
            <w:vAlign w:val="bottom"/>
            <w:hideMark/>
          </w:tcPr>
          <w:p w14:paraId="055547F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35.271,81</w:t>
            </w:r>
          </w:p>
        </w:tc>
      </w:tr>
      <w:tr w:rsidR="00F45D50" w:rsidRPr="00430C4D" w14:paraId="0434E957"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FE0BD2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Obračun honorara od 01.01. do 31.01.2022.</w:t>
            </w:r>
          </w:p>
        </w:tc>
        <w:tc>
          <w:tcPr>
            <w:tcW w:w="3543" w:type="dxa"/>
            <w:tcBorders>
              <w:top w:val="nil"/>
              <w:left w:val="nil"/>
              <w:bottom w:val="single" w:sz="4" w:space="0" w:color="auto"/>
              <w:right w:val="single" w:sz="4" w:space="0" w:color="auto"/>
            </w:tcBorders>
            <w:shd w:val="clear" w:color="auto" w:fill="auto"/>
            <w:noWrap/>
            <w:vAlign w:val="bottom"/>
            <w:hideMark/>
          </w:tcPr>
          <w:p w14:paraId="4BC4C03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GRAD KAŠTELA-K.SUĆURAC /</w:t>
            </w:r>
          </w:p>
        </w:tc>
        <w:tc>
          <w:tcPr>
            <w:tcW w:w="1173" w:type="dxa"/>
            <w:tcBorders>
              <w:top w:val="nil"/>
              <w:left w:val="nil"/>
              <w:bottom w:val="single" w:sz="4" w:space="0" w:color="auto"/>
              <w:right w:val="single" w:sz="4" w:space="0" w:color="auto"/>
            </w:tcBorders>
            <w:shd w:val="clear" w:color="auto" w:fill="auto"/>
            <w:noWrap/>
            <w:vAlign w:val="bottom"/>
            <w:hideMark/>
          </w:tcPr>
          <w:p w14:paraId="560E789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35.271,81</w:t>
            </w:r>
          </w:p>
        </w:tc>
      </w:tr>
      <w:tr w:rsidR="00F45D50" w:rsidRPr="00430C4D" w14:paraId="7EA0AC46" w14:textId="77777777" w:rsidTr="00230CED">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CE84FB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Totem LCD</w:t>
            </w:r>
          </w:p>
        </w:tc>
        <w:tc>
          <w:tcPr>
            <w:tcW w:w="3543" w:type="dxa"/>
            <w:tcBorders>
              <w:top w:val="nil"/>
              <w:left w:val="nil"/>
              <w:bottom w:val="single" w:sz="4" w:space="0" w:color="auto"/>
              <w:right w:val="single" w:sz="4" w:space="0" w:color="auto"/>
            </w:tcBorders>
            <w:shd w:val="clear" w:color="auto" w:fill="auto"/>
            <w:noWrap/>
            <w:vAlign w:val="bottom"/>
            <w:hideMark/>
          </w:tcPr>
          <w:p w14:paraId="774750FC" w14:textId="4B3A0ECA"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RINEO DIZAJN D.O.O.-NOVI ZAGREB</w:t>
            </w:r>
          </w:p>
        </w:tc>
        <w:tc>
          <w:tcPr>
            <w:tcW w:w="1173" w:type="dxa"/>
            <w:tcBorders>
              <w:top w:val="nil"/>
              <w:left w:val="nil"/>
              <w:bottom w:val="single" w:sz="4" w:space="0" w:color="auto"/>
              <w:right w:val="single" w:sz="4" w:space="0" w:color="auto"/>
            </w:tcBorders>
            <w:shd w:val="clear" w:color="auto" w:fill="auto"/>
            <w:noWrap/>
            <w:vAlign w:val="bottom"/>
            <w:hideMark/>
          </w:tcPr>
          <w:p w14:paraId="05FAB93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34.956,25</w:t>
            </w:r>
          </w:p>
        </w:tc>
      </w:tr>
    </w:tbl>
    <w:p w14:paraId="1E8FAA51" w14:textId="087CD5B7" w:rsidR="00E24DFC" w:rsidRPr="00430C4D" w:rsidRDefault="00DC02BD" w:rsidP="00DC02B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nastavku je ostavrenje nabave proizvedene dugotrajne imovine na razini osnovnih računa:</w:t>
      </w:r>
    </w:p>
    <w:p w14:paraId="0885A199" w14:textId="6CCB20AA" w:rsidR="005918DD" w:rsidRPr="00430C4D" w:rsidRDefault="005918DD" w:rsidP="009F4CC5">
      <w:pPr>
        <w:suppressAutoHyphens/>
        <w:spacing w:after="0" w:line="240" w:lineRule="auto"/>
        <w:jc w:val="both"/>
        <w:rPr>
          <w:rFonts w:asciiTheme="minorHAnsi" w:hAnsiTheme="minorHAnsi"/>
          <w:color w:val="FF0000"/>
          <w:sz w:val="24"/>
          <w:szCs w:val="24"/>
        </w:rPr>
      </w:pPr>
    </w:p>
    <w:tbl>
      <w:tblPr>
        <w:tblW w:w="9770" w:type="dxa"/>
        <w:tblLook w:val="04A0" w:firstRow="1" w:lastRow="0" w:firstColumn="1" w:lastColumn="0" w:noHBand="0" w:noVBand="1"/>
      </w:tblPr>
      <w:tblGrid>
        <w:gridCol w:w="720"/>
        <w:gridCol w:w="3103"/>
        <w:gridCol w:w="1034"/>
        <w:gridCol w:w="1042"/>
        <w:gridCol w:w="1042"/>
        <w:gridCol w:w="1134"/>
        <w:gridCol w:w="1029"/>
        <w:gridCol w:w="850"/>
      </w:tblGrid>
      <w:tr w:rsidR="00F45D50" w:rsidRPr="00430C4D" w14:paraId="3D8F5DBE" w14:textId="77777777" w:rsidTr="004656F8">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1FB9A71"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103" w:type="dxa"/>
            <w:tcBorders>
              <w:top w:val="single" w:sz="4" w:space="0" w:color="auto"/>
              <w:left w:val="nil"/>
              <w:bottom w:val="single" w:sz="4" w:space="0" w:color="auto"/>
              <w:right w:val="single" w:sz="4" w:space="0" w:color="auto"/>
            </w:tcBorders>
            <w:shd w:val="clear" w:color="000000" w:fill="FFEB9C"/>
            <w:noWrap/>
            <w:vAlign w:val="bottom"/>
            <w:hideMark/>
          </w:tcPr>
          <w:p w14:paraId="3C60B7F8"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657E7F01"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40DB485E"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774136B"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7B19BE78"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1029" w:type="dxa"/>
            <w:tcBorders>
              <w:top w:val="single" w:sz="4" w:space="0" w:color="auto"/>
              <w:left w:val="nil"/>
              <w:bottom w:val="single" w:sz="4" w:space="0" w:color="auto"/>
              <w:right w:val="single" w:sz="4" w:space="0" w:color="auto"/>
            </w:tcBorders>
            <w:shd w:val="clear" w:color="000000" w:fill="FFEB9C"/>
            <w:noWrap/>
            <w:vAlign w:val="bottom"/>
            <w:hideMark/>
          </w:tcPr>
          <w:p w14:paraId="25ACF031"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76873F2B" w14:textId="77777777" w:rsidR="00F45D50" w:rsidRPr="00430C4D" w:rsidRDefault="00F45D50" w:rsidP="00F45D50">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F45D50" w:rsidRPr="00430C4D" w14:paraId="74FB3013"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00C051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42144</w:t>
            </w:r>
          </w:p>
        </w:tc>
        <w:tc>
          <w:tcPr>
            <w:tcW w:w="3103" w:type="dxa"/>
            <w:tcBorders>
              <w:top w:val="nil"/>
              <w:left w:val="nil"/>
              <w:bottom w:val="single" w:sz="4" w:space="0" w:color="auto"/>
              <w:right w:val="single" w:sz="4" w:space="0" w:color="auto"/>
            </w:tcBorders>
            <w:shd w:val="clear" w:color="auto" w:fill="auto"/>
            <w:noWrap/>
            <w:vAlign w:val="bottom"/>
            <w:hideMark/>
          </w:tcPr>
          <w:p w14:paraId="282BE64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Energetski i komunikacijski vodovi</w:t>
            </w:r>
          </w:p>
        </w:tc>
        <w:tc>
          <w:tcPr>
            <w:tcW w:w="850" w:type="dxa"/>
            <w:tcBorders>
              <w:top w:val="nil"/>
              <w:left w:val="nil"/>
              <w:bottom w:val="single" w:sz="4" w:space="0" w:color="auto"/>
              <w:right w:val="single" w:sz="4" w:space="0" w:color="auto"/>
            </w:tcBorders>
            <w:shd w:val="clear" w:color="auto" w:fill="auto"/>
            <w:noWrap/>
            <w:vAlign w:val="bottom"/>
            <w:hideMark/>
          </w:tcPr>
          <w:p w14:paraId="372DD7A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4B6314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411.000</w:t>
            </w:r>
          </w:p>
        </w:tc>
        <w:tc>
          <w:tcPr>
            <w:tcW w:w="1042" w:type="dxa"/>
            <w:tcBorders>
              <w:top w:val="nil"/>
              <w:left w:val="nil"/>
              <w:bottom w:val="single" w:sz="4" w:space="0" w:color="auto"/>
              <w:right w:val="single" w:sz="4" w:space="0" w:color="auto"/>
            </w:tcBorders>
            <w:shd w:val="clear" w:color="auto" w:fill="auto"/>
            <w:noWrap/>
            <w:vAlign w:val="bottom"/>
            <w:hideMark/>
          </w:tcPr>
          <w:p w14:paraId="0C8D38F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410.684</w:t>
            </w:r>
          </w:p>
        </w:tc>
        <w:tc>
          <w:tcPr>
            <w:tcW w:w="1134" w:type="dxa"/>
            <w:tcBorders>
              <w:top w:val="nil"/>
              <w:left w:val="nil"/>
              <w:bottom w:val="single" w:sz="4" w:space="0" w:color="auto"/>
              <w:right w:val="single" w:sz="4" w:space="0" w:color="auto"/>
            </w:tcBorders>
            <w:shd w:val="clear" w:color="auto" w:fill="auto"/>
            <w:noWrap/>
            <w:vAlign w:val="bottom"/>
            <w:hideMark/>
          </w:tcPr>
          <w:p w14:paraId="20CE991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99,92%</w:t>
            </w:r>
          </w:p>
        </w:tc>
        <w:tc>
          <w:tcPr>
            <w:tcW w:w="1029" w:type="dxa"/>
            <w:tcBorders>
              <w:top w:val="nil"/>
              <w:left w:val="nil"/>
              <w:bottom w:val="single" w:sz="4" w:space="0" w:color="auto"/>
              <w:right w:val="single" w:sz="4" w:space="0" w:color="auto"/>
            </w:tcBorders>
            <w:shd w:val="clear" w:color="auto" w:fill="auto"/>
            <w:noWrap/>
            <w:vAlign w:val="bottom"/>
            <w:hideMark/>
          </w:tcPr>
          <w:p w14:paraId="30D501B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76B0BAC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3,76%</w:t>
            </w:r>
          </w:p>
        </w:tc>
      </w:tr>
      <w:tr w:rsidR="00F45D50" w:rsidRPr="00430C4D" w14:paraId="50526F83"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702E6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42146</w:t>
            </w:r>
          </w:p>
        </w:tc>
        <w:tc>
          <w:tcPr>
            <w:tcW w:w="3103" w:type="dxa"/>
            <w:tcBorders>
              <w:top w:val="nil"/>
              <w:left w:val="nil"/>
              <w:bottom w:val="single" w:sz="4" w:space="0" w:color="auto"/>
              <w:right w:val="single" w:sz="4" w:space="0" w:color="auto"/>
            </w:tcBorders>
            <w:shd w:val="clear" w:color="auto" w:fill="auto"/>
            <w:noWrap/>
            <w:vAlign w:val="bottom"/>
            <w:hideMark/>
          </w:tcPr>
          <w:p w14:paraId="61B21098"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Spomenici (povijesni, kulturni i slično)</w:t>
            </w:r>
          </w:p>
        </w:tc>
        <w:tc>
          <w:tcPr>
            <w:tcW w:w="850" w:type="dxa"/>
            <w:tcBorders>
              <w:top w:val="nil"/>
              <w:left w:val="nil"/>
              <w:bottom w:val="single" w:sz="4" w:space="0" w:color="auto"/>
              <w:right w:val="single" w:sz="4" w:space="0" w:color="auto"/>
            </w:tcBorders>
            <w:shd w:val="clear" w:color="auto" w:fill="auto"/>
            <w:noWrap/>
            <w:vAlign w:val="bottom"/>
            <w:hideMark/>
          </w:tcPr>
          <w:p w14:paraId="073380D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5DE3A2D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90.000</w:t>
            </w:r>
          </w:p>
        </w:tc>
        <w:tc>
          <w:tcPr>
            <w:tcW w:w="1042" w:type="dxa"/>
            <w:tcBorders>
              <w:top w:val="nil"/>
              <w:left w:val="nil"/>
              <w:bottom w:val="single" w:sz="4" w:space="0" w:color="auto"/>
              <w:right w:val="single" w:sz="4" w:space="0" w:color="auto"/>
            </w:tcBorders>
            <w:shd w:val="clear" w:color="auto" w:fill="auto"/>
            <w:noWrap/>
            <w:vAlign w:val="bottom"/>
            <w:hideMark/>
          </w:tcPr>
          <w:p w14:paraId="00EAAB9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89.459</w:t>
            </w:r>
          </w:p>
        </w:tc>
        <w:tc>
          <w:tcPr>
            <w:tcW w:w="1134" w:type="dxa"/>
            <w:tcBorders>
              <w:top w:val="nil"/>
              <w:left w:val="nil"/>
              <w:bottom w:val="single" w:sz="4" w:space="0" w:color="auto"/>
              <w:right w:val="single" w:sz="4" w:space="0" w:color="auto"/>
            </w:tcBorders>
            <w:shd w:val="clear" w:color="auto" w:fill="auto"/>
            <w:noWrap/>
            <w:vAlign w:val="bottom"/>
            <w:hideMark/>
          </w:tcPr>
          <w:p w14:paraId="45C543A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99,40%</w:t>
            </w:r>
          </w:p>
        </w:tc>
        <w:tc>
          <w:tcPr>
            <w:tcW w:w="1029" w:type="dxa"/>
            <w:tcBorders>
              <w:top w:val="nil"/>
              <w:left w:val="nil"/>
              <w:bottom w:val="single" w:sz="4" w:space="0" w:color="auto"/>
              <w:right w:val="single" w:sz="4" w:space="0" w:color="auto"/>
            </w:tcBorders>
            <w:shd w:val="clear" w:color="auto" w:fill="auto"/>
            <w:noWrap/>
            <w:vAlign w:val="bottom"/>
            <w:hideMark/>
          </w:tcPr>
          <w:p w14:paraId="3BC227C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227DD49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0,82%</w:t>
            </w:r>
          </w:p>
        </w:tc>
      </w:tr>
      <w:tr w:rsidR="00F45D50" w:rsidRPr="00430C4D" w14:paraId="13CA0190"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8CE4B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42149</w:t>
            </w:r>
          </w:p>
        </w:tc>
        <w:tc>
          <w:tcPr>
            <w:tcW w:w="3103" w:type="dxa"/>
            <w:tcBorders>
              <w:top w:val="nil"/>
              <w:left w:val="nil"/>
              <w:bottom w:val="single" w:sz="4" w:space="0" w:color="auto"/>
              <w:right w:val="single" w:sz="4" w:space="0" w:color="auto"/>
            </w:tcBorders>
            <w:shd w:val="clear" w:color="auto" w:fill="auto"/>
            <w:noWrap/>
            <w:vAlign w:val="bottom"/>
            <w:hideMark/>
          </w:tcPr>
          <w:p w14:paraId="092DDD3A"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Ostali nespomenuti građevinski objekti</w:t>
            </w:r>
          </w:p>
        </w:tc>
        <w:tc>
          <w:tcPr>
            <w:tcW w:w="850" w:type="dxa"/>
            <w:tcBorders>
              <w:top w:val="nil"/>
              <w:left w:val="nil"/>
              <w:bottom w:val="single" w:sz="4" w:space="0" w:color="auto"/>
              <w:right w:val="single" w:sz="4" w:space="0" w:color="auto"/>
            </w:tcBorders>
            <w:shd w:val="clear" w:color="auto" w:fill="auto"/>
            <w:noWrap/>
            <w:vAlign w:val="bottom"/>
            <w:hideMark/>
          </w:tcPr>
          <w:p w14:paraId="3F8CB0C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1.450.829</w:t>
            </w:r>
          </w:p>
        </w:tc>
        <w:tc>
          <w:tcPr>
            <w:tcW w:w="1042" w:type="dxa"/>
            <w:tcBorders>
              <w:top w:val="nil"/>
              <w:left w:val="nil"/>
              <w:bottom w:val="single" w:sz="4" w:space="0" w:color="auto"/>
              <w:right w:val="single" w:sz="4" w:space="0" w:color="auto"/>
            </w:tcBorders>
            <w:shd w:val="clear" w:color="auto" w:fill="auto"/>
            <w:noWrap/>
            <w:vAlign w:val="bottom"/>
            <w:hideMark/>
          </w:tcPr>
          <w:p w14:paraId="13663FF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2.930.000</w:t>
            </w:r>
          </w:p>
        </w:tc>
        <w:tc>
          <w:tcPr>
            <w:tcW w:w="1042" w:type="dxa"/>
            <w:tcBorders>
              <w:top w:val="nil"/>
              <w:left w:val="nil"/>
              <w:bottom w:val="single" w:sz="4" w:space="0" w:color="auto"/>
              <w:right w:val="single" w:sz="4" w:space="0" w:color="auto"/>
            </w:tcBorders>
            <w:shd w:val="clear" w:color="auto" w:fill="auto"/>
            <w:noWrap/>
            <w:vAlign w:val="bottom"/>
            <w:hideMark/>
          </w:tcPr>
          <w:p w14:paraId="54B0F51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2.921.135</w:t>
            </w:r>
          </w:p>
        </w:tc>
        <w:tc>
          <w:tcPr>
            <w:tcW w:w="1134" w:type="dxa"/>
            <w:tcBorders>
              <w:top w:val="nil"/>
              <w:left w:val="nil"/>
              <w:bottom w:val="single" w:sz="4" w:space="0" w:color="auto"/>
              <w:right w:val="single" w:sz="4" w:space="0" w:color="auto"/>
            </w:tcBorders>
            <w:shd w:val="clear" w:color="auto" w:fill="auto"/>
            <w:noWrap/>
            <w:vAlign w:val="bottom"/>
            <w:hideMark/>
          </w:tcPr>
          <w:p w14:paraId="23B7780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99,70%</w:t>
            </w:r>
          </w:p>
        </w:tc>
        <w:tc>
          <w:tcPr>
            <w:tcW w:w="1029" w:type="dxa"/>
            <w:tcBorders>
              <w:top w:val="nil"/>
              <w:left w:val="nil"/>
              <w:bottom w:val="single" w:sz="4" w:space="0" w:color="auto"/>
              <w:right w:val="single" w:sz="4" w:space="0" w:color="auto"/>
            </w:tcBorders>
            <w:shd w:val="clear" w:color="auto" w:fill="auto"/>
            <w:noWrap/>
            <w:vAlign w:val="bottom"/>
            <w:hideMark/>
          </w:tcPr>
          <w:p w14:paraId="50857ED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201,34%</w:t>
            </w:r>
          </w:p>
        </w:tc>
        <w:tc>
          <w:tcPr>
            <w:tcW w:w="850" w:type="dxa"/>
            <w:tcBorders>
              <w:top w:val="nil"/>
              <w:left w:val="nil"/>
              <w:bottom w:val="single" w:sz="4" w:space="0" w:color="auto"/>
              <w:right w:val="single" w:sz="4" w:space="0" w:color="auto"/>
            </w:tcBorders>
            <w:shd w:val="clear" w:color="auto" w:fill="auto"/>
            <w:noWrap/>
            <w:vAlign w:val="bottom"/>
            <w:hideMark/>
          </w:tcPr>
          <w:p w14:paraId="2C60AC9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26,76%</w:t>
            </w:r>
          </w:p>
        </w:tc>
      </w:tr>
      <w:tr w:rsidR="00F45D50" w:rsidRPr="00430C4D" w14:paraId="1B408D6F"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AAA99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42211</w:t>
            </w:r>
          </w:p>
        </w:tc>
        <w:tc>
          <w:tcPr>
            <w:tcW w:w="3103" w:type="dxa"/>
            <w:tcBorders>
              <w:top w:val="nil"/>
              <w:left w:val="nil"/>
              <w:bottom w:val="single" w:sz="4" w:space="0" w:color="auto"/>
              <w:right w:val="single" w:sz="4" w:space="0" w:color="auto"/>
            </w:tcBorders>
            <w:shd w:val="clear" w:color="auto" w:fill="auto"/>
            <w:noWrap/>
            <w:vAlign w:val="bottom"/>
            <w:hideMark/>
          </w:tcPr>
          <w:p w14:paraId="7938A2C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Računala i računalna oprema</w:t>
            </w:r>
          </w:p>
        </w:tc>
        <w:tc>
          <w:tcPr>
            <w:tcW w:w="850" w:type="dxa"/>
            <w:tcBorders>
              <w:top w:val="nil"/>
              <w:left w:val="nil"/>
              <w:bottom w:val="single" w:sz="4" w:space="0" w:color="auto"/>
              <w:right w:val="single" w:sz="4" w:space="0" w:color="auto"/>
            </w:tcBorders>
            <w:shd w:val="clear" w:color="auto" w:fill="auto"/>
            <w:noWrap/>
            <w:vAlign w:val="bottom"/>
            <w:hideMark/>
          </w:tcPr>
          <w:p w14:paraId="0CC98A7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217.165</w:t>
            </w:r>
          </w:p>
        </w:tc>
        <w:tc>
          <w:tcPr>
            <w:tcW w:w="1042" w:type="dxa"/>
            <w:tcBorders>
              <w:top w:val="nil"/>
              <w:left w:val="nil"/>
              <w:bottom w:val="single" w:sz="4" w:space="0" w:color="auto"/>
              <w:right w:val="single" w:sz="4" w:space="0" w:color="auto"/>
            </w:tcBorders>
            <w:shd w:val="clear" w:color="auto" w:fill="auto"/>
            <w:noWrap/>
            <w:vAlign w:val="bottom"/>
            <w:hideMark/>
          </w:tcPr>
          <w:p w14:paraId="2AD2509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209.000</w:t>
            </w:r>
          </w:p>
        </w:tc>
        <w:tc>
          <w:tcPr>
            <w:tcW w:w="1042" w:type="dxa"/>
            <w:tcBorders>
              <w:top w:val="nil"/>
              <w:left w:val="nil"/>
              <w:bottom w:val="single" w:sz="4" w:space="0" w:color="auto"/>
              <w:right w:val="single" w:sz="4" w:space="0" w:color="auto"/>
            </w:tcBorders>
            <w:shd w:val="clear" w:color="auto" w:fill="auto"/>
            <w:noWrap/>
            <w:vAlign w:val="bottom"/>
            <w:hideMark/>
          </w:tcPr>
          <w:p w14:paraId="616AD51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190.142</w:t>
            </w:r>
          </w:p>
        </w:tc>
        <w:tc>
          <w:tcPr>
            <w:tcW w:w="1134" w:type="dxa"/>
            <w:tcBorders>
              <w:top w:val="nil"/>
              <w:left w:val="nil"/>
              <w:bottom w:val="single" w:sz="4" w:space="0" w:color="auto"/>
              <w:right w:val="single" w:sz="4" w:space="0" w:color="auto"/>
            </w:tcBorders>
            <w:shd w:val="clear" w:color="auto" w:fill="auto"/>
            <w:noWrap/>
            <w:vAlign w:val="bottom"/>
            <w:hideMark/>
          </w:tcPr>
          <w:p w14:paraId="5A7DFFE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90,98%</w:t>
            </w:r>
          </w:p>
        </w:tc>
        <w:tc>
          <w:tcPr>
            <w:tcW w:w="1029" w:type="dxa"/>
            <w:tcBorders>
              <w:top w:val="nil"/>
              <w:left w:val="nil"/>
              <w:bottom w:val="single" w:sz="4" w:space="0" w:color="auto"/>
              <w:right w:val="single" w:sz="4" w:space="0" w:color="auto"/>
            </w:tcBorders>
            <w:shd w:val="clear" w:color="auto" w:fill="auto"/>
            <w:noWrap/>
            <w:vAlign w:val="bottom"/>
            <w:hideMark/>
          </w:tcPr>
          <w:p w14:paraId="2ECF9A1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87,56%</w:t>
            </w:r>
          </w:p>
        </w:tc>
        <w:tc>
          <w:tcPr>
            <w:tcW w:w="850" w:type="dxa"/>
            <w:tcBorders>
              <w:top w:val="nil"/>
              <w:left w:val="nil"/>
              <w:bottom w:val="single" w:sz="4" w:space="0" w:color="auto"/>
              <w:right w:val="single" w:sz="4" w:space="0" w:color="auto"/>
            </w:tcBorders>
            <w:shd w:val="clear" w:color="auto" w:fill="auto"/>
            <w:noWrap/>
            <w:vAlign w:val="bottom"/>
            <w:hideMark/>
          </w:tcPr>
          <w:p w14:paraId="6D561A6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1,74%</w:t>
            </w:r>
          </w:p>
        </w:tc>
      </w:tr>
      <w:tr w:rsidR="00F45D50" w:rsidRPr="00430C4D" w14:paraId="6A19656D"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67E99E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42212</w:t>
            </w:r>
          </w:p>
        </w:tc>
        <w:tc>
          <w:tcPr>
            <w:tcW w:w="3103" w:type="dxa"/>
            <w:tcBorders>
              <w:top w:val="nil"/>
              <w:left w:val="nil"/>
              <w:bottom w:val="single" w:sz="4" w:space="0" w:color="auto"/>
              <w:right w:val="single" w:sz="4" w:space="0" w:color="auto"/>
            </w:tcBorders>
            <w:shd w:val="clear" w:color="auto" w:fill="auto"/>
            <w:noWrap/>
            <w:vAlign w:val="bottom"/>
            <w:hideMark/>
          </w:tcPr>
          <w:p w14:paraId="11E28D0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Uredski namještaj</w:t>
            </w:r>
          </w:p>
        </w:tc>
        <w:tc>
          <w:tcPr>
            <w:tcW w:w="850" w:type="dxa"/>
            <w:tcBorders>
              <w:top w:val="nil"/>
              <w:left w:val="nil"/>
              <w:bottom w:val="single" w:sz="4" w:space="0" w:color="auto"/>
              <w:right w:val="single" w:sz="4" w:space="0" w:color="auto"/>
            </w:tcBorders>
            <w:shd w:val="clear" w:color="auto" w:fill="auto"/>
            <w:noWrap/>
            <w:vAlign w:val="bottom"/>
            <w:hideMark/>
          </w:tcPr>
          <w:p w14:paraId="3B483CA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156.653</w:t>
            </w:r>
          </w:p>
        </w:tc>
        <w:tc>
          <w:tcPr>
            <w:tcW w:w="1042" w:type="dxa"/>
            <w:tcBorders>
              <w:top w:val="nil"/>
              <w:left w:val="nil"/>
              <w:bottom w:val="single" w:sz="4" w:space="0" w:color="auto"/>
              <w:right w:val="single" w:sz="4" w:space="0" w:color="auto"/>
            </w:tcBorders>
            <w:shd w:val="clear" w:color="auto" w:fill="auto"/>
            <w:noWrap/>
            <w:vAlign w:val="bottom"/>
            <w:hideMark/>
          </w:tcPr>
          <w:p w14:paraId="5D4B8B9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95.500</w:t>
            </w:r>
          </w:p>
        </w:tc>
        <w:tc>
          <w:tcPr>
            <w:tcW w:w="1042" w:type="dxa"/>
            <w:tcBorders>
              <w:top w:val="nil"/>
              <w:left w:val="nil"/>
              <w:bottom w:val="single" w:sz="4" w:space="0" w:color="auto"/>
              <w:right w:val="single" w:sz="4" w:space="0" w:color="auto"/>
            </w:tcBorders>
            <w:shd w:val="clear" w:color="auto" w:fill="auto"/>
            <w:noWrap/>
            <w:vAlign w:val="bottom"/>
            <w:hideMark/>
          </w:tcPr>
          <w:p w14:paraId="3637E1A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95.535</w:t>
            </w:r>
          </w:p>
        </w:tc>
        <w:tc>
          <w:tcPr>
            <w:tcW w:w="1134" w:type="dxa"/>
            <w:tcBorders>
              <w:top w:val="nil"/>
              <w:left w:val="nil"/>
              <w:bottom w:val="single" w:sz="4" w:space="0" w:color="auto"/>
              <w:right w:val="single" w:sz="4" w:space="0" w:color="auto"/>
            </w:tcBorders>
            <w:shd w:val="clear" w:color="auto" w:fill="auto"/>
            <w:noWrap/>
            <w:vAlign w:val="bottom"/>
            <w:hideMark/>
          </w:tcPr>
          <w:p w14:paraId="18D962F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100,04%</w:t>
            </w:r>
          </w:p>
        </w:tc>
        <w:tc>
          <w:tcPr>
            <w:tcW w:w="1029" w:type="dxa"/>
            <w:tcBorders>
              <w:top w:val="nil"/>
              <w:left w:val="nil"/>
              <w:bottom w:val="single" w:sz="4" w:space="0" w:color="auto"/>
              <w:right w:val="single" w:sz="4" w:space="0" w:color="auto"/>
            </w:tcBorders>
            <w:shd w:val="clear" w:color="auto" w:fill="auto"/>
            <w:noWrap/>
            <w:vAlign w:val="bottom"/>
            <w:hideMark/>
          </w:tcPr>
          <w:p w14:paraId="66B5A11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60,99%</w:t>
            </w:r>
          </w:p>
        </w:tc>
        <w:tc>
          <w:tcPr>
            <w:tcW w:w="850" w:type="dxa"/>
            <w:tcBorders>
              <w:top w:val="nil"/>
              <w:left w:val="nil"/>
              <w:bottom w:val="single" w:sz="4" w:space="0" w:color="auto"/>
              <w:right w:val="single" w:sz="4" w:space="0" w:color="auto"/>
            </w:tcBorders>
            <w:shd w:val="clear" w:color="auto" w:fill="auto"/>
            <w:noWrap/>
            <w:vAlign w:val="bottom"/>
            <w:hideMark/>
          </w:tcPr>
          <w:p w14:paraId="60F31FD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0,88%</w:t>
            </w:r>
          </w:p>
        </w:tc>
      </w:tr>
      <w:tr w:rsidR="00F45D50" w:rsidRPr="00430C4D" w14:paraId="10CAF796"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B54FD2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42219</w:t>
            </w:r>
          </w:p>
        </w:tc>
        <w:tc>
          <w:tcPr>
            <w:tcW w:w="3103" w:type="dxa"/>
            <w:tcBorders>
              <w:top w:val="nil"/>
              <w:left w:val="nil"/>
              <w:bottom w:val="single" w:sz="4" w:space="0" w:color="auto"/>
              <w:right w:val="single" w:sz="4" w:space="0" w:color="auto"/>
            </w:tcBorders>
            <w:shd w:val="clear" w:color="auto" w:fill="auto"/>
            <w:noWrap/>
            <w:vAlign w:val="bottom"/>
            <w:hideMark/>
          </w:tcPr>
          <w:p w14:paraId="367FE8D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Ostala uredska oprema</w:t>
            </w:r>
          </w:p>
        </w:tc>
        <w:tc>
          <w:tcPr>
            <w:tcW w:w="850" w:type="dxa"/>
            <w:tcBorders>
              <w:top w:val="nil"/>
              <w:left w:val="nil"/>
              <w:bottom w:val="single" w:sz="4" w:space="0" w:color="auto"/>
              <w:right w:val="single" w:sz="4" w:space="0" w:color="auto"/>
            </w:tcBorders>
            <w:shd w:val="clear" w:color="auto" w:fill="auto"/>
            <w:noWrap/>
            <w:vAlign w:val="bottom"/>
            <w:hideMark/>
          </w:tcPr>
          <w:p w14:paraId="6413E10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88.214</w:t>
            </w:r>
          </w:p>
        </w:tc>
        <w:tc>
          <w:tcPr>
            <w:tcW w:w="1042" w:type="dxa"/>
            <w:tcBorders>
              <w:top w:val="nil"/>
              <w:left w:val="nil"/>
              <w:bottom w:val="single" w:sz="4" w:space="0" w:color="auto"/>
              <w:right w:val="single" w:sz="4" w:space="0" w:color="auto"/>
            </w:tcBorders>
            <w:shd w:val="clear" w:color="auto" w:fill="auto"/>
            <w:noWrap/>
            <w:vAlign w:val="bottom"/>
            <w:hideMark/>
          </w:tcPr>
          <w:p w14:paraId="69ABFB5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60.000</w:t>
            </w:r>
          </w:p>
        </w:tc>
        <w:tc>
          <w:tcPr>
            <w:tcW w:w="1042" w:type="dxa"/>
            <w:tcBorders>
              <w:top w:val="nil"/>
              <w:left w:val="nil"/>
              <w:bottom w:val="single" w:sz="4" w:space="0" w:color="auto"/>
              <w:right w:val="single" w:sz="4" w:space="0" w:color="auto"/>
            </w:tcBorders>
            <w:shd w:val="clear" w:color="auto" w:fill="auto"/>
            <w:noWrap/>
            <w:vAlign w:val="bottom"/>
            <w:hideMark/>
          </w:tcPr>
          <w:p w14:paraId="05D53A5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45.856</w:t>
            </w:r>
          </w:p>
        </w:tc>
        <w:tc>
          <w:tcPr>
            <w:tcW w:w="1134" w:type="dxa"/>
            <w:tcBorders>
              <w:top w:val="nil"/>
              <w:left w:val="nil"/>
              <w:bottom w:val="single" w:sz="4" w:space="0" w:color="auto"/>
              <w:right w:val="single" w:sz="4" w:space="0" w:color="auto"/>
            </w:tcBorders>
            <w:shd w:val="clear" w:color="auto" w:fill="auto"/>
            <w:noWrap/>
            <w:vAlign w:val="bottom"/>
            <w:hideMark/>
          </w:tcPr>
          <w:p w14:paraId="602C660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76,43%</w:t>
            </w:r>
          </w:p>
        </w:tc>
        <w:tc>
          <w:tcPr>
            <w:tcW w:w="1029" w:type="dxa"/>
            <w:tcBorders>
              <w:top w:val="nil"/>
              <w:left w:val="nil"/>
              <w:bottom w:val="single" w:sz="4" w:space="0" w:color="auto"/>
              <w:right w:val="single" w:sz="4" w:space="0" w:color="auto"/>
            </w:tcBorders>
            <w:shd w:val="clear" w:color="auto" w:fill="auto"/>
            <w:noWrap/>
            <w:vAlign w:val="bottom"/>
            <w:hideMark/>
          </w:tcPr>
          <w:p w14:paraId="225445B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51,98%</w:t>
            </w:r>
          </w:p>
        </w:tc>
        <w:tc>
          <w:tcPr>
            <w:tcW w:w="850" w:type="dxa"/>
            <w:tcBorders>
              <w:top w:val="nil"/>
              <w:left w:val="nil"/>
              <w:bottom w:val="single" w:sz="4" w:space="0" w:color="auto"/>
              <w:right w:val="single" w:sz="4" w:space="0" w:color="auto"/>
            </w:tcBorders>
            <w:shd w:val="clear" w:color="auto" w:fill="auto"/>
            <w:noWrap/>
            <w:vAlign w:val="bottom"/>
            <w:hideMark/>
          </w:tcPr>
          <w:p w14:paraId="16031F0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0,42%</w:t>
            </w:r>
          </w:p>
        </w:tc>
      </w:tr>
      <w:tr w:rsidR="00F45D50" w:rsidRPr="00430C4D" w14:paraId="0D8B7644"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589025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42222</w:t>
            </w:r>
          </w:p>
        </w:tc>
        <w:tc>
          <w:tcPr>
            <w:tcW w:w="3103" w:type="dxa"/>
            <w:tcBorders>
              <w:top w:val="nil"/>
              <w:left w:val="nil"/>
              <w:bottom w:val="single" w:sz="4" w:space="0" w:color="auto"/>
              <w:right w:val="single" w:sz="4" w:space="0" w:color="auto"/>
            </w:tcBorders>
            <w:shd w:val="clear" w:color="auto" w:fill="auto"/>
            <w:noWrap/>
            <w:vAlign w:val="bottom"/>
            <w:hideMark/>
          </w:tcPr>
          <w:p w14:paraId="042CB7E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Telefoni i ostali komunikacijski uređaji</w:t>
            </w:r>
          </w:p>
        </w:tc>
        <w:tc>
          <w:tcPr>
            <w:tcW w:w="850" w:type="dxa"/>
            <w:tcBorders>
              <w:top w:val="nil"/>
              <w:left w:val="nil"/>
              <w:bottom w:val="single" w:sz="4" w:space="0" w:color="auto"/>
              <w:right w:val="single" w:sz="4" w:space="0" w:color="auto"/>
            </w:tcBorders>
            <w:shd w:val="clear" w:color="auto" w:fill="auto"/>
            <w:noWrap/>
            <w:vAlign w:val="bottom"/>
            <w:hideMark/>
          </w:tcPr>
          <w:p w14:paraId="4298C88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1.158</w:t>
            </w:r>
          </w:p>
        </w:tc>
        <w:tc>
          <w:tcPr>
            <w:tcW w:w="1042" w:type="dxa"/>
            <w:tcBorders>
              <w:top w:val="nil"/>
              <w:left w:val="nil"/>
              <w:bottom w:val="single" w:sz="4" w:space="0" w:color="auto"/>
              <w:right w:val="single" w:sz="4" w:space="0" w:color="auto"/>
            </w:tcBorders>
            <w:shd w:val="clear" w:color="auto" w:fill="auto"/>
            <w:noWrap/>
            <w:vAlign w:val="bottom"/>
            <w:hideMark/>
          </w:tcPr>
          <w:p w14:paraId="7A51BD2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2CD37B4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8.497</w:t>
            </w:r>
          </w:p>
        </w:tc>
        <w:tc>
          <w:tcPr>
            <w:tcW w:w="1134" w:type="dxa"/>
            <w:tcBorders>
              <w:top w:val="nil"/>
              <w:left w:val="nil"/>
              <w:bottom w:val="single" w:sz="4" w:space="0" w:color="auto"/>
              <w:right w:val="single" w:sz="4" w:space="0" w:color="auto"/>
            </w:tcBorders>
            <w:shd w:val="clear" w:color="auto" w:fill="auto"/>
            <w:noWrap/>
            <w:vAlign w:val="bottom"/>
            <w:hideMark/>
          </w:tcPr>
          <w:p w14:paraId="482C5C0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84,97%</w:t>
            </w:r>
          </w:p>
        </w:tc>
        <w:tc>
          <w:tcPr>
            <w:tcW w:w="1029" w:type="dxa"/>
            <w:tcBorders>
              <w:top w:val="nil"/>
              <w:left w:val="nil"/>
              <w:bottom w:val="single" w:sz="4" w:space="0" w:color="auto"/>
              <w:right w:val="single" w:sz="4" w:space="0" w:color="auto"/>
            </w:tcBorders>
            <w:shd w:val="clear" w:color="auto" w:fill="auto"/>
            <w:noWrap/>
            <w:vAlign w:val="bottom"/>
            <w:hideMark/>
          </w:tcPr>
          <w:p w14:paraId="68D37C9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734,11%</w:t>
            </w:r>
          </w:p>
        </w:tc>
        <w:tc>
          <w:tcPr>
            <w:tcW w:w="850" w:type="dxa"/>
            <w:tcBorders>
              <w:top w:val="nil"/>
              <w:left w:val="nil"/>
              <w:bottom w:val="single" w:sz="4" w:space="0" w:color="auto"/>
              <w:right w:val="single" w:sz="4" w:space="0" w:color="auto"/>
            </w:tcBorders>
            <w:shd w:val="clear" w:color="auto" w:fill="auto"/>
            <w:noWrap/>
            <w:vAlign w:val="bottom"/>
            <w:hideMark/>
          </w:tcPr>
          <w:p w14:paraId="145EA27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r>
      <w:tr w:rsidR="00F45D50" w:rsidRPr="00430C4D" w14:paraId="77CDBA0A"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A44C9A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42229</w:t>
            </w:r>
          </w:p>
        </w:tc>
        <w:tc>
          <w:tcPr>
            <w:tcW w:w="3103" w:type="dxa"/>
            <w:tcBorders>
              <w:top w:val="nil"/>
              <w:left w:val="nil"/>
              <w:bottom w:val="single" w:sz="4" w:space="0" w:color="auto"/>
              <w:right w:val="single" w:sz="4" w:space="0" w:color="auto"/>
            </w:tcBorders>
            <w:shd w:val="clear" w:color="auto" w:fill="auto"/>
            <w:noWrap/>
            <w:vAlign w:val="bottom"/>
            <w:hideMark/>
          </w:tcPr>
          <w:p w14:paraId="7BF9A37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Ostala komunikacijska oprema</w:t>
            </w:r>
          </w:p>
        </w:tc>
        <w:tc>
          <w:tcPr>
            <w:tcW w:w="850" w:type="dxa"/>
            <w:tcBorders>
              <w:top w:val="nil"/>
              <w:left w:val="nil"/>
              <w:bottom w:val="single" w:sz="4" w:space="0" w:color="auto"/>
              <w:right w:val="single" w:sz="4" w:space="0" w:color="auto"/>
            </w:tcBorders>
            <w:shd w:val="clear" w:color="auto" w:fill="auto"/>
            <w:noWrap/>
            <w:vAlign w:val="bottom"/>
            <w:hideMark/>
          </w:tcPr>
          <w:p w14:paraId="3300560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55.513</w:t>
            </w:r>
          </w:p>
        </w:tc>
        <w:tc>
          <w:tcPr>
            <w:tcW w:w="1042" w:type="dxa"/>
            <w:tcBorders>
              <w:top w:val="nil"/>
              <w:left w:val="nil"/>
              <w:bottom w:val="single" w:sz="4" w:space="0" w:color="auto"/>
              <w:right w:val="single" w:sz="4" w:space="0" w:color="auto"/>
            </w:tcBorders>
            <w:shd w:val="clear" w:color="auto" w:fill="auto"/>
            <w:noWrap/>
            <w:vAlign w:val="bottom"/>
            <w:hideMark/>
          </w:tcPr>
          <w:p w14:paraId="2EF24AD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100.000</w:t>
            </w:r>
          </w:p>
        </w:tc>
        <w:tc>
          <w:tcPr>
            <w:tcW w:w="1042" w:type="dxa"/>
            <w:tcBorders>
              <w:top w:val="nil"/>
              <w:left w:val="nil"/>
              <w:bottom w:val="single" w:sz="4" w:space="0" w:color="auto"/>
              <w:right w:val="single" w:sz="4" w:space="0" w:color="auto"/>
            </w:tcBorders>
            <w:shd w:val="clear" w:color="auto" w:fill="auto"/>
            <w:noWrap/>
            <w:vAlign w:val="bottom"/>
            <w:hideMark/>
          </w:tcPr>
          <w:p w14:paraId="202E590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91.091</w:t>
            </w:r>
          </w:p>
        </w:tc>
        <w:tc>
          <w:tcPr>
            <w:tcW w:w="1134" w:type="dxa"/>
            <w:tcBorders>
              <w:top w:val="nil"/>
              <w:left w:val="nil"/>
              <w:bottom w:val="single" w:sz="4" w:space="0" w:color="auto"/>
              <w:right w:val="single" w:sz="4" w:space="0" w:color="auto"/>
            </w:tcBorders>
            <w:shd w:val="clear" w:color="auto" w:fill="auto"/>
            <w:noWrap/>
            <w:vAlign w:val="bottom"/>
            <w:hideMark/>
          </w:tcPr>
          <w:p w14:paraId="2D1A0E2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91,09%</w:t>
            </w:r>
          </w:p>
        </w:tc>
        <w:tc>
          <w:tcPr>
            <w:tcW w:w="1029" w:type="dxa"/>
            <w:tcBorders>
              <w:top w:val="nil"/>
              <w:left w:val="nil"/>
              <w:bottom w:val="single" w:sz="4" w:space="0" w:color="auto"/>
              <w:right w:val="single" w:sz="4" w:space="0" w:color="auto"/>
            </w:tcBorders>
            <w:shd w:val="clear" w:color="auto" w:fill="auto"/>
            <w:noWrap/>
            <w:vAlign w:val="bottom"/>
            <w:hideMark/>
          </w:tcPr>
          <w:p w14:paraId="5B9CBE6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164,09%</w:t>
            </w:r>
          </w:p>
        </w:tc>
        <w:tc>
          <w:tcPr>
            <w:tcW w:w="850" w:type="dxa"/>
            <w:tcBorders>
              <w:top w:val="nil"/>
              <w:left w:val="nil"/>
              <w:bottom w:val="single" w:sz="4" w:space="0" w:color="auto"/>
              <w:right w:val="single" w:sz="4" w:space="0" w:color="auto"/>
            </w:tcBorders>
            <w:shd w:val="clear" w:color="auto" w:fill="auto"/>
            <w:noWrap/>
            <w:vAlign w:val="bottom"/>
            <w:hideMark/>
          </w:tcPr>
          <w:p w14:paraId="2740B0D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0,83%</w:t>
            </w:r>
          </w:p>
        </w:tc>
      </w:tr>
      <w:tr w:rsidR="00F45D50" w:rsidRPr="00430C4D" w14:paraId="4D83F837"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A6714D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42231</w:t>
            </w:r>
          </w:p>
        </w:tc>
        <w:tc>
          <w:tcPr>
            <w:tcW w:w="3103" w:type="dxa"/>
            <w:tcBorders>
              <w:top w:val="nil"/>
              <w:left w:val="nil"/>
              <w:bottom w:val="single" w:sz="4" w:space="0" w:color="auto"/>
              <w:right w:val="single" w:sz="4" w:space="0" w:color="auto"/>
            </w:tcBorders>
            <w:shd w:val="clear" w:color="auto" w:fill="auto"/>
            <w:noWrap/>
            <w:vAlign w:val="bottom"/>
            <w:hideMark/>
          </w:tcPr>
          <w:p w14:paraId="4F970B5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Oprema za grijanje, ventilaciju i hlađenje</w:t>
            </w:r>
          </w:p>
        </w:tc>
        <w:tc>
          <w:tcPr>
            <w:tcW w:w="850" w:type="dxa"/>
            <w:tcBorders>
              <w:top w:val="nil"/>
              <w:left w:val="nil"/>
              <w:bottom w:val="single" w:sz="4" w:space="0" w:color="auto"/>
              <w:right w:val="single" w:sz="4" w:space="0" w:color="auto"/>
            </w:tcBorders>
            <w:shd w:val="clear" w:color="auto" w:fill="auto"/>
            <w:noWrap/>
            <w:vAlign w:val="bottom"/>
            <w:hideMark/>
          </w:tcPr>
          <w:p w14:paraId="7099F76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86.046</w:t>
            </w:r>
          </w:p>
        </w:tc>
        <w:tc>
          <w:tcPr>
            <w:tcW w:w="1042" w:type="dxa"/>
            <w:tcBorders>
              <w:top w:val="nil"/>
              <w:left w:val="nil"/>
              <w:bottom w:val="single" w:sz="4" w:space="0" w:color="auto"/>
              <w:right w:val="single" w:sz="4" w:space="0" w:color="auto"/>
            </w:tcBorders>
            <w:shd w:val="clear" w:color="auto" w:fill="auto"/>
            <w:noWrap/>
            <w:vAlign w:val="bottom"/>
            <w:hideMark/>
          </w:tcPr>
          <w:p w14:paraId="5DB4B6C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141.550</w:t>
            </w:r>
          </w:p>
        </w:tc>
        <w:tc>
          <w:tcPr>
            <w:tcW w:w="1042" w:type="dxa"/>
            <w:tcBorders>
              <w:top w:val="nil"/>
              <w:left w:val="nil"/>
              <w:bottom w:val="single" w:sz="4" w:space="0" w:color="auto"/>
              <w:right w:val="single" w:sz="4" w:space="0" w:color="auto"/>
            </w:tcBorders>
            <w:shd w:val="clear" w:color="auto" w:fill="auto"/>
            <w:noWrap/>
            <w:vAlign w:val="bottom"/>
            <w:hideMark/>
          </w:tcPr>
          <w:p w14:paraId="78D4EF7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105.234</w:t>
            </w:r>
          </w:p>
        </w:tc>
        <w:tc>
          <w:tcPr>
            <w:tcW w:w="1134" w:type="dxa"/>
            <w:tcBorders>
              <w:top w:val="nil"/>
              <w:left w:val="nil"/>
              <w:bottom w:val="single" w:sz="4" w:space="0" w:color="auto"/>
              <w:right w:val="single" w:sz="4" w:space="0" w:color="auto"/>
            </w:tcBorders>
            <w:shd w:val="clear" w:color="auto" w:fill="auto"/>
            <w:noWrap/>
            <w:vAlign w:val="bottom"/>
            <w:hideMark/>
          </w:tcPr>
          <w:p w14:paraId="1BF2CB9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74,34%</w:t>
            </w:r>
          </w:p>
        </w:tc>
        <w:tc>
          <w:tcPr>
            <w:tcW w:w="1029" w:type="dxa"/>
            <w:tcBorders>
              <w:top w:val="nil"/>
              <w:left w:val="nil"/>
              <w:bottom w:val="single" w:sz="4" w:space="0" w:color="auto"/>
              <w:right w:val="single" w:sz="4" w:space="0" w:color="auto"/>
            </w:tcBorders>
            <w:shd w:val="clear" w:color="auto" w:fill="auto"/>
            <w:noWrap/>
            <w:vAlign w:val="bottom"/>
            <w:hideMark/>
          </w:tcPr>
          <w:p w14:paraId="4C7A591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122,30%</w:t>
            </w:r>
          </w:p>
        </w:tc>
        <w:tc>
          <w:tcPr>
            <w:tcW w:w="850" w:type="dxa"/>
            <w:tcBorders>
              <w:top w:val="nil"/>
              <w:left w:val="nil"/>
              <w:bottom w:val="single" w:sz="4" w:space="0" w:color="auto"/>
              <w:right w:val="single" w:sz="4" w:space="0" w:color="auto"/>
            </w:tcBorders>
            <w:shd w:val="clear" w:color="auto" w:fill="auto"/>
            <w:noWrap/>
            <w:vAlign w:val="bottom"/>
            <w:hideMark/>
          </w:tcPr>
          <w:p w14:paraId="0CB9C33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0,96%</w:t>
            </w:r>
          </w:p>
        </w:tc>
      </w:tr>
      <w:tr w:rsidR="00F45D50" w:rsidRPr="00430C4D" w14:paraId="1122745D"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AD635E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42233</w:t>
            </w:r>
          </w:p>
        </w:tc>
        <w:tc>
          <w:tcPr>
            <w:tcW w:w="3103" w:type="dxa"/>
            <w:tcBorders>
              <w:top w:val="nil"/>
              <w:left w:val="nil"/>
              <w:bottom w:val="single" w:sz="4" w:space="0" w:color="auto"/>
              <w:right w:val="single" w:sz="4" w:space="0" w:color="auto"/>
            </w:tcBorders>
            <w:shd w:val="clear" w:color="auto" w:fill="auto"/>
            <w:noWrap/>
            <w:vAlign w:val="bottom"/>
            <w:hideMark/>
          </w:tcPr>
          <w:p w14:paraId="66DE327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Oprema za protupožarnu zaštitu (osim vozila)</w:t>
            </w:r>
          </w:p>
        </w:tc>
        <w:tc>
          <w:tcPr>
            <w:tcW w:w="850" w:type="dxa"/>
            <w:tcBorders>
              <w:top w:val="nil"/>
              <w:left w:val="nil"/>
              <w:bottom w:val="single" w:sz="4" w:space="0" w:color="auto"/>
              <w:right w:val="single" w:sz="4" w:space="0" w:color="auto"/>
            </w:tcBorders>
            <w:shd w:val="clear" w:color="auto" w:fill="auto"/>
            <w:noWrap/>
            <w:vAlign w:val="bottom"/>
            <w:hideMark/>
          </w:tcPr>
          <w:p w14:paraId="7543A3E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EF39B2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1.800</w:t>
            </w:r>
          </w:p>
        </w:tc>
        <w:tc>
          <w:tcPr>
            <w:tcW w:w="1042" w:type="dxa"/>
            <w:tcBorders>
              <w:top w:val="nil"/>
              <w:left w:val="nil"/>
              <w:bottom w:val="single" w:sz="4" w:space="0" w:color="auto"/>
              <w:right w:val="single" w:sz="4" w:space="0" w:color="auto"/>
            </w:tcBorders>
            <w:shd w:val="clear" w:color="auto" w:fill="auto"/>
            <w:noWrap/>
            <w:vAlign w:val="bottom"/>
            <w:hideMark/>
          </w:tcPr>
          <w:p w14:paraId="2292FC1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1.743</w:t>
            </w:r>
          </w:p>
        </w:tc>
        <w:tc>
          <w:tcPr>
            <w:tcW w:w="1134" w:type="dxa"/>
            <w:tcBorders>
              <w:top w:val="nil"/>
              <w:left w:val="nil"/>
              <w:bottom w:val="single" w:sz="4" w:space="0" w:color="auto"/>
              <w:right w:val="single" w:sz="4" w:space="0" w:color="auto"/>
            </w:tcBorders>
            <w:shd w:val="clear" w:color="auto" w:fill="auto"/>
            <w:noWrap/>
            <w:vAlign w:val="bottom"/>
            <w:hideMark/>
          </w:tcPr>
          <w:p w14:paraId="7BDE7DB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96,85%</w:t>
            </w:r>
          </w:p>
        </w:tc>
        <w:tc>
          <w:tcPr>
            <w:tcW w:w="1029" w:type="dxa"/>
            <w:tcBorders>
              <w:top w:val="nil"/>
              <w:left w:val="nil"/>
              <w:bottom w:val="single" w:sz="4" w:space="0" w:color="auto"/>
              <w:right w:val="single" w:sz="4" w:space="0" w:color="auto"/>
            </w:tcBorders>
            <w:shd w:val="clear" w:color="auto" w:fill="auto"/>
            <w:noWrap/>
            <w:vAlign w:val="bottom"/>
            <w:hideMark/>
          </w:tcPr>
          <w:p w14:paraId="21898A2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485EEA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F45D50" w:rsidRPr="00430C4D" w14:paraId="425CEBD8"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D6BD8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42239</w:t>
            </w:r>
          </w:p>
        </w:tc>
        <w:tc>
          <w:tcPr>
            <w:tcW w:w="3103" w:type="dxa"/>
            <w:tcBorders>
              <w:top w:val="nil"/>
              <w:left w:val="nil"/>
              <w:bottom w:val="single" w:sz="4" w:space="0" w:color="auto"/>
              <w:right w:val="single" w:sz="4" w:space="0" w:color="auto"/>
            </w:tcBorders>
            <w:shd w:val="clear" w:color="auto" w:fill="auto"/>
            <w:noWrap/>
            <w:vAlign w:val="bottom"/>
            <w:hideMark/>
          </w:tcPr>
          <w:p w14:paraId="563177D3"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Ostala oprema za održavanje i zaštitu</w:t>
            </w:r>
          </w:p>
        </w:tc>
        <w:tc>
          <w:tcPr>
            <w:tcW w:w="850" w:type="dxa"/>
            <w:tcBorders>
              <w:top w:val="nil"/>
              <w:left w:val="nil"/>
              <w:bottom w:val="single" w:sz="4" w:space="0" w:color="auto"/>
              <w:right w:val="single" w:sz="4" w:space="0" w:color="auto"/>
            </w:tcBorders>
            <w:shd w:val="clear" w:color="auto" w:fill="auto"/>
            <w:noWrap/>
            <w:vAlign w:val="bottom"/>
            <w:hideMark/>
          </w:tcPr>
          <w:p w14:paraId="42CEB1B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240.380</w:t>
            </w:r>
          </w:p>
        </w:tc>
        <w:tc>
          <w:tcPr>
            <w:tcW w:w="1042" w:type="dxa"/>
            <w:tcBorders>
              <w:top w:val="nil"/>
              <w:left w:val="nil"/>
              <w:bottom w:val="single" w:sz="4" w:space="0" w:color="auto"/>
              <w:right w:val="single" w:sz="4" w:space="0" w:color="auto"/>
            </w:tcBorders>
            <w:shd w:val="clear" w:color="auto" w:fill="auto"/>
            <w:noWrap/>
            <w:vAlign w:val="bottom"/>
            <w:hideMark/>
          </w:tcPr>
          <w:p w14:paraId="0E83BD8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500.000</w:t>
            </w:r>
          </w:p>
        </w:tc>
        <w:tc>
          <w:tcPr>
            <w:tcW w:w="1042" w:type="dxa"/>
            <w:tcBorders>
              <w:top w:val="nil"/>
              <w:left w:val="nil"/>
              <w:bottom w:val="single" w:sz="4" w:space="0" w:color="auto"/>
              <w:right w:val="single" w:sz="4" w:space="0" w:color="auto"/>
            </w:tcBorders>
            <w:shd w:val="clear" w:color="auto" w:fill="auto"/>
            <w:noWrap/>
            <w:vAlign w:val="bottom"/>
            <w:hideMark/>
          </w:tcPr>
          <w:p w14:paraId="6F0B936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23A83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1029" w:type="dxa"/>
            <w:tcBorders>
              <w:top w:val="nil"/>
              <w:left w:val="nil"/>
              <w:bottom w:val="single" w:sz="4" w:space="0" w:color="auto"/>
              <w:right w:val="single" w:sz="4" w:space="0" w:color="auto"/>
            </w:tcBorders>
            <w:shd w:val="clear" w:color="auto" w:fill="auto"/>
            <w:noWrap/>
            <w:vAlign w:val="bottom"/>
            <w:hideMark/>
          </w:tcPr>
          <w:p w14:paraId="34F859B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69662E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F45D50" w:rsidRPr="00430C4D" w14:paraId="146D9454"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1D0929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42241</w:t>
            </w:r>
          </w:p>
        </w:tc>
        <w:tc>
          <w:tcPr>
            <w:tcW w:w="3103" w:type="dxa"/>
            <w:tcBorders>
              <w:top w:val="nil"/>
              <w:left w:val="nil"/>
              <w:bottom w:val="single" w:sz="4" w:space="0" w:color="auto"/>
              <w:right w:val="single" w:sz="4" w:space="0" w:color="auto"/>
            </w:tcBorders>
            <w:shd w:val="clear" w:color="auto" w:fill="auto"/>
            <w:noWrap/>
            <w:vAlign w:val="bottom"/>
            <w:hideMark/>
          </w:tcPr>
          <w:p w14:paraId="39946B8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Medicinska oprema</w:t>
            </w:r>
          </w:p>
        </w:tc>
        <w:tc>
          <w:tcPr>
            <w:tcW w:w="850" w:type="dxa"/>
            <w:tcBorders>
              <w:top w:val="nil"/>
              <w:left w:val="nil"/>
              <w:bottom w:val="single" w:sz="4" w:space="0" w:color="auto"/>
              <w:right w:val="single" w:sz="4" w:space="0" w:color="auto"/>
            </w:tcBorders>
            <w:shd w:val="clear" w:color="auto" w:fill="auto"/>
            <w:noWrap/>
            <w:vAlign w:val="bottom"/>
            <w:hideMark/>
          </w:tcPr>
          <w:p w14:paraId="0DED9DC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144.000</w:t>
            </w:r>
          </w:p>
        </w:tc>
        <w:tc>
          <w:tcPr>
            <w:tcW w:w="1042" w:type="dxa"/>
            <w:tcBorders>
              <w:top w:val="nil"/>
              <w:left w:val="nil"/>
              <w:bottom w:val="single" w:sz="4" w:space="0" w:color="auto"/>
              <w:right w:val="single" w:sz="4" w:space="0" w:color="auto"/>
            </w:tcBorders>
            <w:shd w:val="clear" w:color="auto" w:fill="auto"/>
            <w:noWrap/>
            <w:vAlign w:val="bottom"/>
            <w:hideMark/>
          </w:tcPr>
          <w:p w14:paraId="6FCB425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3BE173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8E928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029" w:type="dxa"/>
            <w:tcBorders>
              <w:top w:val="nil"/>
              <w:left w:val="nil"/>
              <w:bottom w:val="single" w:sz="4" w:space="0" w:color="auto"/>
              <w:right w:val="single" w:sz="4" w:space="0" w:color="auto"/>
            </w:tcBorders>
            <w:shd w:val="clear" w:color="auto" w:fill="auto"/>
            <w:noWrap/>
            <w:vAlign w:val="bottom"/>
            <w:hideMark/>
          </w:tcPr>
          <w:p w14:paraId="0E98C35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58B19E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F45D50" w:rsidRPr="00430C4D" w14:paraId="28BFCB4B"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E0131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42261</w:t>
            </w:r>
          </w:p>
        </w:tc>
        <w:tc>
          <w:tcPr>
            <w:tcW w:w="3103" w:type="dxa"/>
            <w:tcBorders>
              <w:top w:val="nil"/>
              <w:left w:val="nil"/>
              <w:bottom w:val="single" w:sz="4" w:space="0" w:color="auto"/>
              <w:right w:val="single" w:sz="4" w:space="0" w:color="auto"/>
            </w:tcBorders>
            <w:shd w:val="clear" w:color="auto" w:fill="auto"/>
            <w:noWrap/>
            <w:vAlign w:val="bottom"/>
            <w:hideMark/>
          </w:tcPr>
          <w:p w14:paraId="11491227"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Sportska oprema</w:t>
            </w:r>
          </w:p>
        </w:tc>
        <w:tc>
          <w:tcPr>
            <w:tcW w:w="850" w:type="dxa"/>
            <w:tcBorders>
              <w:top w:val="nil"/>
              <w:left w:val="nil"/>
              <w:bottom w:val="single" w:sz="4" w:space="0" w:color="auto"/>
              <w:right w:val="single" w:sz="4" w:space="0" w:color="auto"/>
            </w:tcBorders>
            <w:shd w:val="clear" w:color="auto" w:fill="auto"/>
            <w:noWrap/>
            <w:vAlign w:val="bottom"/>
            <w:hideMark/>
          </w:tcPr>
          <w:p w14:paraId="3B4A2FD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98.750</w:t>
            </w:r>
          </w:p>
        </w:tc>
        <w:tc>
          <w:tcPr>
            <w:tcW w:w="1042" w:type="dxa"/>
            <w:tcBorders>
              <w:top w:val="nil"/>
              <w:left w:val="nil"/>
              <w:bottom w:val="single" w:sz="4" w:space="0" w:color="auto"/>
              <w:right w:val="single" w:sz="4" w:space="0" w:color="auto"/>
            </w:tcBorders>
            <w:shd w:val="clear" w:color="auto" w:fill="auto"/>
            <w:noWrap/>
            <w:vAlign w:val="bottom"/>
            <w:hideMark/>
          </w:tcPr>
          <w:p w14:paraId="281B3F5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359.375</w:t>
            </w:r>
          </w:p>
        </w:tc>
        <w:tc>
          <w:tcPr>
            <w:tcW w:w="1042" w:type="dxa"/>
            <w:tcBorders>
              <w:top w:val="nil"/>
              <w:left w:val="nil"/>
              <w:bottom w:val="single" w:sz="4" w:space="0" w:color="auto"/>
              <w:right w:val="single" w:sz="4" w:space="0" w:color="auto"/>
            </w:tcBorders>
            <w:shd w:val="clear" w:color="auto" w:fill="auto"/>
            <w:noWrap/>
            <w:vAlign w:val="bottom"/>
            <w:hideMark/>
          </w:tcPr>
          <w:p w14:paraId="385A222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354.558</w:t>
            </w:r>
          </w:p>
        </w:tc>
        <w:tc>
          <w:tcPr>
            <w:tcW w:w="1134" w:type="dxa"/>
            <w:tcBorders>
              <w:top w:val="nil"/>
              <w:left w:val="nil"/>
              <w:bottom w:val="single" w:sz="4" w:space="0" w:color="auto"/>
              <w:right w:val="single" w:sz="4" w:space="0" w:color="auto"/>
            </w:tcBorders>
            <w:shd w:val="clear" w:color="auto" w:fill="auto"/>
            <w:noWrap/>
            <w:vAlign w:val="bottom"/>
            <w:hideMark/>
          </w:tcPr>
          <w:p w14:paraId="74DD36C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98,66%</w:t>
            </w:r>
          </w:p>
        </w:tc>
        <w:tc>
          <w:tcPr>
            <w:tcW w:w="1029" w:type="dxa"/>
            <w:tcBorders>
              <w:top w:val="nil"/>
              <w:left w:val="nil"/>
              <w:bottom w:val="single" w:sz="4" w:space="0" w:color="auto"/>
              <w:right w:val="single" w:sz="4" w:space="0" w:color="auto"/>
            </w:tcBorders>
            <w:shd w:val="clear" w:color="auto" w:fill="auto"/>
            <w:noWrap/>
            <w:vAlign w:val="bottom"/>
            <w:hideMark/>
          </w:tcPr>
          <w:p w14:paraId="658BD08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359,05%</w:t>
            </w:r>
          </w:p>
        </w:tc>
        <w:tc>
          <w:tcPr>
            <w:tcW w:w="850" w:type="dxa"/>
            <w:tcBorders>
              <w:top w:val="nil"/>
              <w:left w:val="nil"/>
              <w:bottom w:val="single" w:sz="4" w:space="0" w:color="auto"/>
              <w:right w:val="single" w:sz="4" w:space="0" w:color="auto"/>
            </w:tcBorders>
            <w:shd w:val="clear" w:color="auto" w:fill="auto"/>
            <w:noWrap/>
            <w:vAlign w:val="bottom"/>
            <w:hideMark/>
          </w:tcPr>
          <w:p w14:paraId="3FCCA41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3,25%</w:t>
            </w:r>
          </w:p>
        </w:tc>
      </w:tr>
      <w:tr w:rsidR="00F45D50" w:rsidRPr="00430C4D" w14:paraId="5606A473"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E6B3E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42271</w:t>
            </w:r>
          </w:p>
        </w:tc>
        <w:tc>
          <w:tcPr>
            <w:tcW w:w="3103" w:type="dxa"/>
            <w:tcBorders>
              <w:top w:val="nil"/>
              <w:left w:val="nil"/>
              <w:bottom w:val="single" w:sz="4" w:space="0" w:color="auto"/>
              <w:right w:val="single" w:sz="4" w:space="0" w:color="auto"/>
            </w:tcBorders>
            <w:shd w:val="clear" w:color="auto" w:fill="auto"/>
            <w:noWrap/>
            <w:vAlign w:val="bottom"/>
            <w:hideMark/>
          </w:tcPr>
          <w:p w14:paraId="0D9116A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Uređaji</w:t>
            </w:r>
          </w:p>
        </w:tc>
        <w:tc>
          <w:tcPr>
            <w:tcW w:w="850" w:type="dxa"/>
            <w:tcBorders>
              <w:top w:val="nil"/>
              <w:left w:val="nil"/>
              <w:bottom w:val="single" w:sz="4" w:space="0" w:color="auto"/>
              <w:right w:val="single" w:sz="4" w:space="0" w:color="auto"/>
            </w:tcBorders>
            <w:shd w:val="clear" w:color="auto" w:fill="auto"/>
            <w:noWrap/>
            <w:vAlign w:val="bottom"/>
            <w:hideMark/>
          </w:tcPr>
          <w:p w14:paraId="121E440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12.637</w:t>
            </w:r>
          </w:p>
        </w:tc>
        <w:tc>
          <w:tcPr>
            <w:tcW w:w="1042" w:type="dxa"/>
            <w:tcBorders>
              <w:top w:val="nil"/>
              <w:left w:val="nil"/>
              <w:bottom w:val="single" w:sz="4" w:space="0" w:color="auto"/>
              <w:right w:val="single" w:sz="4" w:space="0" w:color="auto"/>
            </w:tcBorders>
            <w:shd w:val="clear" w:color="auto" w:fill="auto"/>
            <w:noWrap/>
            <w:vAlign w:val="bottom"/>
            <w:hideMark/>
          </w:tcPr>
          <w:p w14:paraId="2E23BD9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042" w:type="dxa"/>
            <w:tcBorders>
              <w:top w:val="nil"/>
              <w:left w:val="nil"/>
              <w:bottom w:val="single" w:sz="4" w:space="0" w:color="auto"/>
              <w:right w:val="single" w:sz="4" w:space="0" w:color="auto"/>
            </w:tcBorders>
            <w:shd w:val="clear" w:color="auto" w:fill="auto"/>
            <w:noWrap/>
            <w:vAlign w:val="bottom"/>
            <w:hideMark/>
          </w:tcPr>
          <w:p w14:paraId="2C2C506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21.134</w:t>
            </w:r>
          </w:p>
        </w:tc>
        <w:tc>
          <w:tcPr>
            <w:tcW w:w="1134" w:type="dxa"/>
            <w:tcBorders>
              <w:top w:val="nil"/>
              <w:left w:val="nil"/>
              <w:bottom w:val="single" w:sz="4" w:space="0" w:color="auto"/>
              <w:right w:val="single" w:sz="4" w:space="0" w:color="auto"/>
            </w:tcBorders>
            <w:shd w:val="clear" w:color="auto" w:fill="auto"/>
            <w:noWrap/>
            <w:vAlign w:val="bottom"/>
            <w:hideMark/>
          </w:tcPr>
          <w:p w14:paraId="3B15220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42,27%</w:t>
            </w:r>
          </w:p>
        </w:tc>
        <w:tc>
          <w:tcPr>
            <w:tcW w:w="1029" w:type="dxa"/>
            <w:tcBorders>
              <w:top w:val="nil"/>
              <w:left w:val="nil"/>
              <w:bottom w:val="single" w:sz="4" w:space="0" w:color="auto"/>
              <w:right w:val="single" w:sz="4" w:space="0" w:color="auto"/>
            </w:tcBorders>
            <w:shd w:val="clear" w:color="auto" w:fill="auto"/>
            <w:noWrap/>
            <w:vAlign w:val="bottom"/>
            <w:hideMark/>
          </w:tcPr>
          <w:p w14:paraId="34C789F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167,23%</w:t>
            </w:r>
          </w:p>
        </w:tc>
        <w:tc>
          <w:tcPr>
            <w:tcW w:w="850" w:type="dxa"/>
            <w:tcBorders>
              <w:top w:val="nil"/>
              <w:left w:val="nil"/>
              <w:bottom w:val="single" w:sz="4" w:space="0" w:color="auto"/>
              <w:right w:val="single" w:sz="4" w:space="0" w:color="auto"/>
            </w:tcBorders>
            <w:shd w:val="clear" w:color="auto" w:fill="auto"/>
            <w:noWrap/>
            <w:vAlign w:val="bottom"/>
            <w:hideMark/>
          </w:tcPr>
          <w:p w14:paraId="6604824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0,19%</w:t>
            </w:r>
          </w:p>
        </w:tc>
      </w:tr>
      <w:tr w:rsidR="00F45D50" w:rsidRPr="00430C4D" w14:paraId="6E60FED5"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DFB4A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42272</w:t>
            </w:r>
          </w:p>
        </w:tc>
        <w:tc>
          <w:tcPr>
            <w:tcW w:w="3103" w:type="dxa"/>
            <w:tcBorders>
              <w:top w:val="nil"/>
              <w:left w:val="nil"/>
              <w:bottom w:val="single" w:sz="4" w:space="0" w:color="auto"/>
              <w:right w:val="single" w:sz="4" w:space="0" w:color="auto"/>
            </w:tcBorders>
            <w:shd w:val="clear" w:color="auto" w:fill="auto"/>
            <w:noWrap/>
            <w:vAlign w:val="bottom"/>
            <w:hideMark/>
          </w:tcPr>
          <w:p w14:paraId="3C21710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Strojevi</w:t>
            </w:r>
          </w:p>
        </w:tc>
        <w:tc>
          <w:tcPr>
            <w:tcW w:w="850" w:type="dxa"/>
            <w:tcBorders>
              <w:top w:val="nil"/>
              <w:left w:val="nil"/>
              <w:bottom w:val="single" w:sz="4" w:space="0" w:color="auto"/>
              <w:right w:val="single" w:sz="4" w:space="0" w:color="auto"/>
            </w:tcBorders>
            <w:shd w:val="clear" w:color="auto" w:fill="auto"/>
            <w:noWrap/>
            <w:vAlign w:val="bottom"/>
            <w:hideMark/>
          </w:tcPr>
          <w:p w14:paraId="69FB2DD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9.894</w:t>
            </w:r>
          </w:p>
        </w:tc>
        <w:tc>
          <w:tcPr>
            <w:tcW w:w="1042" w:type="dxa"/>
            <w:tcBorders>
              <w:top w:val="nil"/>
              <w:left w:val="nil"/>
              <w:bottom w:val="single" w:sz="4" w:space="0" w:color="auto"/>
              <w:right w:val="single" w:sz="4" w:space="0" w:color="auto"/>
            </w:tcBorders>
            <w:shd w:val="clear" w:color="auto" w:fill="auto"/>
            <w:noWrap/>
            <w:vAlign w:val="bottom"/>
            <w:hideMark/>
          </w:tcPr>
          <w:p w14:paraId="641B097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35.000</w:t>
            </w:r>
          </w:p>
        </w:tc>
        <w:tc>
          <w:tcPr>
            <w:tcW w:w="1042" w:type="dxa"/>
            <w:tcBorders>
              <w:top w:val="nil"/>
              <w:left w:val="nil"/>
              <w:bottom w:val="single" w:sz="4" w:space="0" w:color="auto"/>
              <w:right w:val="single" w:sz="4" w:space="0" w:color="auto"/>
            </w:tcBorders>
            <w:shd w:val="clear" w:color="auto" w:fill="auto"/>
            <w:noWrap/>
            <w:vAlign w:val="bottom"/>
            <w:hideMark/>
          </w:tcPr>
          <w:p w14:paraId="7C4805E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1.149</w:t>
            </w:r>
          </w:p>
        </w:tc>
        <w:tc>
          <w:tcPr>
            <w:tcW w:w="1134" w:type="dxa"/>
            <w:tcBorders>
              <w:top w:val="nil"/>
              <w:left w:val="nil"/>
              <w:bottom w:val="single" w:sz="4" w:space="0" w:color="auto"/>
              <w:right w:val="single" w:sz="4" w:space="0" w:color="auto"/>
            </w:tcBorders>
            <w:shd w:val="clear" w:color="auto" w:fill="auto"/>
            <w:noWrap/>
            <w:vAlign w:val="bottom"/>
            <w:hideMark/>
          </w:tcPr>
          <w:p w14:paraId="72186F8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3,28%</w:t>
            </w:r>
          </w:p>
        </w:tc>
        <w:tc>
          <w:tcPr>
            <w:tcW w:w="1029" w:type="dxa"/>
            <w:tcBorders>
              <w:top w:val="nil"/>
              <w:left w:val="nil"/>
              <w:bottom w:val="single" w:sz="4" w:space="0" w:color="auto"/>
              <w:right w:val="single" w:sz="4" w:space="0" w:color="auto"/>
            </w:tcBorders>
            <w:shd w:val="clear" w:color="auto" w:fill="auto"/>
            <w:noWrap/>
            <w:vAlign w:val="bottom"/>
            <w:hideMark/>
          </w:tcPr>
          <w:p w14:paraId="2E7B4F7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11,61%</w:t>
            </w:r>
          </w:p>
        </w:tc>
        <w:tc>
          <w:tcPr>
            <w:tcW w:w="850" w:type="dxa"/>
            <w:tcBorders>
              <w:top w:val="nil"/>
              <w:left w:val="nil"/>
              <w:bottom w:val="single" w:sz="4" w:space="0" w:color="auto"/>
              <w:right w:val="single" w:sz="4" w:space="0" w:color="auto"/>
            </w:tcBorders>
            <w:shd w:val="clear" w:color="auto" w:fill="auto"/>
            <w:noWrap/>
            <w:vAlign w:val="bottom"/>
            <w:hideMark/>
          </w:tcPr>
          <w:p w14:paraId="4BA4050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0,01%</w:t>
            </w:r>
          </w:p>
        </w:tc>
      </w:tr>
      <w:tr w:rsidR="00F45D50" w:rsidRPr="00430C4D" w14:paraId="20C87584"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1D1AC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42273</w:t>
            </w:r>
          </w:p>
        </w:tc>
        <w:tc>
          <w:tcPr>
            <w:tcW w:w="3103" w:type="dxa"/>
            <w:tcBorders>
              <w:top w:val="nil"/>
              <w:left w:val="nil"/>
              <w:bottom w:val="single" w:sz="4" w:space="0" w:color="auto"/>
              <w:right w:val="single" w:sz="4" w:space="0" w:color="auto"/>
            </w:tcBorders>
            <w:shd w:val="clear" w:color="auto" w:fill="auto"/>
            <w:noWrap/>
            <w:vAlign w:val="bottom"/>
            <w:hideMark/>
          </w:tcPr>
          <w:p w14:paraId="699A1A3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Oprema</w:t>
            </w:r>
          </w:p>
        </w:tc>
        <w:tc>
          <w:tcPr>
            <w:tcW w:w="850" w:type="dxa"/>
            <w:tcBorders>
              <w:top w:val="nil"/>
              <w:left w:val="nil"/>
              <w:bottom w:val="single" w:sz="4" w:space="0" w:color="auto"/>
              <w:right w:val="single" w:sz="4" w:space="0" w:color="auto"/>
            </w:tcBorders>
            <w:shd w:val="clear" w:color="auto" w:fill="auto"/>
            <w:noWrap/>
            <w:vAlign w:val="bottom"/>
            <w:hideMark/>
          </w:tcPr>
          <w:p w14:paraId="57EB9CF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1.366.986</w:t>
            </w:r>
          </w:p>
        </w:tc>
        <w:tc>
          <w:tcPr>
            <w:tcW w:w="1042" w:type="dxa"/>
            <w:tcBorders>
              <w:top w:val="nil"/>
              <w:left w:val="nil"/>
              <w:bottom w:val="single" w:sz="4" w:space="0" w:color="auto"/>
              <w:right w:val="single" w:sz="4" w:space="0" w:color="auto"/>
            </w:tcBorders>
            <w:shd w:val="clear" w:color="auto" w:fill="auto"/>
            <w:noWrap/>
            <w:vAlign w:val="bottom"/>
            <w:hideMark/>
          </w:tcPr>
          <w:p w14:paraId="04F1C7C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4.873.170</w:t>
            </w:r>
          </w:p>
        </w:tc>
        <w:tc>
          <w:tcPr>
            <w:tcW w:w="1042" w:type="dxa"/>
            <w:tcBorders>
              <w:top w:val="nil"/>
              <w:left w:val="nil"/>
              <w:bottom w:val="single" w:sz="4" w:space="0" w:color="auto"/>
              <w:right w:val="single" w:sz="4" w:space="0" w:color="auto"/>
            </w:tcBorders>
            <w:shd w:val="clear" w:color="auto" w:fill="auto"/>
            <w:noWrap/>
            <w:vAlign w:val="bottom"/>
            <w:hideMark/>
          </w:tcPr>
          <w:p w14:paraId="4A894C5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4.678.945</w:t>
            </w:r>
          </w:p>
        </w:tc>
        <w:tc>
          <w:tcPr>
            <w:tcW w:w="1134" w:type="dxa"/>
            <w:tcBorders>
              <w:top w:val="nil"/>
              <w:left w:val="nil"/>
              <w:bottom w:val="single" w:sz="4" w:space="0" w:color="auto"/>
              <w:right w:val="single" w:sz="4" w:space="0" w:color="auto"/>
            </w:tcBorders>
            <w:shd w:val="clear" w:color="auto" w:fill="auto"/>
            <w:noWrap/>
            <w:vAlign w:val="bottom"/>
            <w:hideMark/>
          </w:tcPr>
          <w:p w14:paraId="1043ABC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96,01%</w:t>
            </w:r>
          </w:p>
        </w:tc>
        <w:tc>
          <w:tcPr>
            <w:tcW w:w="1029" w:type="dxa"/>
            <w:tcBorders>
              <w:top w:val="nil"/>
              <w:left w:val="nil"/>
              <w:bottom w:val="single" w:sz="4" w:space="0" w:color="auto"/>
              <w:right w:val="single" w:sz="4" w:space="0" w:color="auto"/>
            </w:tcBorders>
            <w:shd w:val="clear" w:color="auto" w:fill="auto"/>
            <w:noWrap/>
            <w:vAlign w:val="bottom"/>
            <w:hideMark/>
          </w:tcPr>
          <w:p w14:paraId="0F2103C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342,28%</w:t>
            </w:r>
          </w:p>
        </w:tc>
        <w:tc>
          <w:tcPr>
            <w:tcW w:w="850" w:type="dxa"/>
            <w:tcBorders>
              <w:top w:val="nil"/>
              <w:left w:val="nil"/>
              <w:bottom w:val="single" w:sz="4" w:space="0" w:color="auto"/>
              <w:right w:val="single" w:sz="4" w:space="0" w:color="auto"/>
            </w:tcBorders>
            <w:shd w:val="clear" w:color="auto" w:fill="auto"/>
            <w:noWrap/>
            <w:vAlign w:val="bottom"/>
            <w:hideMark/>
          </w:tcPr>
          <w:p w14:paraId="0099A12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42,87%</w:t>
            </w:r>
          </w:p>
        </w:tc>
      </w:tr>
      <w:tr w:rsidR="00F45D50" w:rsidRPr="00430C4D" w14:paraId="1E3F841E"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5117B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42311</w:t>
            </w:r>
          </w:p>
        </w:tc>
        <w:tc>
          <w:tcPr>
            <w:tcW w:w="3103" w:type="dxa"/>
            <w:tcBorders>
              <w:top w:val="nil"/>
              <w:left w:val="nil"/>
              <w:bottom w:val="single" w:sz="4" w:space="0" w:color="auto"/>
              <w:right w:val="single" w:sz="4" w:space="0" w:color="auto"/>
            </w:tcBorders>
            <w:shd w:val="clear" w:color="auto" w:fill="auto"/>
            <w:noWrap/>
            <w:vAlign w:val="bottom"/>
            <w:hideMark/>
          </w:tcPr>
          <w:p w14:paraId="5307360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Osobni automobili</w:t>
            </w:r>
          </w:p>
        </w:tc>
        <w:tc>
          <w:tcPr>
            <w:tcW w:w="850" w:type="dxa"/>
            <w:tcBorders>
              <w:top w:val="nil"/>
              <w:left w:val="nil"/>
              <w:bottom w:val="single" w:sz="4" w:space="0" w:color="auto"/>
              <w:right w:val="single" w:sz="4" w:space="0" w:color="auto"/>
            </w:tcBorders>
            <w:shd w:val="clear" w:color="auto" w:fill="auto"/>
            <w:noWrap/>
            <w:vAlign w:val="bottom"/>
            <w:hideMark/>
          </w:tcPr>
          <w:p w14:paraId="56B1C18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7C5B31D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139.000</w:t>
            </w:r>
          </w:p>
        </w:tc>
        <w:tc>
          <w:tcPr>
            <w:tcW w:w="1042" w:type="dxa"/>
            <w:tcBorders>
              <w:top w:val="nil"/>
              <w:left w:val="nil"/>
              <w:bottom w:val="single" w:sz="4" w:space="0" w:color="auto"/>
              <w:right w:val="single" w:sz="4" w:space="0" w:color="auto"/>
            </w:tcBorders>
            <w:shd w:val="clear" w:color="auto" w:fill="auto"/>
            <w:noWrap/>
            <w:vAlign w:val="bottom"/>
            <w:hideMark/>
          </w:tcPr>
          <w:p w14:paraId="5193C2F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138.688</w:t>
            </w:r>
          </w:p>
        </w:tc>
        <w:tc>
          <w:tcPr>
            <w:tcW w:w="1134" w:type="dxa"/>
            <w:tcBorders>
              <w:top w:val="nil"/>
              <w:left w:val="nil"/>
              <w:bottom w:val="single" w:sz="4" w:space="0" w:color="auto"/>
              <w:right w:val="single" w:sz="4" w:space="0" w:color="auto"/>
            </w:tcBorders>
            <w:shd w:val="clear" w:color="auto" w:fill="auto"/>
            <w:noWrap/>
            <w:vAlign w:val="bottom"/>
            <w:hideMark/>
          </w:tcPr>
          <w:p w14:paraId="2CAC8BF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99,78%</w:t>
            </w:r>
          </w:p>
        </w:tc>
        <w:tc>
          <w:tcPr>
            <w:tcW w:w="1029" w:type="dxa"/>
            <w:tcBorders>
              <w:top w:val="nil"/>
              <w:left w:val="nil"/>
              <w:bottom w:val="single" w:sz="4" w:space="0" w:color="auto"/>
              <w:right w:val="single" w:sz="4" w:space="0" w:color="auto"/>
            </w:tcBorders>
            <w:shd w:val="clear" w:color="auto" w:fill="auto"/>
            <w:noWrap/>
            <w:vAlign w:val="bottom"/>
            <w:hideMark/>
          </w:tcPr>
          <w:p w14:paraId="7282B96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1C0F9E7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1,27%</w:t>
            </w:r>
          </w:p>
        </w:tc>
      </w:tr>
      <w:tr w:rsidR="00F45D50" w:rsidRPr="00430C4D" w14:paraId="35220706"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BC258E"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42313</w:t>
            </w:r>
          </w:p>
        </w:tc>
        <w:tc>
          <w:tcPr>
            <w:tcW w:w="3103" w:type="dxa"/>
            <w:tcBorders>
              <w:top w:val="nil"/>
              <w:left w:val="nil"/>
              <w:bottom w:val="single" w:sz="4" w:space="0" w:color="auto"/>
              <w:right w:val="single" w:sz="4" w:space="0" w:color="auto"/>
            </w:tcBorders>
            <w:shd w:val="clear" w:color="auto" w:fill="auto"/>
            <w:noWrap/>
            <w:vAlign w:val="bottom"/>
            <w:hideMark/>
          </w:tcPr>
          <w:p w14:paraId="1DF963F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Kombi vozila</w:t>
            </w:r>
          </w:p>
        </w:tc>
        <w:tc>
          <w:tcPr>
            <w:tcW w:w="850" w:type="dxa"/>
            <w:tcBorders>
              <w:top w:val="nil"/>
              <w:left w:val="nil"/>
              <w:bottom w:val="single" w:sz="4" w:space="0" w:color="auto"/>
              <w:right w:val="single" w:sz="4" w:space="0" w:color="auto"/>
            </w:tcBorders>
            <w:shd w:val="clear" w:color="auto" w:fill="auto"/>
            <w:noWrap/>
            <w:vAlign w:val="bottom"/>
            <w:hideMark/>
          </w:tcPr>
          <w:p w14:paraId="037D0175"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231.673</w:t>
            </w:r>
          </w:p>
        </w:tc>
        <w:tc>
          <w:tcPr>
            <w:tcW w:w="1042" w:type="dxa"/>
            <w:tcBorders>
              <w:top w:val="nil"/>
              <w:left w:val="nil"/>
              <w:bottom w:val="single" w:sz="4" w:space="0" w:color="auto"/>
              <w:right w:val="single" w:sz="4" w:space="0" w:color="auto"/>
            </w:tcBorders>
            <w:shd w:val="clear" w:color="auto" w:fill="auto"/>
            <w:noWrap/>
            <w:vAlign w:val="bottom"/>
            <w:hideMark/>
          </w:tcPr>
          <w:p w14:paraId="6DAD893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1.250.000</w:t>
            </w:r>
          </w:p>
        </w:tc>
        <w:tc>
          <w:tcPr>
            <w:tcW w:w="1042" w:type="dxa"/>
            <w:tcBorders>
              <w:top w:val="nil"/>
              <w:left w:val="nil"/>
              <w:bottom w:val="single" w:sz="4" w:space="0" w:color="auto"/>
              <w:right w:val="single" w:sz="4" w:space="0" w:color="auto"/>
            </w:tcBorders>
            <w:shd w:val="clear" w:color="auto" w:fill="auto"/>
            <w:noWrap/>
            <w:vAlign w:val="bottom"/>
            <w:hideMark/>
          </w:tcPr>
          <w:p w14:paraId="3577020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1.250.000</w:t>
            </w:r>
          </w:p>
        </w:tc>
        <w:tc>
          <w:tcPr>
            <w:tcW w:w="1134" w:type="dxa"/>
            <w:tcBorders>
              <w:top w:val="nil"/>
              <w:left w:val="nil"/>
              <w:bottom w:val="single" w:sz="4" w:space="0" w:color="auto"/>
              <w:right w:val="single" w:sz="4" w:space="0" w:color="auto"/>
            </w:tcBorders>
            <w:shd w:val="clear" w:color="auto" w:fill="auto"/>
            <w:noWrap/>
            <w:vAlign w:val="bottom"/>
            <w:hideMark/>
          </w:tcPr>
          <w:p w14:paraId="31951BE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29" w:type="dxa"/>
            <w:tcBorders>
              <w:top w:val="nil"/>
              <w:left w:val="nil"/>
              <w:bottom w:val="single" w:sz="4" w:space="0" w:color="auto"/>
              <w:right w:val="single" w:sz="4" w:space="0" w:color="auto"/>
            </w:tcBorders>
            <w:shd w:val="clear" w:color="auto" w:fill="auto"/>
            <w:noWrap/>
            <w:vAlign w:val="bottom"/>
            <w:hideMark/>
          </w:tcPr>
          <w:p w14:paraId="405C85E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539,55%</w:t>
            </w:r>
          </w:p>
        </w:tc>
        <w:tc>
          <w:tcPr>
            <w:tcW w:w="850" w:type="dxa"/>
            <w:tcBorders>
              <w:top w:val="nil"/>
              <w:left w:val="nil"/>
              <w:bottom w:val="single" w:sz="4" w:space="0" w:color="auto"/>
              <w:right w:val="single" w:sz="4" w:space="0" w:color="auto"/>
            </w:tcBorders>
            <w:shd w:val="clear" w:color="auto" w:fill="auto"/>
            <w:noWrap/>
            <w:vAlign w:val="bottom"/>
            <w:hideMark/>
          </w:tcPr>
          <w:p w14:paraId="388A852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11,45%</w:t>
            </w:r>
          </w:p>
        </w:tc>
      </w:tr>
      <w:tr w:rsidR="00F45D50" w:rsidRPr="00430C4D" w14:paraId="319208E5"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744851"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42411</w:t>
            </w:r>
          </w:p>
        </w:tc>
        <w:tc>
          <w:tcPr>
            <w:tcW w:w="3103" w:type="dxa"/>
            <w:tcBorders>
              <w:top w:val="nil"/>
              <w:left w:val="nil"/>
              <w:bottom w:val="single" w:sz="4" w:space="0" w:color="auto"/>
              <w:right w:val="single" w:sz="4" w:space="0" w:color="auto"/>
            </w:tcBorders>
            <w:shd w:val="clear" w:color="auto" w:fill="auto"/>
            <w:noWrap/>
            <w:vAlign w:val="bottom"/>
            <w:hideMark/>
          </w:tcPr>
          <w:p w14:paraId="0907552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Knjige</w:t>
            </w:r>
          </w:p>
        </w:tc>
        <w:tc>
          <w:tcPr>
            <w:tcW w:w="850" w:type="dxa"/>
            <w:tcBorders>
              <w:top w:val="nil"/>
              <w:left w:val="nil"/>
              <w:bottom w:val="single" w:sz="4" w:space="0" w:color="auto"/>
              <w:right w:val="single" w:sz="4" w:space="0" w:color="auto"/>
            </w:tcBorders>
            <w:shd w:val="clear" w:color="auto" w:fill="auto"/>
            <w:noWrap/>
            <w:vAlign w:val="bottom"/>
            <w:hideMark/>
          </w:tcPr>
          <w:p w14:paraId="795A40E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231.810</w:t>
            </w:r>
          </w:p>
        </w:tc>
        <w:tc>
          <w:tcPr>
            <w:tcW w:w="1042" w:type="dxa"/>
            <w:tcBorders>
              <w:top w:val="nil"/>
              <w:left w:val="nil"/>
              <w:bottom w:val="single" w:sz="4" w:space="0" w:color="auto"/>
              <w:right w:val="single" w:sz="4" w:space="0" w:color="auto"/>
            </w:tcBorders>
            <w:shd w:val="clear" w:color="auto" w:fill="auto"/>
            <w:noWrap/>
            <w:vAlign w:val="bottom"/>
            <w:hideMark/>
          </w:tcPr>
          <w:p w14:paraId="1678132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259.000</w:t>
            </w:r>
          </w:p>
        </w:tc>
        <w:tc>
          <w:tcPr>
            <w:tcW w:w="1042" w:type="dxa"/>
            <w:tcBorders>
              <w:top w:val="nil"/>
              <w:left w:val="nil"/>
              <w:bottom w:val="single" w:sz="4" w:space="0" w:color="auto"/>
              <w:right w:val="single" w:sz="4" w:space="0" w:color="auto"/>
            </w:tcBorders>
            <w:shd w:val="clear" w:color="auto" w:fill="auto"/>
            <w:noWrap/>
            <w:vAlign w:val="bottom"/>
            <w:hideMark/>
          </w:tcPr>
          <w:p w14:paraId="17831B6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252.314</w:t>
            </w:r>
          </w:p>
        </w:tc>
        <w:tc>
          <w:tcPr>
            <w:tcW w:w="1134" w:type="dxa"/>
            <w:tcBorders>
              <w:top w:val="nil"/>
              <w:left w:val="nil"/>
              <w:bottom w:val="single" w:sz="4" w:space="0" w:color="auto"/>
              <w:right w:val="single" w:sz="4" w:space="0" w:color="auto"/>
            </w:tcBorders>
            <w:shd w:val="clear" w:color="auto" w:fill="auto"/>
            <w:noWrap/>
            <w:vAlign w:val="bottom"/>
            <w:hideMark/>
          </w:tcPr>
          <w:p w14:paraId="1BC00C2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97,42%</w:t>
            </w:r>
          </w:p>
        </w:tc>
        <w:tc>
          <w:tcPr>
            <w:tcW w:w="1029" w:type="dxa"/>
            <w:tcBorders>
              <w:top w:val="nil"/>
              <w:left w:val="nil"/>
              <w:bottom w:val="single" w:sz="4" w:space="0" w:color="auto"/>
              <w:right w:val="single" w:sz="4" w:space="0" w:color="auto"/>
            </w:tcBorders>
            <w:shd w:val="clear" w:color="auto" w:fill="auto"/>
            <w:noWrap/>
            <w:vAlign w:val="bottom"/>
            <w:hideMark/>
          </w:tcPr>
          <w:p w14:paraId="319EE8B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108,85%</w:t>
            </w:r>
          </w:p>
        </w:tc>
        <w:tc>
          <w:tcPr>
            <w:tcW w:w="850" w:type="dxa"/>
            <w:tcBorders>
              <w:top w:val="nil"/>
              <w:left w:val="nil"/>
              <w:bottom w:val="single" w:sz="4" w:space="0" w:color="auto"/>
              <w:right w:val="single" w:sz="4" w:space="0" w:color="auto"/>
            </w:tcBorders>
            <w:shd w:val="clear" w:color="auto" w:fill="auto"/>
            <w:noWrap/>
            <w:vAlign w:val="bottom"/>
            <w:hideMark/>
          </w:tcPr>
          <w:p w14:paraId="3851B4C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2,31%</w:t>
            </w:r>
          </w:p>
        </w:tc>
      </w:tr>
      <w:tr w:rsidR="00F45D50" w:rsidRPr="00430C4D" w14:paraId="6B012FA3"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6C0CA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42421</w:t>
            </w:r>
          </w:p>
        </w:tc>
        <w:tc>
          <w:tcPr>
            <w:tcW w:w="3103" w:type="dxa"/>
            <w:tcBorders>
              <w:top w:val="nil"/>
              <w:left w:val="nil"/>
              <w:bottom w:val="single" w:sz="4" w:space="0" w:color="auto"/>
              <w:right w:val="single" w:sz="4" w:space="0" w:color="auto"/>
            </w:tcBorders>
            <w:shd w:val="clear" w:color="auto" w:fill="auto"/>
            <w:noWrap/>
            <w:vAlign w:val="bottom"/>
            <w:hideMark/>
          </w:tcPr>
          <w:p w14:paraId="2E2E969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Djela likovnih umjetnika</w:t>
            </w:r>
          </w:p>
        </w:tc>
        <w:tc>
          <w:tcPr>
            <w:tcW w:w="850" w:type="dxa"/>
            <w:tcBorders>
              <w:top w:val="nil"/>
              <w:left w:val="nil"/>
              <w:bottom w:val="single" w:sz="4" w:space="0" w:color="auto"/>
              <w:right w:val="single" w:sz="4" w:space="0" w:color="auto"/>
            </w:tcBorders>
            <w:shd w:val="clear" w:color="auto" w:fill="auto"/>
            <w:noWrap/>
            <w:vAlign w:val="bottom"/>
            <w:hideMark/>
          </w:tcPr>
          <w:p w14:paraId="4C533D7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3069398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2.000</w:t>
            </w:r>
          </w:p>
        </w:tc>
        <w:tc>
          <w:tcPr>
            <w:tcW w:w="1042" w:type="dxa"/>
            <w:tcBorders>
              <w:top w:val="nil"/>
              <w:left w:val="nil"/>
              <w:bottom w:val="single" w:sz="4" w:space="0" w:color="auto"/>
              <w:right w:val="single" w:sz="4" w:space="0" w:color="auto"/>
            </w:tcBorders>
            <w:shd w:val="clear" w:color="auto" w:fill="auto"/>
            <w:noWrap/>
            <w:vAlign w:val="bottom"/>
            <w:hideMark/>
          </w:tcPr>
          <w:p w14:paraId="4FD08DD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EDF3C5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29" w:type="dxa"/>
            <w:tcBorders>
              <w:top w:val="nil"/>
              <w:left w:val="nil"/>
              <w:bottom w:val="single" w:sz="4" w:space="0" w:color="auto"/>
              <w:right w:val="single" w:sz="4" w:space="0" w:color="auto"/>
            </w:tcBorders>
            <w:shd w:val="clear" w:color="auto" w:fill="auto"/>
            <w:noWrap/>
            <w:vAlign w:val="bottom"/>
            <w:hideMark/>
          </w:tcPr>
          <w:p w14:paraId="251B96E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2E78CA9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F45D50" w:rsidRPr="00430C4D" w14:paraId="6E3EA6CA"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8D7B2D"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42422</w:t>
            </w:r>
          </w:p>
        </w:tc>
        <w:tc>
          <w:tcPr>
            <w:tcW w:w="3103" w:type="dxa"/>
            <w:tcBorders>
              <w:top w:val="nil"/>
              <w:left w:val="nil"/>
              <w:bottom w:val="single" w:sz="4" w:space="0" w:color="auto"/>
              <w:right w:val="single" w:sz="4" w:space="0" w:color="auto"/>
            </w:tcBorders>
            <w:shd w:val="clear" w:color="auto" w:fill="auto"/>
            <w:noWrap/>
            <w:vAlign w:val="bottom"/>
            <w:hideMark/>
          </w:tcPr>
          <w:p w14:paraId="79BB23AB"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Kiparska djela</w:t>
            </w:r>
          </w:p>
        </w:tc>
        <w:tc>
          <w:tcPr>
            <w:tcW w:w="850" w:type="dxa"/>
            <w:tcBorders>
              <w:top w:val="nil"/>
              <w:left w:val="nil"/>
              <w:bottom w:val="single" w:sz="4" w:space="0" w:color="auto"/>
              <w:right w:val="single" w:sz="4" w:space="0" w:color="auto"/>
            </w:tcBorders>
            <w:shd w:val="clear" w:color="auto" w:fill="auto"/>
            <w:noWrap/>
            <w:vAlign w:val="bottom"/>
            <w:hideMark/>
          </w:tcPr>
          <w:p w14:paraId="1B544B6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22.000</w:t>
            </w:r>
          </w:p>
        </w:tc>
        <w:tc>
          <w:tcPr>
            <w:tcW w:w="1042" w:type="dxa"/>
            <w:tcBorders>
              <w:top w:val="nil"/>
              <w:left w:val="nil"/>
              <w:bottom w:val="single" w:sz="4" w:space="0" w:color="auto"/>
              <w:right w:val="single" w:sz="4" w:space="0" w:color="auto"/>
            </w:tcBorders>
            <w:shd w:val="clear" w:color="auto" w:fill="auto"/>
            <w:noWrap/>
            <w:vAlign w:val="bottom"/>
            <w:hideMark/>
          </w:tcPr>
          <w:p w14:paraId="0BDDD16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2.000</w:t>
            </w:r>
          </w:p>
        </w:tc>
        <w:tc>
          <w:tcPr>
            <w:tcW w:w="1042" w:type="dxa"/>
            <w:tcBorders>
              <w:top w:val="nil"/>
              <w:left w:val="nil"/>
              <w:bottom w:val="single" w:sz="4" w:space="0" w:color="auto"/>
              <w:right w:val="single" w:sz="4" w:space="0" w:color="auto"/>
            </w:tcBorders>
            <w:shd w:val="clear" w:color="auto" w:fill="auto"/>
            <w:noWrap/>
            <w:vAlign w:val="bottom"/>
            <w:hideMark/>
          </w:tcPr>
          <w:p w14:paraId="57B69F6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40EF7F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29" w:type="dxa"/>
            <w:tcBorders>
              <w:top w:val="nil"/>
              <w:left w:val="nil"/>
              <w:bottom w:val="single" w:sz="4" w:space="0" w:color="auto"/>
              <w:right w:val="single" w:sz="4" w:space="0" w:color="auto"/>
            </w:tcBorders>
            <w:shd w:val="clear" w:color="auto" w:fill="auto"/>
            <w:noWrap/>
            <w:vAlign w:val="bottom"/>
            <w:hideMark/>
          </w:tcPr>
          <w:p w14:paraId="1D4C3AC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9,09%</w:t>
            </w:r>
          </w:p>
        </w:tc>
        <w:tc>
          <w:tcPr>
            <w:tcW w:w="850" w:type="dxa"/>
            <w:tcBorders>
              <w:top w:val="nil"/>
              <w:left w:val="nil"/>
              <w:bottom w:val="single" w:sz="4" w:space="0" w:color="auto"/>
              <w:right w:val="single" w:sz="4" w:space="0" w:color="auto"/>
            </w:tcBorders>
            <w:shd w:val="clear" w:color="auto" w:fill="auto"/>
            <w:noWrap/>
            <w:vAlign w:val="bottom"/>
            <w:hideMark/>
          </w:tcPr>
          <w:p w14:paraId="107832B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F45D50" w:rsidRPr="00430C4D" w14:paraId="6037AB24"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4918D7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42431</w:t>
            </w:r>
          </w:p>
        </w:tc>
        <w:tc>
          <w:tcPr>
            <w:tcW w:w="3103" w:type="dxa"/>
            <w:tcBorders>
              <w:top w:val="nil"/>
              <w:left w:val="nil"/>
              <w:bottom w:val="single" w:sz="4" w:space="0" w:color="auto"/>
              <w:right w:val="single" w:sz="4" w:space="0" w:color="auto"/>
            </w:tcBorders>
            <w:shd w:val="clear" w:color="auto" w:fill="auto"/>
            <w:noWrap/>
            <w:vAlign w:val="bottom"/>
            <w:hideMark/>
          </w:tcPr>
          <w:p w14:paraId="0EEBFDD9"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Muzejski izlošci - nabava muzejske građe</w:t>
            </w:r>
          </w:p>
        </w:tc>
        <w:tc>
          <w:tcPr>
            <w:tcW w:w="850" w:type="dxa"/>
            <w:tcBorders>
              <w:top w:val="nil"/>
              <w:left w:val="nil"/>
              <w:bottom w:val="single" w:sz="4" w:space="0" w:color="auto"/>
              <w:right w:val="single" w:sz="4" w:space="0" w:color="auto"/>
            </w:tcBorders>
            <w:shd w:val="clear" w:color="auto" w:fill="auto"/>
            <w:noWrap/>
            <w:vAlign w:val="bottom"/>
            <w:hideMark/>
          </w:tcPr>
          <w:p w14:paraId="0E76209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51.930</w:t>
            </w:r>
          </w:p>
        </w:tc>
        <w:tc>
          <w:tcPr>
            <w:tcW w:w="1042" w:type="dxa"/>
            <w:tcBorders>
              <w:top w:val="nil"/>
              <w:left w:val="nil"/>
              <w:bottom w:val="single" w:sz="4" w:space="0" w:color="auto"/>
              <w:right w:val="single" w:sz="4" w:space="0" w:color="auto"/>
            </w:tcBorders>
            <w:shd w:val="clear" w:color="auto" w:fill="auto"/>
            <w:noWrap/>
            <w:vAlign w:val="bottom"/>
            <w:hideMark/>
          </w:tcPr>
          <w:p w14:paraId="64CBE6A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40.000</w:t>
            </w:r>
          </w:p>
        </w:tc>
        <w:tc>
          <w:tcPr>
            <w:tcW w:w="1042" w:type="dxa"/>
            <w:tcBorders>
              <w:top w:val="nil"/>
              <w:left w:val="nil"/>
              <w:bottom w:val="single" w:sz="4" w:space="0" w:color="auto"/>
              <w:right w:val="single" w:sz="4" w:space="0" w:color="auto"/>
            </w:tcBorders>
            <w:shd w:val="clear" w:color="auto" w:fill="auto"/>
            <w:noWrap/>
            <w:vAlign w:val="bottom"/>
            <w:hideMark/>
          </w:tcPr>
          <w:p w14:paraId="7D5CE3F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32.600</w:t>
            </w:r>
          </w:p>
        </w:tc>
        <w:tc>
          <w:tcPr>
            <w:tcW w:w="1134" w:type="dxa"/>
            <w:tcBorders>
              <w:top w:val="nil"/>
              <w:left w:val="nil"/>
              <w:bottom w:val="single" w:sz="4" w:space="0" w:color="auto"/>
              <w:right w:val="single" w:sz="4" w:space="0" w:color="auto"/>
            </w:tcBorders>
            <w:shd w:val="clear" w:color="auto" w:fill="auto"/>
            <w:noWrap/>
            <w:vAlign w:val="bottom"/>
            <w:hideMark/>
          </w:tcPr>
          <w:p w14:paraId="6FA3781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81,50%</w:t>
            </w:r>
          </w:p>
        </w:tc>
        <w:tc>
          <w:tcPr>
            <w:tcW w:w="1029" w:type="dxa"/>
            <w:tcBorders>
              <w:top w:val="nil"/>
              <w:left w:val="nil"/>
              <w:bottom w:val="single" w:sz="4" w:space="0" w:color="auto"/>
              <w:right w:val="single" w:sz="4" w:space="0" w:color="auto"/>
            </w:tcBorders>
            <w:shd w:val="clear" w:color="auto" w:fill="auto"/>
            <w:noWrap/>
            <w:vAlign w:val="bottom"/>
            <w:hideMark/>
          </w:tcPr>
          <w:p w14:paraId="6D43DFA7"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62,78%</w:t>
            </w:r>
          </w:p>
        </w:tc>
        <w:tc>
          <w:tcPr>
            <w:tcW w:w="850" w:type="dxa"/>
            <w:tcBorders>
              <w:top w:val="nil"/>
              <w:left w:val="nil"/>
              <w:bottom w:val="single" w:sz="4" w:space="0" w:color="auto"/>
              <w:right w:val="single" w:sz="4" w:space="0" w:color="auto"/>
            </w:tcBorders>
            <w:shd w:val="clear" w:color="auto" w:fill="auto"/>
            <w:noWrap/>
            <w:vAlign w:val="bottom"/>
            <w:hideMark/>
          </w:tcPr>
          <w:p w14:paraId="5FE7F1E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0,30%</w:t>
            </w:r>
          </w:p>
        </w:tc>
      </w:tr>
      <w:tr w:rsidR="00F45D50" w:rsidRPr="00430C4D" w14:paraId="5D428ECF"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2AD72D2"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42621</w:t>
            </w:r>
          </w:p>
        </w:tc>
        <w:tc>
          <w:tcPr>
            <w:tcW w:w="3103" w:type="dxa"/>
            <w:tcBorders>
              <w:top w:val="nil"/>
              <w:left w:val="nil"/>
              <w:bottom w:val="single" w:sz="4" w:space="0" w:color="auto"/>
              <w:right w:val="single" w:sz="4" w:space="0" w:color="auto"/>
            </w:tcBorders>
            <w:shd w:val="clear" w:color="auto" w:fill="auto"/>
            <w:noWrap/>
            <w:vAlign w:val="bottom"/>
            <w:hideMark/>
          </w:tcPr>
          <w:p w14:paraId="631ACDF6"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Ulaganje u računalne programe</w:t>
            </w:r>
          </w:p>
        </w:tc>
        <w:tc>
          <w:tcPr>
            <w:tcW w:w="850" w:type="dxa"/>
            <w:tcBorders>
              <w:top w:val="nil"/>
              <w:left w:val="nil"/>
              <w:bottom w:val="single" w:sz="4" w:space="0" w:color="auto"/>
              <w:right w:val="single" w:sz="4" w:space="0" w:color="auto"/>
            </w:tcBorders>
            <w:shd w:val="clear" w:color="auto" w:fill="auto"/>
            <w:noWrap/>
            <w:vAlign w:val="bottom"/>
            <w:hideMark/>
          </w:tcPr>
          <w:p w14:paraId="165C30E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1.188</w:t>
            </w:r>
          </w:p>
        </w:tc>
        <w:tc>
          <w:tcPr>
            <w:tcW w:w="1042" w:type="dxa"/>
            <w:tcBorders>
              <w:top w:val="nil"/>
              <w:left w:val="nil"/>
              <w:bottom w:val="single" w:sz="4" w:space="0" w:color="auto"/>
              <w:right w:val="single" w:sz="4" w:space="0" w:color="auto"/>
            </w:tcBorders>
            <w:shd w:val="clear" w:color="auto" w:fill="auto"/>
            <w:noWrap/>
            <w:vAlign w:val="bottom"/>
            <w:hideMark/>
          </w:tcPr>
          <w:p w14:paraId="69CC11C2"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241.500</w:t>
            </w:r>
          </w:p>
        </w:tc>
        <w:tc>
          <w:tcPr>
            <w:tcW w:w="1042" w:type="dxa"/>
            <w:tcBorders>
              <w:top w:val="nil"/>
              <w:left w:val="nil"/>
              <w:bottom w:val="single" w:sz="4" w:space="0" w:color="auto"/>
              <w:right w:val="single" w:sz="4" w:space="0" w:color="auto"/>
            </w:tcBorders>
            <w:shd w:val="clear" w:color="auto" w:fill="auto"/>
            <w:noWrap/>
            <w:vAlign w:val="bottom"/>
            <w:hideMark/>
          </w:tcPr>
          <w:p w14:paraId="54D2408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168.461</w:t>
            </w:r>
          </w:p>
        </w:tc>
        <w:tc>
          <w:tcPr>
            <w:tcW w:w="1134" w:type="dxa"/>
            <w:tcBorders>
              <w:top w:val="nil"/>
              <w:left w:val="nil"/>
              <w:bottom w:val="single" w:sz="4" w:space="0" w:color="auto"/>
              <w:right w:val="single" w:sz="4" w:space="0" w:color="auto"/>
            </w:tcBorders>
            <w:shd w:val="clear" w:color="auto" w:fill="auto"/>
            <w:noWrap/>
            <w:vAlign w:val="bottom"/>
            <w:hideMark/>
          </w:tcPr>
          <w:p w14:paraId="2101667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69,76%</w:t>
            </w:r>
          </w:p>
        </w:tc>
        <w:tc>
          <w:tcPr>
            <w:tcW w:w="1029" w:type="dxa"/>
            <w:tcBorders>
              <w:top w:val="nil"/>
              <w:left w:val="nil"/>
              <w:bottom w:val="single" w:sz="4" w:space="0" w:color="auto"/>
              <w:right w:val="single" w:sz="4" w:space="0" w:color="auto"/>
            </w:tcBorders>
            <w:shd w:val="clear" w:color="auto" w:fill="auto"/>
            <w:noWrap/>
            <w:vAlign w:val="bottom"/>
            <w:hideMark/>
          </w:tcPr>
          <w:p w14:paraId="4DC48F4A"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14186,21%</w:t>
            </w:r>
          </w:p>
        </w:tc>
        <w:tc>
          <w:tcPr>
            <w:tcW w:w="850" w:type="dxa"/>
            <w:tcBorders>
              <w:top w:val="nil"/>
              <w:left w:val="nil"/>
              <w:bottom w:val="single" w:sz="4" w:space="0" w:color="auto"/>
              <w:right w:val="single" w:sz="4" w:space="0" w:color="auto"/>
            </w:tcBorders>
            <w:shd w:val="clear" w:color="auto" w:fill="auto"/>
            <w:noWrap/>
            <w:vAlign w:val="bottom"/>
            <w:hideMark/>
          </w:tcPr>
          <w:p w14:paraId="08B9DC3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1,54%</w:t>
            </w:r>
          </w:p>
        </w:tc>
      </w:tr>
      <w:tr w:rsidR="00F45D50" w:rsidRPr="00430C4D" w14:paraId="0C1FD84F"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D6D910F"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42632</w:t>
            </w:r>
          </w:p>
        </w:tc>
        <w:tc>
          <w:tcPr>
            <w:tcW w:w="3103" w:type="dxa"/>
            <w:tcBorders>
              <w:top w:val="nil"/>
              <w:left w:val="nil"/>
              <w:bottom w:val="single" w:sz="4" w:space="0" w:color="auto"/>
              <w:right w:val="single" w:sz="4" w:space="0" w:color="auto"/>
            </w:tcBorders>
            <w:shd w:val="clear" w:color="auto" w:fill="auto"/>
            <w:noWrap/>
            <w:vAlign w:val="bottom"/>
            <w:hideMark/>
          </w:tcPr>
          <w:p w14:paraId="4F62E1F0"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Zvučni i tekstualni zapisi</w:t>
            </w:r>
          </w:p>
        </w:tc>
        <w:tc>
          <w:tcPr>
            <w:tcW w:w="850" w:type="dxa"/>
            <w:tcBorders>
              <w:top w:val="nil"/>
              <w:left w:val="nil"/>
              <w:bottom w:val="single" w:sz="4" w:space="0" w:color="auto"/>
              <w:right w:val="single" w:sz="4" w:space="0" w:color="auto"/>
            </w:tcBorders>
            <w:shd w:val="clear" w:color="auto" w:fill="auto"/>
            <w:noWrap/>
            <w:vAlign w:val="bottom"/>
            <w:hideMark/>
          </w:tcPr>
          <w:p w14:paraId="1F8286D6"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D7B80A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5.000</w:t>
            </w:r>
          </w:p>
        </w:tc>
        <w:tc>
          <w:tcPr>
            <w:tcW w:w="1042" w:type="dxa"/>
            <w:tcBorders>
              <w:top w:val="nil"/>
              <w:left w:val="nil"/>
              <w:bottom w:val="single" w:sz="4" w:space="0" w:color="auto"/>
              <w:right w:val="single" w:sz="4" w:space="0" w:color="auto"/>
            </w:tcBorders>
            <w:shd w:val="clear" w:color="auto" w:fill="auto"/>
            <w:noWrap/>
            <w:vAlign w:val="bottom"/>
            <w:hideMark/>
          </w:tcPr>
          <w:p w14:paraId="360285DE"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4.931</w:t>
            </w:r>
          </w:p>
        </w:tc>
        <w:tc>
          <w:tcPr>
            <w:tcW w:w="1134" w:type="dxa"/>
            <w:tcBorders>
              <w:top w:val="nil"/>
              <w:left w:val="nil"/>
              <w:bottom w:val="single" w:sz="4" w:space="0" w:color="auto"/>
              <w:right w:val="single" w:sz="4" w:space="0" w:color="auto"/>
            </w:tcBorders>
            <w:shd w:val="clear" w:color="auto" w:fill="auto"/>
            <w:noWrap/>
            <w:vAlign w:val="bottom"/>
            <w:hideMark/>
          </w:tcPr>
          <w:p w14:paraId="19D6665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98,63%</w:t>
            </w:r>
          </w:p>
        </w:tc>
        <w:tc>
          <w:tcPr>
            <w:tcW w:w="1029" w:type="dxa"/>
            <w:tcBorders>
              <w:top w:val="nil"/>
              <w:left w:val="nil"/>
              <w:bottom w:val="single" w:sz="4" w:space="0" w:color="auto"/>
              <w:right w:val="single" w:sz="4" w:space="0" w:color="auto"/>
            </w:tcBorders>
            <w:shd w:val="clear" w:color="auto" w:fill="auto"/>
            <w:noWrap/>
            <w:vAlign w:val="bottom"/>
            <w:hideMark/>
          </w:tcPr>
          <w:p w14:paraId="51212FD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0135E85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0,05%</w:t>
            </w:r>
          </w:p>
        </w:tc>
      </w:tr>
      <w:tr w:rsidR="00F45D50" w:rsidRPr="00430C4D" w14:paraId="1AAD777A"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CB9FBBC"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42639</w:t>
            </w:r>
          </w:p>
        </w:tc>
        <w:tc>
          <w:tcPr>
            <w:tcW w:w="3103" w:type="dxa"/>
            <w:tcBorders>
              <w:top w:val="nil"/>
              <w:left w:val="nil"/>
              <w:bottom w:val="single" w:sz="4" w:space="0" w:color="auto"/>
              <w:right w:val="single" w:sz="4" w:space="0" w:color="auto"/>
            </w:tcBorders>
            <w:shd w:val="clear" w:color="auto" w:fill="auto"/>
            <w:noWrap/>
            <w:vAlign w:val="bottom"/>
            <w:hideMark/>
          </w:tcPr>
          <w:p w14:paraId="45FB20A5"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Ostala umjetnička, literarna i znanstven djela</w:t>
            </w:r>
          </w:p>
        </w:tc>
        <w:tc>
          <w:tcPr>
            <w:tcW w:w="850" w:type="dxa"/>
            <w:tcBorders>
              <w:top w:val="nil"/>
              <w:left w:val="nil"/>
              <w:bottom w:val="single" w:sz="4" w:space="0" w:color="auto"/>
              <w:right w:val="single" w:sz="4" w:space="0" w:color="auto"/>
            </w:tcBorders>
            <w:shd w:val="clear" w:color="auto" w:fill="auto"/>
            <w:noWrap/>
            <w:vAlign w:val="bottom"/>
            <w:hideMark/>
          </w:tcPr>
          <w:p w14:paraId="4E2024B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70.967</w:t>
            </w:r>
          </w:p>
        </w:tc>
        <w:tc>
          <w:tcPr>
            <w:tcW w:w="1042" w:type="dxa"/>
            <w:tcBorders>
              <w:top w:val="nil"/>
              <w:left w:val="nil"/>
              <w:bottom w:val="single" w:sz="4" w:space="0" w:color="auto"/>
              <w:right w:val="single" w:sz="4" w:space="0" w:color="auto"/>
            </w:tcBorders>
            <w:shd w:val="clear" w:color="auto" w:fill="auto"/>
            <w:noWrap/>
            <w:vAlign w:val="bottom"/>
            <w:hideMark/>
          </w:tcPr>
          <w:p w14:paraId="422D8B53"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6846B8E1"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2F85BF"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029" w:type="dxa"/>
            <w:tcBorders>
              <w:top w:val="nil"/>
              <w:left w:val="nil"/>
              <w:bottom w:val="single" w:sz="4" w:space="0" w:color="auto"/>
              <w:right w:val="single" w:sz="4" w:space="0" w:color="auto"/>
            </w:tcBorders>
            <w:shd w:val="clear" w:color="auto" w:fill="auto"/>
            <w:noWrap/>
            <w:vAlign w:val="bottom"/>
            <w:hideMark/>
          </w:tcPr>
          <w:p w14:paraId="462AF3D0"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8D83D1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F45D50" w:rsidRPr="00430C4D" w14:paraId="216CDE64" w14:textId="77777777" w:rsidTr="004656F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CD3334"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42641</w:t>
            </w:r>
          </w:p>
        </w:tc>
        <w:tc>
          <w:tcPr>
            <w:tcW w:w="3103" w:type="dxa"/>
            <w:tcBorders>
              <w:top w:val="nil"/>
              <w:left w:val="nil"/>
              <w:bottom w:val="single" w:sz="4" w:space="0" w:color="auto"/>
              <w:right w:val="single" w:sz="4" w:space="0" w:color="auto"/>
            </w:tcBorders>
            <w:shd w:val="clear" w:color="auto" w:fill="auto"/>
            <w:noWrap/>
            <w:vAlign w:val="bottom"/>
            <w:hideMark/>
          </w:tcPr>
          <w:p w14:paraId="5A3207FD" w14:textId="77777777" w:rsidR="00F45D50" w:rsidRPr="00430C4D" w:rsidRDefault="00F45D50" w:rsidP="00F45D50">
            <w:pPr>
              <w:spacing w:after="0" w:line="240" w:lineRule="auto"/>
              <w:rPr>
                <w:rFonts w:cs="Calibri"/>
                <w:color w:val="000000"/>
                <w:sz w:val="18"/>
                <w:szCs w:val="18"/>
                <w:lang w:eastAsia="hr-HR"/>
              </w:rPr>
            </w:pPr>
            <w:r w:rsidRPr="00430C4D">
              <w:rPr>
                <w:rFonts w:cs="Calibri"/>
                <w:color w:val="000000"/>
                <w:sz w:val="18"/>
                <w:szCs w:val="18"/>
                <w:lang w:eastAsia="hr-HR"/>
              </w:rPr>
              <w:t>Ostala nematerijalna proizvedena imovina</w:t>
            </w:r>
          </w:p>
        </w:tc>
        <w:tc>
          <w:tcPr>
            <w:tcW w:w="850" w:type="dxa"/>
            <w:tcBorders>
              <w:top w:val="nil"/>
              <w:left w:val="nil"/>
              <w:bottom w:val="single" w:sz="4" w:space="0" w:color="auto"/>
              <w:right w:val="single" w:sz="4" w:space="0" w:color="auto"/>
            </w:tcBorders>
            <w:shd w:val="clear" w:color="auto" w:fill="auto"/>
            <w:noWrap/>
            <w:vAlign w:val="bottom"/>
            <w:hideMark/>
          </w:tcPr>
          <w:p w14:paraId="4C69544B"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229.581</w:t>
            </w:r>
          </w:p>
        </w:tc>
        <w:tc>
          <w:tcPr>
            <w:tcW w:w="1042" w:type="dxa"/>
            <w:tcBorders>
              <w:top w:val="nil"/>
              <w:left w:val="nil"/>
              <w:bottom w:val="single" w:sz="4" w:space="0" w:color="auto"/>
              <w:right w:val="single" w:sz="4" w:space="0" w:color="auto"/>
            </w:tcBorders>
            <w:shd w:val="clear" w:color="auto" w:fill="auto"/>
            <w:noWrap/>
            <w:vAlign w:val="bottom"/>
            <w:hideMark/>
          </w:tcPr>
          <w:p w14:paraId="7FD3A3D9"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885.000</w:t>
            </w:r>
          </w:p>
        </w:tc>
        <w:tc>
          <w:tcPr>
            <w:tcW w:w="1042" w:type="dxa"/>
            <w:tcBorders>
              <w:top w:val="nil"/>
              <w:left w:val="nil"/>
              <w:bottom w:val="single" w:sz="4" w:space="0" w:color="auto"/>
              <w:right w:val="single" w:sz="4" w:space="0" w:color="auto"/>
            </w:tcBorders>
            <w:shd w:val="clear" w:color="auto" w:fill="auto"/>
            <w:noWrap/>
            <w:vAlign w:val="bottom"/>
            <w:hideMark/>
          </w:tcPr>
          <w:p w14:paraId="7541BD88"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48.750</w:t>
            </w:r>
          </w:p>
        </w:tc>
        <w:tc>
          <w:tcPr>
            <w:tcW w:w="1134" w:type="dxa"/>
            <w:tcBorders>
              <w:top w:val="nil"/>
              <w:left w:val="nil"/>
              <w:bottom w:val="single" w:sz="4" w:space="0" w:color="auto"/>
              <w:right w:val="single" w:sz="4" w:space="0" w:color="auto"/>
            </w:tcBorders>
            <w:shd w:val="clear" w:color="auto" w:fill="auto"/>
            <w:noWrap/>
            <w:vAlign w:val="bottom"/>
            <w:hideMark/>
          </w:tcPr>
          <w:p w14:paraId="7610F46D"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5,51%</w:t>
            </w:r>
          </w:p>
        </w:tc>
        <w:tc>
          <w:tcPr>
            <w:tcW w:w="1029" w:type="dxa"/>
            <w:tcBorders>
              <w:top w:val="nil"/>
              <w:left w:val="nil"/>
              <w:bottom w:val="single" w:sz="4" w:space="0" w:color="auto"/>
              <w:right w:val="single" w:sz="4" w:space="0" w:color="auto"/>
            </w:tcBorders>
            <w:shd w:val="clear" w:color="auto" w:fill="auto"/>
            <w:noWrap/>
            <w:vAlign w:val="bottom"/>
            <w:hideMark/>
          </w:tcPr>
          <w:p w14:paraId="037DFAB4"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21,23%</w:t>
            </w:r>
          </w:p>
        </w:tc>
        <w:tc>
          <w:tcPr>
            <w:tcW w:w="850" w:type="dxa"/>
            <w:tcBorders>
              <w:top w:val="nil"/>
              <w:left w:val="nil"/>
              <w:bottom w:val="single" w:sz="4" w:space="0" w:color="auto"/>
              <w:right w:val="single" w:sz="4" w:space="0" w:color="auto"/>
            </w:tcBorders>
            <w:shd w:val="clear" w:color="auto" w:fill="auto"/>
            <w:noWrap/>
            <w:vAlign w:val="bottom"/>
            <w:hideMark/>
          </w:tcPr>
          <w:p w14:paraId="13077DAC" w14:textId="77777777" w:rsidR="00F45D50" w:rsidRPr="00430C4D" w:rsidRDefault="00F45D50" w:rsidP="00F45D50">
            <w:pPr>
              <w:spacing w:after="0" w:line="240" w:lineRule="auto"/>
              <w:jc w:val="right"/>
              <w:rPr>
                <w:rFonts w:cs="Calibri"/>
                <w:color w:val="000000"/>
                <w:sz w:val="18"/>
                <w:szCs w:val="18"/>
                <w:lang w:eastAsia="hr-HR"/>
              </w:rPr>
            </w:pPr>
            <w:r w:rsidRPr="00430C4D">
              <w:rPr>
                <w:rFonts w:cs="Calibri"/>
                <w:color w:val="000000"/>
                <w:sz w:val="18"/>
                <w:szCs w:val="18"/>
                <w:lang w:eastAsia="hr-HR"/>
              </w:rPr>
              <w:t>0,45%</w:t>
            </w:r>
          </w:p>
        </w:tc>
      </w:tr>
      <w:tr w:rsidR="00F45D50" w:rsidRPr="00430C4D" w14:paraId="5ABD7DCB" w14:textId="77777777" w:rsidTr="004656F8">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689C70ED" w14:textId="77777777" w:rsidR="00F45D50" w:rsidRPr="00430C4D" w:rsidRDefault="00F45D50" w:rsidP="00F45D50">
            <w:pPr>
              <w:spacing w:after="0" w:line="240" w:lineRule="auto"/>
              <w:rPr>
                <w:rFonts w:cs="Calibri"/>
                <w:b/>
                <w:bCs/>
                <w:sz w:val="18"/>
                <w:szCs w:val="18"/>
                <w:lang w:eastAsia="hr-HR"/>
              </w:rPr>
            </w:pPr>
            <w:r w:rsidRPr="00430C4D">
              <w:rPr>
                <w:rFonts w:cs="Calibri"/>
                <w:b/>
                <w:bCs/>
                <w:sz w:val="18"/>
                <w:szCs w:val="18"/>
                <w:lang w:eastAsia="hr-HR"/>
              </w:rPr>
              <w:t> </w:t>
            </w:r>
          </w:p>
        </w:tc>
        <w:tc>
          <w:tcPr>
            <w:tcW w:w="3103" w:type="dxa"/>
            <w:tcBorders>
              <w:top w:val="nil"/>
              <w:left w:val="nil"/>
              <w:bottom w:val="single" w:sz="4" w:space="0" w:color="auto"/>
              <w:right w:val="single" w:sz="4" w:space="0" w:color="auto"/>
            </w:tcBorders>
            <w:shd w:val="clear" w:color="000000" w:fill="FFEB9C"/>
            <w:noWrap/>
            <w:vAlign w:val="bottom"/>
            <w:hideMark/>
          </w:tcPr>
          <w:p w14:paraId="54A522B1" w14:textId="77777777" w:rsidR="00F45D50" w:rsidRPr="00430C4D" w:rsidRDefault="00F45D50" w:rsidP="00F45D50">
            <w:pPr>
              <w:spacing w:after="0" w:line="240" w:lineRule="auto"/>
              <w:rPr>
                <w:rFonts w:cs="Calibri"/>
                <w:b/>
                <w:bCs/>
                <w:sz w:val="18"/>
                <w:szCs w:val="18"/>
                <w:lang w:eastAsia="hr-HR"/>
              </w:rPr>
            </w:pPr>
            <w:r w:rsidRPr="00430C4D">
              <w:rPr>
                <w:rFonts w:cs="Calibri"/>
                <w:b/>
                <w:bCs/>
                <w:sz w:val="18"/>
                <w:szCs w:val="18"/>
                <w:lang w:eastAsia="hr-HR"/>
              </w:rPr>
              <w:t>Konto 42 Rashodi za nabavu proizvedene dugotrajne imovine</w:t>
            </w:r>
          </w:p>
        </w:tc>
        <w:tc>
          <w:tcPr>
            <w:tcW w:w="850" w:type="dxa"/>
            <w:tcBorders>
              <w:top w:val="nil"/>
              <w:left w:val="nil"/>
              <w:bottom w:val="single" w:sz="4" w:space="0" w:color="auto"/>
              <w:right w:val="single" w:sz="4" w:space="0" w:color="auto"/>
            </w:tcBorders>
            <w:shd w:val="clear" w:color="000000" w:fill="FFEB9C"/>
            <w:noWrap/>
            <w:vAlign w:val="bottom"/>
            <w:hideMark/>
          </w:tcPr>
          <w:p w14:paraId="5E30BE09"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4.767.372</w:t>
            </w:r>
          </w:p>
        </w:tc>
        <w:tc>
          <w:tcPr>
            <w:tcW w:w="1042" w:type="dxa"/>
            <w:tcBorders>
              <w:top w:val="nil"/>
              <w:left w:val="nil"/>
              <w:bottom w:val="single" w:sz="4" w:space="0" w:color="auto"/>
              <w:right w:val="single" w:sz="4" w:space="0" w:color="auto"/>
            </w:tcBorders>
            <w:shd w:val="clear" w:color="000000" w:fill="FFEB9C"/>
            <w:noWrap/>
            <w:vAlign w:val="bottom"/>
            <w:hideMark/>
          </w:tcPr>
          <w:p w14:paraId="0EF74207"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12.689.895</w:t>
            </w:r>
          </w:p>
        </w:tc>
        <w:tc>
          <w:tcPr>
            <w:tcW w:w="1042" w:type="dxa"/>
            <w:tcBorders>
              <w:top w:val="nil"/>
              <w:left w:val="nil"/>
              <w:bottom w:val="single" w:sz="4" w:space="0" w:color="auto"/>
              <w:right w:val="single" w:sz="4" w:space="0" w:color="auto"/>
            </w:tcBorders>
            <w:shd w:val="clear" w:color="000000" w:fill="FFEB9C"/>
            <w:noWrap/>
            <w:vAlign w:val="bottom"/>
            <w:hideMark/>
          </w:tcPr>
          <w:p w14:paraId="3EACC974"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10.914.907</w:t>
            </w:r>
          </w:p>
        </w:tc>
        <w:tc>
          <w:tcPr>
            <w:tcW w:w="1134" w:type="dxa"/>
            <w:tcBorders>
              <w:top w:val="nil"/>
              <w:left w:val="nil"/>
              <w:bottom w:val="single" w:sz="4" w:space="0" w:color="auto"/>
              <w:right w:val="single" w:sz="4" w:space="0" w:color="auto"/>
            </w:tcBorders>
            <w:shd w:val="clear" w:color="000000" w:fill="FFEB9C"/>
            <w:noWrap/>
            <w:vAlign w:val="bottom"/>
            <w:hideMark/>
          </w:tcPr>
          <w:p w14:paraId="05B948DA"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86,01%</w:t>
            </w:r>
          </w:p>
        </w:tc>
        <w:tc>
          <w:tcPr>
            <w:tcW w:w="1029" w:type="dxa"/>
            <w:tcBorders>
              <w:top w:val="nil"/>
              <w:left w:val="nil"/>
              <w:bottom w:val="single" w:sz="4" w:space="0" w:color="auto"/>
              <w:right w:val="single" w:sz="4" w:space="0" w:color="auto"/>
            </w:tcBorders>
            <w:shd w:val="clear" w:color="000000" w:fill="FFEB9C"/>
            <w:noWrap/>
            <w:vAlign w:val="bottom"/>
            <w:hideMark/>
          </w:tcPr>
          <w:p w14:paraId="302C8147"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228,95%</w:t>
            </w:r>
          </w:p>
        </w:tc>
        <w:tc>
          <w:tcPr>
            <w:tcW w:w="850" w:type="dxa"/>
            <w:tcBorders>
              <w:top w:val="nil"/>
              <w:left w:val="nil"/>
              <w:bottom w:val="single" w:sz="4" w:space="0" w:color="auto"/>
              <w:right w:val="single" w:sz="4" w:space="0" w:color="auto"/>
            </w:tcBorders>
            <w:shd w:val="clear" w:color="000000" w:fill="FFEB9C"/>
            <w:noWrap/>
            <w:vAlign w:val="bottom"/>
            <w:hideMark/>
          </w:tcPr>
          <w:p w14:paraId="36684F78" w14:textId="77777777" w:rsidR="00F45D50" w:rsidRPr="00430C4D" w:rsidRDefault="00F45D50" w:rsidP="00F45D50">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47B108E0" w14:textId="6DAE6199" w:rsidR="00F45D50" w:rsidRPr="00430C4D" w:rsidRDefault="00F45D50" w:rsidP="009F4CC5">
      <w:pPr>
        <w:suppressAutoHyphens/>
        <w:spacing w:after="0" w:line="240" w:lineRule="auto"/>
        <w:jc w:val="both"/>
        <w:rPr>
          <w:rFonts w:asciiTheme="minorHAnsi" w:hAnsiTheme="minorHAnsi"/>
          <w:color w:val="FF0000"/>
          <w:sz w:val="18"/>
          <w:szCs w:val="18"/>
        </w:rPr>
      </w:pPr>
    </w:p>
    <w:p w14:paraId="7657E0C8" w14:textId="24574049" w:rsidR="005218D0" w:rsidRPr="00430C4D" w:rsidRDefault="005218D0" w:rsidP="009F4CC5">
      <w:pPr>
        <w:suppressAutoHyphens/>
        <w:spacing w:after="0" w:line="240" w:lineRule="auto"/>
        <w:jc w:val="both"/>
        <w:rPr>
          <w:rFonts w:asciiTheme="minorHAnsi" w:hAnsiTheme="minorHAnsi"/>
          <w:color w:val="FF0000"/>
          <w:sz w:val="18"/>
          <w:szCs w:val="18"/>
        </w:rPr>
      </w:pPr>
    </w:p>
    <w:p w14:paraId="783E58D5" w14:textId="77777777" w:rsidR="00C232FB" w:rsidRPr="00430C4D" w:rsidRDefault="00C232FB" w:rsidP="009F4CC5">
      <w:pPr>
        <w:suppressAutoHyphens/>
        <w:spacing w:after="0" w:line="240" w:lineRule="auto"/>
        <w:jc w:val="both"/>
        <w:rPr>
          <w:rFonts w:asciiTheme="minorHAnsi" w:hAnsiTheme="minorHAnsi"/>
          <w:sz w:val="24"/>
          <w:szCs w:val="24"/>
        </w:rPr>
      </w:pPr>
    </w:p>
    <w:p w14:paraId="0AE2ECCD" w14:textId="77777777" w:rsidR="004D5631" w:rsidRPr="00430C4D" w:rsidRDefault="004D5631" w:rsidP="004D4D32">
      <w:pPr>
        <w:numPr>
          <w:ilvl w:val="0"/>
          <w:numId w:val="17"/>
        </w:numPr>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Dodatna ulaganja na nefinancijskoj imovini- skupina 45</w:t>
      </w:r>
    </w:p>
    <w:p w14:paraId="3EA32D0B" w14:textId="254B4785" w:rsidR="0038422A" w:rsidRPr="00430C4D" w:rsidRDefault="0038422A" w:rsidP="0038422A">
      <w:pPr>
        <w:suppressAutoHyphens/>
        <w:spacing w:after="0" w:line="240" w:lineRule="auto"/>
        <w:jc w:val="both"/>
        <w:rPr>
          <w:rFonts w:asciiTheme="minorHAnsi" w:hAnsiTheme="minorHAnsi"/>
          <w:b/>
          <w:sz w:val="24"/>
        </w:rPr>
      </w:pPr>
    </w:p>
    <w:tbl>
      <w:tblPr>
        <w:tblW w:w="9634" w:type="dxa"/>
        <w:tblLook w:val="04A0" w:firstRow="1" w:lastRow="0" w:firstColumn="1" w:lastColumn="0" w:noHBand="0" w:noVBand="1"/>
      </w:tblPr>
      <w:tblGrid>
        <w:gridCol w:w="3964"/>
        <w:gridCol w:w="1042"/>
        <w:gridCol w:w="951"/>
        <w:gridCol w:w="1034"/>
        <w:gridCol w:w="1226"/>
        <w:gridCol w:w="885"/>
        <w:gridCol w:w="850"/>
      </w:tblGrid>
      <w:tr w:rsidR="004656F8" w:rsidRPr="00430C4D" w14:paraId="128968CD" w14:textId="77777777" w:rsidTr="004656F8">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9798AF3"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6D44AC5"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09452DC7"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3DF9E656"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226" w:type="dxa"/>
            <w:tcBorders>
              <w:top w:val="single" w:sz="4" w:space="0" w:color="auto"/>
              <w:left w:val="nil"/>
              <w:bottom w:val="single" w:sz="4" w:space="0" w:color="auto"/>
              <w:right w:val="single" w:sz="4" w:space="0" w:color="auto"/>
            </w:tcBorders>
            <w:shd w:val="clear" w:color="000000" w:fill="FFEB9C"/>
            <w:noWrap/>
            <w:vAlign w:val="bottom"/>
            <w:hideMark/>
          </w:tcPr>
          <w:p w14:paraId="3706502D"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083EAD83"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532" w:type="dxa"/>
            <w:tcBorders>
              <w:top w:val="single" w:sz="4" w:space="0" w:color="auto"/>
              <w:left w:val="nil"/>
              <w:bottom w:val="single" w:sz="4" w:space="0" w:color="auto"/>
              <w:right w:val="single" w:sz="4" w:space="0" w:color="auto"/>
            </w:tcBorders>
            <w:shd w:val="clear" w:color="000000" w:fill="FFEB9C"/>
            <w:noWrap/>
            <w:vAlign w:val="bottom"/>
            <w:hideMark/>
          </w:tcPr>
          <w:p w14:paraId="679321ED" w14:textId="77777777" w:rsidR="004656F8" w:rsidRPr="00430C4D" w:rsidRDefault="004656F8" w:rsidP="004656F8">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4656F8" w:rsidRPr="00430C4D" w14:paraId="43BF45B4"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3C8642EF"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RAD PREDSTAVNIČKOG I  IZVRŠNOG TIJELA</w:t>
            </w:r>
          </w:p>
        </w:tc>
        <w:tc>
          <w:tcPr>
            <w:tcW w:w="1042" w:type="dxa"/>
            <w:tcBorders>
              <w:top w:val="nil"/>
              <w:left w:val="nil"/>
              <w:bottom w:val="single" w:sz="4" w:space="0" w:color="auto"/>
              <w:right w:val="single" w:sz="4" w:space="0" w:color="auto"/>
            </w:tcBorders>
            <w:shd w:val="clear" w:color="000000" w:fill="E2EFDA"/>
            <w:noWrap/>
            <w:vAlign w:val="bottom"/>
            <w:hideMark/>
          </w:tcPr>
          <w:p w14:paraId="05C2A91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000000" w:fill="E2EFDA"/>
            <w:noWrap/>
            <w:vAlign w:val="bottom"/>
            <w:hideMark/>
          </w:tcPr>
          <w:p w14:paraId="17DD77C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34" w:type="dxa"/>
            <w:tcBorders>
              <w:top w:val="nil"/>
              <w:left w:val="nil"/>
              <w:bottom w:val="single" w:sz="4" w:space="0" w:color="auto"/>
              <w:right w:val="single" w:sz="4" w:space="0" w:color="auto"/>
            </w:tcBorders>
            <w:shd w:val="clear" w:color="000000" w:fill="E2EFDA"/>
            <w:noWrap/>
            <w:vAlign w:val="bottom"/>
            <w:hideMark/>
          </w:tcPr>
          <w:p w14:paraId="2649BFE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22.862</w:t>
            </w:r>
          </w:p>
        </w:tc>
        <w:tc>
          <w:tcPr>
            <w:tcW w:w="1226" w:type="dxa"/>
            <w:tcBorders>
              <w:top w:val="nil"/>
              <w:left w:val="nil"/>
              <w:bottom w:val="single" w:sz="4" w:space="0" w:color="auto"/>
              <w:right w:val="single" w:sz="4" w:space="0" w:color="auto"/>
            </w:tcBorders>
            <w:shd w:val="clear" w:color="000000" w:fill="E2EFDA"/>
            <w:noWrap/>
            <w:vAlign w:val="bottom"/>
            <w:hideMark/>
          </w:tcPr>
          <w:p w14:paraId="7653BEE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76,21%</w:t>
            </w:r>
          </w:p>
        </w:tc>
        <w:tc>
          <w:tcPr>
            <w:tcW w:w="885" w:type="dxa"/>
            <w:tcBorders>
              <w:top w:val="nil"/>
              <w:left w:val="nil"/>
              <w:bottom w:val="single" w:sz="4" w:space="0" w:color="auto"/>
              <w:right w:val="single" w:sz="4" w:space="0" w:color="auto"/>
            </w:tcBorders>
            <w:shd w:val="clear" w:color="000000" w:fill="E2EFDA"/>
            <w:noWrap/>
            <w:vAlign w:val="bottom"/>
            <w:hideMark/>
          </w:tcPr>
          <w:p w14:paraId="05CEC64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532" w:type="dxa"/>
            <w:tcBorders>
              <w:top w:val="nil"/>
              <w:left w:val="nil"/>
              <w:bottom w:val="single" w:sz="4" w:space="0" w:color="auto"/>
              <w:right w:val="single" w:sz="4" w:space="0" w:color="auto"/>
            </w:tcBorders>
            <w:shd w:val="clear" w:color="000000" w:fill="E2EFDA"/>
            <w:noWrap/>
            <w:vAlign w:val="bottom"/>
            <w:hideMark/>
          </w:tcPr>
          <w:p w14:paraId="6898AA0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0,26%</w:t>
            </w:r>
          </w:p>
        </w:tc>
      </w:tr>
      <w:tr w:rsidR="004656F8" w:rsidRPr="00430C4D" w14:paraId="51CE2651"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BE1D399"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Rashodi javne uprave i informatičkog sustava</w:t>
            </w:r>
          </w:p>
        </w:tc>
        <w:tc>
          <w:tcPr>
            <w:tcW w:w="1042" w:type="dxa"/>
            <w:tcBorders>
              <w:top w:val="nil"/>
              <w:left w:val="nil"/>
              <w:bottom w:val="single" w:sz="4" w:space="0" w:color="auto"/>
              <w:right w:val="single" w:sz="4" w:space="0" w:color="auto"/>
            </w:tcBorders>
            <w:shd w:val="clear" w:color="auto" w:fill="auto"/>
            <w:noWrap/>
            <w:vAlign w:val="bottom"/>
            <w:hideMark/>
          </w:tcPr>
          <w:p w14:paraId="417F59D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4DA57A7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30.000</w:t>
            </w:r>
          </w:p>
        </w:tc>
        <w:tc>
          <w:tcPr>
            <w:tcW w:w="1034" w:type="dxa"/>
            <w:tcBorders>
              <w:top w:val="nil"/>
              <w:left w:val="nil"/>
              <w:bottom w:val="single" w:sz="4" w:space="0" w:color="auto"/>
              <w:right w:val="single" w:sz="4" w:space="0" w:color="auto"/>
            </w:tcBorders>
            <w:shd w:val="clear" w:color="auto" w:fill="auto"/>
            <w:noWrap/>
            <w:vAlign w:val="bottom"/>
            <w:hideMark/>
          </w:tcPr>
          <w:p w14:paraId="60583BB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22.862</w:t>
            </w:r>
          </w:p>
        </w:tc>
        <w:tc>
          <w:tcPr>
            <w:tcW w:w="1226" w:type="dxa"/>
            <w:tcBorders>
              <w:top w:val="nil"/>
              <w:left w:val="nil"/>
              <w:bottom w:val="single" w:sz="4" w:space="0" w:color="auto"/>
              <w:right w:val="single" w:sz="4" w:space="0" w:color="auto"/>
            </w:tcBorders>
            <w:shd w:val="clear" w:color="auto" w:fill="auto"/>
            <w:noWrap/>
            <w:vAlign w:val="bottom"/>
            <w:hideMark/>
          </w:tcPr>
          <w:p w14:paraId="33F89BF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76,21%</w:t>
            </w:r>
          </w:p>
        </w:tc>
        <w:tc>
          <w:tcPr>
            <w:tcW w:w="885" w:type="dxa"/>
            <w:tcBorders>
              <w:top w:val="nil"/>
              <w:left w:val="nil"/>
              <w:bottom w:val="single" w:sz="4" w:space="0" w:color="auto"/>
              <w:right w:val="single" w:sz="4" w:space="0" w:color="auto"/>
            </w:tcBorders>
            <w:shd w:val="clear" w:color="auto" w:fill="auto"/>
            <w:noWrap/>
            <w:vAlign w:val="bottom"/>
            <w:hideMark/>
          </w:tcPr>
          <w:p w14:paraId="63838E6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532" w:type="dxa"/>
            <w:tcBorders>
              <w:top w:val="nil"/>
              <w:left w:val="nil"/>
              <w:bottom w:val="single" w:sz="4" w:space="0" w:color="auto"/>
              <w:right w:val="single" w:sz="4" w:space="0" w:color="auto"/>
            </w:tcBorders>
            <w:shd w:val="clear" w:color="auto" w:fill="auto"/>
            <w:noWrap/>
            <w:vAlign w:val="bottom"/>
            <w:hideMark/>
          </w:tcPr>
          <w:p w14:paraId="48FA9FB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0,26%</w:t>
            </w:r>
          </w:p>
        </w:tc>
      </w:tr>
      <w:tr w:rsidR="004656F8" w:rsidRPr="00430C4D" w14:paraId="3F0E2320"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6CA0CE69"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JAVNA UPRAVA I ADMINISTRACIJA</w:t>
            </w:r>
          </w:p>
        </w:tc>
        <w:tc>
          <w:tcPr>
            <w:tcW w:w="1042" w:type="dxa"/>
            <w:tcBorders>
              <w:top w:val="nil"/>
              <w:left w:val="nil"/>
              <w:bottom w:val="single" w:sz="4" w:space="0" w:color="auto"/>
              <w:right w:val="single" w:sz="4" w:space="0" w:color="auto"/>
            </w:tcBorders>
            <w:shd w:val="clear" w:color="000000" w:fill="E2EFDA"/>
            <w:noWrap/>
            <w:vAlign w:val="bottom"/>
            <w:hideMark/>
          </w:tcPr>
          <w:p w14:paraId="701B7BF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856</w:t>
            </w:r>
          </w:p>
        </w:tc>
        <w:tc>
          <w:tcPr>
            <w:tcW w:w="951" w:type="dxa"/>
            <w:tcBorders>
              <w:top w:val="nil"/>
              <w:left w:val="nil"/>
              <w:bottom w:val="single" w:sz="4" w:space="0" w:color="auto"/>
              <w:right w:val="single" w:sz="4" w:space="0" w:color="auto"/>
            </w:tcBorders>
            <w:shd w:val="clear" w:color="000000" w:fill="E2EFDA"/>
            <w:noWrap/>
            <w:vAlign w:val="bottom"/>
            <w:hideMark/>
          </w:tcPr>
          <w:p w14:paraId="696EB8AC"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57AF7C8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000000" w:fill="E2EFDA"/>
            <w:noWrap/>
            <w:vAlign w:val="bottom"/>
            <w:hideMark/>
          </w:tcPr>
          <w:p w14:paraId="0248D29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000000" w:fill="E2EFDA"/>
            <w:noWrap/>
            <w:vAlign w:val="bottom"/>
            <w:hideMark/>
          </w:tcPr>
          <w:p w14:paraId="3EC376EB"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532" w:type="dxa"/>
            <w:tcBorders>
              <w:top w:val="nil"/>
              <w:left w:val="nil"/>
              <w:bottom w:val="single" w:sz="4" w:space="0" w:color="auto"/>
              <w:right w:val="single" w:sz="4" w:space="0" w:color="auto"/>
            </w:tcBorders>
            <w:shd w:val="clear" w:color="000000" w:fill="E2EFDA"/>
            <w:noWrap/>
            <w:vAlign w:val="bottom"/>
            <w:hideMark/>
          </w:tcPr>
          <w:p w14:paraId="6BB5F89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656F8" w:rsidRPr="00430C4D" w14:paraId="51A7F740"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C66690E"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Rashodi javne nabave</w:t>
            </w:r>
          </w:p>
        </w:tc>
        <w:tc>
          <w:tcPr>
            <w:tcW w:w="1042" w:type="dxa"/>
            <w:tcBorders>
              <w:top w:val="nil"/>
              <w:left w:val="nil"/>
              <w:bottom w:val="single" w:sz="4" w:space="0" w:color="auto"/>
              <w:right w:val="single" w:sz="4" w:space="0" w:color="auto"/>
            </w:tcBorders>
            <w:shd w:val="clear" w:color="auto" w:fill="auto"/>
            <w:noWrap/>
            <w:vAlign w:val="bottom"/>
            <w:hideMark/>
          </w:tcPr>
          <w:p w14:paraId="1FD8FD2E"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856</w:t>
            </w:r>
          </w:p>
        </w:tc>
        <w:tc>
          <w:tcPr>
            <w:tcW w:w="951" w:type="dxa"/>
            <w:tcBorders>
              <w:top w:val="nil"/>
              <w:left w:val="nil"/>
              <w:bottom w:val="single" w:sz="4" w:space="0" w:color="auto"/>
              <w:right w:val="single" w:sz="4" w:space="0" w:color="auto"/>
            </w:tcBorders>
            <w:shd w:val="clear" w:color="auto" w:fill="auto"/>
            <w:noWrap/>
            <w:vAlign w:val="bottom"/>
            <w:hideMark/>
          </w:tcPr>
          <w:p w14:paraId="62757EF0"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5093A3F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4B0702D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6704DB7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532" w:type="dxa"/>
            <w:tcBorders>
              <w:top w:val="nil"/>
              <w:left w:val="nil"/>
              <w:bottom w:val="single" w:sz="4" w:space="0" w:color="auto"/>
              <w:right w:val="single" w:sz="4" w:space="0" w:color="auto"/>
            </w:tcBorders>
            <w:shd w:val="clear" w:color="auto" w:fill="auto"/>
            <w:noWrap/>
            <w:vAlign w:val="bottom"/>
            <w:hideMark/>
          </w:tcPr>
          <w:p w14:paraId="4063D9D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656F8" w:rsidRPr="00430C4D" w14:paraId="61AD0941"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33C5214D"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IZGRADNJA KOMUNALNE INFRASTRUKTURE</w:t>
            </w:r>
          </w:p>
        </w:tc>
        <w:tc>
          <w:tcPr>
            <w:tcW w:w="1042" w:type="dxa"/>
            <w:tcBorders>
              <w:top w:val="nil"/>
              <w:left w:val="nil"/>
              <w:bottom w:val="single" w:sz="4" w:space="0" w:color="auto"/>
              <w:right w:val="single" w:sz="4" w:space="0" w:color="auto"/>
            </w:tcBorders>
            <w:shd w:val="clear" w:color="000000" w:fill="E2EFDA"/>
            <w:noWrap/>
            <w:vAlign w:val="bottom"/>
            <w:hideMark/>
          </w:tcPr>
          <w:p w14:paraId="2C9B52A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14.381.905</w:t>
            </w:r>
          </w:p>
        </w:tc>
        <w:tc>
          <w:tcPr>
            <w:tcW w:w="951" w:type="dxa"/>
            <w:tcBorders>
              <w:top w:val="nil"/>
              <w:left w:val="nil"/>
              <w:bottom w:val="single" w:sz="4" w:space="0" w:color="auto"/>
              <w:right w:val="single" w:sz="4" w:space="0" w:color="auto"/>
            </w:tcBorders>
            <w:shd w:val="clear" w:color="000000" w:fill="E2EFDA"/>
            <w:noWrap/>
            <w:vAlign w:val="bottom"/>
            <w:hideMark/>
          </w:tcPr>
          <w:p w14:paraId="5DBE95A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8.080.000</w:t>
            </w:r>
          </w:p>
        </w:tc>
        <w:tc>
          <w:tcPr>
            <w:tcW w:w="1034" w:type="dxa"/>
            <w:tcBorders>
              <w:top w:val="nil"/>
              <w:left w:val="nil"/>
              <w:bottom w:val="single" w:sz="4" w:space="0" w:color="auto"/>
              <w:right w:val="single" w:sz="4" w:space="0" w:color="auto"/>
            </w:tcBorders>
            <w:shd w:val="clear" w:color="000000" w:fill="E2EFDA"/>
            <w:noWrap/>
            <w:vAlign w:val="bottom"/>
            <w:hideMark/>
          </w:tcPr>
          <w:p w14:paraId="7380F2D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7.964.522</w:t>
            </w:r>
          </w:p>
        </w:tc>
        <w:tc>
          <w:tcPr>
            <w:tcW w:w="1226" w:type="dxa"/>
            <w:tcBorders>
              <w:top w:val="nil"/>
              <w:left w:val="nil"/>
              <w:bottom w:val="single" w:sz="4" w:space="0" w:color="auto"/>
              <w:right w:val="single" w:sz="4" w:space="0" w:color="auto"/>
            </w:tcBorders>
            <w:shd w:val="clear" w:color="000000" w:fill="E2EFDA"/>
            <w:noWrap/>
            <w:vAlign w:val="bottom"/>
            <w:hideMark/>
          </w:tcPr>
          <w:p w14:paraId="34F1695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98,57%</w:t>
            </w:r>
          </w:p>
        </w:tc>
        <w:tc>
          <w:tcPr>
            <w:tcW w:w="885" w:type="dxa"/>
            <w:tcBorders>
              <w:top w:val="nil"/>
              <w:left w:val="nil"/>
              <w:bottom w:val="single" w:sz="4" w:space="0" w:color="auto"/>
              <w:right w:val="single" w:sz="4" w:space="0" w:color="auto"/>
            </w:tcBorders>
            <w:shd w:val="clear" w:color="000000" w:fill="E2EFDA"/>
            <w:noWrap/>
            <w:vAlign w:val="bottom"/>
            <w:hideMark/>
          </w:tcPr>
          <w:p w14:paraId="2C6307D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55,38%</w:t>
            </w:r>
          </w:p>
        </w:tc>
        <w:tc>
          <w:tcPr>
            <w:tcW w:w="532" w:type="dxa"/>
            <w:tcBorders>
              <w:top w:val="nil"/>
              <w:left w:val="nil"/>
              <w:bottom w:val="single" w:sz="4" w:space="0" w:color="auto"/>
              <w:right w:val="single" w:sz="4" w:space="0" w:color="auto"/>
            </w:tcBorders>
            <w:shd w:val="clear" w:color="000000" w:fill="E2EFDA"/>
            <w:noWrap/>
            <w:vAlign w:val="bottom"/>
            <w:hideMark/>
          </w:tcPr>
          <w:p w14:paraId="6E30D01E"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89,47%</w:t>
            </w:r>
          </w:p>
        </w:tc>
      </w:tr>
      <w:tr w:rsidR="004656F8" w:rsidRPr="00430C4D" w14:paraId="2C0BB3D7"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648F448"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Javne površine</w:t>
            </w:r>
          </w:p>
        </w:tc>
        <w:tc>
          <w:tcPr>
            <w:tcW w:w="1042" w:type="dxa"/>
            <w:tcBorders>
              <w:top w:val="nil"/>
              <w:left w:val="nil"/>
              <w:bottom w:val="single" w:sz="4" w:space="0" w:color="auto"/>
              <w:right w:val="single" w:sz="4" w:space="0" w:color="auto"/>
            </w:tcBorders>
            <w:shd w:val="clear" w:color="auto" w:fill="auto"/>
            <w:noWrap/>
            <w:vAlign w:val="bottom"/>
            <w:hideMark/>
          </w:tcPr>
          <w:p w14:paraId="77D036AF"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3.556.065</w:t>
            </w:r>
          </w:p>
        </w:tc>
        <w:tc>
          <w:tcPr>
            <w:tcW w:w="951" w:type="dxa"/>
            <w:tcBorders>
              <w:top w:val="nil"/>
              <w:left w:val="nil"/>
              <w:bottom w:val="single" w:sz="4" w:space="0" w:color="auto"/>
              <w:right w:val="single" w:sz="4" w:space="0" w:color="auto"/>
            </w:tcBorders>
            <w:shd w:val="clear" w:color="auto" w:fill="auto"/>
            <w:noWrap/>
            <w:vAlign w:val="bottom"/>
            <w:hideMark/>
          </w:tcPr>
          <w:p w14:paraId="09CED130"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846.000</w:t>
            </w:r>
          </w:p>
        </w:tc>
        <w:tc>
          <w:tcPr>
            <w:tcW w:w="1034" w:type="dxa"/>
            <w:tcBorders>
              <w:top w:val="nil"/>
              <w:left w:val="nil"/>
              <w:bottom w:val="single" w:sz="4" w:space="0" w:color="auto"/>
              <w:right w:val="single" w:sz="4" w:space="0" w:color="auto"/>
            </w:tcBorders>
            <w:shd w:val="clear" w:color="auto" w:fill="auto"/>
            <w:noWrap/>
            <w:vAlign w:val="bottom"/>
            <w:hideMark/>
          </w:tcPr>
          <w:p w14:paraId="5E3BCA6B"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745.845</w:t>
            </w:r>
          </w:p>
        </w:tc>
        <w:tc>
          <w:tcPr>
            <w:tcW w:w="1226" w:type="dxa"/>
            <w:tcBorders>
              <w:top w:val="nil"/>
              <w:left w:val="nil"/>
              <w:bottom w:val="single" w:sz="4" w:space="0" w:color="auto"/>
              <w:right w:val="single" w:sz="4" w:space="0" w:color="auto"/>
            </w:tcBorders>
            <w:shd w:val="clear" w:color="auto" w:fill="auto"/>
            <w:noWrap/>
            <w:vAlign w:val="bottom"/>
            <w:hideMark/>
          </w:tcPr>
          <w:p w14:paraId="36D15C9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88,16%</w:t>
            </w:r>
          </w:p>
        </w:tc>
        <w:tc>
          <w:tcPr>
            <w:tcW w:w="885" w:type="dxa"/>
            <w:tcBorders>
              <w:top w:val="nil"/>
              <w:left w:val="nil"/>
              <w:bottom w:val="single" w:sz="4" w:space="0" w:color="auto"/>
              <w:right w:val="single" w:sz="4" w:space="0" w:color="auto"/>
            </w:tcBorders>
            <w:shd w:val="clear" w:color="auto" w:fill="auto"/>
            <w:noWrap/>
            <w:vAlign w:val="bottom"/>
            <w:hideMark/>
          </w:tcPr>
          <w:p w14:paraId="18DAC28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20,97%</w:t>
            </w:r>
          </w:p>
        </w:tc>
        <w:tc>
          <w:tcPr>
            <w:tcW w:w="532" w:type="dxa"/>
            <w:tcBorders>
              <w:top w:val="nil"/>
              <w:left w:val="nil"/>
              <w:bottom w:val="single" w:sz="4" w:space="0" w:color="auto"/>
              <w:right w:val="single" w:sz="4" w:space="0" w:color="auto"/>
            </w:tcBorders>
            <w:shd w:val="clear" w:color="auto" w:fill="auto"/>
            <w:noWrap/>
            <w:vAlign w:val="bottom"/>
            <w:hideMark/>
          </w:tcPr>
          <w:p w14:paraId="1B65D0E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8,38%</w:t>
            </w:r>
          </w:p>
        </w:tc>
      </w:tr>
      <w:tr w:rsidR="004656F8" w:rsidRPr="00430C4D" w14:paraId="3EB8CBA5"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7FEFFFE"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Nerazvrstane ceste</w:t>
            </w:r>
          </w:p>
        </w:tc>
        <w:tc>
          <w:tcPr>
            <w:tcW w:w="1042" w:type="dxa"/>
            <w:tcBorders>
              <w:top w:val="nil"/>
              <w:left w:val="nil"/>
              <w:bottom w:val="single" w:sz="4" w:space="0" w:color="auto"/>
              <w:right w:val="single" w:sz="4" w:space="0" w:color="auto"/>
            </w:tcBorders>
            <w:shd w:val="clear" w:color="auto" w:fill="auto"/>
            <w:noWrap/>
            <w:vAlign w:val="bottom"/>
            <w:hideMark/>
          </w:tcPr>
          <w:p w14:paraId="6CAF98A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10.825.840</w:t>
            </w:r>
          </w:p>
        </w:tc>
        <w:tc>
          <w:tcPr>
            <w:tcW w:w="951" w:type="dxa"/>
            <w:tcBorders>
              <w:top w:val="nil"/>
              <w:left w:val="nil"/>
              <w:bottom w:val="single" w:sz="4" w:space="0" w:color="auto"/>
              <w:right w:val="single" w:sz="4" w:space="0" w:color="auto"/>
            </w:tcBorders>
            <w:shd w:val="clear" w:color="auto" w:fill="auto"/>
            <w:noWrap/>
            <w:vAlign w:val="bottom"/>
            <w:hideMark/>
          </w:tcPr>
          <w:p w14:paraId="27800F4B"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7.232.000</w:t>
            </w:r>
          </w:p>
        </w:tc>
        <w:tc>
          <w:tcPr>
            <w:tcW w:w="1034" w:type="dxa"/>
            <w:tcBorders>
              <w:top w:val="nil"/>
              <w:left w:val="nil"/>
              <w:bottom w:val="single" w:sz="4" w:space="0" w:color="auto"/>
              <w:right w:val="single" w:sz="4" w:space="0" w:color="auto"/>
            </w:tcBorders>
            <w:shd w:val="clear" w:color="auto" w:fill="auto"/>
            <w:noWrap/>
            <w:vAlign w:val="bottom"/>
            <w:hideMark/>
          </w:tcPr>
          <w:p w14:paraId="76D774C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7.216.928</w:t>
            </w:r>
          </w:p>
        </w:tc>
        <w:tc>
          <w:tcPr>
            <w:tcW w:w="1226" w:type="dxa"/>
            <w:tcBorders>
              <w:top w:val="nil"/>
              <w:left w:val="nil"/>
              <w:bottom w:val="single" w:sz="4" w:space="0" w:color="auto"/>
              <w:right w:val="single" w:sz="4" w:space="0" w:color="auto"/>
            </w:tcBorders>
            <w:shd w:val="clear" w:color="auto" w:fill="auto"/>
            <w:noWrap/>
            <w:vAlign w:val="bottom"/>
            <w:hideMark/>
          </w:tcPr>
          <w:p w14:paraId="42A8E46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99,79%</w:t>
            </w:r>
          </w:p>
        </w:tc>
        <w:tc>
          <w:tcPr>
            <w:tcW w:w="885" w:type="dxa"/>
            <w:tcBorders>
              <w:top w:val="nil"/>
              <w:left w:val="nil"/>
              <w:bottom w:val="single" w:sz="4" w:space="0" w:color="auto"/>
              <w:right w:val="single" w:sz="4" w:space="0" w:color="auto"/>
            </w:tcBorders>
            <w:shd w:val="clear" w:color="auto" w:fill="auto"/>
            <w:noWrap/>
            <w:vAlign w:val="bottom"/>
            <w:hideMark/>
          </w:tcPr>
          <w:p w14:paraId="644EBD5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66,66%</w:t>
            </w:r>
          </w:p>
        </w:tc>
        <w:tc>
          <w:tcPr>
            <w:tcW w:w="532" w:type="dxa"/>
            <w:tcBorders>
              <w:top w:val="nil"/>
              <w:left w:val="nil"/>
              <w:bottom w:val="single" w:sz="4" w:space="0" w:color="auto"/>
              <w:right w:val="single" w:sz="4" w:space="0" w:color="auto"/>
            </w:tcBorders>
            <w:shd w:val="clear" w:color="auto" w:fill="auto"/>
            <w:noWrap/>
            <w:vAlign w:val="bottom"/>
            <w:hideMark/>
          </w:tcPr>
          <w:p w14:paraId="3BC2E430"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81,07%</w:t>
            </w:r>
          </w:p>
        </w:tc>
      </w:tr>
      <w:tr w:rsidR="004656F8" w:rsidRPr="00430C4D" w14:paraId="299B3940"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2695A59"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Javna rasvjeta</w:t>
            </w:r>
          </w:p>
        </w:tc>
        <w:tc>
          <w:tcPr>
            <w:tcW w:w="1042" w:type="dxa"/>
            <w:tcBorders>
              <w:top w:val="nil"/>
              <w:left w:val="nil"/>
              <w:bottom w:val="single" w:sz="4" w:space="0" w:color="auto"/>
              <w:right w:val="single" w:sz="4" w:space="0" w:color="auto"/>
            </w:tcBorders>
            <w:shd w:val="clear" w:color="auto" w:fill="auto"/>
            <w:noWrap/>
            <w:vAlign w:val="bottom"/>
            <w:hideMark/>
          </w:tcPr>
          <w:p w14:paraId="2EBBE74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79A3FADC"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2.000</w:t>
            </w:r>
          </w:p>
        </w:tc>
        <w:tc>
          <w:tcPr>
            <w:tcW w:w="1034" w:type="dxa"/>
            <w:tcBorders>
              <w:top w:val="nil"/>
              <w:left w:val="nil"/>
              <w:bottom w:val="single" w:sz="4" w:space="0" w:color="auto"/>
              <w:right w:val="single" w:sz="4" w:space="0" w:color="auto"/>
            </w:tcBorders>
            <w:shd w:val="clear" w:color="auto" w:fill="auto"/>
            <w:noWrap/>
            <w:vAlign w:val="bottom"/>
            <w:hideMark/>
          </w:tcPr>
          <w:p w14:paraId="22DBBDF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1.750</w:t>
            </w:r>
          </w:p>
        </w:tc>
        <w:tc>
          <w:tcPr>
            <w:tcW w:w="1226" w:type="dxa"/>
            <w:tcBorders>
              <w:top w:val="nil"/>
              <w:left w:val="nil"/>
              <w:bottom w:val="single" w:sz="4" w:space="0" w:color="auto"/>
              <w:right w:val="single" w:sz="4" w:space="0" w:color="auto"/>
            </w:tcBorders>
            <w:shd w:val="clear" w:color="auto" w:fill="auto"/>
            <w:noWrap/>
            <w:vAlign w:val="bottom"/>
            <w:hideMark/>
          </w:tcPr>
          <w:p w14:paraId="6314545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87,50%</w:t>
            </w:r>
          </w:p>
        </w:tc>
        <w:tc>
          <w:tcPr>
            <w:tcW w:w="885" w:type="dxa"/>
            <w:tcBorders>
              <w:top w:val="nil"/>
              <w:left w:val="nil"/>
              <w:bottom w:val="single" w:sz="4" w:space="0" w:color="auto"/>
              <w:right w:val="single" w:sz="4" w:space="0" w:color="auto"/>
            </w:tcBorders>
            <w:shd w:val="clear" w:color="auto" w:fill="auto"/>
            <w:noWrap/>
            <w:vAlign w:val="bottom"/>
            <w:hideMark/>
          </w:tcPr>
          <w:p w14:paraId="1DF3BD9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532" w:type="dxa"/>
            <w:tcBorders>
              <w:top w:val="nil"/>
              <w:left w:val="nil"/>
              <w:bottom w:val="single" w:sz="4" w:space="0" w:color="auto"/>
              <w:right w:val="single" w:sz="4" w:space="0" w:color="auto"/>
            </w:tcBorders>
            <w:shd w:val="clear" w:color="auto" w:fill="auto"/>
            <w:noWrap/>
            <w:vAlign w:val="bottom"/>
            <w:hideMark/>
          </w:tcPr>
          <w:p w14:paraId="2ABCD74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0,02%</w:t>
            </w:r>
          </w:p>
        </w:tc>
      </w:tr>
      <w:tr w:rsidR="004656F8" w:rsidRPr="00430C4D" w14:paraId="6A0DD4AB"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42F01528"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AKTIVNOSTI IZ PODRUČJA EU FONDOVA</w:t>
            </w:r>
          </w:p>
        </w:tc>
        <w:tc>
          <w:tcPr>
            <w:tcW w:w="1042" w:type="dxa"/>
            <w:tcBorders>
              <w:top w:val="nil"/>
              <w:left w:val="nil"/>
              <w:bottom w:val="single" w:sz="4" w:space="0" w:color="auto"/>
              <w:right w:val="single" w:sz="4" w:space="0" w:color="auto"/>
            </w:tcBorders>
            <w:shd w:val="clear" w:color="000000" w:fill="E2EFDA"/>
            <w:noWrap/>
            <w:vAlign w:val="bottom"/>
            <w:hideMark/>
          </w:tcPr>
          <w:p w14:paraId="0F686F4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831.757</w:t>
            </w:r>
          </w:p>
        </w:tc>
        <w:tc>
          <w:tcPr>
            <w:tcW w:w="951" w:type="dxa"/>
            <w:tcBorders>
              <w:top w:val="nil"/>
              <w:left w:val="nil"/>
              <w:bottom w:val="single" w:sz="4" w:space="0" w:color="auto"/>
              <w:right w:val="single" w:sz="4" w:space="0" w:color="auto"/>
            </w:tcBorders>
            <w:shd w:val="clear" w:color="000000" w:fill="E2EFDA"/>
            <w:noWrap/>
            <w:vAlign w:val="bottom"/>
            <w:hideMark/>
          </w:tcPr>
          <w:p w14:paraId="3480F4A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5236243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000000" w:fill="E2EFDA"/>
            <w:noWrap/>
            <w:vAlign w:val="bottom"/>
            <w:hideMark/>
          </w:tcPr>
          <w:p w14:paraId="0218871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000000" w:fill="E2EFDA"/>
            <w:noWrap/>
            <w:vAlign w:val="bottom"/>
            <w:hideMark/>
          </w:tcPr>
          <w:p w14:paraId="02030B7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532" w:type="dxa"/>
            <w:tcBorders>
              <w:top w:val="nil"/>
              <w:left w:val="nil"/>
              <w:bottom w:val="single" w:sz="4" w:space="0" w:color="auto"/>
              <w:right w:val="single" w:sz="4" w:space="0" w:color="auto"/>
            </w:tcBorders>
            <w:shd w:val="clear" w:color="000000" w:fill="E2EFDA"/>
            <w:noWrap/>
            <w:vAlign w:val="bottom"/>
            <w:hideMark/>
          </w:tcPr>
          <w:p w14:paraId="49DACD9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656F8" w:rsidRPr="00430C4D" w14:paraId="3F7CD849"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FA48CDF"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Projekt VALUE</w:t>
            </w:r>
          </w:p>
        </w:tc>
        <w:tc>
          <w:tcPr>
            <w:tcW w:w="1042" w:type="dxa"/>
            <w:tcBorders>
              <w:top w:val="nil"/>
              <w:left w:val="nil"/>
              <w:bottom w:val="single" w:sz="4" w:space="0" w:color="auto"/>
              <w:right w:val="single" w:sz="4" w:space="0" w:color="auto"/>
            </w:tcBorders>
            <w:shd w:val="clear" w:color="auto" w:fill="auto"/>
            <w:noWrap/>
            <w:vAlign w:val="bottom"/>
            <w:hideMark/>
          </w:tcPr>
          <w:p w14:paraId="56BD1E4D"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831.757</w:t>
            </w:r>
          </w:p>
        </w:tc>
        <w:tc>
          <w:tcPr>
            <w:tcW w:w="951" w:type="dxa"/>
            <w:tcBorders>
              <w:top w:val="nil"/>
              <w:left w:val="nil"/>
              <w:bottom w:val="single" w:sz="4" w:space="0" w:color="auto"/>
              <w:right w:val="single" w:sz="4" w:space="0" w:color="auto"/>
            </w:tcBorders>
            <w:shd w:val="clear" w:color="auto" w:fill="auto"/>
            <w:noWrap/>
            <w:vAlign w:val="bottom"/>
            <w:hideMark/>
          </w:tcPr>
          <w:p w14:paraId="3040614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30E039C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251488F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85" w:type="dxa"/>
            <w:tcBorders>
              <w:top w:val="nil"/>
              <w:left w:val="nil"/>
              <w:bottom w:val="single" w:sz="4" w:space="0" w:color="auto"/>
              <w:right w:val="single" w:sz="4" w:space="0" w:color="auto"/>
            </w:tcBorders>
            <w:shd w:val="clear" w:color="auto" w:fill="auto"/>
            <w:noWrap/>
            <w:vAlign w:val="bottom"/>
            <w:hideMark/>
          </w:tcPr>
          <w:p w14:paraId="1FD73C2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532" w:type="dxa"/>
            <w:tcBorders>
              <w:top w:val="nil"/>
              <w:left w:val="nil"/>
              <w:bottom w:val="single" w:sz="4" w:space="0" w:color="auto"/>
              <w:right w:val="single" w:sz="4" w:space="0" w:color="auto"/>
            </w:tcBorders>
            <w:shd w:val="clear" w:color="auto" w:fill="auto"/>
            <w:noWrap/>
            <w:vAlign w:val="bottom"/>
            <w:hideMark/>
          </w:tcPr>
          <w:p w14:paraId="1F2A940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656F8" w:rsidRPr="00430C4D" w14:paraId="24629AF3"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33822DE7"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JAVNA UPRAVA I ADMINISTRACIJA</w:t>
            </w:r>
          </w:p>
        </w:tc>
        <w:tc>
          <w:tcPr>
            <w:tcW w:w="1042" w:type="dxa"/>
            <w:tcBorders>
              <w:top w:val="nil"/>
              <w:left w:val="nil"/>
              <w:bottom w:val="single" w:sz="4" w:space="0" w:color="auto"/>
              <w:right w:val="single" w:sz="4" w:space="0" w:color="auto"/>
            </w:tcBorders>
            <w:shd w:val="clear" w:color="000000" w:fill="E2EFDA"/>
            <w:noWrap/>
            <w:vAlign w:val="bottom"/>
            <w:hideMark/>
          </w:tcPr>
          <w:p w14:paraId="2427D86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16.773</w:t>
            </w:r>
          </w:p>
        </w:tc>
        <w:tc>
          <w:tcPr>
            <w:tcW w:w="951" w:type="dxa"/>
            <w:tcBorders>
              <w:top w:val="nil"/>
              <w:left w:val="nil"/>
              <w:bottom w:val="single" w:sz="4" w:space="0" w:color="auto"/>
              <w:right w:val="single" w:sz="4" w:space="0" w:color="auto"/>
            </w:tcBorders>
            <w:shd w:val="clear" w:color="000000" w:fill="E2EFDA"/>
            <w:noWrap/>
            <w:vAlign w:val="bottom"/>
            <w:hideMark/>
          </w:tcPr>
          <w:p w14:paraId="27A5A6F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25.000</w:t>
            </w:r>
          </w:p>
        </w:tc>
        <w:tc>
          <w:tcPr>
            <w:tcW w:w="1034" w:type="dxa"/>
            <w:tcBorders>
              <w:top w:val="nil"/>
              <w:left w:val="nil"/>
              <w:bottom w:val="single" w:sz="4" w:space="0" w:color="auto"/>
              <w:right w:val="single" w:sz="4" w:space="0" w:color="auto"/>
            </w:tcBorders>
            <w:shd w:val="clear" w:color="000000" w:fill="E2EFDA"/>
            <w:noWrap/>
            <w:vAlign w:val="bottom"/>
            <w:hideMark/>
          </w:tcPr>
          <w:p w14:paraId="1902E00B"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8.367</w:t>
            </w:r>
          </w:p>
        </w:tc>
        <w:tc>
          <w:tcPr>
            <w:tcW w:w="1226" w:type="dxa"/>
            <w:tcBorders>
              <w:top w:val="nil"/>
              <w:left w:val="nil"/>
              <w:bottom w:val="single" w:sz="4" w:space="0" w:color="auto"/>
              <w:right w:val="single" w:sz="4" w:space="0" w:color="auto"/>
            </w:tcBorders>
            <w:shd w:val="clear" w:color="000000" w:fill="E2EFDA"/>
            <w:noWrap/>
            <w:vAlign w:val="bottom"/>
            <w:hideMark/>
          </w:tcPr>
          <w:p w14:paraId="1E59D41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33,47%</w:t>
            </w:r>
          </w:p>
        </w:tc>
        <w:tc>
          <w:tcPr>
            <w:tcW w:w="885" w:type="dxa"/>
            <w:tcBorders>
              <w:top w:val="nil"/>
              <w:left w:val="nil"/>
              <w:bottom w:val="single" w:sz="4" w:space="0" w:color="auto"/>
              <w:right w:val="single" w:sz="4" w:space="0" w:color="auto"/>
            </w:tcBorders>
            <w:shd w:val="clear" w:color="000000" w:fill="E2EFDA"/>
            <w:noWrap/>
            <w:vAlign w:val="bottom"/>
            <w:hideMark/>
          </w:tcPr>
          <w:p w14:paraId="77299AB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49,89%</w:t>
            </w:r>
          </w:p>
        </w:tc>
        <w:tc>
          <w:tcPr>
            <w:tcW w:w="532" w:type="dxa"/>
            <w:tcBorders>
              <w:top w:val="nil"/>
              <w:left w:val="nil"/>
              <w:bottom w:val="single" w:sz="4" w:space="0" w:color="auto"/>
              <w:right w:val="single" w:sz="4" w:space="0" w:color="auto"/>
            </w:tcBorders>
            <w:shd w:val="clear" w:color="000000" w:fill="E2EFDA"/>
            <w:noWrap/>
            <w:vAlign w:val="bottom"/>
            <w:hideMark/>
          </w:tcPr>
          <w:p w14:paraId="12215911"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0,09%</w:t>
            </w:r>
          </w:p>
        </w:tc>
      </w:tr>
      <w:tr w:rsidR="004656F8" w:rsidRPr="00430C4D" w14:paraId="2B67D361"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5DF1179"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Nabava dugotrajne imovine</w:t>
            </w:r>
          </w:p>
        </w:tc>
        <w:tc>
          <w:tcPr>
            <w:tcW w:w="1042" w:type="dxa"/>
            <w:tcBorders>
              <w:top w:val="nil"/>
              <w:left w:val="nil"/>
              <w:bottom w:val="single" w:sz="4" w:space="0" w:color="auto"/>
              <w:right w:val="single" w:sz="4" w:space="0" w:color="auto"/>
            </w:tcBorders>
            <w:shd w:val="clear" w:color="auto" w:fill="auto"/>
            <w:noWrap/>
            <w:vAlign w:val="bottom"/>
            <w:hideMark/>
          </w:tcPr>
          <w:p w14:paraId="09AE4DD0"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16.773</w:t>
            </w:r>
          </w:p>
        </w:tc>
        <w:tc>
          <w:tcPr>
            <w:tcW w:w="951" w:type="dxa"/>
            <w:tcBorders>
              <w:top w:val="nil"/>
              <w:left w:val="nil"/>
              <w:bottom w:val="single" w:sz="4" w:space="0" w:color="auto"/>
              <w:right w:val="single" w:sz="4" w:space="0" w:color="auto"/>
            </w:tcBorders>
            <w:shd w:val="clear" w:color="auto" w:fill="auto"/>
            <w:noWrap/>
            <w:vAlign w:val="bottom"/>
            <w:hideMark/>
          </w:tcPr>
          <w:p w14:paraId="7EEBEBF7"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25.000</w:t>
            </w:r>
          </w:p>
        </w:tc>
        <w:tc>
          <w:tcPr>
            <w:tcW w:w="1034" w:type="dxa"/>
            <w:tcBorders>
              <w:top w:val="nil"/>
              <w:left w:val="nil"/>
              <w:bottom w:val="single" w:sz="4" w:space="0" w:color="auto"/>
              <w:right w:val="single" w:sz="4" w:space="0" w:color="auto"/>
            </w:tcBorders>
            <w:shd w:val="clear" w:color="auto" w:fill="auto"/>
            <w:noWrap/>
            <w:vAlign w:val="bottom"/>
            <w:hideMark/>
          </w:tcPr>
          <w:p w14:paraId="3BC866E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8.367</w:t>
            </w:r>
          </w:p>
        </w:tc>
        <w:tc>
          <w:tcPr>
            <w:tcW w:w="1226" w:type="dxa"/>
            <w:tcBorders>
              <w:top w:val="nil"/>
              <w:left w:val="nil"/>
              <w:bottom w:val="single" w:sz="4" w:space="0" w:color="auto"/>
              <w:right w:val="single" w:sz="4" w:space="0" w:color="auto"/>
            </w:tcBorders>
            <w:shd w:val="clear" w:color="auto" w:fill="auto"/>
            <w:noWrap/>
            <w:vAlign w:val="bottom"/>
            <w:hideMark/>
          </w:tcPr>
          <w:p w14:paraId="122095A5"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33,47%</w:t>
            </w:r>
          </w:p>
        </w:tc>
        <w:tc>
          <w:tcPr>
            <w:tcW w:w="885" w:type="dxa"/>
            <w:tcBorders>
              <w:top w:val="nil"/>
              <w:left w:val="nil"/>
              <w:bottom w:val="single" w:sz="4" w:space="0" w:color="auto"/>
              <w:right w:val="single" w:sz="4" w:space="0" w:color="auto"/>
            </w:tcBorders>
            <w:shd w:val="clear" w:color="auto" w:fill="auto"/>
            <w:noWrap/>
            <w:vAlign w:val="bottom"/>
            <w:hideMark/>
          </w:tcPr>
          <w:p w14:paraId="071999BC"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49,89%</w:t>
            </w:r>
          </w:p>
        </w:tc>
        <w:tc>
          <w:tcPr>
            <w:tcW w:w="532" w:type="dxa"/>
            <w:tcBorders>
              <w:top w:val="nil"/>
              <w:left w:val="nil"/>
              <w:bottom w:val="single" w:sz="4" w:space="0" w:color="auto"/>
              <w:right w:val="single" w:sz="4" w:space="0" w:color="auto"/>
            </w:tcBorders>
            <w:shd w:val="clear" w:color="auto" w:fill="auto"/>
            <w:noWrap/>
            <w:vAlign w:val="bottom"/>
            <w:hideMark/>
          </w:tcPr>
          <w:p w14:paraId="7C2B7D0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0,09%</w:t>
            </w:r>
          </w:p>
        </w:tc>
      </w:tr>
      <w:tr w:rsidR="004656F8" w:rsidRPr="00430C4D" w14:paraId="22690F6A"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4924EA4F"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GOSPODARENJE GRADSKOM IMOVINOM</w:t>
            </w:r>
          </w:p>
        </w:tc>
        <w:tc>
          <w:tcPr>
            <w:tcW w:w="1042" w:type="dxa"/>
            <w:tcBorders>
              <w:top w:val="nil"/>
              <w:left w:val="nil"/>
              <w:bottom w:val="single" w:sz="4" w:space="0" w:color="auto"/>
              <w:right w:val="single" w:sz="4" w:space="0" w:color="auto"/>
            </w:tcBorders>
            <w:shd w:val="clear" w:color="000000" w:fill="E2EFDA"/>
            <w:noWrap/>
            <w:vAlign w:val="bottom"/>
            <w:hideMark/>
          </w:tcPr>
          <w:p w14:paraId="283DA9C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3.642.295</w:t>
            </w:r>
          </w:p>
        </w:tc>
        <w:tc>
          <w:tcPr>
            <w:tcW w:w="951" w:type="dxa"/>
            <w:tcBorders>
              <w:top w:val="nil"/>
              <w:left w:val="nil"/>
              <w:bottom w:val="single" w:sz="4" w:space="0" w:color="auto"/>
              <w:right w:val="single" w:sz="4" w:space="0" w:color="auto"/>
            </w:tcBorders>
            <w:shd w:val="clear" w:color="000000" w:fill="E2EFDA"/>
            <w:noWrap/>
            <w:vAlign w:val="bottom"/>
            <w:hideMark/>
          </w:tcPr>
          <w:p w14:paraId="60A6D8EF"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1.094.000</w:t>
            </w:r>
          </w:p>
        </w:tc>
        <w:tc>
          <w:tcPr>
            <w:tcW w:w="1034" w:type="dxa"/>
            <w:tcBorders>
              <w:top w:val="nil"/>
              <w:left w:val="nil"/>
              <w:bottom w:val="single" w:sz="4" w:space="0" w:color="auto"/>
              <w:right w:val="single" w:sz="4" w:space="0" w:color="auto"/>
            </w:tcBorders>
            <w:shd w:val="clear" w:color="000000" w:fill="E2EFDA"/>
            <w:noWrap/>
            <w:vAlign w:val="bottom"/>
            <w:hideMark/>
          </w:tcPr>
          <w:p w14:paraId="7BDD380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906.191</w:t>
            </w:r>
          </w:p>
        </w:tc>
        <w:tc>
          <w:tcPr>
            <w:tcW w:w="1226" w:type="dxa"/>
            <w:tcBorders>
              <w:top w:val="nil"/>
              <w:left w:val="nil"/>
              <w:bottom w:val="single" w:sz="4" w:space="0" w:color="auto"/>
              <w:right w:val="single" w:sz="4" w:space="0" w:color="auto"/>
            </w:tcBorders>
            <w:shd w:val="clear" w:color="000000" w:fill="E2EFDA"/>
            <w:noWrap/>
            <w:vAlign w:val="bottom"/>
            <w:hideMark/>
          </w:tcPr>
          <w:p w14:paraId="70BAE09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82,83%</w:t>
            </w:r>
          </w:p>
        </w:tc>
        <w:tc>
          <w:tcPr>
            <w:tcW w:w="885" w:type="dxa"/>
            <w:tcBorders>
              <w:top w:val="nil"/>
              <w:left w:val="nil"/>
              <w:bottom w:val="single" w:sz="4" w:space="0" w:color="auto"/>
              <w:right w:val="single" w:sz="4" w:space="0" w:color="auto"/>
            </w:tcBorders>
            <w:shd w:val="clear" w:color="000000" w:fill="E2EFDA"/>
            <w:noWrap/>
            <w:vAlign w:val="bottom"/>
            <w:hideMark/>
          </w:tcPr>
          <w:p w14:paraId="4C46294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24,88%</w:t>
            </w:r>
          </w:p>
        </w:tc>
        <w:tc>
          <w:tcPr>
            <w:tcW w:w="532" w:type="dxa"/>
            <w:tcBorders>
              <w:top w:val="nil"/>
              <w:left w:val="nil"/>
              <w:bottom w:val="single" w:sz="4" w:space="0" w:color="auto"/>
              <w:right w:val="single" w:sz="4" w:space="0" w:color="auto"/>
            </w:tcBorders>
            <w:shd w:val="clear" w:color="000000" w:fill="E2EFDA"/>
            <w:noWrap/>
            <w:vAlign w:val="bottom"/>
            <w:hideMark/>
          </w:tcPr>
          <w:p w14:paraId="3AA9E2A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10,18%</w:t>
            </w:r>
          </w:p>
        </w:tc>
      </w:tr>
      <w:tr w:rsidR="004656F8" w:rsidRPr="00430C4D" w14:paraId="6B0EFCCC"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3811AD1"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Upravljanje poslovnim i stambenim prostorima</w:t>
            </w:r>
          </w:p>
        </w:tc>
        <w:tc>
          <w:tcPr>
            <w:tcW w:w="1042" w:type="dxa"/>
            <w:tcBorders>
              <w:top w:val="nil"/>
              <w:left w:val="nil"/>
              <w:bottom w:val="single" w:sz="4" w:space="0" w:color="auto"/>
              <w:right w:val="single" w:sz="4" w:space="0" w:color="auto"/>
            </w:tcBorders>
            <w:shd w:val="clear" w:color="auto" w:fill="auto"/>
            <w:noWrap/>
            <w:vAlign w:val="bottom"/>
            <w:hideMark/>
          </w:tcPr>
          <w:p w14:paraId="7AEE9E70"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F4118B6"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34" w:type="dxa"/>
            <w:tcBorders>
              <w:top w:val="nil"/>
              <w:left w:val="nil"/>
              <w:bottom w:val="single" w:sz="4" w:space="0" w:color="auto"/>
              <w:right w:val="single" w:sz="4" w:space="0" w:color="auto"/>
            </w:tcBorders>
            <w:shd w:val="clear" w:color="auto" w:fill="auto"/>
            <w:noWrap/>
            <w:vAlign w:val="bottom"/>
            <w:hideMark/>
          </w:tcPr>
          <w:p w14:paraId="6F5DD8DA"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226" w:type="dxa"/>
            <w:tcBorders>
              <w:top w:val="nil"/>
              <w:left w:val="nil"/>
              <w:bottom w:val="single" w:sz="4" w:space="0" w:color="auto"/>
              <w:right w:val="single" w:sz="4" w:space="0" w:color="auto"/>
            </w:tcBorders>
            <w:shd w:val="clear" w:color="auto" w:fill="auto"/>
            <w:noWrap/>
            <w:vAlign w:val="bottom"/>
            <w:hideMark/>
          </w:tcPr>
          <w:p w14:paraId="7E55221F"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85" w:type="dxa"/>
            <w:tcBorders>
              <w:top w:val="nil"/>
              <w:left w:val="nil"/>
              <w:bottom w:val="single" w:sz="4" w:space="0" w:color="auto"/>
              <w:right w:val="single" w:sz="4" w:space="0" w:color="auto"/>
            </w:tcBorders>
            <w:shd w:val="clear" w:color="auto" w:fill="auto"/>
            <w:noWrap/>
            <w:vAlign w:val="bottom"/>
            <w:hideMark/>
          </w:tcPr>
          <w:p w14:paraId="230AF414"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532" w:type="dxa"/>
            <w:tcBorders>
              <w:top w:val="nil"/>
              <w:left w:val="nil"/>
              <w:bottom w:val="single" w:sz="4" w:space="0" w:color="auto"/>
              <w:right w:val="single" w:sz="4" w:space="0" w:color="auto"/>
            </w:tcBorders>
            <w:shd w:val="clear" w:color="auto" w:fill="auto"/>
            <w:noWrap/>
            <w:vAlign w:val="bottom"/>
            <w:hideMark/>
          </w:tcPr>
          <w:p w14:paraId="76425DA2"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4656F8" w:rsidRPr="00430C4D" w14:paraId="5ADF1530" w14:textId="77777777" w:rsidTr="004656F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904FC25" w14:textId="77777777" w:rsidR="004656F8" w:rsidRPr="00430C4D" w:rsidRDefault="004656F8" w:rsidP="004656F8">
            <w:pPr>
              <w:spacing w:after="0" w:line="240" w:lineRule="auto"/>
              <w:rPr>
                <w:rFonts w:cs="Calibri"/>
                <w:color w:val="000000"/>
                <w:sz w:val="18"/>
                <w:szCs w:val="18"/>
                <w:lang w:eastAsia="hr-HR"/>
              </w:rPr>
            </w:pPr>
            <w:r w:rsidRPr="00430C4D">
              <w:rPr>
                <w:rFonts w:cs="Calibri"/>
                <w:color w:val="000000"/>
                <w:sz w:val="18"/>
                <w:szCs w:val="18"/>
                <w:lang w:eastAsia="hr-HR"/>
              </w:rPr>
              <w:t>Izgradnja gradskih objekata</w:t>
            </w:r>
          </w:p>
        </w:tc>
        <w:tc>
          <w:tcPr>
            <w:tcW w:w="1042" w:type="dxa"/>
            <w:tcBorders>
              <w:top w:val="nil"/>
              <w:left w:val="nil"/>
              <w:bottom w:val="single" w:sz="4" w:space="0" w:color="auto"/>
              <w:right w:val="single" w:sz="4" w:space="0" w:color="auto"/>
            </w:tcBorders>
            <w:shd w:val="clear" w:color="auto" w:fill="auto"/>
            <w:noWrap/>
            <w:vAlign w:val="bottom"/>
            <w:hideMark/>
          </w:tcPr>
          <w:p w14:paraId="0F49EFC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3.642.295</w:t>
            </w:r>
          </w:p>
        </w:tc>
        <w:tc>
          <w:tcPr>
            <w:tcW w:w="951" w:type="dxa"/>
            <w:tcBorders>
              <w:top w:val="nil"/>
              <w:left w:val="nil"/>
              <w:bottom w:val="single" w:sz="4" w:space="0" w:color="auto"/>
              <w:right w:val="single" w:sz="4" w:space="0" w:color="auto"/>
            </w:tcBorders>
            <w:shd w:val="clear" w:color="auto" w:fill="auto"/>
            <w:noWrap/>
            <w:vAlign w:val="bottom"/>
            <w:hideMark/>
          </w:tcPr>
          <w:p w14:paraId="2280AB6B"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1.084.000</w:t>
            </w:r>
          </w:p>
        </w:tc>
        <w:tc>
          <w:tcPr>
            <w:tcW w:w="1034" w:type="dxa"/>
            <w:tcBorders>
              <w:top w:val="nil"/>
              <w:left w:val="nil"/>
              <w:bottom w:val="single" w:sz="4" w:space="0" w:color="auto"/>
              <w:right w:val="single" w:sz="4" w:space="0" w:color="auto"/>
            </w:tcBorders>
            <w:shd w:val="clear" w:color="auto" w:fill="auto"/>
            <w:noWrap/>
            <w:vAlign w:val="bottom"/>
            <w:hideMark/>
          </w:tcPr>
          <w:p w14:paraId="3D3CE09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906.191</w:t>
            </w:r>
          </w:p>
        </w:tc>
        <w:tc>
          <w:tcPr>
            <w:tcW w:w="1226" w:type="dxa"/>
            <w:tcBorders>
              <w:top w:val="nil"/>
              <w:left w:val="nil"/>
              <w:bottom w:val="single" w:sz="4" w:space="0" w:color="auto"/>
              <w:right w:val="single" w:sz="4" w:space="0" w:color="auto"/>
            </w:tcBorders>
            <w:shd w:val="clear" w:color="auto" w:fill="auto"/>
            <w:noWrap/>
            <w:vAlign w:val="bottom"/>
            <w:hideMark/>
          </w:tcPr>
          <w:p w14:paraId="6380EDF3"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83,60%</w:t>
            </w:r>
          </w:p>
        </w:tc>
        <w:tc>
          <w:tcPr>
            <w:tcW w:w="885" w:type="dxa"/>
            <w:tcBorders>
              <w:top w:val="nil"/>
              <w:left w:val="nil"/>
              <w:bottom w:val="single" w:sz="4" w:space="0" w:color="auto"/>
              <w:right w:val="single" w:sz="4" w:space="0" w:color="auto"/>
            </w:tcBorders>
            <w:shd w:val="clear" w:color="auto" w:fill="auto"/>
            <w:noWrap/>
            <w:vAlign w:val="bottom"/>
            <w:hideMark/>
          </w:tcPr>
          <w:p w14:paraId="64356F19"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24,88%</w:t>
            </w:r>
          </w:p>
        </w:tc>
        <w:tc>
          <w:tcPr>
            <w:tcW w:w="532" w:type="dxa"/>
            <w:tcBorders>
              <w:top w:val="nil"/>
              <w:left w:val="nil"/>
              <w:bottom w:val="single" w:sz="4" w:space="0" w:color="auto"/>
              <w:right w:val="single" w:sz="4" w:space="0" w:color="auto"/>
            </w:tcBorders>
            <w:shd w:val="clear" w:color="auto" w:fill="auto"/>
            <w:noWrap/>
            <w:vAlign w:val="bottom"/>
            <w:hideMark/>
          </w:tcPr>
          <w:p w14:paraId="70F3FA88" w14:textId="77777777" w:rsidR="004656F8" w:rsidRPr="00430C4D" w:rsidRDefault="004656F8" w:rsidP="004656F8">
            <w:pPr>
              <w:spacing w:after="0" w:line="240" w:lineRule="auto"/>
              <w:jc w:val="right"/>
              <w:rPr>
                <w:rFonts w:cs="Calibri"/>
                <w:color w:val="000000"/>
                <w:sz w:val="18"/>
                <w:szCs w:val="18"/>
                <w:lang w:eastAsia="hr-HR"/>
              </w:rPr>
            </w:pPr>
            <w:r w:rsidRPr="00430C4D">
              <w:rPr>
                <w:rFonts w:cs="Calibri"/>
                <w:color w:val="000000"/>
                <w:sz w:val="18"/>
                <w:szCs w:val="18"/>
                <w:lang w:eastAsia="hr-HR"/>
              </w:rPr>
              <w:t>10,18%</w:t>
            </w:r>
          </w:p>
        </w:tc>
      </w:tr>
      <w:tr w:rsidR="004656F8" w:rsidRPr="00430C4D" w14:paraId="66F83D00" w14:textId="77777777" w:rsidTr="004656F8">
        <w:trPr>
          <w:trHeight w:val="300"/>
        </w:trPr>
        <w:tc>
          <w:tcPr>
            <w:tcW w:w="3964" w:type="dxa"/>
            <w:tcBorders>
              <w:top w:val="nil"/>
              <w:left w:val="single" w:sz="4" w:space="0" w:color="auto"/>
              <w:bottom w:val="single" w:sz="4" w:space="0" w:color="auto"/>
              <w:right w:val="single" w:sz="4" w:space="0" w:color="auto"/>
            </w:tcBorders>
            <w:shd w:val="clear" w:color="000000" w:fill="FFEB9C"/>
            <w:noWrap/>
            <w:vAlign w:val="bottom"/>
            <w:hideMark/>
          </w:tcPr>
          <w:p w14:paraId="3B3CADED" w14:textId="77777777" w:rsidR="004656F8" w:rsidRPr="00430C4D" w:rsidRDefault="004656F8" w:rsidP="004656F8">
            <w:pPr>
              <w:spacing w:after="0" w:line="240" w:lineRule="auto"/>
              <w:rPr>
                <w:rFonts w:cs="Calibri"/>
                <w:b/>
                <w:bCs/>
                <w:sz w:val="18"/>
                <w:szCs w:val="18"/>
                <w:lang w:eastAsia="hr-HR"/>
              </w:rPr>
            </w:pPr>
            <w:r w:rsidRPr="00430C4D">
              <w:rPr>
                <w:rFonts w:cs="Calibri"/>
                <w:b/>
                <w:bCs/>
                <w:sz w:val="18"/>
                <w:szCs w:val="18"/>
                <w:lang w:eastAsia="hr-HR"/>
              </w:rPr>
              <w:t>Konto 45 Rashodi za dodatna ulaganja na nefinancijskoj imovini</w:t>
            </w:r>
          </w:p>
        </w:tc>
        <w:tc>
          <w:tcPr>
            <w:tcW w:w="1042" w:type="dxa"/>
            <w:tcBorders>
              <w:top w:val="nil"/>
              <w:left w:val="nil"/>
              <w:bottom w:val="single" w:sz="4" w:space="0" w:color="auto"/>
              <w:right w:val="single" w:sz="4" w:space="0" w:color="auto"/>
            </w:tcBorders>
            <w:shd w:val="clear" w:color="000000" w:fill="FFEB9C"/>
            <w:noWrap/>
            <w:vAlign w:val="bottom"/>
            <w:hideMark/>
          </w:tcPr>
          <w:p w14:paraId="21E92E9F"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18.873.586</w:t>
            </w:r>
          </w:p>
        </w:tc>
        <w:tc>
          <w:tcPr>
            <w:tcW w:w="951" w:type="dxa"/>
            <w:tcBorders>
              <w:top w:val="nil"/>
              <w:left w:val="nil"/>
              <w:bottom w:val="single" w:sz="4" w:space="0" w:color="auto"/>
              <w:right w:val="single" w:sz="4" w:space="0" w:color="auto"/>
            </w:tcBorders>
            <w:shd w:val="clear" w:color="000000" w:fill="FFEB9C"/>
            <w:noWrap/>
            <w:vAlign w:val="bottom"/>
            <w:hideMark/>
          </w:tcPr>
          <w:p w14:paraId="09AE5538"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9.229.000</w:t>
            </w:r>
          </w:p>
        </w:tc>
        <w:tc>
          <w:tcPr>
            <w:tcW w:w="1034" w:type="dxa"/>
            <w:tcBorders>
              <w:top w:val="nil"/>
              <w:left w:val="nil"/>
              <w:bottom w:val="single" w:sz="4" w:space="0" w:color="auto"/>
              <w:right w:val="single" w:sz="4" w:space="0" w:color="auto"/>
            </w:tcBorders>
            <w:shd w:val="clear" w:color="000000" w:fill="FFEB9C"/>
            <w:noWrap/>
            <w:vAlign w:val="bottom"/>
            <w:hideMark/>
          </w:tcPr>
          <w:p w14:paraId="0007F574"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8.901.942</w:t>
            </w:r>
          </w:p>
        </w:tc>
        <w:tc>
          <w:tcPr>
            <w:tcW w:w="1226" w:type="dxa"/>
            <w:tcBorders>
              <w:top w:val="nil"/>
              <w:left w:val="nil"/>
              <w:bottom w:val="single" w:sz="4" w:space="0" w:color="auto"/>
              <w:right w:val="single" w:sz="4" w:space="0" w:color="auto"/>
            </w:tcBorders>
            <w:shd w:val="clear" w:color="000000" w:fill="FFEB9C"/>
            <w:noWrap/>
            <w:vAlign w:val="bottom"/>
            <w:hideMark/>
          </w:tcPr>
          <w:p w14:paraId="4C6007C8"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96,46%</w:t>
            </w:r>
          </w:p>
        </w:tc>
        <w:tc>
          <w:tcPr>
            <w:tcW w:w="885" w:type="dxa"/>
            <w:tcBorders>
              <w:top w:val="nil"/>
              <w:left w:val="nil"/>
              <w:bottom w:val="single" w:sz="4" w:space="0" w:color="auto"/>
              <w:right w:val="single" w:sz="4" w:space="0" w:color="auto"/>
            </w:tcBorders>
            <w:shd w:val="clear" w:color="000000" w:fill="FFEB9C"/>
            <w:noWrap/>
            <w:vAlign w:val="bottom"/>
            <w:hideMark/>
          </w:tcPr>
          <w:p w14:paraId="1B1756AE"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47,17%</w:t>
            </w:r>
          </w:p>
        </w:tc>
        <w:tc>
          <w:tcPr>
            <w:tcW w:w="532" w:type="dxa"/>
            <w:tcBorders>
              <w:top w:val="nil"/>
              <w:left w:val="nil"/>
              <w:bottom w:val="single" w:sz="4" w:space="0" w:color="auto"/>
              <w:right w:val="single" w:sz="4" w:space="0" w:color="auto"/>
            </w:tcBorders>
            <w:shd w:val="clear" w:color="000000" w:fill="FFEB9C"/>
            <w:noWrap/>
            <w:vAlign w:val="bottom"/>
            <w:hideMark/>
          </w:tcPr>
          <w:p w14:paraId="69651C36" w14:textId="77777777" w:rsidR="004656F8" w:rsidRPr="00430C4D" w:rsidRDefault="004656F8" w:rsidP="004656F8">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540376D5" w14:textId="23F2A817" w:rsidR="004656F8" w:rsidRPr="00430C4D" w:rsidRDefault="004656F8" w:rsidP="0038422A">
      <w:pPr>
        <w:suppressAutoHyphens/>
        <w:spacing w:after="0" w:line="240" w:lineRule="auto"/>
        <w:jc w:val="both"/>
        <w:rPr>
          <w:rFonts w:asciiTheme="minorHAnsi" w:hAnsiTheme="minorHAnsi"/>
          <w:b/>
          <w:sz w:val="18"/>
          <w:szCs w:val="18"/>
        </w:rPr>
      </w:pPr>
    </w:p>
    <w:p w14:paraId="2F27449C" w14:textId="107FEEBD" w:rsidR="004656F8" w:rsidRPr="00430C4D" w:rsidRDefault="004656F8" w:rsidP="0038422A">
      <w:pPr>
        <w:suppressAutoHyphens/>
        <w:spacing w:after="0" w:line="240" w:lineRule="auto"/>
        <w:jc w:val="both"/>
        <w:rPr>
          <w:rFonts w:asciiTheme="minorHAnsi" w:hAnsiTheme="minorHAnsi"/>
          <w:b/>
          <w:sz w:val="24"/>
        </w:rPr>
      </w:pPr>
    </w:p>
    <w:p w14:paraId="6D82A72C" w14:textId="3799E16D" w:rsidR="000B56B8" w:rsidRPr="00430C4D" w:rsidRDefault="000B56B8" w:rsidP="009F4CC5">
      <w:pPr>
        <w:suppressAutoHyphens/>
        <w:spacing w:after="0" w:line="240" w:lineRule="auto"/>
        <w:jc w:val="both"/>
        <w:rPr>
          <w:rFonts w:asciiTheme="minorHAnsi" w:hAnsiTheme="minorHAnsi"/>
          <w:sz w:val="24"/>
        </w:rPr>
      </w:pPr>
      <w:r w:rsidRPr="00430C4D">
        <w:rPr>
          <w:rFonts w:asciiTheme="minorHAnsi" w:hAnsiTheme="minorHAnsi"/>
          <w:sz w:val="24"/>
        </w:rPr>
        <w:t>Specifikacij</w:t>
      </w:r>
      <w:r w:rsidR="000C5AAB" w:rsidRPr="00430C4D">
        <w:rPr>
          <w:rFonts w:asciiTheme="minorHAnsi" w:hAnsiTheme="minorHAnsi"/>
          <w:sz w:val="24"/>
        </w:rPr>
        <w:t>a dodatnih ulaganja tijekom 20</w:t>
      </w:r>
      <w:r w:rsidR="00136FD6" w:rsidRPr="00430C4D">
        <w:rPr>
          <w:rFonts w:asciiTheme="minorHAnsi" w:hAnsiTheme="minorHAnsi"/>
          <w:sz w:val="24"/>
        </w:rPr>
        <w:t>2</w:t>
      </w:r>
      <w:r w:rsidR="00454696" w:rsidRPr="00430C4D">
        <w:rPr>
          <w:rFonts w:asciiTheme="minorHAnsi" w:hAnsiTheme="minorHAnsi"/>
          <w:sz w:val="24"/>
        </w:rPr>
        <w:t>2</w:t>
      </w:r>
      <w:r w:rsidRPr="00430C4D">
        <w:rPr>
          <w:rFonts w:asciiTheme="minorHAnsi" w:hAnsiTheme="minorHAnsi"/>
          <w:sz w:val="24"/>
        </w:rPr>
        <w:t>. dana je u nastavku:</w:t>
      </w:r>
    </w:p>
    <w:p w14:paraId="7E34AEA1" w14:textId="2569EC97" w:rsidR="00E02A15" w:rsidRPr="00430C4D" w:rsidRDefault="00E02A15" w:rsidP="009F4CC5">
      <w:pPr>
        <w:suppressAutoHyphens/>
        <w:spacing w:after="0" w:line="240" w:lineRule="auto"/>
        <w:jc w:val="both"/>
        <w:rPr>
          <w:rFonts w:asciiTheme="minorHAnsi" w:hAnsiTheme="minorHAnsi"/>
          <w:sz w:val="24"/>
        </w:rPr>
      </w:pPr>
    </w:p>
    <w:tbl>
      <w:tblPr>
        <w:tblW w:w="9593" w:type="dxa"/>
        <w:tblLook w:val="04A0" w:firstRow="1" w:lastRow="0" w:firstColumn="1" w:lastColumn="0" w:noHBand="0" w:noVBand="1"/>
      </w:tblPr>
      <w:tblGrid>
        <w:gridCol w:w="5949"/>
        <w:gridCol w:w="2693"/>
        <w:gridCol w:w="951"/>
      </w:tblGrid>
      <w:tr w:rsidR="00454696" w:rsidRPr="00430C4D" w14:paraId="52F91DD7" w14:textId="77777777" w:rsidTr="00454696">
        <w:trPr>
          <w:trHeight w:val="300"/>
        </w:trPr>
        <w:tc>
          <w:tcPr>
            <w:tcW w:w="594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3AB9EAA" w14:textId="77777777" w:rsidR="00454696" w:rsidRPr="00430C4D" w:rsidRDefault="00454696" w:rsidP="00454696">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2693" w:type="dxa"/>
            <w:tcBorders>
              <w:top w:val="single" w:sz="4" w:space="0" w:color="auto"/>
              <w:left w:val="nil"/>
              <w:bottom w:val="single" w:sz="4" w:space="0" w:color="auto"/>
              <w:right w:val="single" w:sz="4" w:space="0" w:color="auto"/>
            </w:tcBorders>
            <w:shd w:val="clear" w:color="000000" w:fill="FFEB9C"/>
            <w:noWrap/>
            <w:vAlign w:val="bottom"/>
            <w:hideMark/>
          </w:tcPr>
          <w:p w14:paraId="49F2CEF3" w14:textId="77777777" w:rsidR="00454696" w:rsidRPr="00430C4D" w:rsidRDefault="00454696" w:rsidP="00454696">
            <w:pPr>
              <w:spacing w:after="0" w:line="240" w:lineRule="auto"/>
              <w:jc w:val="center"/>
              <w:rPr>
                <w:rFonts w:cs="Calibri"/>
                <w:b/>
                <w:bCs/>
                <w:sz w:val="18"/>
                <w:szCs w:val="18"/>
                <w:lang w:eastAsia="hr-HR"/>
              </w:rPr>
            </w:pPr>
            <w:r w:rsidRPr="00430C4D">
              <w:rPr>
                <w:rFonts w:cs="Calibri"/>
                <w:b/>
                <w:bCs/>
                <w:sz w:val="18"/>
                <w:szCs w:val="18"/>
                <w:lang w:eastAsia="hr-HR"/>
              </w:rPr>
              <w:t>Partner/korisnik</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02FA2F66" w14:textId="77777777" w:rsidR="00454696" w:rsidRPr="00430C4D" w:rsidRDefault="00454696" w:rsidP="00454696">
            <w:pPr>
              <w:spacing w:after="0" w:line="240" w:lineRule="auto"/>
              <w:jc w:val="center"/>
              <w:rPr>
                <w:rFonts w:cs="Calibri"/>
                <w:b/>
                <w:bCs/>
                <w:sz w:val="18"/>
                <w:szCs w:val="18"/>
                <w:lang w:eastAsia="hr-HR"/>
              </w:rPr>
            </w:pPr>
            <w:r w:rsidRPr="00430C4D">
              <w:rPr>
                <w:rFonts w:cs="Calibri"/>
                <w:b/>
                <w:bCs/>
                <w:sz w:val="18"/>
                <w:szCs w:val="18"/>
                <w:lang w:eastAsia="hr-HR"/>
              </w:rPr>
              <w:t>Iznos</w:t>
            </w:r>
          </w:p>
        </w:tc>
      </w:tr>
      <w:tr w:rsidR="00454696" w:rsidRPr="00430C4D" w14:paraId="385B60A4"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9FAAD61"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Izvođenje radova na sanaciji obalnog zida u K.Kambelovcu</w:t>
            </w:r>
          </w:p>
        </w:tc>
        <w:tc>
          <w:tcPr>
            <w:tcW w:w="2693" w:type="dxa"/>
            <w:tcBorders>
              <w:top w:val="nil"/>
              <w:left w:val="nil"/>
              <w:bottom w:val="single" w:sz="4" w:space="0" w:color="auto"/>
              <w:right w:val="single" w:sz="4" w:space="0" w:color="auto"/>
            </w:tcBorders>
            <w:shd w:val="clear" w:color="auto" w:fill="auto"/>
            <w:noWrap/>
            <w:vAlign w:val="bottom"/>
            <w:hideMark/>
          </w:tcPr>
          <w:p w14:paraId="60DA3EC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CONTRACTOR D.O.O.-K.STARI /</w:t>
            </w:r>
          </w:p>
        </w:tc>
        <w:tc>
          <w:tcPr>
            <w:tcW w:w="951" w:type="dxa"/>
            <w:tcBorders>
              <w:top w:val="nil"/>
              <w:left w:val="nil"/>
              <w:bottom w:val="single" w:sz="4" w:space="0" w:color="auto"/>
              <w:right w:val="single" w:sz="4" w:space="0" w:color="auto"/>
            </w:tcBorders>
            <w:shd w:val="clear" w:color="auto" w:fill="auto"/>
            <w:noWrap/>
            <w:vAlign w:val="bottom"/>
            <w:hideMark/>
          </w:tcPr>
          <w:p w14:paraId="2FA7184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386.377</w:t>
            </w:r>
          </w:p>
        </w:tc>
      </w:tr>
      <w:tr w:rsidR="00454696" w:rsidRPr="00430C4D" w14:paraId="67422BC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4974F4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Zahtjev za doznaku sredstava br.3 (Sekundarna vodovodna i kanalizacijska mreža i sanacija postojeće ob.odvodnje poviše h</w:t>
            </w:r>
          </w:p>
        </w:tc>
        <w:tc>
          <w:tcPr>
            <w:tcW w:w="2693" w:type="dxa"/>
            <w:tcBorders>
              <w:top w:val="nil"/>
              <w:left w:val="nil"/>
              <w:bottom w:val="single" w:sz="4" w:space="0" w:color="auto"/>
              <w:right w:val="single" w:sz="4" w:space="0" w:color="auto"/>
            </w:tcBorders>
            <w:shd w:val="clear" w:color="auto" w:fill="auto"/>
            <w:noWrap/>
            <w:vAlign w:val="bottom"/>
            <w:hideMark/>
          </w:tcPr>
          <w:p w14:paraId="5BC9B04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VODOVOD I KANALIZACIJA-SPLIT (RADOVI-PRIKLJUČCI) /</w:t>
            </w:r>
          </w:p>
        </w:tc>
        <w:tc>
          <w:tcPr>
            <w:tcW w:w="951" w:type="dxa"/>
            <w:tcBorders>
              <w:top w:val="nil"/>
              <w:left w:val="nil"/>
              <w:bottom w:val="single" w:sz="4" w:space="0" w:color="auto"/>
              <w:right w:val="single" w:sz="4" w:space="0" w:color="auto"/>
            </w:tcBorders>
            <w:shd w:val="clear" w:color="auto" w:fill="auto"/>
            <w:noWrap/>
            <w:vAlign w:val="bottom"/>
            <w:hideMark/>
          </w:tcPr>
          <w:p w14:paraId="637DAC26"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83.070</w:t>
            </w:r>
          </w:p>
        </w:tc>
      </w:tr>
      <w:tr w:rsidR="00454696" w:rsidRPr="00430C4D" w14:paraId="38484F2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0959847" w14:textId="45AB6BDA"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Plaćanje projektantskog nadzora po računu 12/01/1-2022 - I privrem.situacija</w:t>
            </w:r>
          </w:p>
        </w:tc>
        <w:tc>
          <w:tcPr>
            <w:tcW w:w="2693" w:type="dxa"/>
            <w:tcBorders>
              <w:top w:val="nil"/>
              <w:left w:val="nil"/>
              <w:bottom w:val="single" w:sz="4" w:space="0" w:color="auto"/>
              <w:right w:val="single" w:sz="4" w:space="0" w:color="auto"/>
            </w:tcBorders>
            <w:shd w:val="clear" w:color="auto" w:fill="auto"/>
            <w:noWrap/>
            <w:vAlign w:val="bottom"/>
            <w:hideMark/>
          </w:tcPr>
          <w:p w14:paraId="35FFBDB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FORAMEN D.O.O.-SPLIT /</w:t>
            </w:r>
          </w:p>
        </w:tc>
        <w:tc>
          <w:tcPr>
            <w:tcW w:w="951" w:type="dxa"/>
            <w:tcBorders>
              <w:top w:val="nil"/>
              <w:left w:val="nil"/>
              <w:bottom w:val="single" w:sz="4" w:space="0" w:color="auto"/>
              <w:right w:val="single" w:sz="4" w:space="0" w:color="auto"/>
            </w:tcBorders>
            <w:shd w:val="clear" w:color="auto" w:fill="auto"/>
            <w:noWrap/>
            <w:vAlign w:val="bottom"/>
            <w:hideMark/>
          </w:tcPr>
          <w:p w14:paraId="2F1E4BA2"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28.000</w:t>
            </w:r>
          </w:p>
        </w:tc>
      </w:tr>
      <w:tr w:rsidR="00454696" w:rsidRPr="00430C4D" w14:paraId="5FB0B8A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10978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8.privremena situacija (redovi rekonstrukcije ceste dr.Franje Tuđmana u K.Sućurcu, dionica Dom zdravlja-Rimski put)</w:t>
            </w:r>
          </w:p>
        </w:tc>
        <w:tc>
          <w:tcPr>
            <w:tcW w:w="2693" w:type="dxa"/>
            <w:tcBorders>
              <w:top w:val="nil"/>
              <w:left w:val="nil"/>
              <w:bottom w:val="single" w:sz="4" w:space="0" w:color="auto"/>
              <w:right w:val="single" w:sz="4" w:space="0" w:color="auto"/>
            </w:tcBorders>
            <w:shd w:val="clear" w:color="auto" w:fill="auto"/>
            <w:noWrap/>
            <w:vAlign w:val="bottom"/>
            <w:hideMark/>
          </w:tcPr>
          <w:p w14:paraId="1C92F20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951" w:type="dxa"/>
            <w:tcBorders>
              <w:top w:val="nil"/>
              <w:left w:val="nil"/>
              <w:bottom w:val="single" w:sz="4" w:space="0" w:color="auto"/>
              <w:right w:val="single" w:sz="4" w:space="0" w:color="auto"/>
            </w:tcBorders>
            <w:shd w:val="clear" w:color="auto" w:fill="auto"/>
            <w:noWrap/>
            <w:vAlign w:val="bottom"/>
            <w:hideMark/>
          </w:tcPr>
          <w:p w14:paraId="4C5B253F"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585.107</w:t>
            </w:r>
          </w:p>
        </w:tc>
      </w:tr>
      <w:tr w:rsidR="00454696" w:rsidRPr="00430C4D" w14:paraId="0FA2E980"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9A8C58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(oborinski kolektro u ulici Blata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7AAF4E6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325F5DEC"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76.590</w:t>
            </w:r>
          </w:p>
        </w:tc>
      </w:tr>
      <w:tr w:rsidR="00454696" w:rsidRPr="00430C4D" w14:paraId="2402ADEE"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7E480E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 usluga stručnog nadzora građenja (izgradnja oborinskog kanala u ulici Kroz Blata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143220F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6227981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1.222</w:t>
            </w:r>
          </w:p>
        </w:tc>
      </w:tr>
      <w:tr w:rsidR="00454696" w:rsidRPr="00430C4D" w14:paraId="44C6F20D"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5D75BC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1.privremena situacija - usluga stručnog nadzora (rekonstrukcija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01E9A73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7BC16184"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6.931</w:t>
            </w:r>
          </w:p>
        </w:tc>
      </w:tr>
      <w:tr w:rsidR="00454696" w:rsidRPr="00430C4D" w14:paraId="307C93B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F40B94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1.privremena situacija (rekonstrukcija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110FFF5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2DC31800"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231.174</w:t>
            </w:r>
          </w:p>
        </w:tc>
      </w:tr>
      <w:tr w:rsidR="00454696" w:rsidRPr="00430C4D" w14:paraId="48C9E873"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63B938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Sanacija pročelja vile Nika u Kaštel Starome - Izvođenje</w:t>
            </w:r>
          </w:p>
        </w:tc>
        <w:tc>
          <w:tcPr>
            <w:tcW w:w="2693" w:type="dxa"/>
            <w:tcBorders>
              <w:top w:val="nil"/>
              <w:left w:val="nil"/>
              <w:bottom w:val="single" w:sz="4" w:space="0" w:color="auto"/>
              <w:right w:val="single" w:sz="4" w:space="0" w:color="auto"/>
            </w:tcBorders>
            <w:shd w:val="clear" w:color="auto" w:fill="auto"/>
            <w:noWrap/>
            <w:vAlign w:val="bottom"/>
            <w:hideMark/>
          </w:tcPr>
          <w:p w14:paraId="269820F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KVINAR D.O.O. /</w:t>
            </w:r>
          </w:p>
        </w:tc>
        <w:tc>
          <w:tcPr>
            <w:tcW w:w="951" w:type="dxa"/>
            <w:tcBorders>
              <w:top w:val="nil"/>
              <w:left w:val="nil"/>
              <w:bottom w:val="single" w:sz="4" w:space="0" w:color="auto"/>
              <w:right w:val="single" w:sz="4" w:space="0" w:color="auto"/>
            </w:tcBorders>
            <w:shd w:val="clear" w:color="auto" w:fill="auto"/>
            <w:noWrap/>
            <w:vAlign w:val="bottom"/>
            <w:hideMark/>
          </w:tcPr>
          <w:p w14:paraId="3534E1DF"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74.125</w:t>
            </w:r>
          </w:p>
        </w:tc>
      </w:tr>
      <w:tr w:rsidR="00454696" w:rsidRPr="00430C4D" w14:paraId="25415596"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E765B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9.privremena situacija - radovi rekonstrukcije ceste dr.Franje tuđmana u K.Sućurcu, dionica Dom zdravlja-Rimski put</w:t>
            </w:r>
          </w:p>
        </w:tc>
        <w:tc>
          <w:tcPr>
            <w:tcW w:w="2693" w:type="dxa"/>
            <w:tcBorders>
              <w:top w:val="nil"/>
              <w:left w:val="nil"/>
              <w:bottom w:val="single" w:sz="4" w:space="0" w:color="auto"/>
              <w:right w:val="single" w:sz="4" w:space="0" w:color="auto"/>
            </w:tcBorders>
            <w:shd w:val="clear" w:color="auto" w:fill="auto"/>
            <w:noWrap/>
            <w:vAlign w:val="bottom"/>
            <w:hideMark/>
          </w:tcPr>
          <w:p w14:paraId="3C35BA1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951" w:type="dxa"/>
            <w:tcBorders>
              <w:top w:val="nil"/>
              <w:left w:val="nil"/>
              <w:bottom w:val="single" w:sz="4" w:space="0" w:color="auto"/>
              <w:right w:val="single" w:sz="4" w:space="0" w:color="auto"/>
            </w:tcBorders>
            <w:shd w:val="clear" w:color="auto" w:fill="auto"/>
            <w:noWrap/>
            <w:vAlign w:val="bottom"/>
            <w:hideMark/>
          </w:tcPr>
          <w:p w14:paraId="7431601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760.788</w:t>
            </w:r>
          </w:p>
        </w:tc>
      </w:tr>
      <w:tr w:rsidR="00454696" w:rsidRPr="00430C4D" w14:paraId="6E6B910F"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67D2A8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2.privremena situacija - usluga stručnog nadzora građenja (rekonstrukcija Ulice Gae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1AD5E22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1A529D5C"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7.899</w:t>
            </w:r>
          </w:p>
        </w:tc>
      </w:tr>
      <w:tr w:rsidR="00454696" w:rsidRPr="00430C4D" w14:paraId="129FED7F"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FA8E6F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2.privremena situacija - rekonstrukcija ulice Gaje Radunića u Kaštel Novom</w:t>
            </w:r>
          </w:p>
        </w:tc>
        <w:tc>
          <w:tcPr>
            <w:tcW w:w="2693" w:type="dxa"/>
            <w:tcBorders>
              <w:top w:val="nil"/>
              <w:left w:val="nil"/>
              <w:bottom w:val="single" w:sz="4" w:space="0" w:color="auto"/>
              <w:right w:val="single" w:sz="4" w:space="0" w:color="auto"/>
            </w:tcBorders>
            <w:shd w:val="clear" w:color="auto" w:fill="auto"/>
            <w:noWrap/>
            <w:vAlign w:val="bottom"/>
            <w:hideMark/>
          </w:tcPr>
          <w:p w14:paraId="7DB11E3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0EE2172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263.483</w:t>
            </w:r>
          </w:p>
        </w:tc>
      </w:tr>
      <w:tr w:rsidR="00454696" w:rsidRPr="00430C4D" w14:paraId="360238D8"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C66D3F1"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3.privr.situacija (rekonstrukcija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2FDD7DD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5F32AC20"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436.111</w:t>
            </w:r>
          </w:p>
        </w:tc>
      </w:tr>
      <w:tr w:rsidR="00454696" w:rsidRPr="00430C4D" w14:paraId="39EEFCFB"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E4B7B8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10 privr.situacija (radovi na rekonstrukciji ceste dr.F.Tuđmana u K.Sućurcu dionica Dom zdravlja-Rimski put)</w:t>
            </w:r>
          </w:p>
        </w:tc>
        <w:tc>
          <w:tcPr>
            <w:tcW w:w="2693" w:type="dxa"/>
            <w:tcBorders>
              <w:top w:val="nil"/>
              <w:left w:val="nil"/>
              <w:bottom w:val="single" w:sz="4" w:space="0" w:color="auto"/>
              <w:right w:val="single" w:sz="4" w:space="0" w:color="auto"/>
            </w:tcBorders>
            <w:shd w:val="clear" w:color="auto" w:fill="auto"/>
            <w:noWrap/>
            <w:vAlign w:val="bottom"/>
            <w:hideMark/>
          </w:tcPr>
          <w:p w14:paraId="00CFBC3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951" w:type="dxa"/>
            <w:tcBorders>
              <w:top w:val="nil"/>
              <w:left w:val="nil"/>
              <w:bottom w:val="single" w:sz="4" w:space="0" w:color="auto"/>
              <w:right w:val="single" w:sz="4" w:space="0" w:color="auto"/>
            </w:tcBorders>
            <w:shd w:val="clear" w:color="auto" w:fill="auto"/>
            <w:noWrap/>
            <w:vAlign w:val="bottom"/>
            <w:hideMark/>
          </w:tcPr>
          <w:p w14:paraId="3C739A30"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888.950</w:t>
            </w:r>
          </w:p>
        </w:tc>
      </w:tr>
      <w:tr w:rsidR="00454696" w:rsidRPr="00430C4D" w14:paraId="66D13835"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06BEA7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Vodni doprinos za građevinu Obala kralj Tomislava (rekonstrukcija) na lokaciji Glavice Lukšić 5-19 K.Lukšić (k.č.1791/14</w:t>
            </w:r>
          </w:p>
        </w:tc>
        <w:tc>
          <w:tcPr>
            <w:tcW w:w="2693" w:type="dxa"/>
            <w:tcBorders>
              <w:top w:val="nil"/>
              <w:left w:val="nil"/>
              <w:bottom w:val="single" w:sz="4" w:space="0" w:color="auto"/>
              <w:right w:val="single" w:sz="4" w:space="0" w:color="auto"/>
            </w:tcBorders>
            <w:shd w:val="clear" w:color="auto" w:fill="auto"/>
            <w:noWrap/>
            <w:vAlign w:val="bottom"/>
            <w:hideMark/>
          </w:tcPr>
          <w:p w14:paraId="670DF94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HRVATSKE VODE-SPLIT /</w:t>
            </w:r>
          </w:p>
        </w:tc>
        <w:tc>
          <w:tcPr>
            <w:tcW w:w="951" w:type="dxa"/>
            <w:tcBorders>
              <w:top w:val="nil"/>
              <w:left w:val="nil"/>
              <w:bottom w:val="single" w:sz="4" w:space="0" w:color="auto"/>
              <w:right w:val="single" w:sz="4" w:space="0" w:color="auto"/>
            </w:tcBorders>
            <w:shd w:val="clear" w:color="auto" w:fill="auto"/>
            <w:noWrap/>
            <w:vAlign w:val="bottom"/>
            <w:hideMark/>
          </w:tcPr>
          <w:p w14:paraId="1E20AE73"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557</w:t>
            </w:r>
          </w:p>
        </w:tc>
      </w:tr>
      <w:tr w:rsidR="00454696" w:rsidRPr="00430C4D" w14:paraId="24A5B81F"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3663F9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3.privr.situacija (usluga stručnog nadzora nad radovima rekonstrukcije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04A1704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405C012B"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13.072</w:t>
            </w:r>
          </w:p>
        </w:tc>
      </w:tr>
      <w:tr w:rsidR="00454696" w:rsidRPr="00430C4D" w14:paraId="756A253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954D8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Vodni doprinos za građevinu Radunićeva ulica-rekonstrukcija na lokaciji Raduničeva ulica K.Novi</w:t>
            </w:r>
          </w:p>
        </w:tc>
        <w:tc>
          <w:tcPr>
            <w:tcW w:w="2693" w:type="dxa"/>
            <w:tcBorders>
              <w:top w:val="nil"/>
              <w:left w:val="nil"/>
              <w:bottom w:val="single" w:sz="4" w:space="0" w:color="auto"/>
              <w:right w:val="single" w:sz="4" w:space="0" w:color="auto"/>
            </w:tcBorders>
            <w:shd w:val="clear" w:color="auto" w:fill="auto"/>
            <w:noWrap/>
            <w:vAlign w:val="bottom"/>
            <w:hideMark/>
          </w:tcPr>
          <w:p w14:paraId="6ECB62A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HRVATSKE VODE-SPLIT /</w:t>
            </w:r>
          </w:p>
        </w:tc>
        <w:tc>
          <w:tcPr>
            <w:tcW w:w="951" w:type="dxa"/>
            <w:tcBorders>
              <w:top w:val="nil"/>
              <w:left w:val="nil"/>
              <w:bottom w:val="single" w:sz="4" w:space="0" w:color="auto"/>
              <w:right w:val="single" w:sz="4" w:space="0" w:color="auto"/>
            </w:tcBorders>
            <w:shd w:val="clear" w:color="auto" w:fill="auto"/>
            <w:noWrap/>
            <w:vAlign w:val="bottom"/>
            <w:hideMark/>
          </w:tcPr>
          <w:p w14:paraId="0B95304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1.780</w:t>
            </w:r>
          </w:p>
        </w:tc>
      </w:tr>
      <w:tr w:rsidR="00454696" w:rsidRPr="00430C4D" w14:paraId="05DBB9C1"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231191"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Vodni doprinos za građevinu uređenje plaže-uvala Glavice na lokaciji K.Sućurac-K.Lukšić</w:t>
            </w:r>
          </w:p>
        </w:tc>
        <w:tc>
          <w:tcPr>
            <w:tcW w:w="2693" w:type="dxa"/>
            <w:tcBorders>
              <w:top w:val="nil"/>
              <w:left w:val="nil"/>
              <w:bottom w:val="single" w:sz="4" w:space="0" w:color="auto"/>
              <w:right w:val="single" w:sz="4" w:space="0" w:color="auto"/>
            </w:tcBorders>
            <w:shd w:val="clear" w:color="auto" w:fill="auto"/>
            <w:noWrap/>
            <w:vAlign w:val="bottom"/>
            <w:hideMark/>
          </w:tcPr>
          <w:p w14:paraId="5065A5F1"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HRVATSKE VODE-SPLIT /</w:t>
            </w:r>
          </w:p>
        </w:tc>
        <w:tc>
          <w:tcPr>
            <w:tcW w:w="951" w:type="dxa"/>
            <w:tcBorders>
              <w:top w:val="nil"/>
              <w:left w:val="nil"/>
              <w:bottom w:val="single" w:sz="4" w:space="0" w:color="auto"/>
              <w:right w:val="single" w:sz="4" w:space="0" w:color="auto"/>
            </w:tcBorders>
            <w:shd w:val="clear" w:color="auto" w:fill="auto"/>
            <w:noWrap/>
            <w:vAlign w:val="bottom"/>
            <w:hideMark/>
          </w:tcPr>
          <w:p w14:paraId="669BE637"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9.477</w:t>
            </w:r>
          </w:p>
        </w:tc>
      </w:tr>
      <w:tr w:rsidR="00454696" w:rsidRPr="00430C4D" w14:paraId="7EBDF571"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971D88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3.privr.situacija (usl.nadzora rekonstrukcije ceste dr.Franje Tuđmana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7F8DCFA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ŠKOLJERA D.O.O.-SPLIT /</w:t>
            </w:r>
          </w:p>
        </w:tc>
        <w:tc>
          <w:tcPr>
            <w:tcW w:w="951" w:type="dxa"/>
            <w:tcBorders>
              <w:top w:val="nil"/>
              <w:left w:val="nil"/>
              <w:bottom w:val="single" w:sz="4" w:space="0" w:color="auto"/>
              <w:right w:val="single" w:sz="4" w:space="0" w:color="auto"/>
            </w:tcBorders>
            <w:shd w:val="clear" w:color="auto" w:fill="auto"/>
            <w:noWrap/>
            <w:vAlign w:val="bottom"/>
            <w:hideMark/>
          </w:tcPr>
          <w:p w14:paraId="7E64DEA2"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78.400</w:t>
            </w:r>
          </w:p>
        </w:tc>
      </w:tr>
      <w:tr w:rsidR="00454696" w:rsidRPr="00430C4D" w14:paraId="54746CB3"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87DF559"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(projektantski nadzor nad radovima oborinske odvodenje i vodoopskrbe sukladno ponudi 20/21)</w:t>
            </w:r>
          </w:p>
        </w:tc>
        <w:tc>
          <w:tcPr>
            <w:tcW w:w="2693" w:type="dxa"/>
            <w:tcBorders>
              <w:top w:val="nil"/>
              <w:left w:val="nil"/>
              <w:bottom w:val="single" w:sz="4" w:space="0" w:color="auto"/>
              <w:right w:val="single" w:sz="4" w:space="0" w:color="auto"/>
            </w:tcBorders>
            <w:shd w:val="clear" w:color="auto" w:fill="auto"/>
            <w:noWrap/>
            <w:vAlign w:val="bottom"/>
            <w:hideMark/>
          </w:tcPr>
          <w:p w14:paraId="733A369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FORAMEN D.O.O.-SPLIT /</w:t>
            </w:r>
          </w:p>
        </w:tc>
        <w:tc>
          <w:tcPr>
            <w:tcW w:w="951" w:type="dxa"/>
            <w:tcBorders>
              <w:top w:val="nil"/>
              <w:left w:val="nil"/>
              <w:bottom w:val="single" w:sz="4" w:space="0" w:color="auto"/>
              <w:right w:val="single" w:sz="4" w:space="0" w:color="auto"/>
            </w:tcBorders>
            <w:shd w:val="clear" w:color="auto" w:fill="auto"/>
            <w:noWrap/>
            <w:vAlign w:val="bottom"/>
            <w:hideMark/>
          </w:tcPr>
          <w:p w14:paraId="1B4C2D5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20.000</w:t>
            </w:r>
          </w:p>
        </w:tc>
      </w:tr>
      <w:tr w:rsidR="00454696" w:rsidRPr="00430C4D" w14:paraId="7B694F66"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17ADFC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4.privr situacija (usluga stručnog nadzora nad rekonstrukcijom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31E88DF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419B3C6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11.259</w:t>
            </w:r>
          </w:p>
        </w:tc>
      </w:tr>
      <w:tr w:rsidR="00454696" w:rsidRPr="00430C4D" w14:paraId="1605E1B5"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217F24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4.privr.situacija za 05-2022.g. (rekunstrukcija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3BB6F30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749512F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447.485</w:t>
            </w:r>
          </w:p>
        </w:tc>
      </w:tr>
      <w:tr w:rsidR="00454696" w:rsidRPr="00430C4D" w14:paraId="6A11368E"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AB08AF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Radovi sanacije obale istočno od zgrade Vinalka u K.Starom</w:t>
            </w:r>
          </w:p>
        </w:tc>
        <w:tc>
          <w:tcPr>
            <w:tcW w:w="2693" w:type="dxa"/>
            <w:tcBorders>
              <w:top w:val="nil"/>
              <w:left w:val="nil"/>
              <w:bottom w:val="single" w:sz="4" w:space="0" w:color="auto"/>
              <w:right w:val="single" w:sz="4" w:space="0" w:color="auto"/>
            </w:tcBorders>
            <w:shd w:val="clear" w:color="auto" w:fill="auto"/>
            <w:noWrap/>
            <w:vAlign w:val="bottom"/>
            <w:hideMark/>
          </w:tcPr>
          <w:p w14:paraId="61D0C22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POMGRAD INŽENJERING D.O.O. ZA GRADITELJSTVO-SPLIT /</w:t>
            </w:r>
          </w:p>
        </w:tc>
        <w:tc>
          <w:tcPr>
            <w:tcW w:w="951" w:type="dxa"/>
            <w:tcBorders>
              <w:top w:val="nil"/>
              <w:left w:val="nil"/>
              <w:bottom w:val="single" w:sz="4" w:space="0" w:color="auto"/>
              <w:right w:val="single" w:sz="4" w:space="0" w:color="auto"/>
            </w:tcBorders>
            <w:shd w:val="clear" w:color="auto" w:fill="auto"/>
            <w:noWrap/>
            <w:vAlign w:val="bottom"/>
            <w:hideMark/>
          </w:tcPr>
          <w:p w14:paraId="20B565DB"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57.846</w:t>
            </w:r>
          </w:p>
        </w:tc>
      </w:tr>
      <w:tr w:rsidR="00454696" w:rsidRPr="00430C4D" w14:paraId="7124EEA0"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166E80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Zahtjev za doznaku sredstava br.3 (Sekundarna vodovodna i kanalizacijska mreža i sanacija postojeće ob.odvodnje poviše h</w:t>
            </w:r>
          </w:p>
        </w:tc>
        <w:tc>
          <w:tcPr>
            <w:tcW w:w="2693" w:type="dxa"/>
            <w:tcBorders>
              <w:top w:val="nil"/>
              <w:left w:val="nil"/>
              <w:bottom w:val="single" w:sz="4" w:space="0" w:color="auto"/>
              <w:right w:val="single" w:sz="4" w:space="0" w:color="auto"/>
            </w:tcBorders>
            <w:shd w:val="clear" w:color="auto" w:fill="auto"/>
            <w:noWrap/>
            <w:vAlign w:val="bottom"/>
            <w:hideMark/>
          </w:tcPr>
          <w:p w14:paraId="53E0842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VODOVOD I KANALIZACIJA-SPLIT (RADOVI-PRIKLJUČCI) /</w:t>
            </w:r>
          </w:p>
        </w:tc>
        <w:tc>
          <w:tcPr>
            <w:tcW w:w="951" w:type="dxa"/>
            <w:tcBorders>
              <w:top w:val="nil"/>
              <w:left w:val="nil"/>
              <w:bottom w:val="single" w:sz="4" w:space="0" w:color="auto"/>
              <w:right w:val="single" w:sz="4" w:space="0" w:color="auto"/>
            </w:tcBorders>
            <w:shd w:val="clear" w:color="auto" w:fill="auto"/>
            <w:noWrap/>
            <w:vAlign w:val="bottom"/>
            <w:hideMark/>
          </w:tcPr>
          <w:p w14:paraId="673B8331"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15.548</w:t>
            </w:r>
          </w:p>
        </w:tc>
      </w:tr>
      <w:tr w:rsidR="00454696" w:rsidRPr="00430C4D" w14:paraId="21670A90"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0E36BA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Vodni doprinos za građevinu javne i društvene namjene(predškolska ustanova)- rekonstrukcija na lokaciji Janka Rodina3, K</w:t>
            </w:r>
          </w:p>
        </w:tc>
        <w:tc>
          <w:tcPr>
            <w:tcW w:w="2693" w:type="dxa"/>
            <w:tcBorders>
              <w:top w:val="nil"/>
              <w:left w:val="nil"/>
              <w:bottom w:val="single" w:sz="4" w:space="0" w:color="auto"/>
              <w:right w:val="single" w:sz="4" w:space="0" w:color="auto"/>
            </w:tcBorders>
            <w:shd w:val="clear" w:color="auto" w:fill="auto"/>
            <w:noWrap/>
            <w:vAlign w:val="bottom"/>
            <w:hideMark/>
          </w:tcPr>
          <w:p w14:paraId="1FA6E04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HRVATSKE VODE-SPLIT /</w:t>
            </w:r>
          </w:p>
        </w:tc>
        <w:tc>
          <w:tcPr>
            <w:tcW w:w="951" w:type="dxa"/>
            <w:tcBorders>
              <w:top w:val="nil"/>
              <w:left w:val="nil"/>
              <w:bottom w:val="single" w:sz="4" w:space="0" w:color="auto"/>
              <w:right w:val="single" w:sz="4" w:space="0" w:color="auto"/>
            </w:tcBorders>
            <w:shd w:val="clear" w:color="auto" w:fill="auto"/>
            <w:noWrap/>
            <w:vAlign w:val="bottom"/>
            <w:hideMark/>
          </w:tcPr>
          <w:p w14:paraId="5FF6FD7A"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1.924</w:t>
            </w:r>
          </w:p>
        </w:tc>
      </w:tr>
      <w:tr w:rsidR="00454696" w:rsidRPr="00430C4D" w14:paraId="778B2F3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90CF69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5.privr.situacija (rekonstrukcija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515D45F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0250F9C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452.234</w:t>
            </w:r>
          </w:p>
        </w:tc>
      </w:tr>
      <w:tr w:rsidR="00454696" w:rsidRPr="00430C4D" w14:paraId="2354992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19F4EB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5.privr.situacija (usluga stručnog nadzora-rekonstrukcija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479B851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344DAF8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12.849</w:t>
            </w:r>
          </w:p>
        </w:tc>
      </w:tr>
      <w:tr w:rsidR="00454696" w:rsidRPr="00430C4D" w14:paraId="1C841C3F"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F843A5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1.privr.situacija za 06-2022.g. (izgradnja oborinske kanalizacije u dijelu ulice Put Zagoraca u K.Novom)</w:t>
            </w:r>
          </w:p>
        </w:tc>
        <w:tc>
          <w:tcPr>
            <w:tcW w:w="2693" w:type="dxa"/>
            <w:tcBorders>
              <w:top w:val="nil"/>
              <w:left w:val="nil"/>
              <w:bottom w:val="single" w:sz="4" w:space="0" w:color="auto"/>
              <w:right w:val="single" w:sz="4" w:space="0" w:color="auto"/>
            </w:tcBorders>
            <w:shd w:val="clear" w:color="auto" w:fill="auto"/>
            <w:noWrap/>
            <w:vAlign w:val="bottom"/>
            <w:hideMark/>
          </w:tcPr>
          <w:p w14:paraId="0EBF1F4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551EDFFF"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311.972</w:t>
            </w:r>
          </w:p>
        </w:tc>
      </w:tr>
      <w:tr w:rsidR="00454696" w:rsidRPr="00430C4D" w14:paraId="2FC0B979"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33C51D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 rekonstrukcija ceste dr.Franje Tuđmana u K.Sućurcu, dionica Dom zdravlja - Rimski put</w:t>
            </w:r>
          </w:p>
        </w:tc>
        <w:tc>
          <w:tcPr>
            <w:tcW w:w="2693" w:type="dxa"/>
            <w:tcBorders>
              <w:top w:val="nil"/>
              <w:left w:val="nil"/>
              <w:bottom w:val="single" w:sz="4" w:space="0" w:color="auto"/>
              <w:right w:val="single" w:sz="4" w:space="0" w:color="auto"/>
            </w:tcBorders>
            <w:shd w:val="clear" w:color="auto" w:fill="auto"/>
            <w:noWrap/>
            <w:vAlign w:val="bottom"/>
            <w:hideMark/>
          </w:tcPr>
          <w:p w14:paraId="0C1D4EE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GRAĐEVNO ZEC /</w:t>
            </w:r>
          </w:p>
        </w:tc>
        <w:tc>
          <w:tcPr>
            <w:tcW w:w="951" w:type="dxa"/>
            <w:tcBorders>
              <w:top w:val="nil"/>
              <w:left w:val="nil"/>
              <w:bottom w:val="single" w:sz="4" w:space="0" w:color="auto"/>
              <w:right w:val="single" w:sz="4" w:space="0" w:color="auto"/>
            </w:tcBorders>
            <w:shd w:val="clear" w:color="auto" w:fill="auto"/>
            <w:noWrap/>
            <w:vAlign w:val="bottom"/>
            <w:hideMark/>
          </w:tcPr>
          <w:p w14:paraId="5B6794B5"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138.715</w:t>
            </w:r>
          </w:p>
        </w:tc>
      </w:tr>
      <w:tr w:rsidR="00454696" w:rsidRPr="00430C4D" w14:paraId="7B68FA7E"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F98290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Supermicro RAM, HDD 8TB i HDD 4TB</w:t>
            </w:r>
          </w:p>
        </w:tc>
        <w:tc>
          <w:tcPr>
            <w:tcW w:w="2693" w:type="dxa"/>
            <w:tcBorders>
              <w:top w:val="nil"/>
              <w:left w:val="nil"/>
              <w:bottom w:val="single" w:sz="4" w:space="0" w:color="auto"/>
              <w:right w:val="single" w:sz="4" w:space="0" w:color="auto"/>
            </w:tcBorders>
            <w:shd w:val="clear" w:color="auto" w:fill="auto"/>
            <w:noWrap/>
            <w:vAlign w:val="bottom"/>
            <w:hideMark/>
          </w:tcPr>
          <w:p w14:paraId="5B69E13B" w14:textId="5C555EA3"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 xml:space="preserve">CALLIDUS GRUPA D.O.O.-ZAGREB </w:t>
            </w:r>
          </w:p>
        </w:tc>
        <w:tc>
          <w:tcPr>
            <w:tcW w:w="951" w:type="dxa"/>
            <w:tcBorders>
              <w:top w:val="nil"/>
              <w:left w:val="nil"/>
              <w:bottom w:val="single" w:sz="4" w:space="0" w:color="auto"/>
              <w:right w:val="single" w:sz="4" w:space="0" w:color="auto"/>
            </w:tcBorders>
            <w:shd w:val="clear" w:color="auto" w:fill="auto"/>
            <w:noWrap/>
            <w:vAlign w:val="bottom"/>
            <w:hideMark/>
          </w:tcPr>
          <w:p w14:paraId="07F2746C"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22.862</w:t>
            </w:r>
          </w:p>
        </w:tc>
      </w:tr>
      <w:tr w:rsidR="00454696" w:rsidRPr="00430C4D" w14:paraId="1A634C08"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55EBAE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sit.br.7.-usluge nadzora (rekonstrukcija ceste dr.F.Tuđmana u K.Sućurcu-dionica Dom zdravlja-Rimski put)</w:t>
            </w:r>
          </w:p>
        </w:tc>
        <w:tc>
          <w:tcPr>
            <w:tcW w:w="2693" w:type="dxa"/>
            <w:tcBorders>
              <w:top w:val="nil"/>
              <w:left w:val="nil"/>
              <w:bottom w:val="single" w:sz="4" w:space="0" w:color="auto"/>
              <w:right w:val="single" w:sz="4" w:space="0" w:color="auto"/>
            </w:tcBorders>
            <w:shd w:val="clear" w:color="auto" w:fill="auto"/>
            <w:noWrap/>
            <w:vAlign w:val="bottom"/>
            <w:hideMark/>
          </w:tcPr>
          <w:p w14:paraId="1E33C3A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ŠKOLJERA D.O.O.-SPLIT /</w:t>
            </w:r>
          </w:p>
        </w:tc>
        <w:tc>
          <w:tcPr>
            <w:tcW w:w="951" w:type="dxa"/>
            <w:tcBorders>
              <w:top w:val="nil"/>
              <w:left w:val="nil"/>
              <w:bottom w:val="single" w:sz="4" w:space="0" w:color="auto"/>
              <w:right w:val="single" w:sz="4" w:space="0" w:color="auto"/>
            </w:tcBorders>
            <w:shd w:val="clear" w:color="auto" w:fill="auto"/>
            <w:noWrap/>
            <w:vAlign w:val="bottom"/>
            <w:hideMark/>
          </w:tcPr>
          <w:p w14:paraId="42E65BFA"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12.500</w:t>
            </w:r>
          </w:p>
        </w:tc>
      </w:tr>
      <w:tr w:rsidR="00454696" w:rsidRPr="00430C4D" w14:paraId="7FF8DBDC"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6E6889F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6.privr.situacija (sručni nadzor nad rekonstrukcijom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3B810E3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610B0CD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18.579</w:t>
            </w:r>
          </w:p>
        </w:tc>
      </w:tr>
      <w:tr w:rsidR="00454696" w:rsidRPr="00430C4D" w14:paraId="5F9B0379"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91790D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6.privremena situacija (rekonstrukcija ulice Gaje Radunića u Kaštel Novom)</w:t>
            </w:r>
          </w:p>
        </w:tc>
        <w:tc>
          <w:tcPr>
            <w:tcW w:w="2693" w:type="dxa"/>
            <w:tcBorders>
              <w:top w:val="nil"/>
              <w:left w:val="nil"/>
              <w:bottom w:val="single" w:sz="4" w:space="0" w:color="auto"/>
              <w:right w:val="single" w:sz="4" w:space="0" w:color="auto"/>
            </w:tcBorders>
            <w:shd w:val="clear" w:color="auto" w:fill="auto"/>
            <w:noWrap/>
            <w:vAlign w:val="bottom"/>
            <w:hideMark/>
          </w:tcPr>
          <w:p w14:paraId="681D578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48B4EAA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654.088</w:t>
            </w:r>
          </w:p>
        </w:tc>
      </w:tr>
      <w:tr w:rsidR="00454696" w:rsidRPr="00430C4D" w14:paraId="249BB331"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8E12DF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2,.privr.situacija (izgradnja oborinske kanalizacije u dijelu ulice Put Zagoraca u K.Novom)</w:t>
            </w:r>
          </w:p>
        </w:tc>
        <w:tc>
          <w:tcPr>
            <w:tcW w:w="2693" w:type="dxa"/>
            <w:tcBorders>
              <w:top w:val="nil"/>
              <w:left w:val="nil"/>
              <w:bottom w:val="single" w:sz="4" w:space="0" w:color="auto"/>
              <w:right w:val="single" w:sz="4" w:space="0" w:color="auto"/>
            </w:tcBorders>
            <w:shd w:val="clear" w:color="auto" w:fill="auto"/>
            <w:noWrap/>
            <w:vAlign w:val="bottom"/>
            <w:hideMark/>
          </w:tcPr>
          <w:p w14:paraId="51AE5ED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2979115C"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109.584</w:t>
            </w:r>
          </w:p>
        </w:tc>
      </w:tr>
      <w:tr w:rsidR="00454696" w:rsidRPr="00430C4D" w14:paraId="1A6DDF3B"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361E3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Stručni nadzor nad izgradnjom oborinske kanalizacije u diljelu ulice Put Zagoraca u K.Novom</w:t>
            </w:r>
          </w:p>
        </w:tc>
        <w:tc>
          <w:tcPr>
            <w:tcW w:w="2693" w:type="dxa"/>
            <w:tcBorders>
              <w:top w:val="nil"/>
              <w:left w:val="nil"/>
              <w:bottom w:val="single" w:sz="4" w:space="0" w:color="auto"/>
              <w:right w:val="single" w:sz="4" w:space="0" w:color="auto"/>
            </w:tcBorders>
            <w:shd w:val="clear" w:color="auto" w:fill="auto"/>
            <w:noWrap/>
            <w:vAlign w:val="bottom"/>
            <w:hideMark/>
          </w:tcPr>
          <w:p w14:paraId="2B310AE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ENHYDRO D.O.O. ZA USLUGE GRAĐEVINSKOG PROJEKTIRANJA, NADZORA I GEOLOŠK /</w:t>
            </w:r>
          </w:p>
        </w:tc>
        <w:tc>
          <w:tcPr>
            <w:tcW w:w="951" w:type="dxa"/>
            <w:tcBorders>
              <w:top w:val="nil"/>
              <w:left w:val="nil"/>
              <w:bottom w:val="single" w:sz="4" w:space="0" w:color="auto"/>
              <w:right w:val="single" w:sz="4" w:space="0" w:color="auto"/>
            </w:tcBorders>
            <w:shd w:val="clear" w:color="auto" w:fill="auto"/>
            <w:noWrap/>
            <w:vAlign w:val="bottom"/>
            <w:hideMark/>
          </w:tcPr>
          <w:p w14:paraId="137C163D"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18.500</w:t>
            </w:r>
          </w:p>
        </w:tc>
      </w:tr>
      <w:tr w:rsidR="00454696" w:rsidRPr="00430C4D" w14:paraId="033FFD0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198F5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3.privr.situacija za 08-2022.g. (izgradnja oborinske kanalizacije u dijelu ulice Put Zagoraca u K.Novom)</w:t>
            </w:r>
          </w:p>
        </w:tc>
        <w:tc>
          <w:tcPr>
            <w:tcW w:w="2693" w:type="dxa"/>
            <w:tcBorders>
              <w:top w:val="nil"/>
              <w:left w:val="nil"/>
              <w:bottom w:val="single" w:sz="4" w:space="0" w:color="auto"/>
              <w:right w:val="single" w:sz="4" w:space="0" w:color="auto"/>
            </w:tcBorders>
            <w:shd w:val="clear" w:color="auto" w:fill="auto"/>
            <w:noWrap/>
            <w:vAlign w:val="bottom"/>
            <w:hideMark/>
          </w:tcPr>
          <w:p w14:paraId="639C92D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08BAD9B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10.897</w:t>
            </w:r>
          </w:p>
        </w:tc>
      </w:tr>
      <w:tr w:rsidR="00454696" w:rsidRPr="00430C4D" w14:paraId="6DF0065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8D9E4E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7.privr.situacija za 08-2022.g. (rekonsrukcija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6A3068E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5E368DF0"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700.588</w:t>
            </w:r>
          </w:p>
        </w:tc>
      </w:tr>
      <w:tr w:rsidR="00454696" w:rsidRPr="00430C4D" w14:paraId="0B32803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C30A68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7.privr.situacija (usluga stručnog nadzora nad rekonstrukcijom ulice Gaja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617252C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79DF6BAB"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19.903</w:t>
            </w:r>
          </w:p>
        </w:tc>
      </w:tr>
      <w:tr w:rsidR="00454696" w:rsidRPr="00430C4D" w14:paraId="447F0F1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B6DE359"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Vršenje sondažnih istraživanja prethodno obnovi trga Brce u K.Starom</w:t>
            </w:r>
          </w:p>
        </w:tc>
        <w:tc>
          <w:tcPr>
            <w:tcW w:w="2693" w:type="dxa"/>
            <w:tcBorders>
              <w:top w:val="nil"/>
              <w:left w:val="nil"/>
              <w:bottom w:val="single" w:sz="4" w:space="0" w:color="auto"/>
              <w:right w:val="single" w:sz="4" w:space="0" w:color="auto"/>
            </w:tcBorders>
            <w:shd w:val="clear" w:color="auto" w:fill="auto"/>
            <w:noWrap/>
            <w:vAlign w:val="bottom"/>
            <w:hideMark/>
          </w:tcPr>
          <w:p w14:paraId="31B7A29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ARHEORAD J.D.O.O. (ZA ARHEOLOŠKA ISTRAŽIVANJA I USLUGE)-SPLIT /</w:t>
            </w:r>
          </w:p>
        </w:tc>
        <w:tc>
          <w:tcPr>
            <w:tcW w:w="951" w:type="dxa"/>
            <w:tcBorders>
              <w:top w:val="nil"/>
              <w:left w:val="nil"/>
              <w:bottom w:val="single" w:sz="4" w:space="0" w:color="auto"/>
              <w:right w:val="single" w:sz="4" w:space="0" w:color="auto"/>
            </w:tcBorders>
            <w:shd w:val="clear" w:color="auto" w:fill="auto"/>
            <w:noWrap/>
            <w:vAlign w:val="bottom"/>
            <w:hideMark/>
          </w:tcPr>
          <w:p w14:paraId="6CE5BC8B"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180.694</w:t>
            </w:r>
          </w:p>
        </w:tc>
      </w:tr>
      <w:tr w:rsidR="00454696" w:rsidRPr="00430C4D" w14:paraId="5480521F"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972C317"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Nadogradnja videonadzornog sustava - vlastiti komunalni pogon K.Novi</w:t>
            </w:r>
          </w:p>
        </w:tc>
        <w:tc>
          <w:tcPr>
            <w:tcW w:w="2693" w:type="dxa"/>
            <w:tcBorders>
              <w:top w:val="nil"/>
              <w:left w:val="nil"/>
              <w:bottom w:val="single" w:sz="4" w:space="0" w:color="auto"/>
              <w:right w:val="single" w:sz="4" w:space="0" w:color="auto"/>
            </w:tcBorders>
            <w:shd w:val="clear" w:color="auto" w:fill="auto"/>
            <w:noWrap/>
            <w:vAlign w:val="bottom"/>
            <w:hideMark/>
          </w:tcPr>
          <w:p w14:paraId="22B32C1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KAM-BELL, vl. Jozo Cikojević /</w:t>
            </w:r>
          </w:p>
        </w:tc>
        <w:tc>
          <w:tcPr>
            <w:tcW w:w="951" w:type="dxa"/>
            <w:tcBorders>
              <w:top w:val="nil"/>
              <w:left w:val="nil"/>
              <w:bottom w:val="single" w:sz="4" w:space="0" w:color="auto"/>
              <w:right w:val="single" w:sz="4" w:space="0" w:color="auto"/>
            </w:tcBorders>
            <w:shd w:val="clear" w:color="auto" w:fill="auto"/>
            <w:noWrap/>
            <w:vAlign w:val="bottom"/>
            <w:hideMark/>
          </w:tcPr>
          <w:p w14:paraId="4EB01772"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8.367</w:t>
            </w:r>
          </w:p>
        </w:tc>
      </w:tr>
      <w:tr w:rsidR="00454696" w:rsidRPr="00430C4D" w14:paraId="73896A8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9DB43B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8.privr.situacija (rekonstrukcija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4BC1456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50915C2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7.098</w:t>
            </w:r>
          </w:p>
        </w:tc>
      </w:tr>
      <w:tr w:rsidR="00454696" w:rsidRPr="00430C4D" w14:paraId="6D5CD9D6"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9C7E05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8.privr.situacija (rekonstrukcija ulice Gaje Radunića u K.Novom za 09-2022.g.)</w:t>
            </w:r>
          </w:p>
        </w:tc>
        <w:tc>
          <w:tcPr>
            <w:tcW w:w="2693" w:type="dxa"/>
            <w:tcBorders>
              <w:top w:val="nil"/>
              <w:left w:val="nil"/>
              <w:bottom w:val="single" w:sz="4" w:space="0" w:color="auto"/>
              <w:right w:val="single" w:sz="4" w:space="0" w:color="auto"/>
            </w:tcBorders>
            <w:shd w:val="clear" w:color="auto" w:fill="auto"/>
            <w:noWrap/>
            <w:vAlign w:val="bottom"/>
            <w:hideMark/>
          </w:tcPr>
          <w:p w14:paraId="03F6E8E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3251209C"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249.950</w:t>
            </w:r>
          </w:p>
        </w:tc>
      </w:tr>
      <w:tr w:rsidR="00454696" w:rsidRPr="00430C4D" w14:paraId="518C403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E1DC66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Pregled razvodnog ormara- javne rasvjete na kolaciji Put Stomrata BB, K.Štafilić na k.č.br.325</w:t>
            </w:r>
          </w:p>
        </w:tc>
        <w:tc>
          <w:tcPr>
            <w:tcW w:w="2693" w:type="dxa"/>
            <w:tcBorders>
              <w:top w:val="nil"/>
              <w:left w:val="nil"/>
              <w:bottom w:val="single" w:sz="4" w:space="0" w:color="auto"/>
              <w:right w:val="single" w:sz="4" w:space="0" w:color="auto"/>
            </w:tcBorders>
            <w:shd w:val="clear" w:color="auto" w:fill="auto"/>
            <w:noWrap/>
            <w:vAlign w:val="bottom"/>
            <w:hideMark/>
          </w:tcPr>
          <w:p w14:paraId="77521BC9"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PRO EXAMEN D.O.O.-SPLIT /</w:t>
            </w:r>
          </w:p>
        </w:tc>
        <w:tc>
          <w:tcPr>
            <w:tcW w:w="951" w:type="dxa"/>
            <w:tcBorders>
              <w:top w:val="nil"/>
              <w:left w:val="nil"/>
              <w:bottom w:val="single" w:sz="4" w:space="0" w:color="auto"/>
              <w:right w:val="single" w:sz="4" w:space="0" w:color="auto"/>
            </w:tcBorders>
            <w:shd w:val="clear" w:color="auto" w:fill="auto"/>
            <w:noWrap/>
            <w:vAlign w:val="bottom"/>
            <w:hideMark/>
          </w:tcPr>
          <w:p w14:paraId="2400E635"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875</w:t>
            </w:r>
          </w:p>
        </w:tc>
      </w:tr>
      <w:tr w:rsidR="00454696" w:rsidRPr="00430C4D" w14:paraId="022A64C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C886A5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Izvedbeni projekt dogradnje i Glavni izvedbeni projekt obnove toplinske ovojnice postojećeg dijela zgrade DV Trešnjica u</w:t>
            </w:r>
          </w:p>
        </w:tc>
        <w:tc>
          <w:tcPr>
            <w:tcW w:w="2693" w:type="dxa"/>
            <w:tcBorders>
              <w:top w:val="nil"/>
              <w:left w:val="nil"/>
              <w:bottom w:val="single" w:sz="4" w:space="0" w:color="auto"/>
              <w:right w:val="single" w:sz="4" w:space="0" w:color="auto"/>
            </w:tcBorders>
            <w:shd w:val="clear" w:color="auto" w:fill="auto"/>
            <w:noWrap/>
            <w:vAlign w:val="bottom"/>
            <w:hideMark/>
          </w:tcPr>
          <w:p w14:paraId="6863E50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B PLUS ARHITEKTI D.O.O. - SPLIT /</w:t>
            </w:r>
          </w:p>
        </w:tc>
        <w:tc>
          <w:tcPr>
            <w:tcW w:w="951" w:type="dxa"/>
            <w:tcBorders>
              <w:top w:val="nil"/>
              <w:left w:val="nil"/>
              <w:bottom w:val="single" w:sz="4" w:space="0" w:color="auto"/>
              <w:right w:val="single" w:sz="4" w:space="0" w:color="auto"/>
            </w:tcBorders>
            <w:shd w:val="clear" w:color="auto" w:fill="auto"/>
            <w:noWrap/>
            <w:vAlign w:val="bottom"/>
            <w:hideMark/>
          </w:tcPr>
          <w:p w14:paraId="5B55B5C0"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44.000</w:t>
            </w:r>
          </w:p>
        </w:tc>
      </w:tr>
      <w:tr w:rsidR="00454696" w:rsidRPr="00430C4D" w14:paraId="6ECB800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F694B49"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Izrada potvrde o upotrebljivosti izvedene električne instalacije (priključni ormar) za javnu rasvijetu-ul.Put Stomrata b</w:t>
            </w:r>
          </w:p>
        </w:tc>
        <w:tc>
          <w:tcPr>
            <w:tcW w:w="2693" w:type="dxa"/>
            <w:tcBorders>
              <w:top w:val="nil"/>
              <w:left w:val="nil"/>
              <w:bottom w:val="single" w:sz="4" w:space="0" w:color="auto"/>
              <w:right w:val="single" w:sz="4" w:space="0" w:color="auto"/>
            </w:tcBorders>
            <w:shd w:val="clear" w:color="auto" w:fill="auto"/>
            <w:noWrap/>
            <w:vAlign w:val="bottom"/>
            <w:hideMark/>
          </w:tcPr>
          <w:p w14:paraId="757A084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JURE-GVS D.O.O.-SPLIT /</w:t>
            </w:r>
          </w:p>
        </w:tc>
        <w:tc>
          <w:tcPr>
            <w:tcW w:w="951" w:type="dxa"/>
            <w:tcBorders>
              <w:top w:val="nil"/>
              <w:left w:val="nil"/>
              <w:bottom w:val="single" w:sz="4" w:space="0" w:color="auto"/>
              <w:right w:val="single" w:sz="4" w:space="0" w:color="auto"/>
            </w:tcBorders>
            <w:shd w:val="clear" w:color="auto" w:fill="auto"/>
            <w:noWrap/>
            <w:vAlign w:val="bottom"/>
            <w:hideMark/>
          </w:tcPr>
          <w:p w14:paraId="659DB8E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875</w:t>
            </w:r>
          </w:p>
        </w:tc>
      </w:tr>
      <w:tr w:rsidR="00454696" w:rsidRPr="00430C4D" w14:paraId="73D2177E"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FFAC3D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Usluga izrade troškovnika za sanaciju obalnog dijela područja Gojače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2238C7E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BISMARK D.O.O.-SOLIN /</w:t>
            </w:r>
          </w:p>
        </w:tc>
        <w:tc>
          <w:tcPr>
            <w:tcW w:w="951" w:type="dxa"/>
            <w:tcBorders>
              <w:top w:val="nil"/>
              <w:left w:val="nil"/>
              <w:bottom w:val="single" w:sz="4" w:space="0" w:color="auto"/>
              <w:right w:val="single" w:sz="4" w:space="0" w:color="auto"/>
            </w:tcBorders>
            <w:shd w:val="clear" w:color="auto" w:fill="auto"/>
            <w:noWrap/>
            <w:vAlign w:val="bottom"/>
            <w:hideMark/>
          </w:tcPr>
          <w:p w14:paraId="775ADCB6"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r>
      <w:tr w:rsidR="00454696" w:rsidRPr="00430C4D" w14:paraId="1113EDA4"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DDC33D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1.privr.situacija (izvođenje radova sanacije na Kulturnom centru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3BD645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DELTRON D.O.O.-SPLIT /</w:t>
            </w:r>
          </w:p>
        </w:tc>
        <w:tc>
          <w:tcPr>
            <w:tcW w:w="951" w:type="dxa"/>
            <w:tcBorders>
              <w:top w:val="nil"/>
              <w:left w:val="nil"/>
              <w:bottom w:val="single" w:sz="4" w:space="0" w:color="auto"/>
              <w:right w:val="single" w:sz="4" w:space="0" w:color="auto"/>
            </w:tcBorders>
            <w:shd w:val="clear" w:color="auto" w:fill="auto"/>
            <w:noWrap/>
            <w:vAlign w:val="bottom"/>
            <w:hideMark/>
          </w:tcPr>
          <w:p w14:paraId="73BF685F"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415.052</w:t>
            </w:r>
          </w:p>
        </w:tc>
      </w:tr>
      <w:tr w:rsidR="00454696" w:rsidRPr="00430C4D" w14:paraId="43BAFBB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4905A0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Plan izvođenja radova (projekt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70DBD51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A.D.V. GRUPA D.O.O.-K.ŠTAFILIĆ /</w:t>
            </w:r>
          </w:p>
        </w:tc>
        <w:tc>
          <w:tcPr>
            <w:tcW w:w="951" w:type="dxa"/>
            <w:tcBorders>
              <w:top w:val="nil"/>
              <w:left w:val="nil"/>
              <w:bottom w:val="single" w:sz="4" w:space="0" w:color="auto"/>
              <w:right w:val="single" w:sz="4" w:space="0" w:color="auto"/>
            </w:tcBorders>
            <w:shd w:val="clear" w:color="auto" w:fill="auto"/>
            <w:noWrap/>
            <w:vAlign w:val="bottom"/>
            <w:hideMark/>
          </w:tcPr>
          <w:p w14:paraId="3C8B369D"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3.688</w:t>
            </w:r>
          </w:p>
        </w:tc>
      </w:tr>
      <w:tr w:rsidR="00454696" w:rsidRPr="00430C4D" w14:paraId="5E2A0DF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757EE7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Usluga koordinator II (projekt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0364AB5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A.D.V. GRUPA D.O.O.-K.ŠTAFILIĆ /</w:t>
            </w:r>
          </w:p>
        </w:tc>
        <w:tc>
          <w:tcPr>
            <w:tcW w:w="951" w:type="dxa"/>
            <w:tcBorders>
              <w:top w:val="nil"/>
              <w:left w:val="nil"/>
              <w:bottom w:val="single" w:sz="4" w:space="0" w:color="auto"/>
              <w:right w:val="single" w:sz="4" w:space="0" w:color="auto"/>
            </w:tcBorders>
            <w:shd w:val="clear" w:color="auto" w:fill="auto"/>
            <w:noWrap/>
            <w:vAlign w:val="bottom"/>
            <w:hideMark/>
          </w:tcPr>
          <w:p w14:paraId="480E0D89"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3.000</w:t>
            </w:r>
          </w:p>
        </w:tc>
      </w:tr>
      <w:tr w:rsidR="00454696" w:rsidRPr="00430C4D" w14:paraId="52BA9EC5"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E65DA3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(usluga stručnog nadzora-rekonstrukcija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7470B5D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MERITUM INŽENJERING-SPLIT /</w:t>
            </w:r>
          </w:p>
        </w:tc>
        <w:tc>
          <w:tcPr>
            <w:tcW w:w="951" w:type="dxa"/>
            <w:tcBorders>
              <w:top w:val="nil"/>
              <w:left w:val="nil"/>
              <w:bottom w:val="single" w:sz="4" w:space="0" w:color="auto"/>
              <w:right w:val="single" w:sz="4" w:space="0" w:color="auto"/>
            </w:tcBorders>
            <w:shd w:val="clear" w:color="auto" w:fill="auto"/>
            <w:noWrap/>
            <w:vAlign w:val="bottom"/>
            <w:hideMark/>
          </w:tcPr>
          <w:p w14:paraId="22FCAE62"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13.662</w:t>
            </w:r>
          </w:p>
        </w:tc>
      </w:tr>
      <w:tr w:rsidR="00454696" w:rsidRPr="00430C4D" w14:paraId="4282441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C69DC1B"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Okončana situacija (rekonstrukcija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642DF144"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STRABAG D.O.O.-ZAGREB /</w:t>
            </w:r>
          </w:p>
        </w:tc>
        <w:tc>
          <w:tcPr>
            <w:tcW w:w="951" w:type="dxa"/>
            <w:tcBorders>
              <w:top w:val="nil"/>
              <w:left w:val="nil"/>
              <w:bottom w:val="single" w:sz="4" w:space="0" w:color="auto"/>
              <w:right w:val="single" w:sz="4" w:space="0" w:color="auto"/>
            </w:tcBorders>
            <w:shd w:val="clear" w:color="auto" w:fill="auto"/>
            <w:noWrap/>
            <w:vAlign w:val="bottom"/>
            <w:hideMark/>
          </w:tcPr>
          <w:p w14:paraId="518DA866"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90.417</w:t>
            </w:r>
          </w:p>
        </w:tc>
      </w:tr>
      <w:tr w:rsidR="00454696" w:rsidRPr="00430C4D" w14:paraId="461622A3"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A7A396A"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Usluge sručnog nadzora nad izgradnjom potpornog zida u ulici Put Duge Njive I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5DF946F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BISMARK D.O.O.-SOLIN /</w:t>
            </w:r>
          </w:p>
        </w:tc>
        <w:tc>
          <w:tcPr>
            <w:tcW w:w="951" w:type="dxa"/>
            <w:tcBorders>
              <w:top w:val="nil"/>
              <w:left w:val="nil"/>
              <w:bottom w:val="single" w:sz="4" w:space="0" w:color="auto"/>
              <w:right w:val="single" w:sz="4" w:space="0" w:color="auto"/>
            </w:tcBorders>
            <w:shd w:val="clear" w:color="auto" w:fill="auto"/>
            <w:noWrap/>
            <w:vAlign w:val="bottom"/>
            <w:hideMark/>
          </w:tcPr>
          <w:p w14:paraId="3F233E34"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7.500</w:t>
            </w:r>
          </w:p>
        </w:tc>
      </w:tr>
      <w:tr w:rsidR="00454696" w:rsidRPr="00430C4D" w14:paraId="34A39284"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A3BA79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Izgradnja potpornog zida u ulici Put Duge Njive I u K.Sućurcu (I okončana situacija )</w:t>
            </w:r>
          </w:p>
        </w:tc>
        <w:tc>
          <w:tcPr>
            <w:tcW w:w="2693" w:type="dxa"/>
            <w:tcBorders>
              <w:top w:val="nil"/>
              <w:left w:val="nil"/>
              <w:bottom w:val="single" w:sz="4" w:space="0" w:color="auto"/>
              <w:right w:val="single" w:sz="4" w:space="0" w:color="auto"/>
            </w:tcBorders>
            <w:shd w:val="clear" w:color="auto" w:fill="auto"/>
            <w:noWrap/>
            <w:vAlign w:val="bottom"/>
            <w:hideMark/>
          </w:tcPr>
          <w:p w14:paraId="3D987C8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PAVELA TRADE D.O.O.-TRILJ /</w:t>
            </w:r>
          </w:p>
        </w:tc>
        <w:tc>
          <w:tcPr>
            <w:tcW w:w="951" w:type="dxa"/>
            <w:tcBorders>
              <w:top w:val="nil"/>
              <w:left w:val="nil"/>
              <w:bottom w:val="single" w:sz="4" w:space="0" w:color="auto"/>
              <w:right w:val="single" w:sz="4" w:space="0" w:color="auto"/>
            </w:tcBorders>
            <w:shd w:val="clear" w:color="auto" w:fill="auto"/>
            <w:noWrap/>
            <w:vAlign w:val="bottom"/>
            <w:hideMark/>
          </w:tcPr>
          <w:p w14:paraId="1DED535B"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424.219</w:t>
            </w:r>
          </w:p>
        </w:tc>
      </w:tr>
      <w:tr w:rsidR="00454696" w:rsidRPr="00430C4D" w14:paraId="6EDB90DD"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2389E3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Stručni nadzor nad radovima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511B13D3"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PEOVIĆ I PETRIĆ D.O.O. ZA GRAĐEVIN.I TRG.-SPLIT /</w:t>
            </w:r>
          </w:p>
        </w:tc>
        <w:tc>
          <w:tcPr>
            <w:tcW w:w="951" w:type="dxa"/>
            <w:tcBorders>
              <w:top w:val="nil"/>
              <w:left w:val="nil"/>
              <w:bottom w:val="single" w:sz="4" w:space="0" w:color="auto"/>
              <w:right w:val="single" w:sz="4" w:space="0" w:color="auto"/>
            </w:tcBorders>
            <w:shd w:val="clear" w:color="auto" w:fill="auto"/>
            <w:noWrap/>
            <w:vAlign w:val="bottom"/>
            <w:hideMark/>
          </w:tcPr>
          <w:p w14:paraId="16D4700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8.125</w:t>
            </w:r>
          </w:p>
        </w:tc>
      </w:tr>
      <w:tr w:rsidR="00454696" w:rsidRPr="00430C4D" w14:paraId="3D303705"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8516EEF"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2.privr.situacija (radovi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719C261"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DELTRON D.O.O.-SPLIT /</w:t>
            </w:r>
          </w:p>
        </w:tc>
        <w:tc>
          <w:tcPr>
            <w:tcW w:w="951" w:type="dxa"/>
            <w:tcBorders>
              <w:top w:val="nil"/>
              <w:left w:val="nil"/>
              <w:bottom w:val="single" w:sz="4" w:space="0" w:color="auto"/>
              <w:right w:val="single" w:sz="4" w:space="0" w:color="auto"/>
            </w:tcBorders>
            <w:shd w:val="clear" w:color="auto" w:fill="auto"/>
            <w:noWrap/>
            <w:vAlign w:val="bottom"/>
            <w:hideMark/>
          </w:tcPr>
          <w:p w14:paraId="6242F14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173.760</w:t>
            </w:r>
          </w:p>
        </w:tc>
      </w:tr>
      <w:tr w:rsidR="00454696" w:rsidRPr="00430C4D" w14:paraId="2315A101"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DBB940D"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1.privr.situacija (sanacija obalnog dijela područja Gojače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202BC3BD" w14:textId="5DFF9301"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 xml:space="preserve">PECIĆ OBRT ZA GRAĐEVINARSTVO I PRIJEVOZ </w:t>
            </w:r>
          </w:p>
        </w:tc>
        <w:tc>
          <w:tcPr>
            <w:tcW w:w="951" w:type="dxa"/>
            <w:tcBorders>
              <w:top w:val="nil"/>
              <w:left w:val="nil"/>
              <w:bottom w:val="single" w:sz="4" w:space="0" w:color="auto"/>
              <w:right w:val="single" w:sz="4" w:space="0" w:color="auto"/>
            </w:tcBorders>
            <w:shd w:val="clear" w:color="auto" w:fill="auto"/>
            <w:noWrap/>
            <w:vAlign w:val="bottom"/>
            <w:hideMark/>
          </w:tcPr>
          <w:p w14:paraId="4A00FDC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101.451</w:t>
            </w:r>
          </w:p>
        </w:tc>
      </w:tr>
      <w:tr w:rsidR="00454696" w:rsidRPr="00430C4D" w14:paraId="018255B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FCE5CB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Radovi sanacije pročelja Gradskog muzeja Kaštela</w:t>
            </w:r>
          </w:p>
        </w:tc>
        <w:tc>
          <w:tcPr>
            <w:tcW w:w="2693" w:type="dxa"/>
            <w:tcBorders>
              <w:top w:val="nil"/>
              <w:left w:val="nil"/>
              <w:bottom w:val="single" w:sz="4" w:space="0" w:color="auto"/>
              <w:right w:val="single" w:sz="4" w:space="0" w:color="auto"/>
            </w:tcBorders>
            <w:shd w:val="clear" w:color="auto" w:fill="auto"/>
            <w:noWrap/>
            <w:vAlign w:val="bottom"/>
            <w:hideMark/>
          </w:tcPr>
          <w:p w14:paraId="7AC67DB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KVINAR D.O.O. /</w:t>
            </w:r>
          </w:p>
        </w:tc>
        <w:tc>
          <w:tcPr>
            <w:tcW w:w="951" w:type="dxa"/>
            <w:tcBorders>
              <w:top w:val="nil"/>
              <w:left w:val="nil"/>
              <w:bottom w:val="single" w:sz="4" w:space="0" w:color="auto"/>
              <w:right w:val="single" w:sz="4" w:space="0" w:color="auto"/>
            </w:tcBorders>
            <w:shd w:val="clear" w:color="auto" w:fill="auto"/>
            <w:noWrap/>
            <w:vAlign w:val="bottom"/>
            <w:hideMark/>
          </w:tcPr>
          <w:p w14:paraId="2BD0BA28"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160.447</w:t>
            </w:r>
          </w:p>
        </w:tc>
      </w:tr>
      <w:tr w:rsidR="00454696" w:rsidRPr="00430C4D" w14:paraId="144A5572"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01E33E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 xml:space="preserve"> Okončana situacija (izrada parcelacijskog elaborata-rekonstrukcija Radunićeve ulice u K.Novom)</w:t>
            </w:r>
          </w:p>
        </w:tc>
        <w:tc>
          <w:tcPr>
            <w:tcW w:w="2693" w:type="dxa"/>
            <w:tcBorders>
              <w:top w:val="nil"/>
              <w:left w:val="nil"/>
              <w:bottom w:val="single" w:sz="4" w:space="0" w:color="auto"/>
              <w:right w:val="single" w:sz="4" w:space="0" w:color="auto"/>
            </w:tcBorders>
            <w:shd w:val="clear" w:color="auto" w:fill="auto"/>
            <w:noWrap/>
            <w:vAlign w:val="bottom"/>
            <w:hideMark/>
          </w:tcPr>
          <w:p w14:paraId="21B90AA5"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GIRUS D.O.O.-SPLIT /</w:t>
            </w:r>
          </w:p>
        </w:tc>
        <w:tc>
          <w:tcPr>
            <w:tcW w:w="951" w:type="dxa"/>
            <w:tcBorders>
              <w:top w:val="nil"/>
              <w:left w:val="nil"/>
              <w:bottom w:val="single" w:sz="4" w:space="0" w:color="auto"/>
              <w:right w:val="single" w:sz="4" w:space="0" w:color="auto"/>
            </w:tcBorders>
            <w:shd w:val="clear" w:color="auto" w:fill="auto"/>
            <w:noWrap/>
            <w:vAlign w:val="bottom"/>
            <w:hideMark/>
          </w:tcPr>
          <w:p w14:paraId="52DA1AFE"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6.250</w:t>
            </w:r>
          </w:p>
        </w:tc>
      </w:tr>
      <w:tr w:rsidR="00454696" w:rsidRPr="00430C4D" w14:paraId="184E648A"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2BCC1B9"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Stručni nadzor nad radovima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1E607860"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PEOVIĆ I PETRIĆ D.O.O. ZA GRAĐEVIN.I TRG.-SPLIT /</w:t>
            </w:r>
          </w:p>
        </w:tc>
        <w:tc>
          <w:tcPr>
            <w:tcW w:w="951" w:type="dxa"/>
            <w:tcBorders>
              <w:top w:val="nil"/>
              <w:left w:val="nil"/>
              <w:bottom w:val="single" w:sz="4" w:space="0" w:color="auto"/>
              <w:right w:val="single" w:sz="4" w:space="0" w:color="auto"/>
            </w:tcBorders>
            <w:shd w:val="clear" w:color="auto" w:fill="auto"/>
            <w:noWrap/>
            <w:vAlign w:val="bottom"/>
            <w:hideMark/>
          </w:tcPr>
          <w:p w14:paraId="75F6CE1F"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3.445</w:t>
            </w:r>
          </w:p>
        </w:tc>
      </w:tr>
      <w:tr w:rsidR="00454696" w:rsidRPr="00430C4D" w14:paraId="757EDD36"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273BD8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1.privr.situacija (usluga projektantskog nadzora nad radovima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7D3BA5A2"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ARHITEKTINSKI BIRO LUKA PETRIČEVIĆ D.O.O.-SPLIT /</w:t>
            </w:r>
          </w:p>
        </w:tc>
        <w:tc>
          <w:tcPr>
            <w:tcW w:w="951" w:type="dxa"/>
            <w:tcBorders>
              <w:top w:val="nil"/>
              <w:left w:val="nil"/>
              <w:bottom w:val="single" w:sz="4" w:space="0" w:color="auto"/>
              <w:right w:val="single" w:sz="4" w:space="0" w:color="auto"/>
            </w:tcBorders>
            <w:shd w:val="clear" w:color="auto" w:fill="auto"/>
            <w:noWrap/>
            <w:vAlign w:val="bottom"/>
            <w:hideMark/>
          </w:tcPr>
          <w:p w14:paraId="744E28C4"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7.813</w:t>
            </w:r>
          </w:p>
        </w:tc>
      </w:tr>
      <w:tr w:rsidR="00454696" w:rsidRPr="00430C4D" w14:paraId="692A6283"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EF9641E"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Usluga koordinator II (projekt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082A458"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A.D.V. GRUPA D.O.O.-K.ŠTAFILIĆ /</w:t>
            </w:r>
          </w:p>
        </w:tc>
        <w:tc>
          <w:tcPr>
            <w:tcW w:w="951" w:type="dxa"/>
            <w:tcBorders>
              <w:top w:val="nil"/>
              <w:left w:val="nil"/>
              <w:bottom w:val="single" w:sz="4" w:space="0" w:color="auto"/>
              <w:right w:val="single" w:sz="4" w:space="0" w:color="auto"/>
            </w:tcBorders>
            <w:shd w:val="clear" w:color="auto" w:fill="auto"/>
            <w:noWrap/>
            <w:vAlign w:val="bottom"/>
            <w:hideMark/>
          </w:tcPr>
          <w:p w14:paraId="0EE7AED2"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3.000</w:t>
            </w:r>
          </w:p>
        </w:tc>
      </w:tr>
      <w:tr w:rsidR="00454696" w:rsidRPr="00430C4D" w14:paraId="460C6567" w14:textId="77777777" w:rsidTr="00454696">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A122C96"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2.privr.situacija (projektantski nadzor nad radovima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464526AC" w14:textId="77777777" w:rsidR="00454696" w:rsidRPr="00430C4D" w:rsidRDefault="00454696" w:rsidP="00454696">
            <w:pPr>
              <w:spacing w:after="0" w:line="240" w:lineRule="auto"/>
              <w:rPr>
                <w:rFonts w:cs="Calibri"/>
                <w:color w:val="000000"/>
                <w:sz w:val="18"/>
                <w:szCs w:val="18"/>
                <w:lang w:eastAsia="hr-HR"/>
              </w:rPr>
            </w:pPr>
            <w:r w:rsidRPr="00430C4D">
              <w:rPr>
                <w:rFonts w:cs="Calibri"/>
                <w:color w:val="000000"/>
                <w:sz w:val="18"/>
                <w:szCs w:val="18"/>
                <w:lang w:eastAsia="hr-HR"/>
              </w:rPr>
              <w:t>ARHITEKTINSKI BIRO LUKA PETRIČEVIĆ D.O.O.-SPLIT /</w:t>
            </w:r>
          </w:p>
        </w:tc>
        <w:tc>
          <w:tcPr>
            <w:tcW w:w="951" w:type="dxa"/>
            <w:tcBorders>
              <w:top w:val="nil"/>
              <w:left w:val="nil"/>
              <w:bottom w:val="single" w:sz="4" w:space="0" w:color="auto"/>
              <w:right w:val="single" w:sz="4" w:space="0" w:color="auto"/>
            </w:tcBorders>
            <w:shd w:val="clear" w:color="auto" w:fill="auto"/>
            <w:noWrap/>
            <w:vAlign w:val="bottom"/>
            <w:hideMark/>
          </w:tcPr>
          <w:p w14:paraId="65E96674" w14:textId="77777777" w:rsidR="00454696" w:rsidRPr="00430C4D" w:rsidRDefault="00454696" w:rsidP="00454696">
            <w:pPr>
              <w:spacing w:after="0" w:line="240" w:lineRule="auto"/>
              <w:jc w:val="right"/>
              <w:rPr>
                <w:rFonts w:cs="Calibri"/>
                <w:color w:val="000000"/>
                <w:sz w:val="18"/>
                <w:szCs w:val="18"/>
                <w:lang w:eastAsia="hr-HR"/>
              </w:rPr>
            </w:pPr>
            <w:r w:rsidRPr="00430C4D">
              <w:rPr>
                <w:rFonts w:cs="Calibri"/>
                <w:color w:val="000000"/>
                <w:sz w:val="18"/>
                <w:szCs w:val="18"/>
                <w:lang w:eastAsia="hr-HR"/>
              </w:rPr>
              <w:t>7.813</w:t>
            </w:r>
          </w:p>
        </w:tc>
      </w:tr>
      <w:tr w:rsidR="00454696" w:rsidRPr="00430C4D" w14:paraId="00F49AAC" w14:textId="77777777" w:rsidTr="00454696">
        <w:trPr>
          <w:trHeight w:val="300"/>
        </w:trPr>
        <w:tc>
          <w:tcPr>
            <w:tcW w:w="5949" w:type="dxa"/>
            <w:tcBorders>
              <w:top w:val="nil"/>
              <w:left w:val="single" w:sz="4" w:space="0" w:color="auto"/>
              <w:bottom w:val="single" w:sz="4" w:space="0" w:color="auto"/>
              <w:right w:val="single" w:sz="4" w:space="0" w:color="auto"/>
            </w:tcBorders>
            <w:shd w:val="clear" w:color="000000" w:fill="FFEB9C"/>
            <w:noWrap/>
            <w:vAlign w:val="bottom"/>
            <w:hideMark/>
          </w:tcPr>
          <w:p w14:paraId="649B0485" w14:textId="77777777" w:rsidR="00454696" w:rsidRPr="00430C4D" w:rsidRDefault="00454696" w:rsidP="00454696">
            <w:pPr>
              <w:spacing w:after="0" w:line="240" w:lineRule="auto"/>
              <w:rPr>
                <w:rFonts w:cs="Calibri"/>
                <w:b/>
                <w:bCs/>
                <w:sz w:val="18"/>
                <w:szCs w:val="18"/>
                <w:lang w:eastAsia="hr-HR"/>
              </w:rPr>
            </w:pPr>
            <w:r w:rsidRPr="00430C4D">
              <w:rPr>
                <w:rFonts w:cs="Calibri"/>
                <w:b/>
                <w:bCs/>
                <w:sz w:val="18"/>
                <w:szCs w:val="18"/>
                <w:lang w:eastAsia="hr-HR"/>
              </w:rPr>
              <w:t>SUMA</w:t>
            </w:r>
          </w:p>
        </w:tc>
        <w:tc>
          <w:tcPr>
            <w:tcW w:w="2693" w:type="dxa"/>
            <w:tcBorders>
              <w:top w:val="nil"/>
              <w:left w:val="nil"/>
              <w:bottom w:val="single" w:sz="4" w:space="0" w:color="auto"/>
              <w:right w:val="single" w:sz="4" w:space="0" w:color="auto"/>
            </w:tcBorders>
            <w:shd w:val="clear" w:color="000000" w:fill="FFEB9C"/>
            <w:noWrap/>
            <w:vAlign w:val="bottom"/>
            <w:hideMark/>
          </w:tcPr>
          <w:p w14:paraId="2A0955EF" w14:textId="77777777" w:rsidR="00454696" w:rsidRPr="00430C4D" w:rsidRDefault="00454696" w:rsidP="00454696">
            <w:pPr>
              <w:spacing w:after="0" w:line="240" w:lineRule="auto"/>
              <w:rPr>
                <w:rFonts w:cs="Calibri"/>
                <w:b/>
                <w:bCs/>
                <w:sz w:val="18"/>
                <w:szCs w:val="18"/>
                <w:lang w:eastAsia="hr-HR"/>
              </w:rPr>
            </w:pPr>
            <w:r w:rsidRPr="00430C4D">
              <w:rPr>
                <w:rFonts w:cs="Calibri"/>
                <w:b/>
                <w:bCs/>
                <w:sz w:val="18"/>
                <w:szCs w:val="18"/>
                <w:lang w:eastAsia="hr-HR"/>
              </w:rPr>
              <w:t> </w:t>
            </w:r>
          </w:p>
        </w:tc>
        <w:tc>
          <w:tcPr>
            <w:tcW w:w="951" w:type="dxa"/>
            <w:tcBorders>
              <w:top w:val="nil"/>
              <w:left w:val="nil"/>
              <w:bottom w:val="single" w:sz="4" w:space="0" w:color="auto"/>
              <w:right w:val="single" w:sz="4" w:space="0" w:color="auto"/>
            </w:tcBorders>
            <w:shd w:val="clear" w:color="000000" w:fill="FFEB9C"/>
            <w:noWrap/>
            <w:vAlign w:val="bottom"/>
            <w:hideMark/>
          </w:tcPr>
          <w:p w14:paraId="43326FB7" w14:textId="77777777" w:rsidR="00454696" w:rsidRPr="00430C4D" w:rsidRDefault="00454696" w:rsidP="00454696">
            <w:pPr>
              <w:spacing w:after="0" w:line="240" w:lineRule="auto"/>
              <w:jc w:val="right"/>
              <w:rPr>
                <w:rFonts w:cs="Calibri"/>
                <w:b/>
                <w:bCs/>
                <w:sz w:val="18"/>
                <w:szCs w:val="18"/>
                <w:lang w:eastAsia="hr-HR"/>
              </w:rPr>
            </w:pPr>
            <w:r w:rsidRPr="00430C4D">
              <w:rPr>
                <w:rFonts w:cs="Calibri"/>
                <w:b/>
                <w:bCs/>
                <w:sz w:val="18"/>
                <w:szCs w:val="18"/>
                <w:lang w:eastAsia="hr-HR"/>
              </w:rPr>
              <w:t>8.901.942</w:t>
            </w:r>
          </w:p>
        </w:tc>
      </w:tr>
    </w:tbl>
    <w:p w14:paraId="6BA61619" w14:textId="5DAAB497" w:rsidR="00454696" w:rsidRPr="00430C4D" w:rsidRDefault="00454696" w:rsidP="009F4CC5">
      <w:pPr>
        <w:suppressAutoHyphens/>
        <w:spacing w:after="0" w:line="240" w:lineRule="auto"/>
        <w:jc w:val="both"/>
        <w:rPr>
          <w:rFonts w:asciiTheme="minorHAnsi" w:hAnsiTheme="minorHAnsi"/>
          <w:sz w:val="18"/>
          <w:szCs w:val="18"/>
        </w:rPr>
      </w:pPr>
    </w:p>
    <w:p w14:paraId="48542C55" w14:textId="63B46091" w:rsidR="00136FD6" w:rsidRPr="00430C4D" w:rsidRDefault="00136FD6" w:rsidP="009F4CC5">
      <w:pPr>
        <w:suppressAutoHyphens/>
        <w:spacing w:after="0" w:line="240" w:lineRule="auto"/>
        <w:jc w:val="both"/>
        <w:rPr>
          <w:rFonts w:asciiTheme="minorHAnsi" w:hAnsiTheme="minorHAnsi"/>
          <w:sz w:val="18"/>
          <w:szCs w:val="18"/>
        </w:rPr>
      </w:pPr>
    </w:p>
    <w:p w14:paraId="7E17EA31" w14:textId="77777777" w:rsidR="004D5631" w:rsidRPr="00430C4D" w:rsidRDefault="004D5631" w:rsidP="009F4CC5">
      <w:pPr>
        <w:suppressAutoHyphens/>
        <w:spacing w:after="0" w:line="240" w:lineRule="auto"/>
        <w:jc w:val="both"/>
        <w:rPr>
          <w:rFonts w:asciiTheme="minorHAnsi" w:hAnsiTheme="minorHAnsi"/>
          <w:sz w:val="24"/>
          <w:szCs w:val="24"/>
        </w:rPr>
      </w:pPr>
    </w:p>
    <w:p w14:paraId="76804C10" w14:textId="77777777" w:rsidR="00665897" w:rsidRPr="00430C4D" w:rsidRDefault="00665897" w:rsidP="00873750">
      <w:pPr>
        <w:pStyle w:val="Naslov3"/>
        <w:ind w:right="282"/>
        <w:jc w:val="center"/>
        <w:rPr>
          <w:lang w:val="hr-HR"/>
        </w:rPr>
      </w:pPr>
      <w:bookmarkStart w:id="27" w:name="_Toc129764014"/>
      <w:r w:rsidRPr="00430C4D">
        <w:rPr>
          <w:lang w:val="hr-HR"/>
        </w:rPr>
        <w:t>IZDACI ZA FINANCIJSKU IMOVINU I OTPLATE ZAJMOVA</w:t>
      </w:r>
      <w:r w:rsidR="00A47357" w:rsidRPr="00430C4D">
        <w:rPr>
          <w:lang w:val="hr-HR"/>
        </w:rPr>
        <w:t xml:space="preserve"> (razred</w:t>
      </w:r>
      <w:r w:rsidRPr="00430C4D">
        <w:rPr>
          <w:lang w:val="hr-HR"/>
        </w:rPr>
        <w:t xml:space="preserve"> 5)</w:t>
      </w:r>
      <w:bookmarkEnd w:id="27"/>
    </w:p>
    <w:p w14:paraId="4458A85B" w14:textId="745D082B" w:rsidR="00AE56B4" w:rsidRPr="00430C4D" w:rsidRDefault="00AE56B4" w:rsidP="00AE56B4">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 xml:space="preserve">Izdaci za financijsku imovinu i otplate zajmova ostvareni su u iznosu od </w:t>
      </w:r>
      <w:r w:rsidR="00454696" w:rsidRPr="00430C4D">
        <w:rPr>
          <w:rFonts w:asciiTheme="minorHAnsi" w:hAnsiTheme="minorHAnsi"/>
          <w:sz w:val="24"/>
          <w:szCs w:val="24"/>
          <w:lang w:eastAsia="ar-SA"/>
        </w:rPr>
        <w:t>4</w:t>
      </w:r>
      <w:r w:rsidRPr="00430C4D">
        <w:rPr>
          <w:rFonts w:asciiTheme="minorHAnsi" w:hAnsiTheme="minorHAnsi"/>
          <w:sz w:val="24"/>
          <w:szCs w:val="24"/>
          <w:lang w:eastAsia="ar-SA"/>
        </w:rPr>
        <w:t>.</w:t>
      </w:r>
      <w:r w:rsidR="00454696" w:rsidRPr="00430C4D">
        <w:rPr>
          <w:rFonts w:asciiTheme="minorHAnsi" w:hAnsiTheme="minorHAnsi"/>
          <w:sz w:val="24"/>
          <w:szCs w:val="24"/>
          <w:lang w:eastAsia="ar-SA"/>
        </w:rPr>
        <w:t>738</w:t>
      </w:r>
      <w:r w:rsidRPr="00430C4D">
        <w:rPr>
          <w:rFonts w:asciiTheme="minorHAnsi" w:hAnsiTheme="minorHAnsi"/>
          <w:sz w:val="24"/>
          <w:szCs w:val="24"/>
          <w:lang w:eastAsia="ar-SA"/>
        </w:rPr>
        <w:t>.</w:t>
      </w:r>
      <w:r w:rsidR="00454696" w:rsidRPr="00430C4D">
        <w:rPr>
          <w:rFonts w:asciiTheme="minorHAnsi" w:hAnsiTheme="minorHAnsi"/>
          <w:sz w:val="24"/>
          <w:szCs w:val="24"/>
          <w:lang w:eastAsia="ar-SA"/>
        </w:rPr>
        <w:t>862</w:t>
      </w:r>
      <w:r w:rsidRPr="00430C4D">
        <w:rPr>
          <w:rFonts w:asciiTheme="minorHAnsi" w:hAnsiTheme="minorHAnsi"/>
          <w:sz w:val="24"/>
          <w:szCs w:val="24"/>
          <w:lang w:eastAsia="ar-SA"/>
        </w:rPr>
        <w:t>,</w:t>
      </w:r>
      <w:r w:rsidR="00454696" w:rsidRPr="00430C4D">
        <w:rPr>
          <w:rFonts w:asciiTheme="minorHAnsi" w:hAnsiTheme="minorHAnsi"/>
          <w:sz w:val="24"/>
          <w:szCs w:val="24"/>
          <w:lang w:eastAsia="ar-SA"/>
        </w:rPr>
        <w:t>54</w:t>
      </w:r>
      <w:r w:rsidRPr="00430C4D">
        <w:rPr>
          <w:rFonts w:asciiTheme="minorHAnsi" w:hAnsiTheme="minorHAnsi"/>
          <w:sz w:val="24"/>
          <w:szCs w:val="24"/>
          <w:lang w:eastAsia="ar-SA"/>
        </w:rPr>
        <w:t xml:space="preserve"> kn</w:t>
      </w:r>
      <w:r w:rsidR="00AB1889">
        <w:rPr>
          <w:rFonts w:asciiTheme="minorHAnsi" w:hAnsiTheme="minorHAnsi"/>
          <w:sz w:val="24"/>
          <w:szCs w:val="24"/>
          <w:lang w:eastAsia="ar-SA"/>
        </w:rPr>
        <w:t xml:space="preserve"> </w:t>
      </w:r>
      <w:r w:rsidRPr="00430C4D">
        <w:rPr>
          <w:rFonts w:asciiTheme="minorHAnsi" w:hAnsiTheme="minorHAnsi"/>
          <w:sz w:val="24"/>
          <w:szCs w:val="24"/>
          <w:lang w:eastAsia="ar-SA"/>
        </w:rPr>
        <w:t>– odnos</w:t>
      </w:r>
      <w:r w:rsidR="00454696" w:rsidRPr="00430C4D">
        <w:rPr>
          <w:rFonts w:asciiTheme="minorHAnsi" w:hAnsiTheme="minorHAnsi"/>
          <w:sz w:val="24"/>
          <w:szCs w:val="24"/>
          <w:lang w:eastAsia="ar-SA"/>
        </w:rPr>
        <w:t>e</w:t>
      </w:r>
      <w:r w:rsidRPr="00430C4D">
        <w:rPr>
          <w:rFonts w:asciiTheme="minorHAnsi" w:hAnsiTheme="minorHAnsi"/>
          <w:sz w:val="24"/>
          <w:szCs w:val="24"/>
          <w:lang w:eastAsia="ar-SA"/>
        </w:rPr>
        <w:t xml:space="preserve"> se na povrate beskamatnog zajma od Ministarstva financija a za prevladavanje krize uzrokovane pandemijom Covid-19 i povrate poreza i prireza na dohodak po godišnjoj prijavi.</w:t>
      </w:r>
    </w:p>
    <w:p w14:paraId="32F3022A" w14:textId="3B8F690A" w:rsidR="00665897" w:rsidRPr="00430C4D" w:rsidRDefault="00665897" w:rsidP="009F4CC5">
      <w:pPr>
        <w:suppressAutoHyphens/>
        <w:spacing w:after="0" w:line="240" w:lineRule="auto"/>
        <w:jc w:val="both"/>
        <w:rPr>
          <w:rFonts w:asciiTheme="minorHAnsi" w:hAnsiTheme="minorHAnsi"/>
          <w:sz w:val="24"/>
          <w:szCs w:val="24"/>
        </w:rPr>
      </w:pPr>
    </w:p>
    <w:p w14:paraId="4BDB2172" w14:textId="6664DC0E" w:rsidR="002A72D1" w:rsidRPr="00430C4D" w:rsidRDefault="002A72D1" w:rsidP="009F4CC5">
      <w:pPr>
        <w:suppressAutoHyphens/>
        <w:spacing w:after="0" w:line="240" w:lineRule="auto"/>
        <w:jc w:val="both"/>
        <w:rPr>
          <w:rFonts w:asciiTheme="minorHAnsi" w:hAnsiTheme="minorHAnsi"/>
          <w:sz w:val="24"/>
          <w:szCs w:val="24"/>
        </w:rPr>
      </w:pPr>
    </w:p>
    <w:p w14:paraId="465AFBFF" w14:textId="2B824998" w:rsidR="00A47DBC" w:rsidRPr="00430C4D" w:rsidRDefault="00A47DBC" w:rsidP="009F4CC5">
      <w:pPr>
        <w:suppressAutoHyphens/>
        <w:spacing w:after="0" w:line="240" w:lineRule="auto"/>
        <w:jc w:val="both"/>
        <w:rPr>
          <w:rFonts w:asciiTheme="minorHAnsi" w:hAnsiTheme="minorHAnsi"/>
          <w:sz w:val="24"/>
          <w:szCs w:val="24"/>
        </w:rPr>
      </w:pPr>
    </w:p>
    <w:p w14:paraId="404E0B89" w14:textId="2845CA1E" w:rsidR="00A47DBC" w:rsidRPr="00430C4D" w:rsidRDefault="00A47DBC" w:rsidP="009F4CC5">
      <w:pPr>
        <w:suppressAutoHyphens/>
        <w:spacing w:after="0" w:line="240" w:lineRule="auto"/>
        <w:jc w:val="both"/>
        <w:rPr>
          <w:rFonts w:asciiTheme="minorHAnsi" w:hAnsiTheme="minorHAnsi"/>
          <w:sz w:val="24"/>
          <w:szCs w:val="24"/>
        </w:rPr>
      </w:pPr>
    </w:p>
    <w:p w14:paraId="18679952" w14:textId="60EACEDB" w:rsidR="00A47DBC" w:rsidRPr="00430C4D" w:rsidRDefault="00A47DBC" w:rsidP="009F4CC5">
      <w:pPr>
        <w:suppressAutoHyphens/>
        <w:spacing w:after="0" w:line="240" w:lineRule="auto"/>
        <w:jc w:val="both"/>
        <w:rPr>
          <w:rFonts w:asciiTheme="minorHAnsi" w:hAnsiTheme="minorHAnsi"/>
          <w:sz w:val="24"/>
          <w:szCs w:val="24"/>
        </w:rPr>
      </w:pPr>
    </w:p>
    <w:p w14:paraId="2B0E9794" w14:textId="41DC2E9D" w:rsidR="00A47DBC" w:rsidRPr="00430C4D" w:rsidRDefault="00A47DBC" w:rsidP="009F4CC5">
      <w:pPr>
        <w:suppressAutoHyphens/>
        <w:spacing w:after="0" w:line="240" w:lineRule="auto"/>
        <w:jc w:val="both"/>
        <w:rPr>
          <w:rFonts w:asciiTheme="minorHAnsi" w:hAnsiTheme="minorHAnsi"/>
          <w:sz w:val="24"/>
          <w:szCs w:val="24"/>
        </w:rPr>
      </w:pPr>
    </w:p>
    <w:p w14:paraId="36F50232" w14:textId="2F2F3617" w:rsidR="00A47DBC" w:rsidRPr="00430C4D" w:rsidRDefault="00A47DBC" w:rsidP="009F4CC5">
      <w:pPr>
        <w:suppressAutoHyphens/>
        <w:spacing w:after="0" w:line="240" w:lineRule="auto"/>
        <w:jc w:val="both"/>
        <w:rPr>
          <w:rFonts w:asciiTheme="minorHAnsi" w:hAnsiTheme="minorHAnsi"/>
          <w:sz w:val="24"/>
          <w:szCs w:val="24"/>
        </w:rPr>
      </w:pPr>
    </w:p>
    <w:p w14:paraId="413AC9AD" w14:textId="6B20E693" w:rsidR="00A47DBC" w:rsidRPr="00430C4D" w:rsidRDefault="00A47DBC" w:rsidP="009F4CC5">
      <w:pPr>
        <w:suppressAutoHyphens/>
        <w:spacing w:after="0" w:line="240" w:lineRule="auto"/>
        <w:jc w:val="both"/>
        <w:rPr>
          <w:rFonts w:asciiTheme="minorHAnsi" w:hAnsiTheme="minorHAnsi"/>
          <w:sz w:val="24"/>
          <w:szCs w:val="24"/>
        </w:rPr>
      </w:pPr>
    </w:p>
    <w:p w14:paraId="683A815F" w14:textId="2ABE12C6" w:rsidR="00A47DBC" w:rsidRPr="00430C4D" w:rsidRDefault="00A47DBC" w:rsidP="009F4CC5">
      <w:pPr>
        <w:suppressAutoHyphens/>
        <w:spacing w:after="0" w:line="240" w:lineRule="auto"/>
        <w:jc w:val="both"/>
        <w:rPr>
          <w:rFonts w:asciiTheme="minorHAnsi" w:hAnsiTheme="minorHAnsi"/>
          <w:sz w:val="24"/>
          <w:szCs w:val="24"/>
        </w:rPr>
      </w:pPr>
    </w:p>
    <w:p w14:paraId="4A15F26A" w14:textId="77777777" w:rsidR="00A47DBC" w:rsidRPr="00430C4D" w:rsidRDefault="00A47DBC" w:rsidP="009F4CC5">
      <w:pPr>
        <w:suppressAutoHyphens/>
        <w:spacing w:after="0" w:line="240" w:lineRule="auto"/>
        <w:jc w:val="both"/>
        <w:rPr>
          <w:rFonts w:asciiTheme="minorHAnsi" w:hAnsiTheme="minorHAnsi"/>
          <w:sz w:val="24"/>
          <w:szCs w:val="24"/>
        </w:rPr>
      </w:pPr>
    </w:p>
    <w:p w14:paraId="4741A74F" w14:textId="77777777" w:rsidR="00A47DBC" w:rsidRPr="00430C4D" w:rsidRDefault="00A47DBC" w:rsidP="001A7171">
      <w:pPr>
        <w:pStyle w:val="Naslov3"/>
        <w:rPr>
          <w:lang w:val="hr-HR"/>
        </w:rPr>
        <w:sectPr w:rsidR="00A47DBC" w:rsidRPr="00430C4D" w:rsidSect="006368BE">
          <w:pgSz w:w="11906" w:h="16838" w:code="9"/>
          <w:pgMar w:top="1418" w:right="1134" w:bottom="1418" w:left="1418" w:header="709" w:footer="709" w:gutter="0"/>
          <w:cols w:space="708"/>
          <w:docGrid w:linePitch="360"/>
        </w:sectPr>
      </w:pPr>
      <w:bookmarkStart w:id="28" w:name="_Toc80865634"/>
    </w:p>
    <w:p w14:paraId="0F68FC39" w14:textId="77777777" w:rsidR="001A7171" w:rsidRPr="00430C4D" w:rsidRDefault="001A7171" w:rsidP="001A7171">
      <w:pPr>
        <w:pStyle w:val="Naslov3"/>
        <w:rPr>
          <w:lang w:val="hr-HR"/>
        </w:rPr>
      </w:pPr>
      <w:bookmarkStart w:id="29" w:name="_Toc129764015"/>
      <w:r w:rsidRPr="00430C4D">
        <w:rPr>
          <w:lang w:val="hr-HR"/>
        </w:rPr>
        <w:t>IZVRŠENJE PROGRAMA</w:t>
      </w:r>
      <w:bookmarkEnd w:id="28"/>
      <w:bookmarkEnd w:id="29"/>
    </w:p>
    <w:tbl>
      <w:tblPr>
        <w:tblW w:w="14737" w:type="dxa"/>
        <w:tblLook w:val="04A0" w:firstRow="1" w:lastRow="0" w:firstColumn="1" w:lastColumn="0" w:noHBand="0" w:noVBand="1"/>
      </w:tblPr>
      <w:tblGrid>
        <w:gridCol w:w="788"/>
        <w:gridCol w:w="786"/>
        <w:gridCol w:w="1853"/>
        <w:gridCol w:w="1032"/>
        <w:gridCol w:w="1032"/>
        <w:gridCol w:w="5277"/>
        <w:gridCol w:w="3969"/>
      </w:tblGrid>
      <w:tr w:rsidR="00282C36" w:rsidRPr="00430C4D" w14:paraId="18A8EF83" w14:textId="77777777" w:rsidTr="000A1CB6">
        <w:trPr>
          <w:trHeight w:val="600"/>
        </w:trPr>
        <w:tc>
          <w:tcPr>
            <w:tcW w:w="788"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700FA8C"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Oznaka</w:t>
            </w:r>
          </w:p>
        </w:tc>
        <w:tc>
          <w:tcPr>
            <w:tcW w:w="786" w:type="dxa"/>
            <w:tcBorders>
              <w:top w:val="single" w:sz="4" w:space="0" w:color="auto"/>
              <w:left w:val="nil"/>
              <w:bottom w:val="single" w:sz="4" w:space="0" w:color="auto"/>
              <w:right w:val="single" w:sz="4" w:space="0" w:color="auto"/>
            </w:tcBorders>
            <w:shd w:val="clear" w:color="000000" w:fill="C6E0B4"/>
            <w:noWrap/>
            <w:vAlign w:val="bottom"/>
            <w:hideMark/>
          </w:tcPr>
          <w:p w14:paraId="0B989ED6"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Program</w:t>
            </w:r>
          </w:p>
        </w:tc>
        <w:tc>
          <w:tcPr>
            <w:tcW w:w="1853" w:type="dxa"/>
            <w:tcBorders>
              <w:top w:val="single" w:sz="4" w:space="0" w:color="auto"/>
              <w:left w:val="nil"/>
              <w:bottom w:val="single" w:sz="4" w:space="0" w:color="auto"/>
              <w:right w:val="single" w:sz="4" w:space="0" w:color="auto"/>
            </w:tcBorders>
            <w:shd w:val="clear" w:color="000000" w:fill="C6E0B4"/>
            <w:noWrap/>
            <w:vAlign w:val="bottom"/>
            <w:hideMark/>
          </w:tcPr>
          <w:p w14:paraId="79122046"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Naziv</w:t>
            </w:r>
          </w:p>
        </w:tc>
        <w:tc>
          <w:tcPr>
            <w:tcW w:w="1032" w:type="dxa"/>
            <w:tcBorders>
              <w:top w:val="single" w:sz="4" w:space="0" w:color="auto"/>
              <w:left w:val="nil"/>
              <w:bottom w:val="single" w:sz="4" w:space="0" w:color="auto"/>
              <w:right w:val="single" w:sz="4" w:space="0" w:color="auto"/>
            </w:tcBorders>
            <w:shd w:val="clear" w:color="000000" w:fill="C6E0B4"/>
            <w:vAlign w:val="bottom"/>
            <w:hideMark/>
          </w:tcPr>
          <w:p w14:paraId="476D27E6"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Godišnji plan 2021.</w:t>
            </w:r>
          </w:p>
        </w:tc>
        <w:tc>
          <w:tcPr>
            <w:tcW w:w="1032" w:type="dxa"/>
            <w:tcBorders>
              <w:top w:val="single" w:sz="4" w:space="0" w:color="auto"/>
              <w:left w:val="nil"/>
              <w:bottom w:val="single" w:sz="4" w:space="0" w:color="auto"/>
              <w:right w:val="single" w:sz="4" w:space="0" w:color="auto"/>
            </w:tcBorders>
            <w:shd w:val="clear" w:color="000000" w:fill="C6E0B4"/>
            <w:vAlign w:val="bottom"/>
            <w:hideMark/>
          </w:tcPr>
          <w:p w14:paraId="41A06FCE"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Ostvarenje 01-12.2021.</w:t>
            </w:r>
          </w:p>
        </w:tc>
        <w:tc>
          <w:tcPr>
            <w:tcW w:w="5277" w:type="dxa"/>
            <w:tcBorders>
              <w:top w:val="single" w:sz="4" w:space="0" w:color="auto"/>
              <w:left w:val="nil"/>
              <w:bottom w:val="single" w:sz="4" w:space="0" w:color="auto"/>
              <w:right w:val="single" w:sz="4" w:space="0" w:color="auto"/>
            </w:tcBorders>
            <w:shd w:val="clear" w:color="CCFFCC" w:fill="C6E0B4"/>
            <w:noWrap/>
            <w:vAlign w:val="bottom"/>
            <w:hideMark/>
          </w:tcPr>
          <w:p w14:paraId="42EE1617"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CILJ PROGRAMA</w:t>
            </w:r>
          </w:p>
        </w:tc>
        <w:tc>
          <w:tcPr>
            <w:tcW w:w="3969" w:type="dxa"/>
            <w:tcBorders>
              <w:top w:val="single" w:sz="4" w:space="0" w:color="auto"/>
              <w:left w:val="nil"/>
              <w:bottom w:val="single" w:sz="4" w:space="0" w:color="auto"/>
              <w:right w:val="single" w:sz="4" w:space="0" w:color="auto"/>
            </w:tcBorders>
            <w:shd w:val="clear" w:color="CCFFCC" w:fill="C5E0B4"/>
            <w:noWrap/>
            <w:vAlign w:val="bottom"/>
            <w:hideMark/>
          </w:tcPr>
          <w:p w14:paraId="42D24B8B"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POKAZATELJI USPJEŠNOSTI</w:t>
            </w:r>
          </w:p>
        </w:tc>
      </w:tr>
      <w:tr w:rsidR="00282C36" w:rsidRPr="00430C4D" w14:paraId="27F49FA6"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23F92A2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011</w:t>
            </w:r>
          </w:p>
        </w:tc>
        <w:tc>
          <w:tcPr>
            <w:tcW w:w="786" w:type="dxa"/>
            <w:tcBorders>
              <w:top w:val="nil"/>
              <w:left w:val="nil"/>
              <w:bottom w:val="single" w:sz="4" w:space="0" w:color="auto"/>
              <w:right w:val="single" w:sz="4" w:space="0" w:color="auto"/>
            </w:tcBorders>
            <w:shd w:val="clear" w:color="000000" w:fill="FFE699"/>
            <w:noWrap/>
            <w:vAlign w:val="bottom"/>
            <w:hideMark/>
          </w:tcPr>
          <w:p w14:paraId="28D3623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506C2429"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UPRAVNI ODJEL ZA POSLOVE GRADONAČELNIKA I GRADSKO VIJEĆE</w:t>
            </w:r>
          </w:p>
        </w:tc>
        <w:tc>
          <w:tcPr>
            <w:tcW w:w="1032" w:type="dxa"/>
            <w:tcBorders>
              <w:top w:val="nil"/>
              <w:left w:val="nil"/>
              <w:bottom w:val="single" w:sz="4" w:space="0" w:color="auto"/>
              <w:right w:val="single" w:sz="4" w:space="0" w:color="auto"/>
            </w:tcBorders>
            <w:shd w:val="clear" w:color="000000" w:fill="FFE699"/>
            <w:noWrap/>
            <w:vAlign w:val="bottom"/>
            <w:hideMark/>
          </w:tcPr>
          <w:p w14:paraId="5FB4119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3.197.500</w:t>
            </w:r>
          </w:p>
        </w:tc>
        <w:tc>
          <w:tcPr>
            <w:tcW w:w="1032" w:type="dxa"/>
            <w:tcBorders>
              <w:top w:val="nil"/>
              <w:left w:val="nil"/>
              <w:bottom w:val="single" w:sz="4" w:space="0" w:color="auto"/>
              <w:right w:val="single" w:sz="4" w:space="0" w:color="auto"/>
            </w:tcBorders>
            <w:shd w:val="clear" w:color="000000" w:fill="FFE699"/>
            <w:noWrap/>
            <w:vAlign w:val="bottom"/>
            <w:hideMark/>
          </w:tcPr>
          <w:p w14:paraId="1A1469E9"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2.661.081</w:t>
            </w:r>
          </w:p>
        </w:tc>
        <w:tc>
          <w:tcPr>
            <w:tcW w:w="5277" w:type="dxa"/>
            <w:tcBorders>
              <w:top w:val="nil"/>
              <w:left w:val="nil"/>
              <w:bottom w:val="single" w:sz="4" w:space="0" w:color="auto"/>
              <w:right w:val="single" w:sz="4" w:space="0" w:color="auto"/>
            </w:tcBorders>
            <w:shd w:val="clear" w:color="000000" w:fill="FFE699"/>
            <w:noWrap/>
            <w:vAlign w:val="bottom"/>
            <w:hideMark/>
          </w:tcPr>
          <w:p w14:paraId="1C2FDA20"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72CFC63A"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59390240"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6E9D717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01101</w:t>
            </w:r>
          </w:p>
        </w:tc>
        <w:tc>
          <w:tcPr>
            <w:tcW w:w="786" w:type="dxa"/>
            <w:tcBorders>
              <w:top w:val="nil"/>
              <w:left w:val="nil"/>
              <w:bottom w:val="single" w:sz="4" w:space="0" w:color="auto"/>
              <w:right w:val="single" w:sz="4" w:space="0" w:color="auto"/>
            </w:tcBorders>
            <w:shd w:val="clear" w:color="000000" w:fill="DDEBF7"/>
            <w:noWrap/>
            <w:vAlign w:val="bottom"/>
            <w:hideMark/>
          </w:tcPr>
          <w:p w14:paraId="29165A4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5992992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Upravni odjel za poslove gradonačelnika i gradsko vijeće</w:t>
            </w:r>
          </w:p>
        </w:tc>
        <w:tc>
          <w:tcPr>
            <w:tcW w:w="1032" w:type="dxa"/>
            <w:tcBorders>
              <w:top w:val="nil"/>
              <w:left w:val="nil"/>
              <w:bottom w:val="single" w:sz="4" w:space="0" w:color="auto"/>
              <w:right w:val="single" w:sz="4" w:space="0" w:color="auto"/>
            </w:tcBorders>
            <w:shd w:val="clear" w:color="000000" w:fill="DDEBF7"/>
            <w:noWrap/>
            <w:vAlign w:val="bottom"/>
            <w:hideMark/>
          </w:tcPr>
          <w:p w14:paraId="6809756E"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3.197.500</w:t>
            </w:r>
          </w:p>
        </w:tc>
        <w:tc>
          <w:tcPr>
            <w:tcW w:w="1032" w:type="dxa"/>
            <w:tcBorders>
              <w:top w:val="nil"/>
              <w:left w:val="nil"/>
              <w:bottom w:val="single" w:sz="4" w:space="0" w:color="auto"/>
              <w:right w:val="single" w:sz="4" w:space="0" w:color="auto"/>
            </w:tcBorders>
            <w:shd w:val="clear" w:color="000000" w:fill="DDEBF7"/>
            <w:noWrap/>
            <w:vAlign w:val="bottom"/>
            <w:hideMark/>
          </w:tcPr>
          <w:p w14:paraId="4DEAF31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2.661.081</w:t>
            </w:r>
          </w:p>
        </w:tc>
        <w:tc>
          <w:tcPr>
            <w:tcW w:w="5277" w:type="dxa"/>
            <w:tcBorders>
              <w:top w:val="nil"/>
              <w:left w:val="nil"/>
              <w:bottom w:val="single" w:sz="4" w:space="0" w:color="auto"/>
              <w:right w:val="single" w:sz="4" w:space="0" w:color="auto"/>
            </w:tcBorders>
            <w:shd w:val="clear" w:color="000000" w:fill="DDEBF7"/>
            <w:noWrap/>
            <w:vAlign w:val="bottom"/>
            <w:hideMark/>
          </w:tcPr>
          <w:p w14:paraId="497DD742"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7BB7E780"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518EB791" w14:textId="77777777" w:rsidTr="000A1CB6">
        <w:trPr>
          <w:trHeight w:val="1737"/>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B1828B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P1001</w:t>
            </w:r>
          </w:p>
        </w:tc>
        <w:tc>
          <w:tcPr>
            <w:tcW w:w="786" w:type="dxa"/>
            <w:tcBorders>
              <w:top w:val="nil"/>
              <w:left w:val="nil"/>
              <w:bottom w:val="single" w:sz="4" w:space="0" w:color="auto"/>
              <w:right w:val="single" w:sz="4" w:space="0" w:color="auto"/>
            </w:tcBorders>
            <w:shd w:val="clear" w:color="auto" w:fill="auto"/>
            <w:noWrap/>
            <w:vAlign w:val="bottom"/>
            <w:hideMark/>
          </w:tcPr>
          <w:p w14:paraId="68DDE72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P1001</w:t>
            </w:r>
          </w:p>
        </w:tc>
        <w:tc>
          <w:tcPr>
            <w:tcW w:w="1853" w:type="dxa"/>
            <w:tcBorders>
              <w:top w:val="nil"/>
              <w:left w:val="nil"/>
              <w:bottom w:val="single" w:sz="4" w:space="0" w:color="auto"/>
              <w:right w:val="single" w:sz="4" w:space="0" w:color="auto"/>
            </w:tcBorders>
            <w:shd w:val="clear" w:color="auto" w:fill="auto"/>
            <w:noWrap/>
            <w:vAlign w:val="bottom"/>
            <w:hideMark/>
          </w:tcPr>
          <w:p w14:paraId="23FA209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RAD PREDSTAVNIČKOG I  IZVRŠNOG TIJELA</w:t>
            </w:r>
          </w:p>
        </w:tc>
        <w:tc>
          <w:tcPr>
            <w:tcW w:w="1032" w:type="dxa"/>
            <w:tcBorders>
              <w:top w:val="nil"/>
              <w:left w:val="nil"/>
              <w:bottom w:val="single" w:sz="4" w:space="0" w:color="auto"/>
              <w:right w:val="single" w:sz="4" w:space="0" w:color="auto"/>
            </w:tcBorders>
            <w:shd w:val="clear" w:color="auto" w:fill="auto"/>
            <w:noWrap/>
            <w:vAlign w:val="bottom"/>
            <w:hideMark/>
          </w:tcPr>
          <w:p w14:paraId="4DC0C44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3.197.500</w:t>
            </w:r>
          </w:p>
        </w:tc>
        <w:tc>
          <w:tcPr>
            <w:tcW w:w="1032" w:type="dxa"/>
            <w:tcBorders>
              <w:top w:val="nil"/>
              <w:left w:val="nil"/>
              <w:bottom w:val="single" w:sz="4" w:space="0" w:color="auto"/>
              <w:right w:val="single" w:sz="4" w:space="0" w:color="auto"/>
            </w:tcBorders>
            <w:shd w:val="clear" w:color="auto" w:fill="auto"/>
            <w:noWrap/>
            <w:vAlign w:val="bottom"/>
            <w:hideMark/>
          </w:tcPr>
          <w:p w14:paraId="7737A57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2.661.081</w:t>
            </w:r>
          </w:p>
        </w:tc>
        <w:tc>
          <w:tcPr>
            <w:tcW w:w="5277" w:type="dxa"/>
            <w:tcBorders>
              <w:top w:val="nil"/>
              <w:left w:val="nil"/>
              <w:bottom w:val="single" w:sz="4" w:space="0" w:color="auto"/>
              <w:right w:val="single" w:sz="4" w:space="0" w:color="auto"/>
            </w:tcBorders>
            <w:shd w:val="clear" w:color="auto" w:fill="auto"/>
            <w:hideMark/>
          </w:tcPr>
          <w:p w14:paraId="2CD300B3" w14:textId="77777777" w:rsidR="002A72D1" w:rsidRPr="00430C4D" w:rsidRDefault="002A72D1" w:rsidP="002A72D1">
            <w:pPr>
              <w:spacing w:after="0" w:line="240" w:lineRule="auto"/>
              <w:rPr>
                <w:rFonts w:cs="Calibri"/>
                <w:color w:val="FF0000"/>
                <w:sz w:val="16"/>
                <w:szCs w:val="16"/>
                <w:lang w:eastAsia="hr-HR"/>
              </w:rPr>
            </w:pPr>
            <w:r w:rsidRPr="00430C4D">
              <w:rPr>
                <w:rFonts w:cs="Calibri"/>
                <w:color w:val="FF0000"/>
                <w:sz w:val="16"/>
                <w:szCs w:val="16"/>
                <w:lang w:eastAsia="hr-HR"/>
              </w:rPr>
              <w:t xml:space="preserve">Cilj programa je osiguranje organizacijskih, materijalnih, i drugih uvjeta za redovan rad Gradskog vijeća, gradonačelnika i zamjenice gradonačelnika te njihovih radnih tijela - sjednice Gradskog vijeća, održavanje kolegija, prijemi, sastanci, izrada i dostava potrebnih materijala za sjednice, izrada, dostava i objava zaključaka i odluka sa sjednica, organizacija protokolarnih događanja te informiranje javnosti o aktivnostima gradske uprave. Programom se omogućava redovno izvršavanje poslova iz djelokruga rada Gradskog vijeća i gradonačelnika te informiranje javnosti. </w:t>
            </w:r>
          </w:p>
        </w:tc>
        <w:tc>
          <w:tcPr>
            <w:tcW w:w="3969" w:type="dxa"/>
            <w:tcBorders>
              <w:top w:val="nil"/>
              <w:left w:val="nil"/>
              <w:bottom w:val="single" w:sz="4" w:space="0" w:color="auto"/>
              <w:right w:val="single" w:sz="4" w:space="0" w:color="auto"/>
            </w:tcBorders>
            <w:shd w:val="clear" w:color="auto" w:fill="auto"/>
            <w:hideMark/>
          </w:tcPr>
          <w:p w14:paraId="35CE974A" w14:textId="77777777" w:rsidR="002A72D1" w:rsidRPr="00430C4D" w:rsidRDefault="002A72D1" w:rsidP="002A72D1">
            <w:pPr>
              <w:spacing w:after="0" w:line="240" w:lineRule="auto"/>
              <w:rPr>
                <w:rFonts w:cs="Calibri"/>
                <w:color w:val="FF0000"/>
                <w:sz w:val="16"/>
                <w:szCs w:val="16"/>
                <w:lang w:eastAsia="hr-HR"/>
              </w:rPr>
            </w:pPr>
            <w:r w:rsidRPr="00430C4D">
              <w:rPr>
                <w:rFonts w:cs="Calibri"/>
                <w:color w:val="FF0000"/>
                <w:sz w:val="16"/>
                <w:szCs w:val="16"/>
                <w:lang w:eastAsia="hr-HR"/>
              </w:rPr>
              <w:t xml:space="preserve">Pokazatelj uspješnosti: osigurani su uvjeti za redoviti i nesmetan rad tijela Grada – Gradskog vijeća, Gradonačelnika i njihovih radnih tijela, akti koje donose tijela Grada objavljeni su u Službenom glasniku Grada Kaštela i web stranicama Grada, prijedlozi akata za sjednice Gradskog vijeća te snimke sjednica  objavljene su na web stranicama Grada Kaštela, aktivnosti gradske uprave redovito su objavljivane na web stranicama Grada te putem biltena Kaštela info.  </w:t>
            </w:r>
          </w:p>
        </w:tc>
      </w:tr>
      <w:tr w:rsidR="00282C36" w:rsidRPr="00430C4D" w14:paraId="55708428"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6B250CA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012</w:t>
            </w:r>
          </w:p>
        </w:tc>
        <w:tc>
          <w:tcPr>
            <w:tcW w:w="786" w:type="dxa"/>
            <w:tcBorders>
              <w:top w:val="nil"/>
              <w:left w:val="nil"/>
              <w:bottom w:val="single" w:sz="4" w:space="0" w:color="auto"/>
              <w:right w:val="single" w:sz="4" w:space="0" w:color="auto"/>
            </w:tcBorders>
            <w:shd w:val="clear" w:color="000000" w:fill="FFE699"/>
            <w:noWrap/>
            <w:vAlign w:val="bottom"/>
            <w:hideMark/>
          </w:tcPr>
          <w:p w14:paraId="0763D18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1B6A77AC"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UPRAVNI ODJEL ZA FINANCIJE, PRORAČUN I JAVNU NABAVU</w:t>
            </w:r>
          </w:p>
        </w:tc>
        <w:tc>
          <w:tcPr>
            <w:tcW w:w="1032" w:type="dxa"/>
            <w:tcBorders>
              <w:top w:val="nil"/>
              <w:left w:val="nil"/>
              <w:bottom w:val="single" w:sz="4" w:space="0" w:color="auto"/>
              <w:right w:val="single" w:sz="4" w:space="0" w:color="auto"/>
            </w:tcBorders>
            <w:shd w:val="clear" w:color="000000" w:fill="FFE699"/>
            <w:noWrap/>
            <w:vAlign w:val="bottom"/>
            <w:hideMark/>
          </w:tcPr>
          <w:p w14:paraId="5E7DC179"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31.086.050</w:t>
            </w:r>
          </w:p>
        </w:tc>
        <w:tc>
          <w:tcPr>
            <w:tcW w:w="1032" w:type="dxa"/>
            <w:tcBorders>
              <w:top w:val="nil"/>
              <w:left w:val="nil"/>
              <w:bottom w:val="single" w:sz="4" w:space="0" w:color="auto"/>
              <w:right w:val="single" w:sz="4" w:space="0" w:color="auto"/>
            </w:tcBorders>
            <w:shd w:val="clear" w:color="000000" w:fill="FFE699"/>
            <w:noWrap/>
            <w:vAlign w:val="bottom"/>
            <w:hideMark/>
          </w:tcPr>
          <w:p w14:paraId="19741D7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28.350.508</w:t>
            </w:r>
          </w:p>
        </w:tc>
        <w:tc>
          <w:tcPr>
            <w:tcW w:w="5277" w:type="dxa"/>
            <w:tcBorders>
              <w:top w:val="nil"/>
              <w:left w:val="nil"/>
              <w:bottom w:val="single" w:sz="4" w:space="0" w:color="auto"/>
              <w:right w:val="single" w:sz="4" w:space="0" w:color="auto"/>
            </w:tcBorders>
            <w:shd w:val="clear" w:color="000000" w:fill="FFE699"/>
            <w:noWrap/>
            <w:vAlign w:val="bottom"/>
            <w:hideMark/>
          </w:tcPr>
          <w:p w14:paraId="169A53C4"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398C4644"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0D0DFE82"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588ACA1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01201</w:t>
            </w:r>
          </w:p>
        </w:tc>
        <w:tc>
          <w:tcPr>
            <w:tcW w:w="786" w:type="dxa"/>
            <w:tcBorders>
              <w:top w:val="nil"/>
              <w:left w:val="nil"/>
              <w:bottom w:val="single" w:sz="4" w:space="0" w:color="auto"/>
              <w:right w:val="single" w:sz="4" w:space="0" w:color="auto"/>
            </w:tcBorders>
            <w:shd w:val="clear" w:color="000000" w:fill="DDEBF7"/>
            <w:noWrap/>
            <w:vAlign w:val="bottom"/>
            <w:hideMark/>
          </w:tcPr>
          <w:p w14:paraId="5F78EE1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3D51BDB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Upravni odjel za financije, proračun i javnu nabavu</w:t>
            </w:r>
          </w:p>
        </w:tc>
        <w:tc>
          <w:tcPr>
            <w:tcW w:w="1032" w:type="dxa"/>
            <w:tcBorders>
              <w:top w:val="nil"/>
              <w:left w:val="nil"/>
              <w:bottom w:val="single" w:sz="4" w:space="0" w:color="auto"/>
              <w:right w:val="single" w:sz="4" w:space="0" w:color="auto"/>
            </w:tcBorders>
            <w:shd w:val="clear" w:color="000000" w:fill="DDEBF7"/>
            <w:noWrap/>
            <w:vAlign w:val="bottom"/>
            <w:hideMark/>
          </w:tcPr>
          <w:p w14:paraId="03E90B6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31.086.050</w:t>
            </w:r>
          </w:p>
        </w:tc>
        <w:tc>
          <w:tcPr>
            <w:tcW w:w="1032" w:type="dxa"/>
            <w:tcBorders>
              <w:top w:val="nil"/>
              <w:left w:val="nil"/>
              <w:bottom w:val="single" w:sz="4" w:space="0" w:color="auto"/>
              <w:right w:val="single" w:sz="4" w:space="0" w:color="auto"/>
            </w:tcBorders>
            <w:shd w:val="clear" w:color="000000" w:fill="DDEBF7"/>
            <w:noWrap/>
            <w:vAlign w:val="bottom"/>
            <w:hideMark/>
          </w:tcPr>
          <w:p w14:paraId="1E66243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28.350.508</w:t>
            </w:r>
          </w:p>
        </w:tc>
        <w:tc>
          <w:tcPr>
            <w:tcW w:w="5277" w:type="dxa"/>
            <w:tcBorders>
              <w:top w:val="nil"/>
              <w:left w:val="nil"/>
              <w:bottom w:val="single" w:sz="4" w:space="0" w:color="auto"/>
              <w:right w:val="single" w:sz="4" w:space="0" w:color="auto"/>
            </w:tcBorders>
            <w:shd w:val="clear" w:color="000000" w:fill="DDEBF7"/>
            <w:noWrap/>
            <w:vAlign w:val="bottom"/>
            <w:hideMark/>
          </w:tcPr>
          <w:p w14:paraId="4F8715C3"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0C5AA8E5"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0CB4C612" w14:textId="77777777" w:rsidTr="000A1CB6">
        <w:trPr>
          <w:trHeight w:val="2473"/>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CE9863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P1002</w:t>
            </w:r>
          </w:p>
        </w:tc>
        <w:tc>
          <w:tcPr>
            <w:tcW w:w="786" w:type="dxa"/>
            <w:tcBorders>
              <w:top w:val="nil"/>
              <w:left w:val="nil"/>
              <w:bottom w:val="single" w:sz="4" w:space="0" w:color="auto"/>
              <w:right w:val="single" w:sz="4" w:space="0" w:color="auto"/>
            </w:tcBorders>
            <w:shd w:val="clear" w:color="auto" w:fill="auto"/>
            <w:noWrap/>
            <w:vAlign w:val="bottom"/>
            <w:hideMark/>
          </w:tcPr>
          <w:p w14:paraId="55CF90C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P1002</w:t>
            </w:r>
          </w:p>
        </w:tc>
        <w:tc>
          <w:tcPr>
            <w:tcW w:w="1853" w:type="dxa"/>
            <w:tcBorders>
              <w:top w:val="nil"/>
              <w:left w:val="nil"/>
              <w:bottom w:val="single" w:sz="4" w:space="0" w:color="auto"/>
              <w:right w:val="single" w:sz="4" w:space="0" w:color="auto"/>
            </w:tcBorders>
            <w:shd w:val="clear" w:color="auto" w:fill="auto"/>
            <w:noWrap/>
            <w:vAlign w:val="bottom"/>
            <w:hideMark/>
          </w:tcPr>
          <w:p w14:paraId="16F2DC9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JAVNA UPRAVA I ADMINISTRACIJA</w:t>
            </w:r>
          </w:p>
        </w:tc>
        <w:tc>
          <w:tcPr>
            <w:tcW w:w="1032" w:type="dxa"/>
            <w:tcBorders>
              <w:top w:val="nil"/>
              <w:left w:val="nil"/>
              <w:bottom w:val="single" w:sz="4" w:space="0" w:color="auto"/>
              <w:right w:val="single" w:sz="4" w:space="0" w:color="auto"/>
            </w:tcBorders>
            <w:shd w:val="clear" w:color="auto" w:fill="auto"/>
            <w:noWrap/>
            <w:vAlign w:val="bottom"/>
            <w:hideMark/>
          </w:tcPr>
          <w:p w14:paraId="7E06728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31.086.050</w:t>
            </w:r>
          </w:p>
        </w:tc>
        <w:tc>
          <w:tcPr>
            <w:tcW w:w="1032" w:type="dxa"/>
            <w:tcBorders>
              <w:top w:val="nil"/>
              <w:left w:val="nil"/>
              <w:bottom w:val="single" w:sz="4" w:space="0" w:color="auto"/>
              <w:right w:val="single" w:sz="4" w:space="0" w:color="auto"/>
            </w:tcBorders>
            <w:shd w:val="clear" w:color="auto" w:fill="auto"/>
            <w:noWrap/>
            <w:vAlign w:val="bottom"/>
            <w:hideMark/>
          </w:tcPr>
          <w:p w14:paraId="5865DDF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28.350.508</w:t>
            </w:r>
          </w:p>
        </w:tc>
        <w:tc>
          <w:tcPr>
            <w:tcW w:w="5277" w:type="dxa"/>
            <w:tcBorders>
              <w:top w:val="nil"/>
              <w:left w:val="nil"/>
              <w:bottom w:val="single" w:sz="4" w:space="0" w:color="auto"/>
              <w:right w:val="single" w:sz="4" w:space="0" w:color="auto"/>
            </w:tcBorders>
            <w:shd w:val="clear" w:color="auto" w:fill="auto"/>
            <w:vAlign w:val="bottom"/>
            <w:hideMark/>
          </w:tcPr>
          <w:p w14:paraId="570257D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je dugoročno provoditi politiku plaća i drugih materijalnih prava zaposlenika Grada u</w:t>
            </w:r>
            <w:r w:rsidRPr="00430C4D">
              <w:rPr>
                <w:rFonts w:cs="Calibri"/>
                <w:color w:val="000000"/>
                <w:sz w:val="16"/>
                <w:szCs w:val="16"/>
                <w:lang w:eastAsia="hr-HR"/>
              </w:rPr>
              <w:br/>
              <w:t>skladu s proračunskim mogućnostima te osigurati sredstva za nesmetano obavljanje upravnih,</w:t>
            </w:r>
            <w:r w:rsidRPr="00430C4D">
              <w:rPr>
                <w:rFonts w:cs="Calibri"/>
                <w:color w:val="000000"/>
                <w:sz w:val="16"/>
                <w:szCs w:val="16"/>
                <w:lang w:eastAsia="hr-HR"/>
              </w:rPr>
              <w:br/>
              <w:t xml:space="preserve">stručnih i ostalih poslova u odjelima gradske uprave. Izrada proračuna, praćenje izvršavanja proračuna, vođenje proračunskog računovodstva i posebno povećanje naplate vlastitih prihoda na čemu se sustavno radi te osiguravanje uvjeta za redoviti i nesmetani rad upravnih tijela Grada.  Cilj je ustrojiti učinkovito upravljanje proračunskim sredstvima Grada Kaštela, stvoriti učinkovit i transparentan sustav proračuna Grada Kaštela s zakonskim propisima i suvremenim standardima financijskog upravljanja, redovno podmirivati financijske obveze prema zaposlenicima, korisnicima proračuna i drugim subjektima koji posluju s Gradom. </w:t>
            </w:r>
          </w:p>
        </w:tc>
        <w:tc>
          <w:tcPr>
            <w:tcW w:w="3969" w:type="dxa"/>
            <w:tcBorders>
              <w:top w:val="nil"/>
              <w:left w:val="nil"/>
              <w:bottom w:val="single" w:sz="4" w:space="0" w:color="auto"/>
              <w:right w:val="single" w:sz="4" w:space="0" w:color="auto"/>
            </w:tcBorders>
            <w:shd w:val="clear" w:color="auto" w:fill="auto"/>
            <w:vAlign w:val="bottom"/>
            <w:hideMark/>
          </w:tcPr>
          <w:p w14:paraId="0FF031D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Izrada Proračuna, propisanih financijskih izvještaja u propisanim</w:t>
            </w:r>
            <w:r w:rsidRPr="00430C4D">
              <w:rPr>
                <w:rFonts w:cs="Calibri"/>
                <w:color w:val="000000"/>
                <w:sz w:val="16"/>
                <w:szCs w:val="16"/>
                <w:lang w:eastAsia="hr-HR"/>
              </w:rPr>
              <w:br/>
              <w:t>rokovima, praćenje korištenja sredstava, provedba Zaključaka i Odluka Gradonačelnika i Gradskog vijeća, kontinuirano praćenje likvidnosti proračuna radi podmirenja ugovornih, kreditnih i drugih</w:t>
            </w:r>
            <w:r w:rsidRPr="00430C4D">
              <w:rPr>
                <w:rFonts w:cs="Calibri"/>
                <w:color w:val="000000"/>
                <w:sz w:val="16"/>
                <w:szCs w:val="16"/>
                <w:lang w:eastAsia="hr-HR"/>
              </w:rPr>
              <w:br/>
              <w:t>financijskih obveza Grada, osiguravanje uvjeta za normalno funkcioniranje svih upravnih odjela</w:t>
            </w:r>
            <w:r w:rsidRPr="00430C4D">
              <w:rPr>
                <w:rFonts w:cs="Calibri"/>
                <w:color w:val="000000"/>
                <w:sz w:val="16"/>
                <w:szCs w:val="16"/>
                <w:lang w:eastAsia="hr-HR"/>
              </w:rPr>
              <w:br/>
              <w:t>Grada.  Pokazatelj uspješnosti ovog programa je redovito podmirivati sve financijske obveze prema</w:t>
            </w:r>
            <w:r w:rsidRPr="00430C4D">
              <w:rPr>
                <w:rFonts w:cs="Calibri"/>
                <w:color w:val="000000"/>
                <w:sz w:val="16"/>
                <w:szCs w:val="16"/>
                <w:lang w:eastAsia="hr-HR"/>
              </w:rPr>
              <w:br/>
              <w:t xml:space="preserve">zaposlenicima, bankama i ostalima. </w:t>
            </w:r>
          </w:p>
        </w:tc>
      </w:tr>
      <w:tr w:rsidR="00282C36" w:rsidRPr="00430C4D" w14:paraId="3F8F25BE"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0E1F668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013</w:t>
            </w:r>
          </w:p>
        </w:tc>
        <w:tc>
          <w:tcPr>
            <w:tcW w:w="786" w:type="dxa"/>
            <w:tcBorders>
              <w:top w:val="nil"/>
              <w:left w:val="nil"/>
              <w:bottom w:val="single" w:sz="4" w:space="0" w:color="auto"/>
              <w:right w:val="single" w:sz="4" w:space="0" w:color="auto"/>
            </w:tcBorders>
            <w:shd w:val="clear" w:color="000000" w:fill="FFE699"/>
            <w:noWrap/>
            <w:vAlign w:val="bottom"/>
            <w:hideMark/>
          </w:tcPr>
          <w:p w14:paraId="65ACEF2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3660A302"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UPRAVNI ODJEL ZA KOMUNALNO GOSPODARSTVO, IMOVINSKO PRAVNE POSLOVE I ZAŠTITU OKOLIŠA</w:t>
            </w:r>
          </w:p>
        </w:tc>
        <w:tc>
          <w:tcPr>
            <w:tcW w:w="1032" w:type="dxa"/>
            <w:tcBorders>
              <w:top w:val="nil"/>
              <w:left w:val="nil"/>
              <w:bottom w:val="single" w:sz="4" w:space="0" w:color="auto"/>
              <w:right w:val="single" w:sz="4" w:space="0" w:color="auto"/>
            </w:tcBorders>
            <w:shd w:val="clear" w:color="000000" w:fill="FFE699"/>
            <w:noWrap/>
            <w:vAlign w:val="bottom"/>
            <w:hideMark/>
          </w:tcPr>
          <w:p w14:paraId="345A61C3"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85.703.912</w:t>
            </w:r>
          </w:p>
        </w:tc>
        <w:tc>
          <w:tcPr>
            <w:tcW w:w="1032" w:type="dxa"/>
            <w:tcBorders>
              <w:top w:val="nil"/>
              <w:left w:val="nil"/>
              <w:bottom w:val="single" w:sz="4" w:space="0" w:color="auto"/>
              <w:right w:val="single" w:sz="4" w:space="0" w:color="auto"/>
            </w:tcBorders>
            <w:shd w:val="clear" w:color="000000" w:fill="FFE699"/>
            <w:noWrap/>
            <w:vAlign w:val="bottom"/>
            <w:hideMark/>
          </w:tcPr>
          <w:p w14:paraId="0A654E1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80.362.369</w:t>
            </w:r>
          </w:p>
        </w:tc>
        <w:tc>
          <w:tcPr>
            <w:tcW w:w="5277" w:type="dxa"/>
            <w:tcBorders>
              <w:top w:val="nil"/>
              <w:left w:val="nil"/>
              <w:bottom w:val="single" w:sz="4" w:space="0" w:color="auto"/>
              <w:right w:val="single" w:sz="4" w:space="0" w:color="auto"/>
            </w:tcBorders>
            <w:shd w:val="clear" w:color="000000" w:fill="FFE699"/>
            <w:noWrap/>
            <w:vAlign w:val="bottom"/>
            <w:hideMark/>
          </w:tcPr>
          <w:p w14:paraId="6B723A9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183EE2CA"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1543B8BF" w14:textId="77777777" w:rsidTr="000A1CB6">
        <w:trPr>
          <w:trHeight w:val="511"/>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71A7B30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01301</w:t>
            </w:r>
          </w:p>
        </w:tc>
        <w:tc>
          <w:tcPr>
            <w:tcW w:w="786" w:type="dxa"/>
            <w:tcBorders>
              <w:top w:val="nil"/>
              <w:left w:val="nil"/>
              <w:bottom w:val="single" w:sz="4" w:space="0" w:color="auto"/>
              <w:right w:val="single" w:sz="4" w:space="0" w:color="auto"/>
            </w:tcBorders>
            <w:shd w:val="clear" w:color="000000" w:fill="DDEBF7"/>
            <w:noWrap/>
            <w:vAlign w:val="bottom"/>
            <w:hideMark/>
          </w:tcPr>
          <w:p w14:paraId="498B040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75276D1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Odsjek za izgradnju i održavanje</w:t>
            </w:r>
          </w:p>
        </w:tc>
        <w:tc>
          <w:tcPr>
            <w:tcW w:w="1032" w:type="dxa"/>
            <w:tcBorders>
              <w:top w:val="nil"/>
              <w:left w:val="nil"/>
              <w:bottom w:val="single" w:sz="4" w:space="0" w:color="auto"/>
              <w:right w:val="single" w:sz="4" w:space="0" w:color="auto"/>
            </w:tcBorders>
            <w:shd w:val="clear" w:color="000000" w:fill="DDEBF7"/>
            <w:noWrap/>
            <w:vAlign w:val="bottom"/>
            <w:hideMark/>
          </w:tcPr>
          <w:p w14:paraId="0490192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38.240.000</w:t>
            </w:r>
          </w:p>
        </w:tc>
        <w:tc>
          <w:tcPr>
            <w:tcW w:w="1032" w:type="dxa"/>
            <w:tcBorders>
              <w:top w:val="nil"/>
              <w:left w:val="nil"/>
              <w:bottom w:val="single" w:sz="4" w:space="0" w:color="auto"/>
              <w:right w:val="single" w:sz="4" w:space="0" w:color="auto"/>
            </w:tcBorders>
            <w:shd w:val="clear" w:color="000000" w:fill="DDEBF7"/>
            <w:noWrap/>
            <w:vAlign w:val="bottom"/>
            <w:hideMark/>
          </w:tcPr>
          <w:p w14:paraId="272240FE"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37.392.906</w:t>
            </w:r>
          </w:p>
        </w:tc>
        <w:tc>
          <w:tcPr>
            <w:tcW w:w="5277" w:type="dxa"/>
            <w:tcBorders>
              <w:top w:val="nil"/>
              <w:left w:val="nil"/>
              <w:bottom w:val="single" w:sz="4" w:space="0" w:color="auto"/>
              <w:right w:val="single" w:sz="4" w:space="0" w:color="auto"/>
            </w:tcBorders>
            <w:shd w:val="clear" w:color="000000" w:fill="DDEBF7"/>
            <w:noWrap/>
            <w:vAlign w:val="bottom"/>
            <w:hideMark/>
          </w:tcPr>
          <w:p w14:paraId="682416DB"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4B8DAD72"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491DBD27" w14:textId="77777777" w:rsidTr="000A1CB6">
        <w:trPr>
          <w:trHeight w:val="374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213320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P1003</w:t>
            </w:r>
          </w:p>
        </w:tc>
        <w:tc>
          <w:tcPr>
            <w:tcW w:w="786" w:type="dxa"/>
            <w:tcBorders>
              <w:top w:val="nil"/>
              <w:left w:val="nil"/>
              <w:bottom w:val="single" w:sz="4" w:space="0" w:color="auto"/>
              <w:right w:val="single" w:sz="4" w:space="0" w:color="auto"/>
            </w:tcBorders>
            <w:shd w:val="clear" w:color="auto" w:fill="auto"/>
            <w:noWrap/>
            <w:vAlign w:val="bottom"/>
            <w:hideMark/>
          </w:tcPr>
          <w:p w14:paraId="1574258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P1003</w:t>
            </w:r>
          </w:p>
        </w:tc>
        <w:tc>
          <w:tcPr>
            <w:tcW w:w="1853" w:type="dxa"/>
            <w:tcBorders>
              <w:top w:val="nil"/>
              <w:left w:val="nil"/>
              <w:bottom w:val="single" w:sz="4" w:space="0" w:color="auto"/>
              <w:right w:val="single" w:sz="4" w:space="0" w:color="auto"/>
            </w:tcBorders>
            <w:shd w:val="clear" w:color="auto" w:fill="auto"/>
            <w:noWrap/>
            <w:vAlign w:val="bottom"/>
            <w:hideMark/>
          </w:tcPr>
          <w:p w14:paraId="23D112E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ODRŽAVANJE KOMUNALNE INFRASTRUKTURE</w:t>
            </w:r>
          </w:p>
        </w:tc>
        <w:tc>
          <w:tcPr>
            <w:tcW w:w="1032" w:type="dxa"/>
            <w:tcBorders>
              <w:top w:val="nil"/>
              <w:left w:val="nil"/>
              <w:bottom w:val="single" w:sz="4" w:space="0" w:color="auto"/>
              <w:right w:val="single" w:sz="4" w:space="0" w:color="auto"/>
            </w:tcBorders>
            <w:shd w:val="clear" w:color="auto" w:fill="auto"/>
            <w:noWrap/>
            <w:vAlign w:val="bottom"/>
            <w:hideMark/>
          </w:tcPr>
          <w:p w14:paraId="26CECD6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10.030.000</w:t>
            </w:r>
          </w:p>
        </w:tc>
        <w:tc>
          <w:tcPr>
            <w:tcW w:w="1032" w:type="dxa"/>
            <w:tcBorders>
              <w:top w:val="nil"/>
              <w:left w:val="nil"/>
              <w:bottom w:val="single" w:sz="4" w:space="0" w:color="auto"/>
              <w:right w:val="single" w:sz="4" w:space="0" w:color="auto"/>
            </w:tcBorders>
            <w:shd w:val="clear" w:color="auto" w:fill="auto"/>
            <w:noWrap/>
            <w:vAlign w:val="bottom"/>
            <w:hideMark/>
          </w:tcPr>
          <w:p w14:paraId="66A9FB8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9.059.941</w:t>
            </w:r>
          </w:p>
        </w:tc>
        <w:tc>
          <w:tcPr>
            <w:tcW w:w="5277" w:type="dxa"/>
            <w:tcBorders>
              <w:top w:val="nil"/>
              <w:left w:val="nil"/>
              <w:bottom w:val="single" w:sz="4" w:space="0" w:color="auto"/>
              <w:right w:val="single" w:sz="4" w:space="0" w:color="auto"/>
            </w:tcBorders>
            <w:shd w:val="clear" w:color="auto" w:fill="auto"/>
            <w:vAlign w:val="bottom"/>
            <w:hideMark/>
          </w:tcPr>
          <w:p w14:paraId="2224069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je usklađenim zahvatima na javnim površinama osigurati svrhovito, trajno i kvalitetno obavljanje komunalnih djelatnosti, osigurati održavanje komunalnih objekata i uređaja u stanju funkcionalnosti sve radi postizanja zadovoljavajućeg nivoa komunalnog uređenja i komunalne opremljenosti grada.</w:t>
            </w:r>
            <w:r w:rsidRPr="00430C4D">
              <w:rPr>
                <w:rFonts w:cs="Calibri"/>
                <w:color w:val="000000"/>
                <w:sz w:val="16"/>
                <w:szCs w:val="16"/>
                <w:lang w:eastAsia="hr-HR"/>
              </w:rPr>
              <w:br/>
              <w:t>Pravovremenim zahvatima na komunalnoj infrastrukturi smanjuju se direktne i indirektne</w:t>
            </w:r>
            <w:r w:rsidRPr="00430C4D">
              <w:rPr>
                <w:rFonts w:cs="Calibri"/>
                <w:color w:val="000000"/>
                <w:sz w:val="16"/>
                <w:szCs w:val="16"/>
                <w:lang w:eastAsia="hr-HR"/>
              </w:rPr>
              <w:br/>
              <w:t>štete koje mogu nastati kao posljedica nepravovremenih postupanja, dok se s druge strane podiže sigurnost, povećava se vijek trajanja komunalne infrastrukture, podiže standard i kvaliteta, a građanima omogućava korištenje funkcionalne i svrhovite komunalne infrastrukture i uređenih javnih gradskih površina.</w:t>
            </w:r>
            <w:r w:rsidRPr="00430C4D">
              <w:rPr>
                <w:rFonts w:cs="Calibri"/>
                <w:color w:val="000000"/>
                <w:sz w:val="16"/>
                <w:szCs w:val="16"/>
                <w:lang w:eastAsia="hr-HR"/>
              </w:rPr>
              <w:br/>
              <w:t>Ispunjenje ciljeva zadanih ovim programom očituje se povećanju komunalnog standarda,</w:t>
            </w:r>
            <w:r w:rsidRPr="00430C4D">
              <w:rPr>
                <w:rFonts w:cs="Calibri"/>
                <w:color w:val="000000"/>
                <w:sz w:val="16"/>
                <w:szCs w:val="16"/>
                <w:lang w:eastAsia="hr-HR"/>
              </w:rPr>
              <w:br/>
              <w:t>izgledu grada i stanju komunalne infrastrukture, a iskazano je kroz zadovoljstvo/nezadovoljstvo građana okruženjem te potpunim otklanjanjem ili smanjenjem mogućnosti nastanka šteta kod ljudi i/ili imovine koje mogu nastati kao posljedica nedovoljnog i nekvalitetnog održavanja komunalne infrastrukture i javnih površina.</w:t>
            </w:r>
          </w:p>
        </w:tc>
        <w:tc>
          <w:tcPr>
            <w:tcW w:w="3969" w:type="dxa"/>
            <w:tcBorders>
              <w:top w:val="nil"/>
              <w:left w:val="nil"/>
              <w:bottom w:val="single" w:sz="4" w:space="0" w:color="auto"/>
              <w:right w:val="single" w:sz="4" w:space="0" w:color="auto"/>
            </w:tcBorders>
            <w:shd w:val="clear" w:color="auto" w:fill="auto"/>
            <w:vAlign w:val="bottom"/>
            <w:hideMark/>
          </w:tcPr>
          <w:p w14:paraId="5B1ED6A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Komunalna infrastruktura je u funkcionalnom stanju i standard je održan te produžen vijek trajanja objekata i uređaja komunalne infrastrukture. Program se u svojoj realizaciji provodio na cjelovit i svrsishodan način kako bi se osigurali maksimalni efekti s manjim ulaganjima. U realizaciju programa uključivana su i komunalna poduzeća te trgovačka društva koja upravljaju pojedinim infrastrukturama koje se nalaze u ili na javnim površinama. Podizanjem svijesti o mogućnosti utjecaja građana na direktno rješavanje problematike u njihovom neposrednom okruženju evidentirano je i njihovo intenzivnije sudjelovanje u planovima i akcijama, direktno u suradnji s gradskom upravom ili putem mjesnih odbora koje se nastoji maksimalno uključiti u realizaciju rješavanja javnih interesa na njihovom području. Program održavanja komunalne infrastrukture; rashodi za provođenje programa planirani su u iznosu od 8.200.000,00 kuna, a izvršeni u iznosu od 4.378.614,46 kuna ili 53,40% u odnosu na plan.</w:t>
            </w:r>
          </w:p>
        </w:tc>
      </w:tr>
      <w:tr w:rsidR="002A72D1" w:rsidRPr="00430C4D" w14:paraId="2D064792" w14:textId="77777777" w:rsidTr="000A1CB6">
        <w:trPr>
          <w:trHeight w:val="3528"/>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14EE5E0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P1006</w:t>
            </w:r>
          </w:p>
        </w:tc>
        <w:tc>
          <w:tcPr>
            <w:tcW w:w="786" w:type="dxa"/>
            <w:tcBorders>
              <w:top w:val="nil"/>
              <w:left w:val="nil"/>
              <w:bottom w:val="single" w:sz="4" w:space="0" w:color="auto"/>
              <w:right w:val="single" w:sz="4" w:space="0" w:color="auto"/>
            </w:tcBorders>
            <w:shd w:val="clear" w:color="auto" w:fill="auto"/>
            <w:noWrap/>
            <w:vAlign w:val="bottom"/>
            <w:hideMark/>
          </w:tcPr>
          <w:p w14:paraId="1799283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P1006</w:t>
            </w:r>
          </w:p>
        </w:tc>
        <w:tc>
          <w:tcPr>
            <w:tcW w:w="1853" w:type="dxa"/>
            <w:tcBorders>
              <w:top w:val="nil"/>
              <w:left w:val="nil"/>
              <w:bottom w:val="single" w:sz="4" w:space="0" w:color="auto"/>
              <w:right w:val="single" w:sz="4" w:space="0" w:color="auto"/>
            </w:tcBorders>
            <w:shd w:val="clear" w:color="auto" w:fill="auto"/>
            <w:noWrap/>
            <w:vAlign w:val="bottom"/>
            <w:hideMark/>
          </w:tcPr>
          <w:p w14:paraId="69A9071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IZGRADNJA KOMUNALNE INFRASTRUKTURE</w:t>
            </w:r>
          </w:p>
        </w:tc>
        <w:tc>
          <w:tcPr>
            <w:tcW w:w="1032" w:type="dxa"/>
            <w:tcBorders>
              <w:top w:val="nil"/>
              <w:left w:val="nil"/>
              <w:bottom w:val="single" w:sz="4" w:space="0" w:color="auto"/>
              <w:right w:val="single" w:sz="4" w:space="0" w:color="auto"/>
            </w:tcBorders>
            <w:shd w:val="clear" w:color="auto" w:fill="auto"/>
            <w:noWrap/>
            <w:vAlign w:val="bottom"/>
            <w:hideMark/>
          </w:tcPr>
          <w:p w14:paraId="14811AC1"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22.864.000</w:t>
            </w:r>
          </w:p>
        </w:tc>
        <w:tc>
          <w:tcPr>
            <w:tcW w:w="1032" w:type="dxa"/>
            <w:tcBorders>
              <w:top w:val="nil"/>
              <w:left w:val="nil"/>
              <w:bottom w:val="single" w:sz="4" w:space="0" w:color="auto"/>
              <w:right w:val="single" w:sz="4" w:space="0" w:color="auto"/>
            </w:tcBorders>
            <w:shd w:val="clear" w:color="auto" w:fill="auto"/>
            <w:noWrap/>
            <w:vAlign w:val="bottom"/>
            <w:hideMark/>
          </w:tcPr>
          <w:p w14:paraId="37EC1017"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21.595.839</w:t>
            </w:r>
          </w:p>
        </w:tc>
        <w:tc>
          <w:tcPr>
            <w:tcW w:w="5277" w:type="dxa"/>
            <w:tcBorders>
              <w:top w:val="nil"/>
              <w:left w:val="nil"/>
              <w:bottom w:val="single" w:sz="4" w:space="0" w:color="auto"/>
              <w:right w:val="single" w:sz="4" w:space="0" w:color="auto"/>
            </w:tcBorders>
            <w:shd w:val="clear" w:color="auto" w:fill="auto"/>
            <w:vAlign w:val="bottom"/>
            <w:hideMark/>
          </w:tcPr>
          <w:p w14:paraId="7632221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Opći ciljevi ovog programa su kupnja zemljišta kao preduvjeta za izgradnju objekata i uređaja komunalne infrastrukture, poboljšanje nivoa komunalne opremljenosti objektima i uređajima komunalne infrastrukture, kroz veći stupanj izgrađenosti objekata i uređaja komunalne infrastrukture. Osnovni ciljevi Programa su pribavljanje projekata i druge dokumentacije, kao preduvjeta za uređenje građevinskog zemljišta, čija će realizacija rezultirati povećanjem komunalne opremljenosti, izvođenja eventualno potrebne sanacije terena, kao i izvođenje radova izgradnje javnih površina, nerazvrstanih cesta, sustava oborinske odvodnje, groblja, javne rasvjete te izgradnje EKK mreže.</w:t>
            </w:r>
          </w:p>
        </w:tc>
        <w:tc>
          <w:tcPr>
            <w:tcW w:w="3969" w:type="dxa"/>
            <w:tcBorders>
              <w:top w:val="nil"/>
              <w:left w:val="nil"/>
              <w:bottom w:val="single" w:sz="4" w:space="0" w:color="auto"/>
              <w:right w:val="single" w:sz="4" w:space="0" w:color="auto"/>
            </w:tcBorders>
            <w:shd w:val="clear" w:color="auto" w:fill="auto"/>
            <w:vAlign w:val="bottom"/>
            <w:hideMark/>
          </w:tcPr>
          <w:p w14:paraId="7C53919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Ispunjenje navedenog cilja očituje se duljinama ili površini izgradnje pojedinih objekata komunalne infrastrukture, površinama zemljišta otkupljenim za potrebe izgradnje komunalne infrastrukture. Izgradnjom komunalne infrastrukture kojom su obuhvaćeni poslovi pripreme i izgradnje: prometnih površina, oborinske odvodnje i javne rasvjete, sukladno programu građenja i prema preuzetim obvezama iz ugovora o financiranju, poboljšana je komunalna opremljenost naselja čime su stvoreni preduvjeti za daljnju izgradnju i razvoj na tim područjima. Ujedno su nastavljene aktivnosti na objektima za koje su sklopljeni ugovori o financiranju u ovoj, kao i prijašnjim godinama. Otkupom zemljišta za potrebe izgradnje komunalne infrastrukture stvoreni su uvjeti za izgradnju, te preduvjeti za buduću izgradnju i nastavak postojeće izgradnje.</w:t>
            </w:r>
            <w:r w:rsidRPr="00430C4D">
              <w:rPr>
                <w:rFonts w:cs="Calibri"/>
                <w:color w:val="000000"/>
                <w:sz w:val="16"/>
                <w:szCs w:val="16"/>
                <w:lang w:eastAsia="hr-HR"/>
              </w:rPr>
              <w:br/>
              <w:t>Rashodi za provođenje programa planirani su u iznosu od 25.610.000,00 kuna, a izvršeni u iznosu od 10.394.061,80 kuna ili 40,59% u odnosu na plan.</w:t>
            </w:r>
          </w:p>
        </w:tc>
      </w:tr>
      <w:tr w:rsidR="002A72D1" w:rsidRPr="00430C4D" w14:paraId="4E2FC571" w14:textId="77777777" w:rsidTr="000A1CB6">
        <w:trPr>
          <w:trHeight w:val="1544"/>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4F4788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P1005</w:t>
            </w:r>
          </w:p>
        </w:tc>
        <w:tc>
          <w:tcPr>
            <w:tcW w:w="786" w:type="dxa"/>
            <w:tcBorders>
              <w:top w:val="nil"/>
              <w:left w:val="nil"/>
              <w:bottom w:val="single" w:sz="4" w:space="0" w:color="auto"/>
              <w:right w:val="single" w:sz="4" w:space="0" w:color="auto"/>
            </w:tcBorders>
            <w:shd w:val="clear" w:color="auto" w:fill="auto"/>
            <w:noWrap/>
            <w:vAlign w:val="bottom"/>
            <w:hideMark/>
          </w:tcPr>
          <w:p w14:paraId="11C1316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P1005</w:t>
            </w:r>
          </w:p>
        </w:tc>
        <w:tc>
          <w:tcPr>
            <w:tcW w:w="1853" w:type="dxa"/>
            <w:tcBorders>
              <w:top w:val="nil"/>
              <w:left w:val="nil"/>
              <w:bottom w:val="single" w:sz="4" w:space="0" w:color="auto"/>
              <w:right w:val="single" w:sz="4" w:space="0" w:color="auto"/>
            </w:tcBorders>
            <w:shd w:val="clear" w:color="auto" w:fill="auto"/>
            <w:noWrap/>
            <w:vAlign w:val="bottom"/>
            <w:hideMark/>
          </w:tcPr>
          <w:p w14:paraId="3B9226F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IZGRADNJA KOMUNALNIH VODNIH GRAĐEVINA</w:t>
            </w:r>
          </w:p>
        </w:tc>
        <w:tc>
          <w:tcPr>
            <w:tcW w:w="1032" w:type="dxa"/>
            <w:tcBorders>
              <w:top w:val="nil"/>
              <w:left w:val="nil"/>
              <w:bottom w:val="single" w:sz="4" w:space="0" w:color="auto"/>
              <w:right w:val="single" w:sz="4" w:space="0" w:color="auto"/>
            </w:tcBorders>
            <w:shd w:val="clear" w:color="auto" w:fill="auto"/>
            <w:noWrap/>
            <w:vAlign w:val="bottom"/>
            <w:hideMark/>
          </w:tcPr>
          <w:p w14:paraId="70EEDCE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5.346.000</w:t>
            </w:r>
          </w:p>
        </w:tc>
        <w:tc>
          <w:tcPr>
            <w:tcW w:w="1032" w:type="dxa"/>
            <w:tcBorders>
              <w:top w:val="nil"/>
              <w:left w:val="nil"/>
              <w:bottom w:val="single" w:sz="4" w:space="0" w:color="auto"/>
              <w:right w:val="single" w:sz="4" w:space="0" w:color="auto"/>
            </w:tcBorders>
            <w:shd w:val="clear" w:color="auto" w:fill="auto"/>
            <w:noWrap/>
            <w:vAlign w:val="bottom"/>
            <w:hideMark/>
          </w:tcPr>
          <w:p w14:paraId="169D62B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6.737.126</w:t>
            </w:r>
          </w:p>
        </w:tc>
        <w:tc>
          <w:tcPr>
            <w:tcW w:w="5277" w:type="dxa"/>
            <w:tcBorders>
              <w:top w:val="nil"/>
              <w:left w:val="nil"/>
              <w:bottom w:val="single" w:sz="4" w:space="0" w:color="auto"/>
              <w:right w:val="single" w:sz="4" w:space="0" w:color="auto"/>
            </w:tcBorders>
            <w:shd w:val="clear" w:color="auto" w:fill="auto"/>
            <w:vAlign w:val="bottom"/>
            <w:hideMark/>
          </w:tcPr>
          <w:p w14:paraId="2EE09D0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Grad Kaštela ima interes i obvezu razvijati i unaprijediti komunalnu vodnu infrastrukturu u suradnji s Vodovodom i kanalizacijom Split u svrhu izgradnje nužne sekundarne vodoopskrbne i kanalizacijske mreže te ostale potrebne infrastrukture (vodospreme, crpne stanice, ….).</w:t>
            </w:r>
            <w:r w:rsidRPr="00430C4D">
              <w:rPr>
                <w:rFonts w:cs="Calibri"/>
                <w:color w:val="000000"/>
                <w:sz w:val="16"/>
                <w:szCs w:val="16"/>
                <w:lang w:eastAsia="hr-HR"/>
              </w:rPr>
              <w:br/>
              <w:t xml:space="preserve">Potreba za rješavanjem navedene nužne komunalne infrastrukture prioritet je gradske uprave kako zbog potreba osiguranja minimalnih standarda zaštite zdravlja ljudi, zaštite od požara, zaštite okoliša te zaštite biljnog i životinjskog svijeta. </w:t>
            </w:r>
          </w:p>
        </w:tc>
        <w:tc>
          <w:tcPr>
            <w:tcW w:w="3969" w:type="dxa"/>
            <w:tcBorders>
              <w:top w:val="nil"/>
              <w:left w:val="nil"/>
              <w:bottom w:val="single" w:sz="4" w:space="0" w:color="auto"/>
              <w:right w:val="single" w:sz="4" w:space="0" w:color="auto"/>
            </w:tcBorders>
            <w:shd w:val="clear" w:color="auto" w:fill="auto"/>
            <w:vAlign w:val="bottom"/>
            <w:hideMark/>
          </w:tcPr>
          <w:p w14:paraId="79F52F9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jest 40 % ostvarenja godišnje planirane izgradnje komunalne vodne infrastrukture za 2021. god. za prvih 6 mjeseci. U to periodu je izgrađeno 37 % ugovorne vrijednosti radova na izgradnji Vodospreme Rudine II s prippadajučim tlačno-gravitacijskim cjevovodom u Kaštel Novom te je izgrađen Vodoopskrbni cjevovod u dijelu ulice Kamberovo šetalište u Kaštel Starom i dijelu ulice Šetalište Miljenka i Dobrile u Kaštel Lukšiću – I faza radova.</w:t>
            </w:r>
          </w:p>
        </w:tc>
      </w:tr>
      <w:tr w:rsidR="00282C36" w:rsidRPr="00430C4D" w14:paraId="17F2C621"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19B6573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01302</w:t>
            </w:r>
          </w:p>
        </w:tc>
        <w:tc>
          <w:tcPr>
            <w:tcW w:w="786" w:type="dxa"/>
            <w:tcBorders>
              <w:top w:val="nil"/>
              <w:left w:val="nil"/>
              <w:bottom w:val="single" w:sz="4" w:space="0" w:color="auto"/>
              <w:right w:val="single" w:sz="4" w:space="0" w:color="auto"/>
            </w:tcBorders>
            <w:shd w:val="clear" w:color="000000" w:fill="DDEBF7"/>
            <w:noWrap/>
            <w:vAlign w:val="bottom"/>
            <w:hideMark/>
          </w:tcPr>
          <w:p w14:paraId="033BD62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299390D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Odsjek za komunalne djelatnosti</w:t>
            </w:r>
          </w:p>
        </w:tc>
        <w:tc>
          <w:tcPr>
            <w:tcW w:w="1032" w:type="dxa"/>
            <w:tcBorders>
              <w:top w:val="nil"/>
              <w:left w:val="nil"/>
              <w:bottom w:val="single" w:sz="4" w:space="0" w:color="auto"/>
              <w:right w:val="single" w:sz="4" w:space="0" w:color="auto"/>
            </w:tcBorders>
            <w:shd w:val="clear" w:color="000000" w:fill="DDEBF7"/>
            <w:noWrap/>
            <w:vAlign w:val="bottom"/>
            <w:hideMark/>
          </w:tcPr>
          <w:p w14:paraId="1D27D5C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7.368.000</w:t>
            </w:r>
          </w:p>
        </w:tc>
        <w:tc>
          <w:tcPr>
            <w:tcW w:w="1032" w:type="dxa"/>
            <w:tcBorders>
              <w:top w:val="nil"/>
              <w:left w:val="nil"/>
              <w:bottom w:val="single" w:sz="4" w:space="0" w:color="auto"/>
              <w:right w:val="single" w:sz="4" w:space="0" w:color="auto"/>
            </w:tcBorders>
            <w:shd w:val="clear" w:color="000000" w:fill="DDEBF7"/>
            <w:noWrap/>
            <w:vAlign w:val="bottom"/>
            <w:hideMark/>
          </w:tcPr>
          <w:p w14:paraId="1C403B8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6.497.812</w:t>
            </w:r>
          </w:p>
        </w:tc>
        <w:tc>
          <w:tcPr>
            <w:tcW w:w="5277" w:type="dxa"/>
            <w:tcBorders>
              <w:top w:val="nil"/>
              <w:left w:val="nil"/>
              <w:bottom w:val="single" w:sz="4" w:space="0" w:color="auto"/>
              <w:right w:val="single" w:sz="4" w:space="0" w:color="auto"/>
            </w:tcBorders>
            <w:shd w:val="clear" w:color="000000" w:fill="DDEBF7"/>
            <w:noWrap/>
            <w:vAlign w:val="bottom"/>
            <w:hideMark/>
          </w:tcPr>
          <w:p w14:paraId="6739ACBF"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2AA50663"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682CBB11" w14:textId="77777777" w:rsidTr="000A1CB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57A7A26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P1007</w:t>
            </w:r>
          </w:p>
        </w:tc>
        <w:tc>
          <w:tcPr>
            <w:tcW w:w="786" w:type="dxa"/>
            <w:tcBorders>
              <w:top w:val="nil"/>
              <w:left w:val="nil"/>
              <w:bottom w:val="single" w:sz="4" w:space="0" w:color="auto"/>
              <w:right w:val="single" w:sz="4" w:space="0" w:color="auto"/>
            </w:tcBorders>
            <w:shd w:val="clear" w:color="auto" w:fill="auto"/>
            <w:noWrap/>
            <w:vAlign w:val="bottom"/>
            <w:hideMark/>
          </w:tcPr>
          <w:p w14:paraId="550D142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P1007</w:t>
            </w:r>
          </w:p>
        </w:tc>
        <w:tc>
          <w:tcPr>
            <w:tcW w:w="1853" w:type="dxa"/>
            <w:tcBorders>
              <w:top w:val="nil"/>
              <w:left w:val="nil"/>
              <w:bottom w:val="single" w:sz="4" w:space="0" w:color="auto"/>
              <w:right w:val="single" w:sz="4" w:space="0" w:color="auto"/>
            </w:tcBorders>
            <w:shd w:val="clear" w:color="000000" w:fill="DDEBF7"/>
            <w:noWrap/>
            <w:vAlign w:val="bottom"/>
            <w:hideMark/>
          </w:tcPr>
          <w:p w14:paraId="71CB808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OSTALO U KOMUNALNOM GOSPODARSTVU</w:t>
            </w:r>
          </w:p>
        </w:tc>
        <w:tc>
          <w:tcPr>
            <w:tcW w:w="1032" w:type="dxa"/>
            <w:tcBorders>
              <w:top w:val="nil"/>
              <w:left w:val="nil"/>
              <w:bottom w:val="single" w:sz="4" w:space="0" w:color="auto"/>
              <w:right w:val="single" w:sz="4" w:space="0" w:color="auto"/>
            </w:tcBorders>
            <w:shd w:val="clear" w:color="auto" w:fill="auto"/>
            <w:noWrap/>
            <w:vAlign w:val="bottom"/>
            <w:hideMark/>
          </w:tcPr>
          <w:p w14:paraId="270F6D47"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5.700.000</w:t>
            </w:r>
          </w:p>
        </w:tc>
        <w:tc>
          <w:tcPr>
            <w:tcW w:w="1032" w:type="dxa"/>
            <w:tcBorders>
              <w:top w:val="nil"/>
              <w:left w:val="nil"/>
              <w:bottom w:val="single" w:sz="4" w:space="0" w:color="auto"/>
              <w:right w:val="single" w:sz="4" w:space="0" w:color="auto"/>
            </w:tcBorders>
            <w:shd w:val="clear" w:color="auto" w:fill="auto"/>
            <w:noWrap/>
            <w:vAlign w:val="bottom"/>
            <w:hideMark/>
          </w:tcPr>
          <w:p w14:paraId="15DFFE5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5.216.586</w:t>
            </w:r>
          </w:p>
        </w:tc>
        <w:tc>
          <w:tcPr>
            <w:tcW w:w="5277" w:type="dxa"/>
            <w:tcBorders>
              <w:top w:val="nil"/>
              <w:left w:val="nil"/>
              <w:bottom w:val="single" w:sz="4" w:space="0" w:color="auto"/>
              <w:right w:val="single" w:sz="4" w:space="0" w:color="auto"/>
            </w:tcBorders>
            <w:shd w:val="clear" w:color="auto" w:fill="auto"/>
            <w:noWrap/>
            <w:vAlign w:val="bottom"/>
            <w:hideMark/>
          </w:tcPr>
          <w:p w14:paraId="4D2DC06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auto" w:fill="auto"/>
            <w:noWrap/>
            <w:vAlign w:val="bottom"/>
            <w:hideMark/>
          </w:tcPr>
          <w:p w14:paraId="6F3BE77E"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095A13F9" w14:textId="77777777" w:rsidTr="000A1CB6">
        <w:trPr>
          <w:trHeight w:val="6788"/>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1711636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P1004</w:t>
            </w:r>
          </w:p>
        </w:tc>
        <w:tc>
          <w:tcPr>
            <w:tcW w:w="786" w:type="dxa"/>
            <w:tcBorders>
              <w:top w:val="nil"/>
              <w:left w:val="nil"/>
              <w:bottom w:val="single" w:sz="4" w:space="0" w:color="auto"/>
              <w:right w:val="single" w:sz="4" w:space="0" w:color="auto"/>
            </w:tcBorders>
            <w:shd w:val="clear" w:color="auto" w:fill="auto"/>
            <w:noWrap/>
            <w:vAlign w:val="bottom"/>
            <w:hideMark/>
          </w:tcPr>
          <w:p w14:paraId="111F334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P1004</w:t>
            </w:r>
          </w:p>
        </w:tc>
        <w:tc>
          <w:tcPr>
            <w:tcW w:w="1853" w:type="dxa"/>
            <w:tcBorders>
              <w:top w:val="nil"/>
              <w:left w:val="nil"/>
              <w:bottom w:val="single" w:sz="4" w:space="0" w:color="auto"/>
              <w:right w:val="single" w:sz="4" w:space="0" w:color="auto"/>
            </w:tcBorders>
            <w:shd w:val="clear" w:color="auto" w:fill="auto"/>
            <w:noWrap/>
            <w:vAlign w:val="bottom"/>
            <w:hideMark/>
          </w:tcPr>
          <w:p w14:paraId="74FFAC0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OBAVLJANJE DJELATNOSTI LOKALNOG ZNAČAJA</w:t>
            </w:r>
          </w:p>
        </w:tc>
        <w:tc>
          <w:tcPr>
            <w:tcW w:w="1032" w:type="dxa"/>
            <w:tcBorders>
              <w:top w:val="nil"/>
              <w:left w:val="nil"/>
              <w:bottom w:val="single" w:sz="4" w:space="0" w:color="auto"/>
              <w:right w:val="single" w:sz="4" w:space="0" w:color="auto"/>
            </w:tcBorders>
            <w:shd w:val="clear" w:color="auto" w:fill="auto"/>
            <w:noWrap/>
            <w:vAlign w:val="bottom"/>
            <w:hideMark/>
          </w:tcPr>
          <w:p w14:paraId="0F772B9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1.668.000</w:t>
            </w:r>
          </w:p>
        </w:tc>
        <w:tc>
          <w:tcPr>
            <w:tcW w:w="1032" w:type="dxa"/>
            <w:tcBorders>
              <w:top w:val="nil"/>
              <w:left w:val="nil"/>
              <w:bottom w:val="single" w:sz="4" w:space="0" w:color="auto"/>
              <w:right w:val="single" w:sz="4" w:space="0" w:color="auto"/>
            </w:tcBorders>
            <w:shd w:val="clear" w:color="auto" w:fill="auto"/>
            <w:noWrap/>
            <w:vAlign w:val="bottom"/>
            <w:hideMark/>
          </w:tcPr>
          <w:p w14:paraId="69D0D9C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1.281.226</w:t>
            </w:r>
          </w:p>
        </w:tc>
        <w:tc>
          <w:tcPr>
            <w:tcW w:w="5277" w:type="dxa"/>
            <w:tcBorders>
              <w:top w:val="nil"/>
              <w:left w:val="nil"/>
              <w:bottom w:val="single" w:sz="4" w:space="0" w:color="auto"/>
              <w:right w:val="single" w:sz="4" w:space="0" w:color="auto"/>
            </w:tcBorders>
            <w:shd w:val="clear" w:color="auto" w:fill="auto"/>
            <w:vAlign w:val="bottom"/>
            <w:hideMark/>
          </w:tcPr>
          <w:p w14:paraId="0C40C7B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Aktivnost 1004 04 Financiranje rada skloništa za životinje  </w:t>
            </w:r>
            <w:r w:rsidRPr="00430C4D">
              <w:rPr>
                <w:rFonts w:cs="Calibri"/>
                <w:color w:val="000000"/>
                <w:sz w:val="16"/>
                <w:szCs w:val="16"/>
                <w:lang w:eastAsia="hr-HR"/>
              </w:rPr>
              <w:br/>
              <w:t>Cilj programa je osigurati skupljanje napuštenih i izgubljenih životinja (pasa i mačaka) sa javnih površina na području grada do skloništa za životinje,evidentirati svaki podatak  vezan za životinju za vrijeme dok je u skloništu, osigurati veterinarsko-zdravstvenu zaštitu životinja, cijepiti i čipirati životinju, provoditi udomljavanje životinja, provoditi mjere sterilizacije/kastracije uličnih mačaka izuzetih iz okoliša te izvršiti povrat u isti.</w:t>
            </w:r>
            <w:r w:rsidRPr="00430C4D">
              <w:rPr>
                <w:rFonts w:cs="Calibri"/>
                <w:color w:val="000000"/>
                <w:sz w:val="16"/>
                <w:szCs w:val="16"/>
                <w:lang w:eastAsia="hr-HR"/>
              </w:rPr>
              <w:br/>
              <w:t xml:space="preserve">Cilj je smanjiti broj napuštenih i izgubljenih pasa sa javnih površina provođenjem mjera čipiranja, te smanjiti broj uličnih mačaka provođenjem mjera sterilizacije i kastracije. </w:t>
            </w:r>
            <w:r w:rsidRPr="00430C4D">
              <w:rPr>
                <w:rFonts w:cs="Calibri"/>
                <w:color w:val="000000"/>
                <w:sz w:val="16"/>
                <w:szCs w:val="16"/>
                <w:lang w:eastAsia="hr-HR"/>
              </w:rPr>
              <w:br/>
              <w:t>Aktivnost 1004 01 Deratizacija i dezinsekcija</w:t>
            </w:r>
            <w:r w:rsidRPr="00430C4D">
              <w:rPr>
                <w:rFonts w:cs="Calibri"/>
                <w:color w:val="000000"/>
                <w:sz w:val="16"/>
                <w:szCs w:val="16"/>
                <w:lang w:eastAsia="hr-HR"/>
              </w:rPr>
              <w:br/>
              <w:t>Cilj programa je provoditi mjere preventivne deratizacije koje obuhvaćaju postupke uništavanja štakora i miševa te drugih malih sisavaca, te mjere dezinsekcije koje obuhvaćaju postupke suzbijanja arthropoda (člankonožaca) kao i poslove larvicidne i adulticidne dezinsekcije komaraca, suzbijanje tigrastog komarca te dezinsekciju muha na području grada Kaštela.</w:t>
            </w:r>
            <w:r w:rsidRPr="00430C4D">
              <w:rPr>
                <w:rFonts w:cs="Calibri"/>
                <w:color w:val="000000"/>
                <w:sz w:val="16"/>
                <w:szCs w:val="16"/>
                <w:lang w:eastAsia="hr-HR"/>
              </w:rPr>
              <w:br/>
              <w:t xml:space="preserve">Cilj programa je suzbijanje razmnožavanja i uništavanje uzročnika koji prenose zarazne bolesti.     </w:t>
            </w:r>
            <w:r w:rsidRPr="00430C4D">
              <w:rPr>
                <w:rFonts w:cs="Calibri"/>
                <w:color w:val="000000"/>
                <w:sz w:val="16"/>
                <w:szCs w:val="16"/>
                <w:lang w:eastAsia="hr-HR"/>
              </w:rPr>
              <w:br/>
              <w:t>Aktivnost 1004 02 Zaštita bilja</w:t>
            </w:r>
            <w:r w:rsidRPr="00430C4D">
              <w:rPr>
                <w:rFonts w:cs="Calibri"/>
                <w:color w:val="000000"/>
                <w:sz w:val="16"/>
                <w:szCs w:val="16"/>
                <w:lang w:eastAsia="hr-HR"/>
              </w:rPr>
              <w:br/>
              <w:t>Cilj programa je zaštita ukrasnog bilja javnih zelenih površina na području grada od napada raznih štetočina (borov četnjak ,lisne uši, štitaste uši,crveni pauk,maslinova muha,grinje) provođenjem mjera zaštite bilja tretiranjem ekološki prihvatljivim sredstvima za zaštitu bilja.</w:t>
            </w:r>
            <w:r w:rsidRPr="00430C4D">
              <w:rPr>
                <w:rFonts w:cs="Calibri"/>
                <w:color w:val="000000"/>
                <w:sz w:val="16"/>
                <w:szCs w:val="16"/>
                <w:lang w:eastAsia="hr-HR"/>
              </w:rPr>
              <w:br/>
              <w:t>Cilj je zaštita ljudi i okoliša, a potom ukrasnog bilja zelenih površina koje doprinosi zdravlju i estetici okoliša u kojem se boravi.</w:t>
            </w:r>
            <w:r w:rsidRPr="00430C4D">
              <w:rPr>
                <w:rFonts w:cs="Calibri"/>
                <w:color w:val="000000"/>
                <w:sz w:val="16"/>
                <w:szCs w:val="16"/>
                <w:lang w:eastAsia="hr-HR"/>
              </w:rPr>
              <w:br/>
              <w:t>Aktivnost 1004 03 Veterinarska služba</w:t>
            </w:r>
            <w:r w:rsidRPr="00430C4D">
              <w:rPr>
                <w:rFonts w:cs="Calibri"/>
                <w:color w:val="000000"/>
                <w:sz w:val="16"/>
                <w:szCs w:val="16"/>
                <w:lang w:eastAsia="hr-HR"/>
              </w:rPr>
              <w:br/>
              <w:t>Cilj programa je sakupljanje lešina životinja sa javnih površina na području grada radi sprječavanja širenja zaraznih bolesti i provođenja mjere veterinarske zaštite okoliša.</w:t>
            </w:r>
            <w:r w:rsidRPr="00430C4D">
              <w:rPr>
                <w:rFonts w:cs="Calibri"/>
                <w:color w:val="000000"/>
                <w:sz w:val="16"/>
                <w:szCs w:val="16"/>
                <w:lang w:eastAsia="hr-HR"/>
              </w:rPr>
              <w:br/>
              <w:t>Program P1007 OSTALO U KOMUNALNOM GOSPODARSTVU</w:t>
            </w:r>
            <w:r w:rsidRPr="00430C4D">
              <w:rPr>
                <w:rFonts w:cs="Calibri"/>
                <w:color w:val="000000"/>
                <w:sz w:val="16"/>
                <w:szCs w:val="16"/>
                <w:lang w:eastAsia="hr-HR"/>
              </w:rPr>
              <w:br/>
              <w:t>Aktivnost 1007 02 Rente i naknade</w:t>
            </w:r>
            <w:r w:rsidRPr="00430C4D">
              <w:rPr>
                <w:rFonts w:cs="Calibri"/>
                <w:color w:val="000000"/>
                <w:sz w:val="16"/>
                <w:szCs w:val="16"/>
                <w:lang w:eastAsia="hr-HR"/>
              </w:rPr>
              <w:br/>
              <w:t>Cilj programa je financiranje odlaganja komunalnog otpada na odlagalištu otpada „Karepovac“u Splitu prikupljenog na području grada  kao i plaćanje namjenske cijene za sanaciju odlagališta za stvarno  vrijeme korištenja istog do zatvaranja odlagališta „Karepovac“.</w:t>
            </w:r>
          </w:p>
        </w:tc>
        <w:tc>
          <w:tcPr>
            <w:tcW w:w="3969" w:type="dxa"/>
            <w:tcBorders>
              <w:top w:val="nil"/>
              <w:left w:val="nil"/>
              <w:bottom w:val="single" w:sz="4" w:space="0" w:color="auto"/>
              <w:right w:val="single" w:sz="4" w:space="0" w:color="auto"/>
            </w:tcBorders>
            <w:shd w:val="clear" w:color="auto" w:fill="auto"/>
            <w:vAlign w:val="bottom"/>
            <w:hideMark/>
          </w:tcPr>
          <w:p w14:paraId="2C3BB34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Aktivnost 1004 04 Financiranje rada skloništa za životinje  </w:t>
            </w:r>
            <w:r w:rsidRPr="00430C4D">
              <w:rPr>
                <w:rFonts w:cs="Calibri"/>
                <w:color w:val="000000"/>
                <w:sz w:val="16"/>
                <w:szCs w:val="16"/>
                <w:lang w:eastAsia="hr-HR"/>
              </w:rPr>
              <w:br/>
              <w:t xml:space="preserve">Pokazatelj uspješnosti je smanjen broj napuštenih i izgubljenih pasa na javnim površinama grada, te je smanjen broj uličnih mačaka u okolišu.  </w:t>
            </w:r>
            <w:r w:rsidRPr="00430C4D">
              <w:rPr>
                <w:rFonts w:cs="Calibri"/>
                <w:color w:val="000000"/>
                <w:sz w:val="16"/>
                <w:szCs w:val="16"/>
                <w:lang w:eastAsia="hr-HR"/>
              </w:rPr>
              <w:br/>
              <w:t>Pored toga, sve je veći broj udomljenih životinja iz skloništa za životinje te je porasla senzibilizacija javnosti o problematici napuštanja životinja i potrebe njihova udomljavanja.</w:t>
            </w:r>
            <w:r w:rsidRPr="00430C4D">
              <w:rPr>
                <w:rFonts w:cs="Calibri"/>
                <w:color w:val="000000"/>
                <w:sz w:val="16"/>
                <w:szCs w:val="16"/>
                <w:lang w:eastAsia="hr-HR"/>
              </w:rPr>
              <w:br/>
              <w:t xml:space="preserve">  Aktivnost 1004 01 Deratizacija i dezinsekcija</w:t>
            </w:r>
            <w:r w:rsidRPr="00430C4D">
              <w:rPr>
                <w:rFonts w:cs="Calibri"/>
                <w:color w:val="000000"/>
                <w:sz w:val="16"/>
                <w:szCs w:val="16"/>
                <w:lang w:eastAsia="hr-HR"/>
              </w:rPr>
              <w:br/>
              <w:t>Pokazatelj uspješnosti je ujednačeno i pravovremeno smanjenje, zaustavljanje rasta i razmnožavanja ili potpunog uklanjanja prisustva mikroorganizama, štetnih člankonožaca (Arthropoda) i štetnih glodavaca uzročnika ili prijenosnika zaraznih bolesti na području grada.</w:t>
            </w:r>
            <w:r w:rsidRPr="00430C4D">
              <w:rPr>
                <w:rFonts w:cs="Calibri"/>
                <w:color w:val="000000"/>
                <w:sz w:val="16"/>
                <w:szCs w:val="16"/>
                <w:lang w:eastAsia="hr-HR"/>
              </w:rPr>
              <w:br/>
              <w:t>Aktivnost 1004 02 Zaštita bilja</w:t>
            </w:r>
            <w:r w:rsidRPr="00430C4D">
              <w:rPr>
                <w:rFonts w:cs="Calibri"/>
                <w:color w:val="000000"/>
                <w:sz w:val="16"/>
                <w:szCs w:val="16"/>
                <w:lang w:eastAsia="hr-HR"/>
              </w:rPr>
              <w:br/>
              <w:t xml:space="preserve">Pokazatelj uspješnosti je pravovremeno signaliziranje pojave bolesti i štetnika bilja što doprinosi vitalnosti biljaka na području grada i smanjenju pritiska negativnog utjecaja biotičkog stresa koje gradsko zelenilo neprekidno trpi.  </w:t>
            </w:r>
            <w:r w:rsidRPr="00430C4D">
              <w:rPr>
                <w:rFonts w:cs="Calibri"/>
                <w:color w:val="000000"/>
                <w:sz w:val="16"/>
                <w:szCs w:val="16"/>
                <w:lang w:eastAsia="hr-HR"/>
              </w:rPr>
              <w:br/>
              <w:t xml:space="preserve"> Aktivnost 1004 03 Veterinarska služba</w:t>
            </w:r>
            <w:r w:rsidRPr="00430C4D">
              <w:rPr>
                <w:rFonts w:cs="Calibri"/>
                <w:color w:val="000000"/>
                <w:sz w:val="16"/>
                <w:szCs w:val="16"/>
                <w:lang w:eastAsia="hr-HR"/>
              </w:rPr>
              <w:br/>
              <w:t xml:space="preserve">Pokazatelj uspješnosti je </w:t>
            </w:r>
            <w:r w:rsidRPr="00430C4D">
              <w:rPr>
                <w:rFonts w:cs="Calibri"/>
                <w:color w:val="000000"/>
                <w:sz w:val="16"/>
                <w:szCs w:val="16"/>
                <w:lang w:eastAsia="hr-HR"/>
              </w:rPr>
              <w:br/>
              <w:t xml:space="preserve">Cilj programa je pravovremeno i kontinuirano uklanjanje lešina životinja sa javnih površina na području grada ,osobito gradskih prometnica radi sprječavanju izbijanja mogućih zaraznih bolesti što doprinosi ukupnom komunalnom uređenju grada.    </w:t>
            </w:r>
            <w:r w:rsidRPr="00430C4D">
              <w:rPr>
                <w:rFonts w:cs="Calibri"/>
                <w:color w:val="000000"/>
                <w:sz w:val="16"/>
                <w:szCs w:val="16"/>
                <w:lang w:eastAsia="hr-HR"/>
              </w:rPr>
              <w:br/>
              <w:t>Program P1007 OSTALO U KOMUNALNOM GOSPODARSTVU</w:t>
            </w:r>
            <w:r w:rsidRPr="00430C4D">
              <w:rPr>
                <w:rFonts w:cs="Calibri"/>
                <w:color w:val="000000"/>
                <w:sz w:val="16"/>
                <w:szCs w:val="16"/>
                <w:lang w:eastAsia="hr-HR"/>
              </w:rPr>
              <w:br/>
              <w:t>Aktivnost 1007 02 Rente i naknade</w:t>
            </w:r>
            <w:r w:rsidRPr="00430C4D">
              <w:rPr>
                <w:rFonts w:cs="Calibri"/>
                <w:color w:val="000000"/>
                <w:sz w:val="16"/>
                <w:szCs w:val="16"/>
                <w:lang w:eastAsia="hr-HR"/>
              </w:rPr>
              <w:br/>
              <w:t xml:space="preserve">Pokazatelj uspješnosti je kontinuirano i nesmetano obavljanje djelatnosti odvoza komunalnog otpada na odlagalište, sve u cilju osiguranja pružanja minimalne javne usluge sakupljanja miješanog komunalnog otpada  korisnicima usluge na području grada.     </w:t>
            </w:r>
          </w:p>
        </w:tc>
      </w:tr>
      <w:tr w:rsidR="00282C36" w:rsidRPr="00430C4D" w14:paraId="64D4E56E"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5FBCF51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01303</w:t>
            </w:r>
          </w:p>
        </w:tc>
        <w:tc>
          <w:tcPr>
            <w:tcW w:w="786" w:type="dxa"/>
            <w:tcBorders>
              <w:top w:val="nil"/>
              <w:left w:val="nil"/>
              <w:bottom w:val="single" w:sz="4" w:space="0" w:color="auto"/>
              <w:right w:val="single" w:sz="4" w:space="0" w:color="auto"/>
            </w:tcBorders>
            <w:shd w:val="clear" w:color="000000" w:fill="DDEBF7"/>
            <w:noWrap/>
            <w:vAlign w:val="bottom"/>
            <w:hideMark/>
          </w:tcPr>
          <w:p w14:paraId="6F1492E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0354B6A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Odsjek za imovinsko pravne poslove, gospodarenje gradskom imovinom i zaštitu okoliša</w:t>
            </w:r>
          </w:p>
        </w:tc>
        <w:tc>
          <w:tcPr>
            <w:tcW w:w="1032" w:type="dxa"/>
            <w:tcBorders>
              <w:top w:val="nil"/>
              <w:left w:val="nil"/>
              <w:bottom w:val="single" w:sz="4" w:space="0" w:color="auto"/>
              <w:right w:val="single" w:sz="4" w:space="0" w:color="auto"/>
            </w:tcBorders>
            <w:shd w:val="clear" w:color="000000" w:fill="DDEBF7"/>
            <w:noWrap/>
            <w:vAlign w:val="bottom"/>
            <w:hideMark/>
          </w:tcPr>
          <w:p w14:paraId="63F025E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26.524.010</w:t>
            </w:r>
          </w:p>
        </w:tc>
        <w:tc>
          <w:tcPr>
            <w:tcW w:w="1032" w:type="dxa"/>
            <w:tcBorders>
              <w:top w:val="nil"/>
              <w:left w:val="nil"/>
              <w:bottom w:val="single" w:sz="4" w:space="0" w:color="auto"/>
              <w:right w:val="single" w:sz="4" w:space="0" w:color="auto"/>
            </w:tcBorders>
            <w:shd w:val="clear" w:color="000000" w:fill="DDEBF7"/>
            <w:noWrap/>
            <w:vAlign w:val="bottom"/>
            <w:hideMark/>
          </w:tcPr>
          <w:p w14:paraId="0EEB8EE1"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25.892.801</w:t>
            </w:r>
          </w:p>
        </w:tc>
        <w:tc>
          <w:tcPr>
            <w:tcW w:w="5277" w:type="dxa"/>
            <w:tcBorders>
              <w:top w:val="nil"/>
              <w:left w:val="nil"/>
              <w:bottom w:val="single" w:sz="4" w:space="0" w:color="auto"/>
              <w:right w:val="single" w:sz="4" w:space="0" w:color="auto"/>
            </w:tcBorders>
            <w:shd w:val="clear" w:color="000000" w:fill="DDEBF7"/>
            <w:noWrap/>
            <w:vAlign w:val="bottom"/>
            <w:hideMark/>
          </w:tcPr>
          <w:p w14:paraId="7DD5046F"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70180717"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2BDC8562" w14:textId="77777777" w:rsidTr="000A1CB6">
        <w:trPr>
          <w:trHeight w:val="2394"/>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5672925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P1024</w:t>
            </w:r>
          </w:p>
        </w:tc>
        <w:tc>
          <w:tcPr>
            <w:tcW w:w="786" w:type="dxa"/>
            <w:tcBorders>
              <w:top w:val="nil"/>
              <w:left w:val="nil"/>
              <w:bottom w:val="single" w:sz="4" w:space="0" w:color="auto"/>
              <w:right w:val="single" w:sz="4" w:space="0" w:color="auto"/>
            </w:tcBorders>
            <w:shd w:val="clear" w:color="auto" w:fill="auto"/>
            <w:noWrap/>
            <w:vAlign w:val="bottom"/>
            <w:hideMark/>
          </w:tcPr>
          <w:p w14:paraId="0464E43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P1024</w:t>
            </w:r>
          </w:p>
        </w:tc>
        <w:tc>
          <w:tcPr>
            <w:tcW w:w="1853" w:type="dxa"/>
            <w:tcBorders>
              <w:top w:val="nil"/>
              <w:left w:val="nil"/>
              <w:bottom w:val="single" w:sz="4" w:space="0" w:color="auto"/>
              <w:right w:val="single" w:sz="4" w:space="0" w:color="auto"/>
            </w:tcBorders>
            <w:shd w:val="clear" w:color="auto" w:fill="auto"/>
            <w:noWrap/>
            <w:vAlign w:val="bottom"/>
            <w:hideMark/>
          </w:tcPr>
          <w:p w14:paraId="2D946FF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ZAŠTITA OKOLIŠA</w:t>
            </w:r>
          </w:p>
        </w:tc>
        <w:tc>
          <w:tcPr>
            <w:tcW w:w="1032" w:type="dxa"/>
            <w:tcBorders>
              <w:top w:val="nil"/>
              <w:left w:val="nil"/>
              <w:bottom w:val="single" w:sz="4" w:space="0" w:color="auto"/>
              <w:right w:val="single" w:sz="4" w:space="0" w:color="auto"/>
            </w:tcBorders>
            <w:shd w:val="clear" w:color="auto" w:fill="auto"/>
            <w:noWrap/>
            <w:vAlign w:val="bottom"/>
            <w:hideMark/>
          </w:tcPr>
          <w:p w14:paraId="329944D5"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220.000</w:t>
            </w:r>
          </w:p>
        </w:tc>
        <w:tc>
          <w:tcPr>
            <w:tcW w:w="1032" w:type="dxa"/>
            <w:tcBorders>
              <w:top w:val="nil"/>
              <w:left w:val="nil"/>
              <w:bottom w:val="single" w:sz="4" w:space="0" w:color="auto"/>
              <w:right w:val="single" w:sz="4" w:space="0" w:color="auto"/>
            </w:tcBorders>
            <w:shd w:val="clear" w:color="auto" w:fill="auto"/>
            <w:noWrap/>
            <w:vAlign w:val="bottom"/>
            <w:hideMark/>
          </w:tcPr>
          <w:p w14:paraId="3CF265E3"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85.000</w:t>
            </w:r>
          </w:p>
        </w:tc>
        <w:tc>
          <w:tcPr>
            <w:tcW w:w="5277" w:type="dxa"/>
            <w:tcBorders>
              <w:top w:val="nil"/>
              <w:left w:val="nil"/>
              <w:bottom w:val="single" w:sz="4" w:space="0" w:color="auto"/>
              <w:right w:val="single" w:sz="4" w:space="0" w:color="auto"/>
            </w:tcBorders>
            <w:shd w:val="clear" w:color="auto" w:fill="auto"/>
            <w:vAlign w:val="bottom"/>
            <w:hideMark/>
          </w:tcPr>
          <w:p w14:paraId="3A3B8C62" w14:textId="77777777" w:rsidR="002A72D1" w:rsidRPr="00430C4D" w:rsidRDefault="002A72D1" w:rsidP="002A72D1">
            <w:pPr>
              <w:spacing w:after="240" w:line="240" w:lineRule="auto"/>
              <w:rPr>
                <w:rFonts w:cs="Calibri"/>
                <w:color w:val="000000"/>
                <w:sz w:val="16"/>
                <w:szCs w:val="16"/>
                <w:lang w:eastAsia="hr-HR"/>
              </w:rPr>
            </w:pPr>
            <w:r w:rsidRPr="00430C4D">
              <w:rPr>
                <w:rFonts w:cs="Calibri"/>
                <w:color w:val="000000"/>
                <w:sz w:val="16"/>
                <w:szCs w:val="16"/>
                <w:lang w:eastAsia="hr-HR"/>
              </w:rPr>
              <w:t>Energetska učinkovitost- GODIŠNJI PLAN ENERGETSKE UČINKOVITOSTI Grada Kaštela za 2021. godinu. Ciljevi mjere "Obnova Kulturnog centra u Kaštel Lukšiću" su završeni radovi energetske obnove, izrađena projektna dokumentacija, odabran izvođač radova energetske obnove, poboljšana i kvalitetnija oprema i infrastruktura koja omogućuje postizanje ušteda energije, sigurniji boravak korisnika u prostorima, te održavanje kazališnih predstava, koncerata, radionica, prikazivanje filmova i raznih društvenih događanja. Ciljevi mjere "Energetski učinkovita javna rasvjeta – Rekonstrukcija ulice Obala kralja Tomislava u Kaštel Lukšiću" su zamjena javne rasvjete za prometnicu svjetiljkama koje su ekološki prihvatljive.</w:t>
            </w:r>
          </w:p>
        </w:tc>
        <w:tc>
          <w:tcPr>
            <w:tcW w:w="3969" w:type="dxa"/>
            <w:tcBorders>
              <w:top w:val="nil"/>
              <w:left w:val="nil"/>
              <w:bottom w:val="single" w:sz="4" w:space="0" w:color="auto"/>
              <w:right w:val="single" w:sz="4" w:space="0" w:color="auto"/>
            </w:tcBorders>
            <w:shd w:val="clear" w:color="auto" w:fill="auto"/>
            <w:vAlign w:val="bottom"/>
            <w:hideMark/>
          </w:tcPr>
          <w:p w14:paraId="19855A0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Energetskom obnovom Kulturnog centra u Kaštel Lukšiću osigurat će se smanjenje godišnje potrebne toplinske </w:t>
            </w:r>
            <w:r w:rsidRPr="00430C4D">
              <w:rPr>
                <w:rFonts w:cs="Calibri"/>
                <w:color w:val="000000"/>
                <w:sz w:val="16"/>
                <w:szCs w:val="16"/>
                <w:lang w:eastAsia="hr-HR"/>
              </w:rPr>
              <w:br/>
              <w:t>energije za grijanje, omogućiti sigurniji boravak u prostorima, te stvoriti povoljniji i kvalitetniji preduvjeti za razvoj kulture na području Grada Kaštela. Projekti i aktivnosti na kojima se bazira provedba ovog programa su poticajne mjere u sektorima potrošnje energije radi ostvarenja ciljeva održivog energetskog razvoja, kao i energetska obnova zgrada javnog sektora. Mjerom zamjene postojeće rasvjete energetski  prihvatljivom rasvjetom, povećat će se razina kvalitete življenja, te sigurnosti i zadovoljstva građana okruženjem.</w:t>
            </w:r>
          </w:p>
        </w:tc>
      </w:tr>
      <w:tr w:rsidR="002A72D1" w:rsidRPr="00430C4D" w14:paraId="2E3663F6" w14:textId="77777777" w:rsidTr="000A1CB6">
        <w:trPr>
          <w:trHeight w:val="997"/>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45F5C03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P1010</w:t>
            </w:r>
          </w:p>
        </w:tc>
        <w:tc>
          <w:tcPr>
            <w:tcW w:w="786" w:type="dxa"/>
            <w:tcBorders>
              <w:top w:val="nil"/>
              <w:left w:val="nil"/>
              <w:bottom w:val="single" w:sz="4" w:space="0" w:color="auto"/>
              <w:right w:val="single" w:sz="4" w:space="0" w:color="auto"/>
            </w:tcBorders>
            <w:shd w:val="clear" w:color="auto" w:fill="auto"/>
            <w:noWrap/>
            <w:vAlign w:val="bottom"/>
            <w:hideMark/>
          </w:tcPr>
          <w:p w14:paraId="7FDBDFF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P1010</w:t>
            </w:r>
          </w:p>
        </w:tc>
        <w:tc>
          <w:tcPr>
            <w:tcW w:w="1853" w:type="dxa"/>
            <w:tcBorders>
              <w:top w:val="nil"/>
              <w:left w:val="nil"/>
              <w:bottom w:val="single" w:sz="4" w:space="0" w:color="auto"/>
              <w:right w:val="single" w:sz="4" w:space="0" w:color="auto"/>
            </w:tcBorders>
            <w:shd w:val="clear" w:color="auto" w:fill="auto"/>
            <w:noWrap/>
            <w:vAlign w:val="bottom"/>
            <w:hideMark/>
          </w:tcPr>
          <w:p w14:paraId="312CB6D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GOSPODARENJE GRADSKOM IMOVINOM</w:t>
            </w:r>
          </w:p>
        </w:tc>
        <w:tc>
          <w:tcPr>
            <w:tcW w:w="1032" w:type="dxa"/>
            <w:tcBorders>
              <w:top w:val="nil"/>
              <w:left w:val="nil"/>
              <w:bottom w:val="single" w:sz="4" w:space="0" w:color="auto"/>
              <w:right w:val="single" w:sz="4" w:space="0" w:color="auto"/>
            </w:tcBorders>
            <w:shd w:val="clear" w:color="auto" w:fill="auto"/>
            <w:noWrap/>
            <w:vAlign w:val="bottom"/>
            <w:hideMark/>
          </w:tcPr>
          <w:p w14:paraId="1B7020E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26.304.010</w:t>
            </w:r>
          </w:p>
        </w:tc>
        <w:tc>
          <w:tcPr>
            <w:tcW w:w="1032" w:type="dxa"/>
            <w:tcBorders>
              <w:top w:val="nil"/>
              <w:left w:val="nil"/>
              <w:bottom w:val="single" w:sz="4" w:space="0" w:color="auto"/>
              <w:right w:val="single" w:sz="4" w:space="0" w:color="auto"/>
            </w:tcBorders>
            <w:shd w:val="clear" w:color="auto" w:fill="auto"/>
            <w:noWrap/>
            <w:vAlign w:val="bottom"/>
            <w:hideMark/>
          </w:tcPr>
          <w:p w14:paraId="37AB88A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25.807.801</w:t>
            </w:r>
          </w:p>
        </w:tc>
        <w:tc>
          <w:tcPr>
            <w:tcW w:w="5277" w:type="dxa"/>
            <w:tcBorders>
              <w:top w:val="nil"/>
              <w:left w:val="nil"/>
              <w:bottom w:val="single" w:sz="4" w:space="0" w:color="auto"/>
              <w:right w:val="single" w:sz="4" w:space="0" w:color="auto"/>
            </w:tcBorders>
            <w:shd w:val="clear" w:color="auto" w:fill="auto"/>
            <w:vAlign w:val="bottom"/>
            <w:hideMark/>
          </w:tcPr>
          <w:p w14:paraId="4AA71C4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Cilj programa u području gospodarenja gradskom imovinom je ostvariti učinkovito i transparentno upravljanje i raspolaganje gradskom imovinom odnosno očuvanje i otuđivanje iste, stjecanje vlasništva nad nekretninama namijenjenim za gradnju komunalne infrastrukture, te poduzimanje potrebnih radnji za dogradnju registra imovine.        </w:t>
            </w:r>
          </w:p>
        </w:tc>
        <w:tc>
          <w:tcPr>
            <w:tcW w:w="3969" w:type="dxa"/>
            <w:tcBorders>
              <w:top w:val="nil"/>
              <w:left w:val="nil"/>
              <w:bottom w:val="single" w:sz="4" w:space="0" w:color="auto"/>
              <w:right w:val="single" w:sz="4" w:space="0" w:color="auto"/>
            </w:tcBorders>
            <w:shd w:val="clear" w:color="auto" w:fill="auto"/>
            <w:vAlign w:val="bottom"/>
            <w:hideMark/>
          </w:tcPr>
          <w:p w14:paraId="07F3C76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Pokazatelj uspješnosti: vršenje procjene te otkup nekretnina potrebnih za izgradnju komunalne infrastrukture, ažuriranje podataka o u registru imovine, davanje u zakup poslovnih prostora u vlasništvu Grada Kaštela,   </w:t>
            </w:r>
          </w:p>
        </w:tc>
      </w:tr>
      <w:tr w:rsidR="00282C36" w:rsidRPr="00430C4D" w14:paraId="52153C6B"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77A5932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01304</w:t>
            </w:r>
          </w:p>
        </w:tc>
        <w:tc>
          <w:tcPr>
            <w:tcW w:w="786" w:type="dxa"/>
            <w:tcBorders>
              <w:top w:val="nil"/>
              <w:left w:val="nil"/>
              <w:bottom w:val="single" w:sz="4" w:space="0" w:color="auto"/>
              <w:right w:val="single" w:sz="4" w:space="0" w:color="auto"/>
            </w:tcBorders>
            <w:shd w:val="clear" w:color="000000" w:fill="DDEBF7"/>
            <w:noWrap/>
            <w:vAlign w:val="bottom"/>
            <w:hideMark/>
          </w:tcPr>
          <w:p w14:paraId="260B479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19C7230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Odsjek za gospodarstvo i EU fondove</w:t>
            </w:r>
          </w:p>
        </w:tc>
        <w:tc>
          <w:tcPr>
            <w:tcW w:w="1032" w:type="dxa"/>
            <w:tcBorders>
              <w:top w:val="nil"/>
              <w:left w:val="nil"/>
              <w:bottom w:val="single" w:sz="4" w:space="0" w:color="auto"/>
              <w:right w:val="single" w:sz="4" w:space="0" w:color="auto"/>
            </w:tcBorders>
            <w:shd w:val="clear" w:color="000000" w:fill="DDEBF7"/>
            <w:noWrap/>
            <w:vAlign w:val="bottom"/>
            <w:hideMark/>
          </w:tcPr>
          <w:p w14:paraId="0797D15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12.530.600</w:t>
            </w:r>
          </w:p>
        </w:tc>
        <w:tc>
          <w:tcPr>
            <w:tcW w:w="1032" w:type="dxa"/>
            <w:tcBorders>
              <w:top w:val="nil"/>
              <w:left w:val="nil"/>
              <w:bottom w:val="single" w:sz="4" w:space="0" w:color="auto"/>
              <w:right w:val="single" w:sz="4" w:space="0" w:color="auto"/>
            </w:tcBorders>
            <w:shd w:val="clear" w:color="000000" w:fill="DDEBF7"/>
            <w:noWrap/>
            <w:vAlign w:val="bottom"/>
            <w:hideMark/>
          </w:tcPr>
          <w:p w14:paraId="664590A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10.059.789</w:t>
            </w:r>
          </w:p>
        </w:tc>
        <w:tc>
          <w:tcPr>
            <w:tcW w:w="5277" w:type="dxa"/>
            <w:tcBorders>
              <w:top w:val="nil"/>
              <w:left w:val="nil"/>
              <w:bottom w:val="single" w:sz="4" w:space="0" w:color="auto"/>
              <w:right w:val="single" w:sz="4" w:space="0" w:color="auto"/>
            </w:tcBorders>
            <w:shd w:val="clear" w:color="000000" w:fill="DDEBF7"/>
            <w:noWrap/>
            <w:vAlign w:val="bottom"/>
            <w:hideMark/>
          </w:tcPr>
          <w:p w14:paraId="15CB1F0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2C72FB08"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397993BB" w14:textId="77777777" w:rsidTr="000A1CB6">
        <w:trPr>
          <w:trHeight w:val="2279"/>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13BBBEE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P1021</w:t>
            </w:r>
          </w:p>
        </w:tc>
        <w:tc>
          <w:tcPr>
            <w:tcW w:w="786" w:type="dxa"/>
            <w:tcBorders>
              <w:top w:val="nil"/>
              <w:left w:val="nil"/>
              <w:bottom w:val="single" w:sz="4" w:space="0" w:color="auto"/>
              <w:right w:val="single" w:sz="4" w:space="0" w:color="auto"/>
            </w:tcBorders>
            <w:shd w:val="clear" w:color="auto" w:fill="auto"/>
            <w:noWrap/>
            <w:vAlign w:val="bottom"/>
            <w:hideMark/>
          </w:tcPr>
          <w:p w14:paraId="249731D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P1021</w:t>
            </w:r>
          </w:p>
        </w:tc>
        <w:tc>
          <w:tcPr>
            <w:tcW w:w="1853" w:type="dxa"/>
            <w:tcBorders>
              <w:top w:val="nil"/>
              <w:left w:val="nil"/>
              <w:bottom w:val="single" w:sz="4" w:space="0" w:color="auto"/>
              <w:right w:val="single" w:sz="4" w:space="0" w:color="auto"/>
            </w:tcBorders>
            <w:shd w:val="clear" w:color="auto" w:fill="auto"/>
            <w:noWrap/>
            <w:vAlign w:val="bottom"/>
            <w:hideMark/>
          </w:tcPr>
          <w:p w14:paraId="5760702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AKTIVNOSTI IZ PODRUČJA EU FONDOVA</w:t>
            </w:r>
          </w:p>
        </w:tc>
        <w:tc>
          <w:tcPr>
            <w:tcW w:w="1032" w:type="dxa"/>
            <w:tcBorders>
              <w:top w:val="nil"/>
              <w:left w:val="nil"/>
              <w:bottom w:val="single" w:sz="4" w:space="0" w:color="auto"/>
              <w:right w:val="single" w:sz="4" w:space="0" w:color="auto"/>
            </w:tcBorders>
            <w:shd w:val="clear" w:color="auto" w:fill="auto"/>
            <w:noWrap/>
            <w:vAlign w:val="bottom"/>
            <w:hideMark/>
          </w:tcPr>
          <w:p w14:paraId="29BB80F4"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12.530.600</w:t>
            </w:r>
          </w:p>
        </w:tc>
        <w:tc>
          <w:tcPr>
            <w:tcW w:w="1032" w:type="dxa"/>
            <w:tcBorders>
              <w:top w:val="nil"/>
              <w:left w:val="nil"/>
              <w:bottom w:val="single" w:sz="4" w:space="0" w:color="auto"/>
              <w:right w:val="single" w:sz="4" w:space="0" w:color="auto"/>
            </w:tcBorders>
            <w:shd w:val="clear" w:color="auto" w:fill="auto"/>
            <w:noWrap/>
            <w:vAlign w:val="bottom"/>
            <w:hideMark/>
          </w:tcPr>
          <w:p w14:paraId="194EE2F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10.059.789</w:t>
            </w:r>
          </w:p>
        </w:tc>
        <w:tc>
          <w:tcPr>
            <w:tcW w:w="5277" w:type="dxa"/>
            <w:tcBorders>
              <w:top w:val="nil"/>
              <w:left w:val="nil"/>
              <w:bottom w:val="single" w:sz="4" w:space="0" w:color="auto"/>
              <w:right w:val="single" w:sz="4" w:space="0" w:color="auto"/>
            </w:tcBorders>
            <w:shd w:val="clear" w:color="auto" w:fill="auto"/>
            <w:vAlign w:val="bottom"/>
            <w:hideMark/>
          </w:tcPr>
          <w:p w14:paraId="0266CF4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Cilj programa u području pripreme i provedbe razvojnih projekata Grada Kaštela je osigurati realizaciju projekata koji se sufinanciraju sredstvima Europske unije. U sklopu odsjeka za EU fondove trenutno se provodi  8  projekata, a provedba svakog od njih uključuje pripremu i provedbu postupaka jednostavne nabave, pripremu zahtjeva za nadoknadom sredstava, administrativne akvitnosti, organizaciju radionica sa ciljnim skupinama,organizaciju on line sastanaka, kontakte i sastanke sa izvođačim i izvršiteljima aktivnosti. Osim toga u sklopu odsjeka provode se aktivnosti prireme strateških dokumenata, sudjelovanje na javnim savjetovanjima, pripreme i ažuriranje baze razvojih projekata i projetknih ideja. Cilj je kontinuirano  pripremati i prijavljivati razvojna programe i projekte na otvorene natječej za sufinanciranje  kako bi se omogučio razvoj Grada u skladu sa smjernicama Europske unije.   </w:t>
            </w:r>
          </w:p>
        </w:tc>
        <w:tc>
          <w:tcPr>
            <w:tcW w:w="3969" w:type="dxa"/>
            <w:tcBorders>
              <w:top w:val="nil"/>
              <w:left w:val="nil"/>
              <w:bottom w:val="single" w:sz="4" w:space="0" w:color="auto"/>
              <w:right w:val="single" w:sz="4" w:space="0" w:color="auto"/>
            </w:tcBorders>
            <w:shd w:val="clear" w:color="auto" w:fill="auto"/>
            <w:vAlign w:val="bottom"/>
            <w:hideMark/>
          </w:tcPr>
          <w:p w14:paraId="3D2B196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Potpisani ugovori o sufinanciranju, predni i odobreni zahtjevi za nadokandom sredstava, potpisani ugovori sa izvođačima i izvršiteljima projektnih aktivnosti, provedene projektne aktivnosti ( u obliku izrađene dokumentacije, provedenih radionica, ostvarenih pilot akcija, obnovljenih i izgrađenih objekata, uključenih sudionika)</w:t>
            </w:r>
          </w:p>
        </w:tc>
      </w:tr>
      <w:tr w:rsidR="00282C36" w:rsidRPr="00430C4D" w14:paraId="5D67C3CB"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0825303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01305</w:t>
            </w:r>
          </w:p>
        </w:tc>
        <w:tc>
          <w:tcPr>
            <w:tcW w:w="786" w:type="dxa"/>
            <w:tcBorders>
              <w:top w:val="nil"/>
              <w:left w:val="nil"/>
              <w:bottom w:val="single" w:sz="4" w:space="0" w:color="auto"/>
              <w:right w:val="single" w:sz="4" w:space="0" w:color="auto"/>
            </w:tcBorders>
            <w:shd w:val="clear" w:color="000000" w:fill="DDEBF7"/>
            <w:noWrap/>
            <w:vAlign w:val="bottom"/>
            <w:hideMark/>
          </w:tcPr>
          <w:p w14:paraId="15B7B28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4348CB3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RAZVOJNA AGENCIJA GRADA KAŠTELA</w:t>
            </w:r>
          </w:p>
        </w:tc>
        <w:tc>
          <w:tcPr>
            <w:tcW w:w="1032" w:type="dxa"/>
            <w:tcBorders>
              <w:top w:val="nil"/>
              <w:left w:val="nil"/>
              <w:bottom w:val="single" w:sz="4" w:space="0" w:color="auto"/>
              <w:right w:val="single" w:sz="4" w:space="0" w:color="auto"/>
            </w:tcBorders>
            <w:shd w:val="clear" w:color="000000" w:fill="DDEBF7"/>
            <w:noWrap/>
            <w:vAlign w:val="bottom"/>
            <w:hideMark/>
          </w:tcPr>
          <w:p w14:paraId="5AAA006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1.041.302</w:t>
            </w:r>
          </w:p>
        </w:tc>
        <w:tc>
          <w:tcPr>
            <w:tcW w:w="1032" w:type="dxa"/>
            <w:tcBorders>
              <w:top w:val="nil"/>
              <w:left w:val="nil"/>
              <w:bottom w:val="single" w:sz="4" w:space="0" w:color="auto"/>
              <w:right w:val="single" w:sz="4" w:space="0" w:color="auto"/>
            </w:tcBorders>
            <w:shd w:val="clear" w:color="000000" w:fill="DDEBF7"/>
            <w:noWrap/>
            <w:vAlign w:val="bottom"/>
            <w:hideMark/>
          </w:tcPr>
          <w:p w14:paraId="46DF8647"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519.061</w:t>
            </w:r>
          </w:p>
        </w:tc>
        <w:tc>
          <w:tcPr>
            <w:tcW w:w="5277" w:type="dxa"/>
            <w:tcBorders>
              <w:top w:val="nil"/>
              <w:left w:val="nil"/>
              <w:bottom w:val="single" w:sz="4" w:space="0" w:color="auto"/>
              <w:right w:val="single" w:sz="4" w:space="0" w:color="auto"/>
            </w:tcBorders>
            <w:shd w:val="clear" w:color="000000" w:fill="DDEBF7"/>
            <w:noWrap/>
            <w:vAlign w:val="bottom"/>
            <w:hideMark/>
          </w:tcPr>
          <w:p w14:paraId="082F377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166FE318"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2EAE2829" w14:textId="77777777" w:rsidTr="000A1CB6">
        <w:trPr>
          <w:trHeight w:val="97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0CF25C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P1025</w:t>
            </w:r>
          </w:p>
        </w:tc>
        <w:tc>
          <w:tcPr>
            <w:tcW w:w="786" w:type="dxa"/>
            <w:tcBorders>
              <w:top w:val="nil"/>
              <w:left w:val="nil"/>
              <w:bottom w:val="single" w:sz="4" w:space="0" w:color="auto"/>
              <w:right w:val="single" w:sz="4" w:space="0" w:color="auto"/>
            </w:tcBorders>
            <w:shd w:val="clear" w:color="auto" w:fill="auto"/>
            <w:noWrap/>
            <w:vAlign w:val="bottom"/>
            <w:hideMark/>
          </w:tcPr>
          <w:p w14:paraId="55EA084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P1025</w:t>
            </w:r>
          </w:p>
        </w:tc>
        <w:tc>
          <w:tcPr>
            <w:tcW w:w="1853" w:type="dxa"/>
            <w:tcBorders>
              <w:top w:val="nil"/>
              <w:left w:val="nil"/>
              <w:bottom w:val="single" w:sz="4" w:space="0" w:color="auto"/>
              <w:right w:val="single" w:sz="4" w:space="0" w:color="auto"/>
            </w:tcBorders>
            <w:shd w:val="clear" w:color="auto" w:fill="auto"/>
            <w:noWrap/>
            <w:vAlign w:val="bottom"/>
            <w:hideMark/>
          </w:tcPr>
          <w:p w14:paraId="0E4B9D4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RAZVOJNA AGENCIJA GRADA KAŠTELA</w:t>
            </w:r>
          </w:p>
        </w:tc>
        <w:tc>
          <w:tcPr>
            <w:tcW w:w="1032" w:type="dxa"/>
            <w:tcBorders>
              <w:top w:val="nil"/>
              <w:left w:val="nil"/>
              <w:bottom w:val="single" w:sz="4" w:space="0" w:color="auto"/>
              <w:right w:val="single" w:sz="4" w:space="0" w:color="auto"/>
            </w:tcBorders>
            <w:shd w:val="clear" w:color="auto" w:fill="auto"/>
            <w:noWrap/>
            <w:vAlign w:val="bottom"/>
            <w:hideMark/>
          </w:tcPr>
          <w:p w14:paraId="05DD6358"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1.041.302</w:t>
            </w:r>
          </w:p>
        </w:tc>
        <w:tc>
          <w:tcPr>
            <w:tcW w:w="1032" w:type="dxa"/>
            <w:tcBorders>
              <w:top w:val="nil"/>
              <w:left w:val="nil"/>
              <w:bottom w:val="single" w:sz="4" w:space="0" w:color="auto"/>
              <w:right w:val="single" w:sz="4" w:space="0" w:color="auto"/>
            </w:tcBorders>
            <w:shd w:val="clear" w:color="auto" w:fill="auto"/>
            <w:noWrap/>
            <w:vAlign w:val="bottom"/>
            <w:hideMark/>
          </w:tcPr>
          <w:p w14:paraId="1938E37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519.061</w:t>
            </w:r>
          </w:p>
        </w:tc>
        <w:tc>
          <w:tcPr>
            <w:tcW w:w="5277" w:type="dxa"/>
            <w:tcBorders>
              <w:top w:val="nil"/>
              <w:left w:val="nil"/>
              <w:bottom w:val="single" w:sz="4" w:space="0" w:color="auto"/>
              <w:right w:val="single" w:sz="4" w:space="0" w:color="auto"/>
            </w:tcBorders>
            <w:shd w:val="clear" w:color="auto" w:fill="auto"/>
            <w:vAlign w:val="bottom"/>
            <w:hideMark/>
          </w:tcPr>
          <w:p w14:paraId="367A099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Cilj programa je prdonjeti razvoju malog i srednjeg poduzetništva na području Grada Kaštela kroz organiziranje edukativnih radionica i konzultacija poduzetnicima o mogućnostima sufinanciranja poduzetničkih projekata . </w:t>
            </w:r>
          </w:p>
        </w:tc>
        <w:tc>
          <w:tcPr>
            <w:tcW w:w="3969" w:type="dxa"/>
            <w:tcBorders>
              <w:top w:val="nil"/>
              <w:left w:val="nil"/>
              <w:bottom w:val="single" w:sz="4" w:space="0" w:color="auto"/>
              <w:right w:val="single" w:sz="4" w:space="0" w:color="auto"/>
            </w:tcBorders>
            <w:shd w:val="clear" w:color="auto" w:fill="auto"/>
            <w:vAlign w:val="bottom"/>
            <w:hideMark/>
          </w:tcPr>
          <w:p w14:paraId="02CDDD4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Broj razvijenih i provednih eduaktinih programa, broj provedenih radionica, broj poduzenika koji su sudjelovali na radionicama , broj prijavljenih projekata, potpisani ugovori  o sufinanciranju, predani i odobreni zahtjevi za nadokandom sredstava.</w:t>
            </w:r>
          </w:p>
        </w:tc>
      </w:tr>
      <w:tr w:rsidR="00282C36" w:rsidRPr="00430C4D" w14:paraId="40444951"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6A47780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014</w:t>
            </w:r>
          </w:p>
        </w:tc>
        <w:tc>
          <w:tcPr>
            <w:tcW w:w="786" w:type="dxa"/>
            <w:tcBorders>
              <w:top w:val="nil"/>
              <w:left w:val="nil"/>
              <w:bottom w:val="single" w:sz="4" w:space="0" w:color="auto"/>
              <w:right w:val="single" w:sz="4" w:space="0" w:color="auto"/>
            </w:tcBorders>
            <w:shd w:val="clear" w:color="000000" w:fill="FFE699"/>
            <w:noWrap/>
            <w:vAlign w:val="bottom"/>
            <w:hideMark/>
          </w:tcPr>
          <w:p w14:paraId="52D55C5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5E438835"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UPRAVNI ODJEL ZA PROSTORNO UREĐENJEI GRADNJU</w:t>
            </w:r>
          </w:p>
        </w:tc>
        <w:tc>
          <w:tcPr>
            <w:tcW w:w="1032" w:type="dxa"/>
            <w:tcBorders>
              <w:top w:val="nil"/>
              <w:left w:val="nil"/>
              <w:bottom w:val="single" w:sz="4" w:space="0" w:color="auto"/>
              <w:right w:val="single" w:sz="4" w:space="0" w:color="auto"/>
            </w:tcBorders>
            <w:shd w:val="clear" w:color="000000" w:fill="FFE699"/>
            <w:noWrap/>
            <w:vAlign w:val="bottom"/>
            <w:hideMark/>
          </w:tcPr>
          <w:p w14:paraId="5FCD51F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304.500</w:t>
            </w:r>
          </w:p>
        </w:tc>
        <w:tc>
          <w:tcPr>
            <w:tcW w:w="1032" w:type="dxa"/>
            <w:tcBorders>
              <w:top w:val="nil"/>
              <w:left w:val="nil"/>
              <w:bottom w:val="single" w:sz="4" w:space="0" w:color="auto"/>
              <w:right w:val="single" w:sz="4" w:space="0" w:color="auto"/>
            </w:tcBorders>
            <w:shd w:val="clear" w:color="000000" w:fill="FFE699"/>
            <w:noWrap/>
            <w:vAlign w:val="bottom"/>
            <w:hideMark/>
          </w:tcPr>
          <w:p w14:paraId="62CE3C1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291.730</w:t>
            </w:r>
          </w:p>
        </w:tc>
        <w:tc>
          <w:tcPr>
            <w:tcW w:w="5277" w:type="dxa"/>
            <w:tcBorders>
              <w:top w:val="nil"/>
              <w:left w:val="nil"/>
              <w:bottom w:val="single" w:sz="4" w:space="0" w:color="auto"/>
              <w:right w:val="single" w:sz="4" w:space="0" w:color="auto"/>
            </w:tcBorders>
            <w:shd w:val="clear" w:color="000000" w:fill="FFE699"/>
            <w:noWrap/>
            <w:vAlign w:val="bottom"/>
            <w:hideMark/>
          </w:tcPr>
          <w:p w14:paraId="1CE4CDAC"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10B30E9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2D40B13F"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16BD8FA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01401</w:t>
            </w:r>
          </w:p>
        </w:tc>
        <w:tc>
          <w:tcPr>
            <w:tcW w:w="786" w:type="dxa"/>
            <w:tcBorders>
              <w:top w:val="nil"/>
              <w:left w:val="nil"/>
              <w:bottom w:val="single" w:sz="4" w:space="0" w:color="auto"/>
              <w:right w:val="single" w:sz="4" w:space="0" w:color="auto"/>
            </w:tcBorders>
            <w:shd w:val="clear" w:color="000000" w:fill="DDEBF7"/>
            <w:noWrap/>
            <w:vAlign w:val="bottom"/>
            <w:hideMark/>
          </w:tcPr>
          <w:p w14:paraId="013DC53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39C412B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Upravni odjel za prostorno uređenje i gradnju</w:t>
            </w:r>
          </w:p>
        </w:tc>
        <w:tc>
          <w:tcPr>
            <w:tcW w:w="1032" w:type="dxa"/>
            <w:tcBorders>
              <w:top w:val="nil"/>
              <w:left w:val="nil"/>
              <w:bottom w:val="single" w:sz="4" w:space="0" w:color="auto"/>
              <w:right w:val="single" w:sz="4" w:space="0" w:color="auto"/>
            </w:tcBorders>
            <w:shd w:val="clear" w:color="000000" w:fill="DDEBF7"/>
            <w:noWrap/>
            <w:vAlign w:val="bottom"/>
            <w:hideMark/>
          </w:tcPr>
          <w:p w14:paraId="320DFB3A"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304.500</w:t>
            </w:r>
          </w:p>
        </w:tc>
        <w:tc>
          <w:tcPr>
            <w:tcW w:w="1032" w:type="dxa"/>
            <w:tcBorders>
              <w:top w:val="nil"/>
              <w:left w:val="nil"/>
              <w:bottom w:val="single" w:sz="4" w:space="0" w:color="auto"/>
              <w:right w:val="single" w:sz="4" w:space="0" w:color="auto"/>
            </w:tcBorders>
            <w:shd w:val="clear" w:color="000000" w:fill="DDEBF7"/>
            <w:noWrap/>
            <w:vAlign w:val="bottom"/>
            <w:hideMark/>
          </w:tcPr>
          <w:p w14:paraId="5D6BA6BA"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291.730</w:t>
            </w:r>
          </w:p>
        </w:tc>
        <w:tc>
          <w:tcPr>
            <w:tcW w:w="5277" w:type="dxa"/>
            <w:tcBorders>
              <w:top w:val="nil"/>
              <w:left w:val="nil"/>
              <w:bottom w:val="single" w:sz="4" w:space="0" w:color="auto"/>
              <w:right w:val="single" w:sz="4" w:space="0" w:color="auto"/>
            </w:tcBorders>
            <w:shd w:val="clear" w:color="000000" w:fill="DDEBF7"/>
            <w:noWrap/>
            <w:vAlign w:val="bottom"/>
            <w:hideMark/>
          </w:tcPr>
          <w:p w14:paraId="05E8126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3317A5CE"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6DF185B2" w14:textId="77777777" w:rsidTr="000A1CB6">
        <w:trPr>
          <w:trHeight w:val="2536"/>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25DC767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P1008</w:t>
            </w:r>
          </w:p>
        </w:tc>
        <w:tc>
          <w:tcPr>
            <w:tcW w:w="786" w:type="dxa"/>
            <w:tcBorders>
              <w:top w:val="nil"/>
              <w:left w:val="nil"/>
              <w:bottom w:val="single" w:sz="4" w:space="0" w:color="auto"/>
              <w:right w:val="single" w:sz="4" w:space="0" w:color="auto"/>
            </w:tcBorders>
            <w:shd w:val="clear" w:color="auto" w:fill="auto"/>
            <w:noWrap/>
            <w:vAlign w:val="bottom"/>
            <w:hideMark/>
          </w:tcPr>
          <w:p w14:paraId="15B945A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P1008</w:t>
            </w:r>
          </w:p>
        </w:tc>
        <w:tc>
          <w:tcPr>
            <w:tcW w:w="1853" w:type="dxa"/>
            <w:tcBorders>
              <w:top w:val="nil"/>
              <w:left w:val="nil"/>
              <w:bottom w:val="single" w:sz="4" w:space="0" w:color="auto"/>
              <w:right w:val="single" w:sz="4" w:space="0" w:color="auto"/>
            </w:tcBorders>
            <w:shd w:val="clear" w:color="auto" w:fill="auto"/>
            <w:noWrap/>
            <w:vAlign w:val="bottom"/>
            <w:hideMark/>
          </w:tcPr>
          <w:p w14:paraId="7FB2587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PROSTORNO PLANIRANJE (PPU,GUP,UPU,DPU)</w:t>
            </w:r>
          </w:p>
        </w:tc>
        <w:tc>
          <w:tcPr>
            <w:tcW w:w="1032" w:type="dxa"/>
            <w:tcBorders>
              <w:top w:val="nil"/>
              <w:left w:val="nil"/>
              <w:bottom w:val="single" w:sz="4" w:space="0" w:color="auto"/>
              <w:right w:val="single" w:sz="4" w:space="0" w:color="auto"/>
            </w:tcBorders>
            <w:shd w:val="clear" w:color="auto" w:fill="auto"/>
            <w:noWrap/>
            <w:vAlign w:val="bottom"/>
            <w:hideMark/>
          </w:tcPr>
          <w:p w14:paraId="77F86834"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304.500</w:t>
            </w:r>
          </w:p>
        </w:tc>
        <w:tc>
          <w:tcPr>
            <w:tcW w:w="1032" w:type="dxa"/>
            <w:tcBorders>
              <w:top w:val="nil"/>
              <w:left w:val="nil"/>
              <w:bottom w:val="single" w:sz="4" w:space="0" w:color="auto"/>
              <w:right w:val="single" w:sz="4" w:space="0" w:color="auto"/>
            </w:tcBorders>
            <w:shd w:val="clear" w:color="auto" w:fill="auto"/>
            <w:noWrap/>
            <w:vAlign w:val="bottom"/>
            <w:hideMark/>
          </w:tcPr>
          <w:p w14:paraId="0FC27BB8"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291.730</w:t>
            </w:r>
          </w:p>
        </w:tc>
        <w:tc>
          <w:tcPr>
            <w:tcW w:w="5277" w:type="dxa"/>
            <w:tcBorders>
              <w:top w:val="nil"/>
              <w:left w:val="nil"/>
              <w:bottom w:val="single" w:sz="4" w:space="0" w:color="auto"/>
              <w:right w:val="single" w:sz="4" w:space="0" w:color="auto"/>
            </w:tcBorders>
            <w:shd w:val="clear" w:color="auto" w:fill="auto"/>
            <w:vAlign w:val="bottom"/>
            <w:hideMark/>
          </w:tcPr>
          <w:p w14:paraId="3310F9D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prostornog uređenja Grada Kaštela je, donošenjem prostornih planova, stvoriti preduvjete daljnjeg prostornog, gospodarskog i ekonomskog razvoja Grada Kaštela, osobito neuređenih područja, sve radi poticanja gospodarskog i socijalnog razvitka, uz istovremeno osiguravanje maksimalne zaštite prostora i okoliša, te prihvatljivih i primjerenih okvira upotrebe prostora, primjenom načela prostorne održivosti razvitka i osiguravanja javnog interesa u procesu prostornog</w:t>
            </w:r>
            <w:r w:rsidRPr="00430C4D">
              <w:rPr>
                <w:rFonts w:cs="Calibri"/>
                <w:color w:val="000000"/>
                <w:sz w:val="16"/>
                <w:szCs w:val="16"/>
                <w:lang w:eastAsia="hr-HR"/>
              </w:rPr>
              <w:br/>
              <w:t>planiranja. Donošenjem prostornih planova omogućit će se privođenje prostora namjeni, te postaviti temeljne osnove za realizaciju prateće infrastrukture i određivanje položaja svih potrebnih javnih funkcija. Osim navedenog, cilj je i stvaranje preduvjeta da se kroz prostorno plansku i drugu dokumentaciju omogući podizanje urbanog standarda pojedinih prostornih cjelina kao i općeg standarda življenja na području Grada Kaštela.</w:t>
            </w:r>
          </w:p>
        </w:tc>
        <w:tc>
          <w:tcPr>
            <w:tcW w:w="3969" w:type="dxa"/>
            <w:tcBorders>
              <w:top w:val="nil"/>
              <w:left w:val="nil"/>
              <w:bottom w:val="single" w:sz="4" w:space="0" w:color="auto"/>
              <w:right w:val="single" w:sz="4" w:space="0" w:color="auto"/>
            </w:tcBorders>
            <w:shd w:val="clear" w:color="auto" w:fill="auto"/>
            <w:vAlign w:val="bottom"/>
            <w:hideMark/>
          </w:tcPr>
          <w:p w14:paraId="2D4C94B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uspješnost u dijelu prostornog uređenja očituje se u broju donošenih prostornih planova sukladno površini koju isti pokrivaju, dok se uspješnost u dijelu provedbe dokumenata prostonog uređenja očituje u broju izdanih akata za gradnju (građevinskih/lokacijskih dozvola) i uporabu, kojima se provode određeni prostorni plan.</w:t>
            </w:r>
          </w:p>
        </w:tc>
      </w:tr>
      <w:tr w:rsidR="00282C36" w:rsidRPr="00430C4D" w14:paraId="5E2D9BD6"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65A2E25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015</w:t>
            </w:r>
          </w:p>
        </w:tc>
        <w:tc>
          <w:tcPr>
            <w:tcW w:w="786" w:type="dxa"/>
            <w:tcBorders>
              <w:top w:val="nil"/>
              <w:left w:val="nil"/>
              <w:bottom w:val="single" w:sz="4" w:space="0" w:color="auto"/>
              <w:right w:val="single" w:sz="4" w:space="0" w:color="auto"/>
            </w:tcBorders>
            <w:shd w:val="clear" w:color="000000" w:fill="FFE699"/>
            <w:noWrap/>
            <w:vAlign w:val="bottom"/>
            <w:hideMark/>
          </w:tcPr>
          <w:p w14:paraId="34D30EC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1FEAF84F"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UPRAVNI ODJEL ZA DRUŠTVENE DJELATNOSTI I OPĆE POSLOVE</w:t>
            </w:r>
          </w:p>
        </w:tc>
        <w:tc>
          <w:tcPr>
            <w:tcW w:w="1032" w:type="dxa"/>
            <w:tcBorders>
              <w:top w:val="nil"/>
              <w:left w:val="nil"/>
              <w:bottom w:val="single" w:sz="4" w:space="0" w:color="auto"/>
              <w:right w:val="single" w:sz="4" w:space="0" w:color="auto"/>
            </w:tcBorders>
            <w:shd w:val="clear" w:color="000000" w:fill="FFE699"/>
            <w:noWrap/>
            <w:vAlign w:val="bottom"/>
            <w:hideMark/>
          </w:tcPr>
          <w:p w14:paraId="1444A68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74.366.853</w:t>
            </w:r>
          </w:p>
        </w:tc>
        <w:tc>
          <w:tcPr>
            <w:tcW w:w="1032" w:type="dxa"/>
            <w:tcBorders>
              <w:top w:val="nil"/>
              <w:left w:val="nil"/>
              <w:bottom w:val="single" w:sz="4" w:space="0" w:color="auto"/>
              <w:right w:val="single" w:sz="4" w:space="0" w:color="auto"/>
            </w:tcBorders>
            <w:shd w:val="clear" w:color="000000" w:fill="FFE699"/>
            <w:noWrap/>
            <w:vAlign w:val="bottom"/>
            <w:hideMark/>
          </w:tcPr>
          <w:p w14:paraId="28B52285"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69.245.170</w:t>
            </w:r>
          </w:p>
        </w:tc>
        <w:tc>
          <w:tcPr>
            <w:tcW w:w="5277" w:type="dxa"/>
            <w:tcBorders>
              <w:top w:val="nil"/>
              <w:left w:val="nil"/>
              <w:bottom w:val="single" w:sz="4" w:space="0" w:color="auto"/>
              <w:right w:val="single" w:sz="4" w:space="0" w:color="auto"/>
            </w:tcBorders>
            <w:shd w:val="clear" w:color="000000" w:fill="FFE699"/>
            <w:noWrap/>
            <w:vAlign w:val="bottom"/>
            <w:hideMark/>
          </w:tcPr>
          <w:p w14:paraId="47FA18D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6098BA3D"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251AE294"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16C04D3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01501</w:t>
            </w:r>
          </w:p>
        </w:tc>
        <w:tc>
          <w:tcPr>
            <w:tcW w:w="786" w:type="dxa"/>
            <w:tcBorders>
              <w:top w:val="nil"/>
              <w:left w:val="nil"/>
              <w:bottom w:val="single" w:sz="4" w:space="0" w:color="auto"/>
              <w:right w:val="single" w:sz="4" w:space="0" w:color="auto"/>
            </w:tcBorders>
            <w:shd w:val="clear" w:color="000000" w:fill="DDEBF7"/>
            <w:noWrap/>
            <w:vAlign w:val="bottom"/>
            <w:hideMark/>
          </w:tcPr>
          <w:p w14:paraId="6A5FF79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7EAA8BA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Upravni odjel za društvene djelatnosti i opće poslove</w:t>
            </w:r>
          </w:p>
        </w:tc>
        <w:tc>
          <w:tcPr>
            <w:tcW w:w="1032" w:type="dxa"/>
            <w:tcBorders>
              <w:top w:val="nil"/>
              <w:left w:val="nil"/>
              <w:bottom w:val="single" w:sz="4" w:space="0" w:color="auto"/>
              <w:right w:val="single" w:sz="4" w:space="0" w:color="auto"/>
            </w:tcBorders>
            <w:shd w:val="clear" w:color="000000" w:fill="DDEBF7"/>
            <w:noWrap/>
            <w:vAlign w:val="bottom"/>
            <w:hideMark/>
          </w:tcPr>
          <w:p w14:paraId="6FBBCAF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46.735.500</w:t>
            </w:r>
          </w:p>
        </w:tc>
        <w:tc>
          <w:tcPr>
            <w:tcW w:w="1032" w:type="dxa"/>
            <w:tcBorders>
              <w:top w:val="nil"/>
              <w:left w:val="nil"/>
              <w:bottom w:val="single" w:sz="4" w:space="0" w:color="auto"/>
              <w:right w:val="single" w:sz="4" w:space="0" w:color="auto"/>
            </w:tcBorders>
            <w:shd w:val="clear" w:color="000000" w:fill="DDEBF7"/>
            <w:noWrap/>
            <w:vAlign w:val="bottom"/>
            <w:hideMark/>
          </w:tcPr>
          <w:p w14:paraId="1267904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42.590.218</w:t>
            </w:r>
          </w:p>
        </w:tc>
        <w:tc>
          <w:tcPr>
            <w:tcW w:w="5277" w:type="dxa"/>
            <w:tcBorders>
              <w:top w:val="nil"/>
              <w:left w:val="nil"/>
              <w:bottom w:val="single" w:sz="4" w:space="0" w:color="auto"/>
              <w:right w:val="single" w:sz="4" w:space="0" w:color="auto"/>
            </w:tcBorders>
            <w:shd w:val="clear" w:color="000000" w:fill="DDEBF7"/>
            <w:noWrap/>
            <w:vAlign w:val="bottom"/>
            <w:hideMark/>
          </w:tcPr>
          <w:p w14:paraId="2A17909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65130104"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1B451244" w14:textId="77777777" w:rsidTr="000A1CB6">
        <w:trPr>
          <w:trHeight w:val="5513"/>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1372FF5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P1012</w:t>
            </w:r>
          </w:p>
        </w:tc>
        <w:tc>
          <w:tcPr>
            <w:tcW w:w="786" w:type="dxa"/>
            <w:tcBorders>
              <w:top w:val="nil"/>
              <w:left w:val="nil"/>
              <w:bottom w:val="single" w:sz="4" w:space="0" w:color="auto"/>
              <w:right w:val="single" w:sz="4" w:space="0" w:color="auto"/>
            </w:tcBorders>
            <w:shd w:val="clear" w:color="auto" w:fill="auto"/>
            <w:noWrap/>
            <w:vAlign w:val="bottom"/>
            <w:hideMark/>
          </w:tcPr>
          <w:p w14:paraId="3DBB641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P1012</w:t>
            </w:r>
          </w:p>
        </w:tc>
        <w:tc>
          <w:tcPr>
            <w:tcW w:w="1853" w:type="dxa"/>
            <w:tcBorders>
              <w:top w:val="nil"/>
              <w:left w:val="nil"/>
              <w:bottom w:val="single" w:sz="4" w:space="0" w:color="auto"/>
              <w:right w:val="single" w:sz="4" w:space="0" w:color="auto"/>
            </w:tcBorders>
            <w:shd w:val="clear" w:color="auto" w:fill="auto"/>
            <w:noWrap/>
            <w:vAlign w:val="bottom"/>
            <w:hideMark/>
          </w:tcPr>
          <w:p w14:paraId="58FB568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PREDŠKOLSKI ODGOJ</w:t>
            </w:r>
          </w:p>
        </w:tc>
        <w:tc>
          <w:tcPr>
            <w:tcW w:w="1032" w:type="dxa"/>
            <w:tcBorders>
              <w:top w:val="nil"/>
              <w:left w:val="nil"/>
              <w:bottom w:val="single" w:sz="4" w:space="0" w:color="auto"/>
              <w:right w:val="single" w:sz="4" w:space="0" w:color="auto"/>
            </w:tcBorders>
            <w:shd w:val="clear" w:color="auto" w:fill="auto"/>
            <w:noWrap/>
            <w:vAlign w:val="bottom"/>
            <w:hideMark/>
          </w:tcPr>
          <w:p w14:paraId="3D33CEF7"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11.670.000</w:t>
            </w:r>
          </w:p>
        </w:tc>
        <w:tc>
          <w:tcPr>
            <w:tcW w:w="1032" w:type="dxa"/>
            <w:tcBorders>
              <w:top w:val="nil"/>
              <w:left w:val="nil"/>
              <w:bottom w:val="single" w:sz="4" w:space="0" w:color="auto"/>
              <w:right w:val="single" w:sz="4" w:space="0" w:color="auto"/>
            </w:tcBorders>
            <w:shd w:val="clear" w:color="auto" w:fill="auto"/>
            <w:noWrap/>
            <w:vAlign w:val="bottom"/>
            <w:hideMark/>
          </w:tcPr>
          <w:p w14:paraId="0797A39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11.271.633</w:t>
            </w:r>
          </w:p>
        </w:tc>
        <w:tc>
          <w:tcPr>
            <w:tcW w:w="5277" w:type="dxa"/>
            <w:tcBorders>
              <w:top w:val="nil"/>
              <w:left w:val="nil"/>
              <w:bottom w:val="single" w:sz="4" w:space="0" w:color="auto"/>
              <w:right w:val="single" w:sz="4" w:space="0" w:color="auto"/>
            </w:tcBorders>
            <w:shd w:val="clear" w:color="auto" w:fill="auto"/>
            <w:vAlign w:val="bottom"/>
            <w:hideMark/>
          </w:tcPr>
          <w:p w14:paraId="5F6C754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Programom javnih potreba u predškolskom odgoju Grada Kaštela za 2021. godinu utvrđene su djelatnosti i  aktivnosti, dječji vrtići na području grada Kaštela u kojima se obavlja djelatnost predškolskog odgoja i obrazovanja djece predškolske dobi, plan obuhvata djece u predškolskim ustanovama, programi i projekti u predškolskom odgoju, prostorni i drugi uvjeti te financijska sredstva potrebna za provođenje Programa. Financijska sredstva za ostvarivanje javnih potreba predškolskog odgoja osiguravaju se u Proračunu Grada Kaštela za pojedinu godinu, a raspodjelu istih obavlja se po korisnicima sukladno Financijskom planu koji je sastavni dio Programa.</w:t>
            </w:r>
            <w:r w:rsidRPr="00430C4D">
              <w:rPr>
                <w:rFonts w:cs="Calibri"/>
                <w:color w:val="000000"/>
                <w:sz w:val="16"/>
                <w:szCs w:val="16"/>
                <w:lang w:eastAsia="hr-HR"/>
              </w:rPr>
              <w:br/>
              <w:t>Cilj programa je osiguranje financijskih sredstava za ostvarivanje javnih potreba u predškolskom odgoju za provođenje djelatnosti odgoja i obrazovanja te skrbi o djeci predškolske dobi što je definirano Zakonom o predškolskom odgoju i obrazovanju koji člankom 1. definira djelatnost predškolskog odgoja kao djelatnost koja obuhvaća programe odgoja, obrazovanja, zdravstvene zaštite, prehrane i socijalne skrbi. Predškolski odgoj djece u gradu Kaštela ostvaruje se u skladu s razvojnim osobinama i potrebama djece te socijalnim, kulturnim, vjerskim i drugim potrebama obitelji. Skrb za djecu uključenu u boravak u vrtićima u sustavu predškolskog odgoja Grada Kaštela odnosi se na: skrb za sveukupni psihofizički razvoj, skrb za zdravstvenu njegu i zdravu prehranu, rad na adaptaciji i socijalizaciji djece te posebnu skrb o djeci s teškoćama u razvoju. Predškolski odgoj i obrazovanje te skrb o djeci predškolske dobi ostvaruju se, pored  predškolske ustanove kojoj je osnivač i vlasnik Grad Kaštela, u dva dječja vrtića čiji su osnivači fizičke osobe, u tri vrtića čiji su osnivači vjerske zajednice te posredstvom usluga dadilja, a Grad Kaštela je njihove programe utvrdio kao svoju javnu potrebu.                       Dječji vrtići koji su u vlasništvu vjerskih zajednica i fizičkih osoba, obavljaju djelatnost u 10 objekata, a tijekom 2021. godine skrbe se o 1.595 djece.</w:t>
            </w:r>
          </w:p>
        </w:tc>
        <w:tc>
          <w:tcPr>
            <w:tcW w:w="3969" w:type="dxa"/>
            <w:tcBorders>
              <w:top w:val="nil"/>
              <w:left w:val="nil"/>
              <w:bottom w:val="single" w:sz="4" w:space="0" w:color="auto"/>
              <w:right w:val="single" w:sz="4" w:space="0" w:color="auto"/>
            </w:tcBorders>
            <w:shd w:val="clear" w:color="auto" w:fill="auto"/>
            <w:vAlign w:val="bottom"/>
            <w:hideMark/>
          </w:tcPr>
          <w:p w14:paraId="5EDB39C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Pokazatelji uspješnosti provedbe Programa sastoje se u kontinuiranoj realizaciji Programa,  kvalitetnom financiranju i u potpunosti podmirenim obvezama prema dječjim vrtićima koji obavljaju djelatnost skrbi za djecu u Kaštelima, čime je omogućeno  provođenje redovitog programa predškolskog odgoja i obrazovanja djece predškolske dobi te realizacija upisa djece u predškolske ustanove temeljem Plana mreže dječjih vrtića na području Grada Kaštela za pedagoške godine 2020./2021. i 2021./2022.</w:t>
            </w:r>
          </w:p>
        </w:tc>
      </w:tr>
      <w:tr w:rsidR="002A72D1" w:rsidRPr="00430C4D" w14:paraId="2465D106" w14:textId="77777777" w:rsidTr="000A1CB6">
        <w:trPr>
          <w:trHeight w:val="5938"/>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43DA754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P1015</w:t>
            </w:r>
          </w:p>
        </w:tc>
        <w:tc>
          <w:tcPr>
            <w:tcW w:w="786" w:type="dxa"/>
            <w:tcBorders>
              <w:top w:val="nil"/>
              <w:left w:val="nil"/>
              <w:bottom w:val="single" w:sz="4" w:space="0" w:color="auto"/>
              <w:right w:val="single" w:sz="4" w:space="0" w:color="auto"/>
            </w:tcBorders>
            <w:shd w:val="clear" w:color="auto" w:fill="auto"/>
            <w:noWrap/>
            <w:vAlign w:val="bottom"/>
            <w:hideMark/>
          </w:tcPr>
          <w:p w14:paraId="2ED2C01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P1015</w:t>
            </w:r>
          </w:p>
        </w:tc>
        <w:tc>
          <w:tcPr>
            <w:tcW w:w="1853" w:type="dxa"/>
            <w:tcBorders>
              <w:top w:val="nil"/>
              <w:left w:val="nil"/>
              <w:bottom w:val="single" w:sz="4" w:space="0" w:color="auto"/>
              <w:right w:val="single" w:sz="4" w:space="0" w:color="auto"/>
            </w:tcBorders>
            <w:shd w:val="clear" w:color="auto" w:fill="auto"/>
            <w:noWrap/>
            <w:vAlign w:val="bottom"/>
            <w:hideMark/>
          </w:tcPr>
          <w:p w14:paraId="6620509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PROMICANJE KULTURE</w:t>
            </w:r>
          </w:p>
        </w:tc>
        <w:tc>
          <w:tcPr>
            <w:tcW w:w="1032" w:type="dxa"/>
            <w:tcBorders>
              <w:top w:val="nil"/>
              <w:left w:val="nil"/>
              <w:bottom w:val="single" w:sz="4" w:space="0" w:color="auto"/>
              <w:right w:val="single" w:sz="4" w:space="0" w:color="auto"/>
            </w:tcBorders>
            <w:shd w:val="clear" w:color="auto" w:fill="auto"/>
            <w:noWrap/>
            <w:vAlign w:val="bottom"/>
            <w:hideMark/>
          </w:tcPr>
          <w:p w14:paraId="00C115C4"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2.660.000</w:t>
            </w:r>
          </w:p>
        </w:tc>
        <w:tc>
          <w:tcPr>
            <w:tcW w:w="1032" w:type="dxa"/>
            <w:tcBorders>
              <w:top w:val="nil"/>
              <w:left w:val="nil"/>
              <w:bottom w:val="single" w:sz="4" w:space="0" w:color="auto"/>
              <w:right w:val="single" w:sz="4" w:space="0" w:color="auto"/>
            </w:tcBorders>
            <w:shd w:val="clear" w:color="auto" w:fill="auto"/>
            <w:noWrap/>
            <w:vAlign w:val="bottom"/>
            <w:hideMark/>
          </w:tcPr>
          <w:p w14:paraId="0A6CB05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2.306.402</w:t>
            </w:r>
          </w:p>
        </w:tc>
        <w:tc>
          <w:tcPr>
            <w:tcW w:w="5277" w:type="dxa"/>
            <w:tcBorders>
              <w:top w:val="nil"/>
              <w:left w:val="nil"/>
              <w:bottom w:val="single" w:sz="4" w:space="0" w:color="auto"/>
              <w:right w:val="single" w:sz="4" w:space="0" w:color="auto"/>
            </w:tcBorders>
            <w:shd w:val="clear" w:color="auto" w:fill="auto"/>
            <w:vAlign w:val="bottom"/>
            <w:hideMark/>
          </w:tcPr>
          <w:p w14:paraId="06B491B5" w14:textId="05EB119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Programom javnih potreba u kulturi Grada Kaštela za 2021. godinu utvrđene su djelatnosti, aktivnosti i poslovi u kulturi od značenja za Grad Kaštela, kao i za njegovu promociju na međunarodnim i međužupanijskim razinama. Program je obuhvatio financijski aspekt poticanja razvitka kulturnih aktivnosti kojima su obuhvaćene djelatnosti koje provode razne udruge, ustanove koje nisu u vlasništvu Grada te ostale korisnike na području kulture.</w:t>
            </w:r>
            <w:r w:rsidRPr="00430C4D">
              <w:rPr>
                <w:rFonts w:cs="Calibri"/>
                <w:color w:val="000000"/>
                <w:sz w:val="16"/>
                <w:szCs w:val="16"/>
                <w:lang w:eastAsia="hr-HR"/>
              </w:rPr>
              <w:br/>
              <w:t>Financijska sredstva za ostvarivanje javnih potreba na području raznih kulturnih djelatnosti osiguravaju se u Proračunu Grada Kaštela za pojedinu godinu, a raspodjelu istih obavlja se po korisnicima sukladno Planu raspodjele sredstava za programe javnih potreba u kulturi Grada, koji je sastavni dio Programa javnih potreba.</w:t>
            </w:r>
            <w:r w:rsidRPr="00430C4D">
              <w:rPr>
                <w:rFonts w:cs="Calibri"/>
                <w:color w:val="000000"/>
                <w:sz w:val="16"/>
                <w:szCs w:val="16"/>
                <w:lang w:eastAsia="hr-HR"/>
              </w:rPr>
              <w:br/>
              <w:t>Cilj programa je osiguranje financijskih sredstava za ostvarivanje javnih potreba na području kulture.</w:t>
            </w:r>
            <w:r w:rsidRPr="00430C4D">
              <w:rPr>
                <w:rFonts w:cs="Calibri"/>
                <w:color w:val="000000"/>
                <w:sz w:val="16"/>
                <w:szCs w:val="16"/>
                <w:lang w:eastAsia="hr-HR"/>
              </w:rPr>
              <w:br/>
              <w:t>Kulturno vijeće Grada Kaštela osnovano je u cilju predlaganja ciljeva kulturne politike i mjera za njezino provođenje, a posebice predlaganja programa javnih potreba u kulturi za koje se sredstva osiguravaju u proračunu Grada Kaštela.</w:t>
            </w:r>
            <w:r w:rsidRPr="00430C4D">
              <w:rPr>
                <w:rFonts w:cs="Calibri"/>
                <w:color w:val="000000"/>
                <w:sz w:val="16"/>
                <w:szCs w:val="16"/>
                <w:lang w:eastAsia="hr-HR"/>
              </w:rPr>
              <w:br/>
              <w:t xml:space="preserve">Cilj programa je osiguranje financijskih sredstava za rad kulturnog vijeća sukladno zakonu i općim aktima Grada Kaštela.    </w:t>
            </w:r>
            <w:r w:rsidRPr="00430C4D">
              <w:rPr>
                <w:rFonts w:cs="Calibri"/>
                <w:color w:val="000000"/>
                <w:sz w:val="16"/>
                <w:szCs w:val="16"/>
                <w:lang w:eastAsia="hr-HR"/>
              </w:rPr>
              <w:br/>
              <w:t>U provedbi programa promicanja kulture i tehničke kulture, koji se sastoje od različitih kulturnih događanja organiziranih tijekom godine u Kaštelima, značajnu ulogu imaju i brojne  kaštelanske udruge u kulturi. Iako je kulturni program aktivan tijekom cijele godine sa raznim programima koje samostalno organiziraju lokale udruge u kulturi, četiri su glavna  vremenski određena razdoblja odvijanja programa. To su: Kreativno proljeće u organizaciji Udruge maslinara Kaštela – Mastrinka uz financijsku potporu Grada Kaštela, zatim jesenski program u Kaštelima – Dani kruha i zahvalnosti za plodove zemlje, Advent u Kaštelima.</w:t>
            </w:r>
            <w:r w:rsidRPr="00430C4D">
              <w:rPr>
                <w:rFonts w:cs="Calibri"/>
                <w:color w:val="000000"/>
                <w:sz w:val="16"/>
                <w:szCs w:val="16"/>
                <w:lang w:eastAsia="hr-HR"/>
              </w:rPr>
              <w:br/>
              <w:t xml:space="preserve">Cilj programa razvijanje turizma, gastronomije i kulturno – zabavnog aspekta na području Grada Kaštela ali i  osiguranje financijskih sredstava za ostvarivanje odvijanja manifestacija tijekom cijele godine. </w:t>
            </w:r>
          </w:p>
        </w:tc>
        <w:tc>
          <w:tcPr>
            <w:tcW w:w="3969" w:type="dxa"/>
            <w:tcBorders>
              <w:top w:val="nil"/>
              <w:left w:val="nil"/>
              <w:bottom w:val="single" w:sz="4" w:space="0" w:color="auto"/>
              <w:right w:val="single" w:sz="4" w:space="0" w:color="auto"/>
            </w:tcBorders>
            <w:shd w:val="clear" w:color="auto" w:fill="auto"/>
            <w:vAlign w:val="bottom"/>
            <w:hideMark/>
          </w:tcPr>
          <w:p w14:paraId="584684E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Razvijenost  kulturne, gastronomske i turističke ponude u svakom dijelu godine. </w:t>
            </w:r>
            <w:r w:rsidRPr="00430C4D">
              <w:rPr>
                <w:rFonts w:cs="Calibri"/>
                <w:color w:val="000000"/>
                <w:sz w:val="16"/>
                <w:szCs w:val="16"/>
                <w:lang w:eastAsia="hr-HR"/>
              </w:rPr>
              <w:br/>
              <w:t>Uključenost građana kroz razne udruge koje u suradnji sa Gradskom upravom prijavljuju i uspješno realiziraju svoje projekte.</w:t>
            </w:r>
            <w:r w:rsidRPr="00430C4D">
              <w:rPr>
                <w:rFonts w:cs="Calibri"/>
                <w:color w:val="000000"/>
                <w:sz w:val="16"/>
                <w:szCs w:val="16"/>
                <w:lang w:eastAsia="hr-HR"/>
              </w:rPr>
              <w:br/>
              <w:t xml:space="preserve">Sudjelovanje u aktivnostima na lokalnoj, državnoj i međunarodnoj razini i prezentacija kulturne raznolikosti Grada Kaštela. </w:t>
            </w:r>
          </w:p>
        </w:tc>
      </w:tr>
      <w:tr w:rsidR="002A72D1" w:rsidRPr="00430C4D" w14:paraId="13D4E876" w14:textId="77777777" w:rsidTr="000A1CB6">
        <w:trPr>
          <w:trHeight w:val="1686"/>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110A46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P1016</w:t>
            </w:r>
          </w:p>
        </w:tc>
        <w:tc>
          <w:tcPr>
            <w:tcW w:w="786" w:type="dxa"/>
            <w:tcBorders>
              <w:top w:val="nil"/>
              <w:left w:val="nil"/>
              <w:bottom w:val="single" w:sz="4" w:space="0" w:color="auto"/>
              <w:right w:val="single" w:sz="4" w:space="0" w:color="auto"/>
            </w:tcBorders>
            <w:shd w:val="clear" w:color="auto" w:fill="auto"/>
            <w:noWrap/>
            <w:vAlign w:val="bottom"/>
            <w:hideMark/>
          </w:tcPr>
          <w:p w14:paraId="267FD95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P1016</w:t>
            </w:r>
          </w:p>
        </w:tc>
        <w:tc>
          <w:tcPr>
            <w:tcW w:w="1853" w:type="dxa"/>
            <w:tcBorders>
              <w:top w:val="nil"/>
              <w:left w:val="nil"/>
              <w:bottom w:val="single" w:sz="4" w:space="0" w:color="auto"/>
              <w:right w:val="single" w:sz="4" w:space="0" w:color="auto"/>
            </w:tcBorders>
            <w:shd w:val="clear" w:color="auto" w:fill="auto"/>
            <w:noWrap/>
            <w:vAlign w:val="bottom"/>
            <w:hideMark/>
          </w:tcPr>
          <w:p w14:paraId="11C2857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SOCIJALNI PROGRAM</w:t>
            </w:r>
          </w:p>
        </w:tc>
        <w:tc>
          <w:tcPr>
            <w:tcW w:w="1032" w:type="dxa"/>
            <w:tcBorders>
              <w:top w:val="nil"/>
              <w:left w:val="nil"/>
              <w:bottom w:val="single" w:sz="4" w:space="0" w:color="auto"/>
              <w:right w:val="single" w:sz="4" w:space="0" w:color="auto"/>
            </w:tcBorders>
            <w:shd w:val="clear" w:color="auto" w:fill="auto"/>
            <w:noWrap/>
            <w:vAlign w:val="bottom"/>
            <w:hideMark/>
          </w:tcPr>
          <w:p w14:paraId="6E865D3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10.433.000</w:t>
            </w:r>
          </w:p>
        </w:tc>
        <w:tc>
          <w:tcPr>
            <w:tcW w:w="1032" w:type="dxa"/>
            <w:tcBorders>
              <w:top w:val="nil"/>
              <w:left w:val="nil"/>
              <w:bottom w:val="single" w:sz="4" w:space="0" w:color="auto"/>
              <w:right w:val="single" w:sz="4" w:space="0" w:color="auto"/>
            </w:tcBorders>
            <w:shd w:val="clear" w:color="auto" w:fill="auto"/>
            <w:noWrap/>
            <w:vAlign w:val="bottom"/>
            <w:hideMark/>
          </w:tcPr>
          <w:p w14:paraId="33B43D3D"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9.726.829</w:t>
            </w:r>
          </w:p>
        </w:tc>
        <w:tc>
          <w:tcPr>
            <w:tcW w:w="5277" w:type="dxa"/>
            <w:tcBorders>
              <w:top w:val="nil"/>
              <w:left w:val="nil"/>
              <w:bottom w:val="single" w:sz="4" w:space="0" w:color="auto"/>
              <w:right w:val="single" w:sz="4" w:space="0" w:color="auto"/>
            </w:tcBorders>
            <w:shd w:val="clear" w:color="auto" w:fill="auto"/>
            <w:vAlign w:val="bottom"/>
            <w:hideMark/>
          </w:tcPr>
          <w:p w14:paraId="249E10A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je zadovoljiti u potpunosti Zakonom o socijalnoj skrbi  propisane obveze za jedinice lokalne samouprave, kao i zadovoljiti osnovne potrebe najugroženijih stanovnika Grada Kaštela. Osim pomoći kućanstvima i pojedincima, ciljeve programa socijalne skrbi Grad ostvaruje financirajući programe udruga proisteklih iz Domovinskog rata, udruga iz područja socijalne skrbi i udruge iz područja zdravstvene zaštite. Grad ostvaruje ciljeve iz programa socijalne skrbi sufinancirajući Gradsko društvo Crvenog križa u osnovnoj djelatnosti i kroz financiranje prijevoza djece s posebnim potrebama.</w:t>
            </w:r>
          </w:p>
        </w:tc>
        <w:tc>
          <w:tcPr>
            <w:tcW w:w="3969" w:type="dxa"/>
            <w:tcBorders>
              <w:top w:val="nil"/>
              <w:left w:val="nil"/>
              <w:bottom w:val="single" w:sz="4" w:space="0" w:color="auto"/>
              <w:right w:val="single" w:sz="4" w:space="0" w:color="auto"/>
            </w:tcBorders>
            <w:shd w:val="clear" w:color="auto" w:fill="auto"/>
            <w:vAlign w:val="bottom"/>
            <w:hideMark/>
          </w:tcPr>
          <w:p w14:paraId="5EF2633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sastoji se u potpunosti podmirenim obvezama u davanjima propisnim Zakonom o socijalnoj skrbi za pojedince i kućanstva koji su korisnici zajamčene minimalne naknade. Ostale vrste pomoći u potpunosti podmiruju osnovne potrebe socijalno ugroženih osoba realizaciju ciljeva pronatalitetne politike Grada. Kroz sustav financiranja  tri skupine udruga pomaže se najugroženijim osobama u njihovim zdravstvenim i socijalnim potrebama.</w:t>
            </w:r>
          </w:p>
        </w:tc>
      </w:tr>
      <w:tr w:rsidR="002A72D1" w:rsidRPr="00430C4D" w14:paraId="06C0AE03" w14:textId="77777777" w:rsidTr="000A1CB6">
        <w:trPr>
          <w:trHeight w:val="276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9E6A22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P1017</w:t>
            </w:r>
          </w:p>
        </w:tc>
        <w:tc>
          <w:tcPr>
            <w:tcW w:w="786" w:type="dxa"/>
            <w:tcBorders>
              <w:top w:val="nil"/>
              <w:left w:val="nil"/>
              <w:bottom w:val="single" w:sz="4" w:space="0" w:color="auto"/>
              <w:right w:val="single" w:sz="4" w:space="0" w:color="auto"/>
            </w:tcBorders>
            <w:shd w:val="clear" w:color="auto" w:fill="auto"/>
            <w:noWrap/>
            <w:vAlign w:val="bottom"/>
            <w:hideMark/>
          </w:tcPr>
          <w:p w14:paraId="4FE871B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P1017</w:t>
            </w:r>
          </w:p>
        </w:tc>
        <w:tc>
          <w:tcPr>
            <w:tcW w:w="1853" w:type="dxa"/>
            <w:tcBorders>
              <w:top w:val="nil"/>
              <w:left w:val="nil"/>
              <w:bottom w:val="single" w:sz="4" w:space="0" w:color="auto"/>
              <w:right w:val="single" w:sz="4" w:space="0" w:color="auto"/>
            </w:tcBorders>
            <w:shd w:val="clear" w:color="auto" w:fill="auto"/>
            <w:noWrap/>
            <w:vAlign w:val="bottom"/>
            <w:hideMark/>
          </w:tcPr>
          <w:p w14:paraId="23602DE3"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PROGRAM PROMICANJA ŠPORTA</w:t>
            </w:r>
          </w:p>
        </w:tc>
        <w:tc>
          <w:tcPr>
            <w:tcW w:w="1032" w:type="dxa"/>
            <w:tcBorders>
              <w:top w:val="nil"/>
              <w:left w:val="nil"/>
              <w:bottom w:val="single" w:sz="4" w:space="0" w:color="auto"/>
              <w:right w:val="single" w:sz="4" w:space="0" w:color="auto"/>
            </w:tcBorders>
            <w:shd w:val="clear" w:color="auto" w:fill="auto"/>
            <w:noWrap/>
            <w:vAlign w:val="bottom"/>
            <w:hideMark/>
          </w:tcPr>
          <w:p w14:paraId="3BCD2938"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6.450.000</w:t>
            </w:r>
          </w:p>
        </w:tc>
        <w:tc>
          <w:tcPr>
            <w:tcW w:w="1032" w:type="dxa"/>
            <w:tcBorders>
              <w:top w:val="nil"/>
              <w:left w:val="nil"/>
              <w:bottom w:val="single" w:sz="4" w:space="0" w:color="auto"/>
              <w:right w:val="single" w:sz="4" w:space="0" w:color="auto"/>
            </w:tcBorders>
            <w:shd w:val="clear" w:color="auto" w:fill="auto"/>
            <w:noWrap/>
            <w:vAlign w:val="bottom"/>
            <w:hideMark/>
          </w:tcPr>
          <w:p w14:paraId="48B3155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6.448.500</w:t>
            </w:r>
          </w:p>
        </w:tc>
        <w:tc>
          <w:tcPr>
            <w:tcW w:w="5277" w:type="dxa"/>
            <w:tcBorders>
              <w:top w:val="nil"/>
              <w:left w:val="nil"/>
              <w:bottom w:val="single" w:sz="4" w:space="0" w:color="auto"/>
              <w:right w:val="single" w:sz="4" w:space="0" w:color="auto"/>
            </w:tcBorders>
            <w:shd w:val="clear" w:color="auto" w:fill="auto"/>
            <w:vAlign w:val="bottom"/>
            <w:hideMark/>
          </w:tcPr>
          <w:p w14:paraId="1945CBA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javnih potreba u športu Grada Kaštela za 2021. godinu je osiguranje uvjeta za bavljanje sportom kao društvenom djelatnošću od posebnog interesa koja doprinosi zdravom životu, promicanju pozitivnih vrijednosti i stvaranju humanijih odnosa.              Cilj Programa je  i sagledavanje i definiranje perspektive športa Grada Kaštela te osiguranje materijalnih, prostornih i financijskih sredstava, održavanje javnih športskih građevina osiguravajući uvjete za treniranje i natjecanja, unapređenje stručnog rada i skrbi o osposobljavanju stručnih djelatnika poticanja i promicanja športa, zakonskih i športskih regulativa, obuhvaćajući sve dobne kategorije bez razlike u spolu, vjeri, političkoj ili bilo kojoj drugoj pripadnosti, a sa svrhom i zadaćom zadovoljavanja osnovnih ljudskih potreba za kretanjem i tjelesnom aktivnošću pa sve do zadovoljavanja potreba vrhunskih športaša i njihovih afiniteta.                                                                                    Provođenje programa i financiranje rada športskih klubova ostvaruje se uvelike preko Zajednice športskih udruga Kaštela.</w:t>
            </w:r>
          </w:p>
        </w:tc>
        <w:tc>
          <w:tcPr>
            <w:tcW w:w="3969" w:type="dxa"/>
            <w:tcBorders>
              <w:top w:val="nil"/>
              <w:left w:val="nil"/>
              <w:bottom w:val="single" w:sz="4" w:space="0" w:color="auto"/>
              <w:right w:val="single" w:sz="4" w:space="0" w:color="auto"/>
            </w:tcBorders>
            <w:shd w:val="clear" w:color="auto" w:fill="auto"/>
            <w:vAlign w:val="bottom"/>
            <w:hideMark/>
          </w:tcPr>
          <w:p w14:paraId="25A35A0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realizacije programa i ciljeva je redovito odvijanje programa redovnog sustava natjecanja, trenažnih procesa i obuke djece i mladeži prema utvrđenom rasporedu i fondu sati sukladno Pravilniku o uvjetima i kriterijima za financiranjeprograma sportskih udruga grada Kaštela.                                                                                         Sredstvima planiranim i utrošenim u okviru ovog Programa redovito su financirani programi u smanjenom obimu radi osiguranja zdravlja i sigurnosti djece zbog nastale pandemije bolesti COVID 19.            Relizacija programa utvrđena je kroz godišnje izvješće zajednice športskih udruga Kaštela kao nositelja aktivnosti.</w:t>
            </w:r>
          </w:p>
        </w:tc>
      </w:tr>
      <w:tr w:rsidR="002A72D1" w:rsidRPr="00430C4D" w14:paraId="0BE54662" w14:textId="77777777" w:rsidTr="000A1CB6">
        <w:trPr>
          <w:trHeight w:val="73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28E04DC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P1018</w:t>
            </w:r>
          </w:p>
        </w:tc>
        <w:tc>
          <w:tcPr>
            <w:tcW w:w="786" w:type="dxa"/>
            <w:tcBorders>
              <w:top w:val="nil"/>
              <w:left w:val="nil"/>
              <w:bottom w:val="single" w:sz="4" w:space="0" w:color="auto"/>
              <w:right w:val="single" w:sz="4" w:space="0" w:color="auto"/>
            </w:tcBorders>
            <w:shd w:val="clear" w:color="auto" w:fill="auto"/>
            <w:noWrap/>
            <w:vAlign w:val="bottom"/>
            <w:hideMark/>
          </w:tcPr>
          <w:p w14:paraId="4015B1D3"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P1018</w:t>
            </w:r>
          </w:p>
        </w:tc>
        <w:tc>
          <w:tcPr>
            <w:tcW w:w="1853" w:type="dxa"/>
            <w:tcBorders>
              <w:top w:val="nil"/>
              <w:left w:val="nil"/>
              <w:bottom w:val="single" w:sz="4" w:space="0" w:color="auto"/>
              <w:right w:val="single" w:sz="4" w:space="0" w:color="auto"/>
            </w:tcBorders>
            <w:shd w:val="clear" w:color="auto" w:fill="auto"/>
            <w:noWrap/>
            <w:vAlign w:val="bottom"/>
            <w:hideMark/>
          </w:tcPr>
          <w:p w14:paraId="1B53CB43"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ZAŠTITA OD POŽARA I CIVILNA ZAŠTITA</w:t>
            </w:r>
          </w:p>
        </w:tc>
        <w:tc>
          <w:tcPr>
            <w:tcW w:w="1032" w:type="dxa"/>
            <w:tcBorders>
              <w:top w:val="nil"/>
              <w:left w:val="nil"/>
              <w:bottom w:val="single" w:sz="4" w:space="0" w:color="auto"/>
              <w:right w:val="single" w:sz="4" w:space="0" w:color="auto"/>
            </w:tcBorders>
            <w:shd w:val="clear" w:color="auto" w:fill="auto"/>
            <w:noWrap/>
            <w:vAlign w:val="bottom"/>
            <w:hideMark/>
          </w:tcPr>
          <w:p w14:paraId="78A99A7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5.197.000</w:t>
            </w:r>
          </w:p>
        </w:tc>
        <w:tc>
          <w:tcPr>
            <w:tcW w:w="1032" w:type="dxa"/>
            <w:tcBorders>
              <w:top w:val="nil"/>
              <w:left w:val="nil"/>
              <w:bottom w:val="single" w:sz="4" w:space="0" w:color="auto"/>
              <w:right w:val="single" w:sz="4" w:space="0" w:color="auto"/>
            </w:tcBorders>
            <w:shd w:val="clear" w:color="auto" w:fill="auto"/>
            <w:noWrap/>
            <w:vAlign w:val="bottom"/>
            <w:hideMark/>
          </w:tcPr>
          <w:p w14:paraId="1D987C63"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4.613.961</w:t>
            </w:r>
          </w:p>
        </w:tc>
        <w:tc>
          <w:tcPr>
            <w:tcW w:w="5277" w:type="dxa"/>
            <w:tcBorders>
              <w:top w:val="nil"/>
              <w:left w:val="nil"/>
              <w:bottom w:val="single" w:sz="4" w:space="0" w:color="auto"/>
              <w:right w:val="single" w:sz="4" w:space="0" w:color="auto"/>
            </w:tcBorders>
            <w:shd w:val="clear" w:color="auto" w:fill="auto"/>
            <w:vAlign w:val="bottom"/>
            <w:hideMark/>
          </w:tcPr>
          <w:p w14:paraId="7DE8A6D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je u potunosti ostvariti sve pretpostavke  zaštite od požara kroz financiranje Vatrogasne zajednice, sustava civilne zaštite i Gorske službe spašavanja na području Grada Kaštela.</w:t>
            </w:r>
          </w:p>
        </w:tc>
        <w:tc>
          <w:tcPr>
            <w:tcW w:w="3969" w:type="dxa"/>
            <w:tcBorders>
              <w:top w:val="nil"/>
              <w:left w:val="nil"/>
              <w:bottom w:val="single" w:sz="4" w:space="0" w:color="auto"/>
              <w:right w:val="single" w:sz="4" w:space="0" w:color="auto"/>
            </w:tcBorders>
            <w:shd w:val="clear" w:color="auto" w:fill="auto"/>
            <w:vAlign w:val="bottom"/>
            <w:hideMark/>
          </w:tcPr>
          <w:p w14:paraId="6154C3B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je uspješna zaštita od požara na području Grada Kaštela, kvalitetno financiranje civilne zaštite i Gorske službe spašavanja koja je kvalitetno opremljena i osposobljena.</w:t>
            </w:r>
          </w:p>
        </w:tc>
      </w:tr>
      <w:tr w:rsidR="002A72D1" w:rsidRPr="00430C4D" w14:paraId="48A3911C" w14:textId="77777777" w:rsidTr="000A1CB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5C9DD9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P1023</w:t>
            </w:r>
          </w:p>
        </w:tc>
        <w:tc>
          <w:tcPr>
            <w:tcW w:w="786" w:type="dxa"/>
            <w:tcBorders>
              <w:top w:val="nil"/>
              <w:left w:val="nil"/>
              <w:bottom w:val="single" w:sz="4" w:space="0" w:color="auto"/>
              <w:right w:val="single" w:sz="4" w:space="0" w:color="auto"/>
            </w:tcBorders>
            <w:shd w:val="clear" w:color="auto" w:fill="auto"/>
            <w:noWrap/>
            <w:vAlign w:val="bottom"/>
            <w:hideMark/>
          </w:tcPr>
          <w:p w14:paraId="5C46C85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P1023</w:t>
            </w:r>
          </w:p>
        </w:tc>
        <w:tc>
          <w:tcPr>
            <w:tcW w:w="1853" w:type="dxa"/>
            <w:tcBorders>
              <w:top w:val="nil"/>
              <w:left w:val="nil"/>
              <w:bottom w:val="single" w:sz="4" w:space="0" w:color="auto"/>
              <w:right w:val="single" w:sz="4" w:space="0" w:color="auto"/>
            </w:tcBorders>
            <w:shd w:val="clear" w:color="auto" w:fill="auto"/>
            <w:noWrap/>
            <w:vAlign w:val="bottom"/>
            <w:hideMark/>
          </w:tcPr>
          <w:p w14:paraId="22808D6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JAVNA UPRAVA I ADMINISTRACIJA</w:t>
            </w:r>
          </w:p>
        </w:tc>
        <w:tc>
          <w:tcPr>
            <w:tcW w:w="1032" w:type="dxa"/>
            <w:tcBorders>
              <w:top w:val="nil"/>
              <w:left w:val="nil"/>
              <w:bottom w:val="single" w:sz="4" w:space="0" w:color="auto"/>
              <w:right w:val="single" w:sz="4" w:space="0" w:color="auto"/>
            </w:tcBorders>
            <w:shd w:val="clear" w:color="auto" w:fill="auto"/>
            <w:noWrap/>
            <w:vAlign w:val="bottom"/>
            <w:hideMark/>
          </w:tcPr>
          <w:p w14:paraId="38BD22B9"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5.315.500</w:t>
            </w:r>
          </w:p>
        </w:tc>
        <w:tc>
          <w:tcPr>
            <w:tcW w:w="1032" w:type="dxa"/>
            <w:tcBorders>
              <w:top w:val="nil"/>
              <w:left w:val="nil"/>
              <w:bottom w:val="single" w:sz="4" w:space="0" w:color="auto"/>
              <w:right w:val="single" w:sz="4" w:space="0" w:color="auto"/>
            </w:tcBorders>
            <w:shd w:val="clear" w:color="auto" w:fill="auto"/>
            <w:noWrap/>
            <w:vAlign w:val="bottom"/>
            <w:hideMark/>
          </w:tcPr>
          <w:p w14:paraId="4AE9F48A"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3.524.223</w:t>
            </w:r>
          </w:p>
        </w:tc>
        <w:tc>
          <w:tcPr>
            <w:tcW w:w="5277" w:type="dxa"/>
            <w:tcBorders>
              <w:top w:val="nil"/>
              <w:left w:val="nil"/>
              <w:bottom w:val="single" w:sz="4" w:space="0" w:color="auto"/>
              <w:right w:val="single" w:sz="4" w:space="0" w:color="auto"/>
            </w:tcBorders>
            <w:shd w:val="clear" w:color="auto" w:fill="auto"/>
            <w:noWrap/>
            <w:vAlign w:val="bottom"/>
            <w:hideMark/>
          </w:tcPr>
          <w:p w14:paraId="0C572A1A"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auto" w:fill="auto"/>
            <w:noWrap/>
            <w:vAlign w:val="bottom"/>
            <w:hideMark/>
          </w:tcPr>
          <w:p w14:paraId="06F6E45E"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7896D52E" w14:textId="77777777" w:rsidTr="000A1CB6">
        <w:trPr>
          <w:trHeight w:val="4237"/>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4602CA6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P1019</w:t>
            </w:r>
          </w:p>
        </w:tc>
        <w:tc>
          <w:tcPr>
            <w:tcW w:w="786" w:type="dxa"/>
            <w:tcBorders>
              <w:top w:val="nil"/>
              <w:left w:val="nil"/>
              <w:bottom w:val="single" w:sz="4" w:space="0" w:color="auto"/>
              <w:right w:val="single" w:sz="4" w:space="0" w:color="auto"/>
            </w:tcBorders>
            <w:shd w:val="clear" w:color="auto" w:fill="auto"/>
            <w:noWrap/>
            <w:vAlign w:val="bottom"/>
            <w:hideMark/>
          </w:tcPr>
          <w:p w14:paraId="741B5BC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P1019</w:t>
            </w:r>
          </w:p>
        </w:tc>
        <w:tc>
          <w:tcPr>
            <w:tcW w:w="1853" w:type="dxa"/>
            <w:tcBorders>
              <w:top w:val="nil"/>
              <w:left w:val="nil"/>
              <w:bottom w:val="single" w:sz="4" w:space="0" w:color="auto"/>
              <w:right w:val="single" w:sz="4" w:space="0" w:color="auto"/>
            </w:tcBorders>
            <w:shd w:val="clear" w:color="auto" w:fill="auto"/>
            <w:noWrap/>
            <w:vAlign w:val="bottom"/>
            <w:hideMark/>
          </w:tcPr>
          <w:p w14:paraId="589BFDD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EKONOMSKI POSLOVI KOJI NISU DRUGDJE SVRSTANI</w:t>
            </w:r>
          </w:p>
        </w:tc>
        <w:tc>
          <w:tcPr>
            <w:tcW w:w="1032" w:type="dxa"/>
            <w:tcBorders>
              <w:top w:val="nil"/>
              <w:left w:val="nil"/>
              <w:bottom w:val="single" w:sz="4" w:space="0" w:color="auto"/>
              <w:right w:val="single" w:sz="4" w:space="0" w:color="auto"/>
            </w:tcBorders>
            <w:shd w:val="clear" w:color="auto" w:fill="auto"/>
            <w:noWrap/>
            <w:vAlign w:val="bottom"/>
            <w:hideMark/>
          </w:tcPr>
          <w:p w14:paraId="7366DFC6"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5.010.000</w:t>
            </w:r>
          </w:p>
        </w:tc>
        <w:tc>
          <w:tcPr>
            <w:tcW w:w="1032" w:type="dxa"/>
            <w:tcBorders>
              <w:top w:val="nil"/>
              <w:left w:val="nil"/>
              <w:bottom w:val="single" w:sz="4" w:space="0" w:color="auto"/>
              <w:right w:val="single" w:sz="4" w:space="0" w:color="auto"/>
            </w:tcBorders>
            <w:shd w:val="clear" w:color="auto" w:fill="auto"/>
            <w:noWrap/>
            <w:vAlign w:val="bottom"/>
            <w:hideMark/>
          </w:tcPr>
          <w:p w14:paraId="4CA39CA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4.698.671</w:t>
            </w:r>
          </w:p>
        </w:tc>
        <w:tc>
          <w:tcPr>
            <w:tcW w:w="5277" w:type="dxa"/>
            <w:tcBorders>
              <w:top w:val="nil"/>
              <w:left w:val="nil"/>
              <w:bottom w:val="single" w:sz="4" w:space="0" w:color="auto"/>
              <w:right w:val="single" w:sz="4" w:space="0" w:color="auto"/>
            </w:tcBorders>
            <w:shd w:val="clear" w:color="auto" w:fill="auto"/>
            <w:vAlign w:val="bottom"/>
            <w:hideMark/>
          </w:tcPr>
          <w:p w14:paraId="3BBC7CF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Program Ekonomski poslovi koji nisu drugdje svrstani obuhvaća Program financiranja javnih potreba u obrazovanju Grada Kaštela za 2021. godinu i Program financiranja javnih potreba udruga građana, institucija, ustanova i vjerskih zajednica Grada Kaštela za 2021.g. Cilj Programa financiranja javnih potreba u obrazovanju Grada Kaštela za 2021. godinu je osigurati uvjete i financijska sredstva za provođenje aktivnosti koje su šire od potreba utvrđenih Državnim pedagoškim standardom, koje su od značaja za Grad Kaštela u 2021. godini, a čije provođenje se ostvaruje financiranjem i sufinanciranjem programa i projekata iz Proračuna Grada Kaštela. To su: program produženog boravka učenika u osnovnoj školi, program pomoćnika u nastavi, stipendiranje učenika i studenata, program Splitsko-dalmatinske županije "Prometna kultura", tekuće pomoći za financiranje osnovnog i srednjeg školstva iznad standarda te kapitalne pomoći za provođenje projekata osnovnih i srednjih škola.                                                                                                        Cilj Programa financiranja javnih potreba udruga građana, institucija, ustanova i vjerskih zajednica Grada Kaštela za 2021. godinu je osigurati uvjete i financijska sredstva za ostvarivanje djelatnosti i poslova, programa i projekata, akcija i manifestacija od interesa za Grad Kaštela koje su utvrđene kao javne potreba, a koje provode institucije, ustanove, vjerske zajednice i udruge građana koje djeluju na području grada kaštela ili subjekata koji nisu sa područja grada Kaštela, ali provode aktivnosti na području Kaštela ili u interesu zadovoljavanja potreba građana Kaštela.</w:t>
            </w:r>
          </w:p>
        </w:tc>
        <w:tc>
          <w:tcPr>
            <w:tcW w:w="3969" w:type="dxa"/>
            <w:tcBorders>
              <w:top w:val="nil"/>
              <w:left w:val="nil"/>
              <w:bottom w:val="single" w:sz="4" w:space="0" w:color="auto"/>
              <w:right w:val="single" w:sz="4" w:space="0" w:color="auto"/>
            </w:tcBorders>
            <w:shd w:val="clear" w:color="auto" w:fill="auto"/>
            <w:vAlign w:val="bottom"/>
            <w:hideMark/>
          </w:tcPr>
          <w:p w14:paraId="4912FD93"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Pokazatelji uspješnosti provođenja programa su potpisani ugovori o sufinanciranju, predani i realizirani zahtjevi za doznaku sredstava te izvještaji o realizaciji programa i projekata financiranih i sufinanciranih iz Proračuna Grada Kaštela.                                                       Pokazatelj uspješnosti provođenja Programa financiranja javnih potreba u obrazovanju Grada Kaštela za 2021. g. je kontinuirana realizacija programa, projekata i aktivnosti škola izvan redovitog osnovnoškolskog i srednjoškolskog programa i kurikuluma te  uspostavljena učinkovita kontrola utroška sredstava.                                                                                      Pokazatelji uspješnosti provođenja programa financiranja javnih potreba udruga građana, institucija, ustanova i vjerskih zajednica Grada Kaštela za 2021. g. su uključenost građana kroz razne udruge koje u suradnji sa gradskom upravom prijavljuju i uspješno realiziraju svoje projekte. Pokazatelji uspješnosti provođenja programa su i sudjelovanje u aktivnostima provođenja programa, projekata, manifestacija i ostalih aktivnosti na lokalnoj, državnoj i međunarodnoj razini i prezentacija svekolike raznolikosti Grada Kaštela.   </w:t>
            </w:r>
          </w:p>
        </w:tc>
      </w:tr>
      <w:tr w:rsidR="00282C36" w:rsidRPr="00430C4D" w14:paraId="3959A41A"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4D7D2B5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01502</w:t>
            </w:r>
          </w:p>
        </w:tc>
        <w:tc>
          <w:tcPr>
            <w:tcW w:w="786" w:type="dxa"/>
            <w:tcBorders>
              <w:top w:val="nil"/>
              <w:left w:val="nil"/>
              <w:bottom w:val="single" w:sz="4" w:space="0" w:color="auto"/>
              <w:right w:val="single" w:sz="4" w:space="0" w:color="auto"/>
            </w:tcBorders>
            <w:shd w:val="clear" w:color="000000" w:fill="DDEBF7"/>
            <w:noWrap/>
            <w:vAlign w:val="bottom"/>
            <w:hideMark/>
          </w:tcPr>
          <w:p w14:paraId="55F3819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79BF5C6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Gradska Knjižnica</w:t>
            </w:r>
          </w:p>
        </w:tc>
        <w:tc>
          <w:tcPr>
            <w:tcW w:w="1032" w:type="dxa"/>
            <w:tcBorders>
              <w:top w:val="nil"/>
              <w:left w:val="nil"/>
              <w:bottom w:val="single" w:sz="4" w:space="0" w:color="auto"/>
              <w:right w:val="single" w:sz="4" w:space="0" w:color="auto"/>
            </w:tcBorders>
            <w:shd w:val="clear" w:color="000000" w:fill="DDEBF7"/>
            <w:noWrap/>
            <w:vAlign w:val="bottom"/>
            <w:hideMark/>
          </w:tcPr>
          <w:p w14:paraId="3D49313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2.886.350</w:t>
            </w:r>
          </w:p>
        </w:tc>
        <w:tc>
          <w:tcPr>
            <w:tcW w:w="1032" w:type="dxa"/>
            <w:tcBorders>
              <w:top w:val="nil"/>
              <w:left w:val="nil"/>
              <w:bottom w:val="single" w:sz="4" w:space="0" w:color="auto"/>
              <w:right w:val="single" w:sz="4" w:space="0" w:color="auto"/>
            </w:tcBorders>
            <w:shd w:val="clear" w:color="000000" w:fill="DDEBF7"/>
            <w:noWrap/>
            <w:vAlign w:val="bottom"/>
            <w:hideMark/>
          </w:tcPr>
          <w:p w14:paraId="3BF0E0D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2.699.267</w:t>
            </w:r>
          </w:p>
        </w:tc>
        <w:tc>
          <w:tcPr>
            <w:tcW w:w="5277" w:type="dxa"/>
            <w:tcBorders>
              <w:top w:val="nil"/>
              <w:left w:val="nil"/>
              <w:bottom w:val="single" w:sz="4" w:space="0" w:color="auto"/>
              <w:right w:val="single" w:sz="4" w:space="0" w:color="auto"/>
            </w:tcBorders>
            <w:shd w:val="clear" w:color="000000" w:fill="DDEBF7"/>
            <w:noWrap/>
            <w:vAlign w:val="bottom"/>
            <w:hideMark/>
          </w:tcPr>
          <w:p w14:paraId="22ED9EB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10EEEF2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0BCE8819" w14:textId="77777777" w:rsidTr="000A1CB6">
        <w:trPr>
          <w:trHeight w:val="2016"/>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3EF959B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P1014</w:t>
            </w:r>
          </w:p>
        </w:tc>
        <w:tc>
          <w:tcPr>
            <w:tcW w:w="786" w:type="dxa"/>
            <w:tcBorders>
              <w:top w:val="nil"/>
              <w:left w:val="nil"/>
              <w:bottom w:val="single" w:sz="4" w:space="0" w:color="auto"/>
              <w:right w:val="single" w:sz="4" w:space="0" w:color="auto"/>
            </w:tcBorders>
            <w:shd w:val="clear" w:color="auto" w:fill="auto"/>
            <w:noWrap/>
            <w:vAlign w:val="bottom"/>
            <w:hideMark/>
          </w:tcPr>
          <w:p w14:paraId="7EF41E1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P1014</w:t>
            </w:r>
          </w:p>
        </w:tc>
        <w:tc>
          <w:tcPr>
            <w:tcW w:w="1853" w:type="dxa"/>
            <w:tcBorders>
              <w:top w:val="nil"/>
              <w:left w:val="nil"/>
              <w:bottom w:val="single" w:sz="4" w:space="0" w:color="auto"/>
              <w:right w:val="single" w:sz="4" w:space="0" w:color="auto"/>
            </w:tcBorders>
            <w:shd w:val="clear" w:color="auto" w:fill="auto"/>
            <w:noWrap/>
            <w:vAlign w:val="bottom"/>
            <w:hideMark/>
          </w:tcPr>
          <w:p w14:paraId="763268C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GRADSKA KNJIŽNICA KAŠTELA</w:t>
            </w:r>
          </w:p>
        </w:tc>
        <w:tc>
          <w:tcPr>
            <w:tcW w:w="1032" w:type="dxa"/>
            <w:tcBorders>
              <w:top w:val="nil"/>
              <w:left w:val="nil"/>
              <w:bottom w:val="single" w:sz="4" w:space="0" w:color="auto"/>
              <w:right w:val="single" w:sz="4" w:space="0" w:color="auto"/>
            </w:tcBorders>
            <w:shd w:val="clear" w:color="auto" w:fill="auto"/>
            <w:noWrap/>
            <w:vAlign w:val="bottom"/>
            <w:hideMark/>
          </w:tcPr>
          <w:p w14:paraId="06EAD58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2.886.350</w:t>
            </w:r>
          </w:p>
        </w:tc>
        <w:tc>
          <w:tcPr>
            <w:tcW w:w="1032" w:type="dxa"/>
            <w:tcBorders>
              <w:top w:val="nil"/>
              <w:left w:val="nil"/>
              <w:bottom w:val="single" w:sz="4" w:space="0" w:color="auto"/>
              <w:right w:val="single" w:sz="4" w:space="0" w:color="auto"/>
            </w:tcBorders>
            <w:shd w:val="clear" w:color="auto" w:fill="auto"/>
            <w:noWrap/>
            <w:vAlign w:val="bottom"/>
            <w:hideMark/>
          </w:tcPr>
          <w:p w14:paraId="7A0EE5F9"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2.699.267</w:t>
            </w:r>
          </w:p>
        </w:tc>
        <w:tc>
          <w:tcPr>
            <w:tcW w:w="5277" w:type="dxa"/>
            <w:tcBorders>
              <w:top w:val="nil"/>
              <w:left w:val="nil"/>
              <w:bottom w:val="single" w:sz="4" w:space="0" w:color="auto"/>
              <w:right w:val="single" w:sz="4" w:space="0" w:color="auto"/>
            </w:tcBorders>
            <w:shd w:val="clear" w:color="auto" w:fill="auto"/>
            <w:vAlign w:val="bottom"/>
            <w:hideMark/>
          </w:tcPr>
          <w:p w14:paraId="28996F4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Na temelju članka 7. i 12. Zakona o ustanovama („NN RH!, br. 76/93) i članka 21. Statuta Grada Kaštela ( „Službeni glasnik Kaštela 4/94 ) Gradsko vijeće Kaštela na 28. sjednici održanoj 17. veljače 1997. godine donijelo je odluku o osnivanju ustanove Gradska knjižnica Kaštela. O izvršenju programa rada Gradske knjižnice Kaštela izvješće Gradskom vijeću podnosi čelnik ustanove. Upravni odjel za društvene djelatnosti i opće poslove Grada Kaštela je i tijekom 2021. godine surađivao sa svojim ustanovama u kulturi i pratio njihov rad. </w:t>
            </w:r>
            <w:r w:rsidRPr="00430C4D">
              <w:rPr>
                <w:rFonts w:cs="Calibri"/>
                <w:color w:val="000000"/>
                <w:sz w:val="16"/>
                <w:szCs w:val="16"/>
                <w:lang w:eastAsia="hr-HR"/>
              </w:rPr>
              <w:br/>
              <w:t>Cilj programa jest osigurati redovan rad ustanovama u kulturi te obogatiti njihove djelatnosti koje sveukupno pridonose edukativno-kulturnom segmentu grada Kaštela.</w:t>
            </w:r>
          </w:p>
        </w:tc>
        <w:tc>
          <w:tcPr>
            <w:tcW w:w="3969" w:type="dxa"/>
            <w:tcBorders>
              <w:top w:val="nil"/>
              <w:left w:val="nil"/>
              <w:bottom w:val="single" w:sz="4" w:space="0" w:color="auto"/>
              <w:right w:val="single" w:sz="4" w:space="0" w:color="auto"/>
            </w:tcBorders>
            <w:shd w:val="clear" w:color="auto" w:fill="auto"/>
            <w:vAlign w:val="bottom"/>
            <w:hideMark/>
          </w:tcPr>
          <w:p w14:paraId="214FC1E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Redovan rad ustanove čiji program pridonosi edukativno-kulturnom segmentu grada Kaštela.</w:t>
            </w:r>
          </w:p>
        </w:tc>
      </w:tr>
      <w:tr w:rsidR="00282C36" w:rsidRPr="00430C4D" w14:paraId="4F30EF01"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0D47DE0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01503</w:t>
            </w:r>
          </w:p>
        </w:tc>
        <w:tc>
          <w:tcPr>
            <w:tcW w:w="786" w:type="dxa"/>
            <w:tcBorders>
              <w:top w:val="nil"/>
              <w:left w:val="nil"/>
              <w:bottom w:val="single" w:sz="4" w:space="0" w:color="auto"/>
              <w:right w:val="single" w:sz="4" w:space="0" w:color="auto"/>
            </w:tcBorders>
            <w:shd w:val="clear" w:color="000000" w:fill="DDEBF7"/>
            <w:noWrap/>
            <w:vAlign w:val="bottom"/>
            <w:hideMark/>
          </w:tcPr>
          <w:p w14:paraId="191CABA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7BF2C11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Muzej Grada Kaštela</w:t>
            </w:r>
          </w:p>
        </w:tc>
        <w:tc>
          <w:tcPr>
            <w:tcW w:w="1032" w:type="dxa"/>
            <w:tcBorders>
              <w:top w:val="nil"/>
              <w:left w:val="nil"/>
              <w:bottom w:val="single" w:sz="4" w:space="0" w:color="auto"/>
              <w:right w:val="single" w:sz="4" w:space="0" w:color="auto"/>
            </w:tcBorders>
            <w:shd w:val="clear" w:color="000000" w:fill="DDEBF7"/>
            <w:noWrap/>
            <w:vAlign w:val="bottom"/>
            <w:hideMark/>
          </w:tcPr>
          <w:p w14:paraId="2AE7A1B9"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3.320.500</w:t>
            </w:r>
          </w:p>
        </w:tc>
        <w:tc>
          <w:tcPr>
            <w:tcW w:w="1032" w:type="dxa"/>
            <w:tcBorders>
              <w:top w:val="nil"/>
              <w:left w:val="nil"/>
              <w:bottom w:val="single" w:sz="4" w:space="0" w:color="auto"/>
              <w:right w:val="single" w:sz="4" w:space="0" w:color="auto"/>
            </w:tcBorders>
            <w:shd w:val="clear" w:color="000000" w:fill="DDEBF7"/>
            <w:noWrap/>
            <w:vAlign w:val="bottom"/>
            <w:hideMark/>
          </w:tcPr>
          <w:p w14:paraId="1333F992"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3.220.261</w:t>
            </w:r>
          </w:p>
        </w:tc>
        <w:tc>
          <w:tcPr>
            <w:tcW w:w="5277" w:type="dxa"/>
            <w:tcBorders>
              <w:top w:val="nil"/>
              <w:left w:val="nil"/>
              <w:bottom w:val="single" w:sz="4" w:space="0" w:color="auto"/>
              <w:right w:val="single" w:sz="4" w:space="0" w:color="auto"/>
            </w:tcBorders>
            <w:shd w:val="clear" w:color="000000" w:fill="DDEBF7"/>
            <w:noWrap/>
            <w:vAlign w:val="bottom"/>
            <w:hideMark/>
          </w:tcPr>
          <w:p w14:paraId="4BFA14D4"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53FDEB19"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323B3B99" w14:textId="77777777" w:rsidTr="00B279B1">
        <w:trPr>
          <w:trHeight w:val="1679"/>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234DD9CC"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P1013</w:t>
            </w:r>
          </w:p>
        </w:tc>
        <w:tc>
          <w:tcPr>
            <w:tcW w:w="786" w:type="dxa"/>
            <w:tcBorders>
              <w:top w:val="nil"/>
              <w:left w:val="nil"/>
              <w:bottom w:val="single" w:sz="4" w:space="0" w:color="auto"/>
              <w:right w:val="single" w:sz="4" w:space="0" w:color="auto"/>
            </w:tcBorders>
            <w:shd w:val="clear" w:color="auto" w:fill="auto"/>
            <w:noWrap/>
            <w:vAlign w:val="bottom"/>
            <w:hideMark/>
          </w:tcPr>
          <w:p w14:paraId="7CA9382E"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P1013</w:t>
            </w:r>
          </w:p>
        </w:tc>
        <w:tc>
          <w:tcPr>
            <w:tcW w:w="1853" w:type="dxa"/>
            <w:tcBorders>
              <w:top w:val="nil"/>
              <w:left w:val="nil"/>
              <w:bottom w:val="single" w:sz="4" w:space="0" w:color="auto"/>
              <w:right w:val="single" w:sz="4" w:space="0" w:color="auto"/>
            </w:tcBorders>
            <w:shd w:val="clear" w:color="auto" w:fill="auto"/>
            <w:noWrap/>
            <w:vAlign w:val="bottom"/>
            <w:hideMark/>
          </w:tcPr>
          <w:p w14:paraId="02DD2B1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MUZEJ GRADA KAŠTELA</w:t>
            </w:r>
          </w:p>
        </w:tc>
        <w:tc>
          <w:tcPr>
            <w:tcW w:w="1032" w:type="dxa"/>
            <w:tcBorders>
              <w:top w:val="nil"/>
              <w:left w:val="nil"/>
              <w:bottom w:val="single" w:sz="4" w:space="0" w:color="auto"/>
              <w:right w:val="single" w:sz="4" w:space="0" w:color="auto"/>
            </w:tcBorders>
            <w:shd w:val="clear" w:color="auto" w:fill="auto"/>
            <w:noWrap/>
            <w:vAlign w:val="bottom"/>
            <w:hideMark/>
          </w:tcPr>
          <w:p w14:paraId="79CA8D88"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3.320.500</w:t>
            </w:r>
          </w:p>
        </w:tc>
        <w:tc>
          <w:tcPr>
            <w:tcW w:w="1032" w:type="dxa"/>
            <w:tcBorders>
              <w:top w:val="nil"/>
              <w:left w:val="nil"/>
              <w:bottom w:val="single" w:sz="4" w:space="0" w:color="auto"/>
              <w:right w:val="single" w:sz="4" w:space="0" w:color="auto"/>
            </w:tcBorders>
            <w:shd w:val="clear" w:color="auto" w:fill="auto"/>
            <w:noWrap/>
            <w:vAlign w:val="bottom"/>
            <w:hideMark/>
          </w:tcPr>
          <w:p w14:paraId="6AA4907E"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3.220.261</w:t>
            </w:r>
          </w:p>
        </w:tc>
        <w:tc>
          <w:tcPr>
            <w:tcW w:w="5277" w:type="dxa"/>
            <w:tcBorders>
              <w:top w:val="nil"/>
              <w:left w:val="nil"/>
              <w:bottom w:val="single" w:sz="4" w:space="0" w:color="auto"/>
              <w:right w:val="single" w:sz="4" w:space="0" w:color="auto"/>
            </w:tcBorders>
            <w:shd w:val="clear" w:color="auto" w:fill="auto"/>
            <w:vAlign w:val="bottom"/>
            <w:hideMark/>
          </w:tcPr>
          <w:p w14:paraId="46482CE1" w14:textId="77777777" w:rsidR="002A72D1" w:rsidRPr="00430C4D" w:rsidRDefault="002A72D1" w:rsidP="002A72D1">
            <w:pPr>
              <w:spacing w:after="240" w:line="240" w:lineRule="auto"/>
              <w:rPr>
                <w:rFonts w:cs="Calibri"/>
                <w:color w:val="000000"/>
                <w:sz w:val="16"/>
                <w:szCs w:val="16"/>
                <w:lang w:eastAsia="hr-HR"/>
              </w:rPr>
            </w:pPr>
            <w:r w:rsidRPr="00430C4D">
              <w:rPr>
                <w:rFonts w:cs="Calibri"/>
                <w:color w:val="000000"/>
                <w:sz w:val="16"/>
                <w:szCs w:val="16"/>
                <w:lang w:eastAsia="hr-HR"/>
              </w:rPr>
              <w:t>Muzej je osnovan temeljem Odluke o osnivanju javne ustanove Muzeja grada Kaštela koju je donijelo Gradsko vijeće Grada Kaštela dana, 29. travnja 1998. godine.</w:t>
            </w:r>
            <w:r w:rsidRPr="00430C4D">
              <w:rPr>
                <w:rFonts w:cs="Calibri"/>
                <w:color w:val="000000"/>
                <w:sz w:val="16"/>
                <w:szCs w:val="16"/>
                <w:lang w:eastAsia="hr-HR"/>
              </w:rPr>
              <w:br/>
              <w:t>O izvršenju programa rada Muzeja grada Kaštela izvješće Gradskom vijeću podnosi čelnik  ustanove. Upravni odjel za društvene djelatnosti i opće poslove Grada Kaštela je i tijekom 2021. godine surađivao sa svojim ustanovama u kulturi i pratio njihov rad. Cilj programa jest osigurati redovan rad ustanovama u kulturi te obogatiti njihove djelatnosti koje sveukupno pridonose edukativno-kulturnom segmentu grada Kaštela.</w:t>
            </w:r>
          </w:p>
        </w:tc>
        <w:tc>
          <w:tcPr>
            <w:tcW w:w="3969" w:type="dxa"/>
            <w:tcBorders>
              <w:top w:val="nil"/>
              <w:left w:val="nil"/>
              <w:bottom w:val="single" w:sz="4" w:space="0" w:color="auto"/>
              <w:right w:val="single" w:sz="4" w:space="0" w:color="auto"/>
            </w:tcBorders>
            <w:shd w:val="clear" w:color="auto" w:fill="auto"/>
            <w:vAlign w:val="bottom"/>
            <w:hideMark/>
          </w:tcPr>
          <w:p w14:paraId="59EE9E49"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Redovan rad ustanove čiji program pridonosi edukativno-kulturnom segmentu grada Kaštela.</w:t>
            </w:r>
          </w:p>
        </w:tc>
      </w:tr>
      <w:tr w:rsidR="00282C36" w:rsidRPr="00430C4D" w14:paraId="3DC10291"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256A37B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01504</w:t>
            </w:r>
          </w:p>
        </w:tc>
        <w:tc>
          <w:tcPr>
            <w:tcW w:w="786" w:type="dxa"/>
            <w:tcBorders>
              <w:top w:val="nil"/>
              <w:left w:val="nil"/>
              <w:bottom w:val="single" w:sz="4" w:space="0" w:color="auto"/>
              <w:right w:val="single" w:sz="4" w:space="0" w:color="auto"/>
            </w:tcBorders>
            <w:shd w:val="clear" w:color="000000" w:fill="DDEBF7"/>
            <w:noWrap/>
            <w:vAlign w:val="bottom"/>
            <w:hideMark/>
          </w:tcPr>
          <w:p w14:paraId="76E77CB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29A80BD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Dječji vrtić Kaštela</w:t>
            </w:r>
          </w:p>
        </w:tc>
        <w:tc>
          <w:tcPr>
            <w:tcW w:w="1032" w:type="dxa"/>
            <w:tcBorders>
              <w:top w:val="nil"/>
              <w:left w:val="nil"/>
              <w:bottom w:val="single" w:sz="4" w:space="0" w:color="auto"/>
              <w:right w:val="single" w:sz="4" w:space="0" w:color="auto"/>
            </w:tcBorders>
            <w:shd w:val="clear" w:color="000000" w:fill="DDEBF7"/>
            <w:noWrap/>
            <w:vAlign w:val="bottom"/>
            <w:hideMark/>
          </w:tcPr>
          <w:p w14:paraId="2ED9FF4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19.562.800</w:t>
            </w:r>
          </w:p>
        </w:tc>
        <w:tc>
          <w:tcPr>
            <w:tcW w:w="1032" w:type="dxa"/>
            <w:tcBorders>
              <w:top w:val="nil"/>
              <w:left w:val="nil"/>
              <w:bottom w:val="single" w:sz="4" w:space="0" w:color="auto"/>
              <w:right w:val="single" w:sz="4" w:space="0" w:color="auto"/>
            </w:tcBorders>
            <w:shd w:val="clear" w:color="000000" w:fill="DDEBF7"/>
            <w:noWrap/>
            <w:vAlign w:val="bottom"/>
            <w:hideMark/>
          </w:tcPr>
          <w:p w14:paraId="7C243DE1"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19.008.338</w:t>
            </w:r>
          </w:p>
        </w:tc>
        <w:tc>
          <w:tcPr>
            <w:tcW w:w="5277" w:type="dxa"/>
            <w:tcBorders>
              <w:top w:val="nil"/>
              <w:left w:val="nil"/>
              <w:bottom w:val="single" w:sz="4" w:space="0" w:color="auto"/>
              <w:right w:val="single" w:sz="4" w:space="0" w:color="auto"/>
            </w:tcBorders>
            <w:shd w:val="clear" w:color="000000" w:fill="DDEBF7"/>
            <w:noWrap/>
            <w:vAlign w:val="bottom"/>
            <w:hideMark/>
          </w:tcPr>
          <w:p w14:paraId="1566EC2F"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287F7BE7"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3D644415" w14:textId="77777777" w:rsidTr="000A1CB6">
        <w:trPr>
          <w:trHeight w:val="3849"/>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308C509D"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P1012</w:t>
            </w:r>
          </w:p>
        </w:tc>
        <w:tc>
          <w:tcPr>
            <w:tcW w:w="786" w:type="dxa"/>
            <w:tcBorders>
              <w:top w:val="nil"/>
              <w:left w:val="nil"/>
              <w:bottom w:val="single" w:sz="4" w:space="0" w:color="auto"/>
              <w:right w:val="single" w:sz="4" w:space="0" w:color="auto"/>
            </w:tcBorders>
            <w:shd w:val="clear" w:color="auto" w:fill="auto"/>
            <w:noWrap/>
            <w:vAlign w:val="bottom"/>
            <w:hideMark/>
          </w:tcPr>
          <w:p w14:paraId="11FD6C0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P1012</w:t>
            </w:r>
          </w:p>
        </w:tc>
        <w:tc>
          <w:tcPr>
            <w:tcW w:w="1853" w:type="dxa"/>
            <w:tcBorders>
              <w:top w:val="nil"/>
              <w:left w:val="nil"/>
              <w:bottom w:val="single" w:sz="4" w:space="0" w:color="auto"/>
              <w:right w:val="single" w:sz="4" w:space="0" w:color="auto"/>
            </w:tcBorders>
            <w:shd w:val="clear" w:color="auto" w:fill="auto"/>
            <w:noWrap/>
            <w:vAlign w:val="bottom"/>
            <w:hideMark/>
          </w:tcPr>
          <w:p w14:paraId="42253B74"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PREDŠKOLSKI ODGOJ</w:t>
            </w:r>
          </w:p>
        </w:tc>
        <w:tc>
          <w:tcPr>
            <w:tcW w:w="1032" w:type="dxa"/>
            <w:tcBorders>
              <w:top w:val="nil"/>
              <w:left w:val="nil"/>
              <w:bottom w:val="single" w:sz="4" w:space="0" w:color="auto"/>
              <w:right w:val="single" w:sz="4" w:space="0" w:color="auto"/>
            </w:tcBorders>
            <w:shd w:val="clear" w:color="auto" w:fill="auto"/>
            <w:noWrap/>
            <w:vAlign w:val="bottom"/>
            <w:hideMark/>
          </w:tcPr>
          <w:p w14:paraId="2966A9DC"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19.562.800</w:t>
            </w:r>
          </w:p>
        </w:tc>
        <w:tc>
          <w:tcPr>
            <w:tcW w:w="1032" w:type="dxa"/>
            <w:tcBorders>
              <w:top w:val="nil"/>
              <w:left w:val="nil"/>
              <w:bottom w:val="single" w:sz="4" w:space="0" w:color="auto"/>
              <w:right w:val="single" w:sz="4" w:space="0" w:color="auto"/>
            </w:tcBorders>
            <w:shd w:val="clear" w:color="auto" w:fill="auto"/>
            <w:noWrap/>
            <w:vAlign w:val="bottom"/>
            <w:hideMark/>
          </w:tcPr>
          <w:p w14:paraId="628F12C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19.008.338</w:t>
            </w:r>
          </w:p>
        </w:tc>
        <w:tc>
          <w:tcPr>
            <w:tcW w:w="5277" w:type="dxa"/>
            <w:tcBorders>
              <w:top w:val="nil"/>
              <w:left w:val="nil"/>
              <w:bottom w:val="single" w:sz="4" w:space="0" w:color="auto"/>
              <w:right w:val="single" w:sz="4" w:space="0" w:color="auto"/>
            </w:tcBorders>
            <w:shd w:val="clear" w:color="auto" w:fill="auto"/>
            <w:vAlign w:val="bottom"/>
            <w:hideMark/>
          </w:tcPr>
          <w:p w14:paraId="25D0E69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Predškolska ustanova Dječji vrtić "Kaštela", K. Stari, pravni je sljednik predškolske organizacije za njegu, odgoj i zaštitu djece predškolskog uzrasta koju je osnovala Općina Kaštela 1991. godine. Grad Kaštela je, na temelju Zaključka Vlade Republike Hrvatske od 20. siječnja 1994. godine, preuzeo prava i dužnosti osnivača i vlasnika ustanove.                   Program financiranja Dječjeg vrtića "Kaštela" sadržan je u Programu financiranja javnih potreba u predškolskom odgoju Grada Kaštela. Izvješće o izvršenju programa rada Dječjeg vrtića "Kaštela", Gradskom vijeću Grada Kaštela podnosi čelnik ustanove.       Dječji vrtić "Kaštela" obavlja djelatvost u 11 objekata, a tijekom 2021. godine skrbi se o 782 djece u različitim boravcima i programima, a to su: jaslice, 10-satni program, 6-satni program te program predškole.</w:t>
            </w:r>
            <w:r w:rsidRPr="00430C4D">
              <w:rPr>
                <w:rFonts w:cs="Calibri"/>
                <w:color w:val="000000"/>
                <w:sz w:val="16"/>
                <w:szCs w:val="16"/>
                <w:lang w:eastAsia="hr-HR"/>
              </w:rPr>
              <w:br/>
              <w:t>Cilj programa jest osigurati redovan rad DV "Kaštela" te obogatiti njegove djelatnosti koje sveukupno pridonose kvalitetnijem ogdojno-obrazovnom procesu djece i mladih na području grada Kaštela.                                                                                                                                Pored redovitih programa u vrtiću se provode i programi odgoja i obrazovanja definirani člankom 50. stavak 2. Zakona o predškolskom odgoju i obrazovanju. Ovi programi imaju obilježje javnih potreba koje su u interesu Republike Hrvatske. Njihovo financiranje je djelom iz državnog proračuna, a dijelom proračunskim sredstvima Grada Kaštela.</w:t>
            </w:r>
          </w:p>
        </w:tc>
        <w:tc>
          <w:tcPr>
            <w:tcW w:w="3969" w:type="dxa"/>
            <w:tcBorders>
              <w:top w:val="nil"/>
              <w:left w:val="nil"/>
              <w:bottom w:val="single" w:sz="4" w:space="0" w:color="auto"/>
              <w:right w:val="single" w:sz="4" w:space="0" w:color="auto"/>
            </w:tcBorders>
            <w:shd w:val="clear" w:color="auto" w:fill="auto"/>
            <w:vAlign w:val="bottom"/>
            <w:hideMark/>
          </w:tcPr>
          <w:p w14:paraId="5A2AF77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Pokazatelji uspješnosti provedbe Programa sastoje se u kontinuiranoj realizaciji Programa,  kvalitetnom financiranju i u potpunosti podmirenim obvezama prema Dječjem vrtiću "Kaštela", čime je omogućeno redovito odvijanja odgojno-obrazovnog procesa u predškolskoj ustanovi i realizaciji upisa djece u predškolsku ustanovu temeljem Plana mreže dječjih vrtića na području Grada Kaštela za pedagoške godine 2020./2021. i 2021./2022.</w:t>
            </w:r>
          </w:p>
        </w:tc>
      </w:tr>
      <w:tr w:rsidR="00282C36" w:rsidRPr="00430C4D" w14:paraId="13AF5A9D"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4A94A7C7"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01505</w:t>
            </w:r>
          </w:p>
        </w:tc>
        <w:tc>
          <w:tcPr>
            <w:tcW w:w="786" w:type="dxa"/>
            <w:tcBorders>
              <w:top w:val="nil"/>
              <w:left w:val="nil"/>
              <w:bottom w:val="single" w:sz="4" w:space="0" w:color="auto"/>
              <w:right w:val="single" w:sz="4" w:space="0" w:color="auto"/>
            </w:tcBorders>
            <w:shd w:val="clear" w:color="000000" w:fill="DDEBF7"/>
            <w:noWrap/>
            <w:vAlign w:val="bottom"/>
            <w:hideMark/>
          </w:tcPr>
          <w:p w14:paraId="43F56871"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38B4872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Javna ustanova sportski objekti</w:t>
            </w:r>
          </w:p>
        </w:tc>
        <w:tc>
          <w:tcPr>
            <w:tcW w:w="1032" w:type="dxa"/>
            <w:tcBorders>
              <w:top w:val="nil"/>
              <w:left w:val="nil"/>
              <w:bottom w:val="single" w:sz="4" w:space="0" w:color="auto"/>
              <w:right w:val="single" w:sz="4" w:space="0" w:color="auto"/>
            </w:tcBorders>
            <w:shd w:val="clear" w:color="000000" w:fill="DDEBF7"/>
            <w:noWrap/>
            <w:vAlign w:val="bottom"/>
            <w:hideMark/>
          </w:tcPr>
          <w:p w14:paraId="00B19D51"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1.861.703</w:t>
            </w:r>
          </w:p>
        </w:tc>
        <w:tc>
          <w:tcPr>
            <w:tcW w:w="1032" w:type="dxa"/>
            <w:tcBorders>
              <w:top w:val="nil"/>
              <w:left w:val="nil"/>
              <w:bottom w:val="single" w:sz="4" w:space="0" w:color="auto"/>
              <w:right w:val="single" w:sz="4" w:space="0" w:color="auto"/>
            </w:tcBorders>
            <w:shd w:val="clear" w:color="000000" w:fill="DDEBF7"/>
            <w:noWrap/>
            <w:vAlign w:val="bottom"/>
            <w:hideMark/>
          </w:tcPr>
          <w:p w14:paraId="38ECDE1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1.727.086</w:t>
            </w:r>
          </w:p>
        </w:tc>
        <w:tc>
          <w:tcPr>
            <w:tcW w:w="5277" w:type="dxa"/>
            <w:tcBorders>
              <w:top w:val="nil"/>
              <w:left w:val="nil"/>
              <w:bottom w:val="single" w:sz="4" w:space="0" w:color="auto"/>
              <w:right w:val="single" w:sz="4" w:space="0" w:color="auto"/>
            </w:tcBorders>
            <w:shd w:val="clear" w:color="000000" w:fill="DDEBF7"/>
            <w:noWrap/>
            <w:vAlign w:val="bottom"/>
            <w:hideMark/>
          </w:tcPr>
          <w:p w14:paraId="721175B1"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22DD0256"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23464575" w14:textId="77777777" w:rsidTr="000A1CB6">
        <w:trPr>
          <w:trHeight w:val="1969"/>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4933E37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P1017</w:t>
            </w:r>
          </w:p>
        </w:tc>
        <w:tc>
          <w:tcPr>
            <w:tcW w:w="786" w:type="dxa"/>
            <w:tcBorders>
              <w:top w:val="nil"/>
              <w:left w:val="nil"/>
              <w:bottom w:val="single" w:sz="4" w:space="0" w:color="auto"/>
              <w:right w:val="single" w:sz="4" w:space="0" w:color="auto"/>
            </w:tcBorders>
            <w:shd w:val="clear" w:color="auto" w:fill="auto"/>
            <w:noWrap/>
            <w:vAlign w:val="bottom"/>
            <w:hideMark/>
          </w:tcPr>
          <w:p w14:paraId="66A95EE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P1017</w:t>
            </w:r>
          </w:p>
        </w:tc>
        <w:tc>
          <w:tcPr>
            <w:tcW w:w="1853" w:type="dxa"/>
            <w:tcBorders>
              <w:top w:val="nil"/>
              <w:left w:val="nil"/>
              <w:bottom w:val="single" w:sz="4" w:space="0" w:color="auto"/>
              <w:right w:val="single" w:sz="4" w:space="0" w:color="auto"/>
            </w:tcBorders>
            <w:shd w:val="clear" w:color="auto" w:fill="auto"/>
            <w:noWrap/>
            <w:vAlign w:val="bottom"/>
            <w:hideMark/>
          </w:tcPr>
          <w:p w14:paraId="0AAAE9F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PROGRAM PROMICANJA ŠPORTA</w:t>
            </w:r>
          </w:p>
        </w:tc>
        <w:tc>
          <w:tcPr>
            <w:tcW w:w="1032" w:type="dxa"/>
            <w:tcBorders>
              <w:top w:val="nil"/>
              <w:left w:val="nil"/>
              <w:bottom w:val="single" w:sz="4" w:space="0" w:color="auto"/>
              <w:right w:val="single" w:sz="4" w:space="0" w:color="auto"/>
            </w:tcBorders>
            <w:shd w:val="clear" w:color="auto" w:fill="auto"/>
            <w:noWrap/>
            <w:vAlign w:val="bottom"/>
            <w:hideMark/>
          </w:tcPr>
          <w:p w14:paraId="59DE499F"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1.861.703</w:t>
            </w:r>
          </w:p>
        </w:tc>
        <w:tc>
          <w:tcPr>
            <w:tcW w:w="1032" w:type="dxa"/>
            <w:tcBorders>
              <w:top w:val="nil"/>
              <w:left w:val="nil"/>
              <w:bottom w:val="single" w:sz="4" w:space="0" w:color="auto"/>
              <w:right w:val="single" w:sz="4" w:space="0" w:color="auto"/>
            </w:tcBorders>
            <w:shd w:val="clear" w:color="auto" w:fill="auto"/>
            <w:noWrap/>
            <w:vAlign w:val="bottom"/>
            <w:hideMark/>
          </w:tcPr>
          <w:p w14:paraId="3FBB4F00"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1.727.086</w:t>
            </w:r>
          </w:p>
        </w:tc>
        <w:tc>
          <w:tcPr>
            <w:tcW w:w="5277" w:type="dxa"/>
            <w:tcBorders>
              <w:top w:val="nil"/>
              <w:left w:val="nil"/>
              <w:bottom w:val="single" w:sz="4" w:space="0" w:color="auto"/>
              <w:right w:val="single" w:sz="4" w:space="0" w:color="auto"/>
            </w:tcBorders>
            <w:shd w:val="clear" w:color="auto" w:fill="auto"/>
            <w:vAlign w:val="bottom"/>
            <w:hideMark/>
          </w:tcPr>
          <w:p w14:paraId="0FD27E9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Opći cilj je osiguranje uvjeta za bavljanje sportom kao društvenom djelatnošću od posebnog interesa koja doprinosi zdravom životu, promicanju pozitivnih vrijednosti i stvaranju humanijih odnosa.                                                                                                                    Posebni cilj Programa je osiguranje materijalnih, prostornih i financijskih sredstava u sustavu razvoja, održavanje javnih športskih građevina osiguravajući uvjete za treniranje i natjecanja, poticanja i promicanja športa, obuhvaćajući sve dobne kategorije bez razlike u spolu, vjeri, političkoj ili bilo kojoj drugoj pripadnosti, a sa svrhom i zadaćom zadovoljavanja osnovnih ljudskih potreba za kretanjem i tjelesnom aktivnošću pa sve do zadovoljavanja potreba vrhunskih športaša i njihovih afiniteta.                                                               </w:t>
            </w:r>
          </w:p>
        </w:tc>
        <w:tc>
          <w:tcPr>
            <w:tcW w:w="3969" w:type="dxa"/>
            <w:tcBorders>
              <w:top w:val="nil"/>
              <w:left w:val="nil"/>
              <w:bottom w:val="single" w:sz="4" w:space="0" w:color="auto"/>
              <w:right w:val="single" w:sz="4" w:space="0" w:color="auto"/>
            </w:tcBorders>
            <w:shd w:val="clear" w:color="auto" w:fill="auto"/>
            <w:vAlign w:val="bottom"/>
            <w:hideMark/>
          </w:tcPr>
          <w:p w14:paraId="194FBE5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Pokazatelj uspješnosti realizacije programa i ciljeva je redovito odvijanje programa redovnog sustava natjecanja, trenažnih procesa i obuke djece i mladeži prema utvrđenom rasporedu i fondu sati.       Relizacija programa utvrđena je kroz godišnje izvješće Javne ustanove Športski objekti Kaštela kao nositelja aktivnosti.</w:t>
            </w:r>
          </w:p>
        </w:tc>
      </w:tr>
      <w:tr w:rsidR="00282C36" w:rsidRPr="00430C4D" w14:paraId="4AC7E8C9"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FFE699"/>
            <w:noWrap/>
            <w:vAlign w:val="bottom"/>
            <w:hideMark/>
          </w:tcPr>
          <w:p w14:paraId="59E36D46"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Razdjel: 016</w:t>
            </w:r>
          </w:p>
        </w:tc>
        <w:tc>
          <w:tcPr>
            <w:tcW w:w="786" w:type="dxa"/>
            <w:tcBorders>
              <w:top w:val="nil"/>
              <w:left w:val="nil"/>
              <w:bottom w:val="single" w:sz="4" w:space="0" w:color="auto"/>
              <w:right w:val="single" w:sz="4" w:space="0" w:color="auto"/>
            </w:tcBorders>
            <w:shd w:val="clear" w:color="000000" w:fill="FFE699"/>
            <w:noWrap/>
            <w:vAlign w:val="bottom"/>
            <w:hideMark/>
          </w:tcPr>
          <w:p w14:paraId="04E3F31F"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FFE699"/>
            <w:noWrap/>
            <w:vAlign w:val="bottom"/>
            <w:hideMark/>
          </w:tcPr>
          <w:p w14:paraId="37F293D3" w14:textId="77777777" w:rsidR="002A72D1" w:rsidRPr="00430C4D" w:rsidRDefault="002A72D1" w:rsidP="002A72D1">
            <w:pPr>
              <w:spacing w:after="0" w:line="240" w:lineRule="auto"/>
              <w:rPr>
                <w:rFonts w:cs="Calibri"/>
                <w:b/>
                <w:bCs/>
                <w:color w:val="000000"/>
                <w:sz w:val="16"/>
                <w:szCs w:val="16"/>
                <w:lang w:eastAsia="hr-HR"/>
              </w:rPr>
            </w:pPr>
            <w:r w:rsidRPr="00430C4D">
              <w:rPr>
                <w:rFonts w:cs="Calibri"/>
                <w:b/>
                <w:bCs/>
                <w:color w:val="000000"/>
                <w:sz w:val="16"/>
                <w:szCs w:val="16"/>
                <w:lang w:eastAsia="hr-HR"/>
              </w:rPr>
              <w:t>KOMUNALNI POGON</w:t>
            </w:r>
          </w:p>
        </w:tc>
        <w:tc>
          <w:tcPr>
            <w:tcW w:w="1032" w:type="dxa"/>
            <w:tcBorders>
              <w:top w:val="nil"/>
              <w:left w:val="nil"/>
              <w:bottom w:val="single" w:sz="4" w:space="0" w:color="auto"/>
              <w:right w:val="single" w:sz="4" w:space="0" w:color="auto"/>
            </w:tcBorders>
            <w:shd w:val="clear" w:color="000000" w:fill="FFE699"/>
            <w:noWrap/>
            <w:vAlign w:val="bottom"/>
            <w:hideMark/>
          </w:tcPr>
          <w:p w14:paraId="701DDBE4"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25.336.000</w:t>
            </w:r>
          </w:p>
        </w:tc>
        <w:tc>
          <w:tcPr>
            <w:tcW w:w="1032" w:type="dxa"/>
            <w:tcBorders>
              <w:top w:val="nil"/>
              <w:left w:val="nil"/>
              <w:bottom w:val="single" w:sz="4" w:space="0" w:color="auto"/>
              <w:right w:val="single" w:sz="4" w:space="0" w:color="auto"/>
            </w:tcBorders>
            <w:shd w:val="clear" w:color="000000" w:fill="FFE699"/>
            <w:noWrap/>
            <w:vAlign w:val="bottom"/>
            <w:hideMark/>
          </w:tcPr>
          <w:p w14:paraId="4489BCA7"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23.877.368</w:t>
            </w:r>
          </w:p>
        </w:tc>
        <w:tc>
          <w:tcPr>
            <w:tcW w:w="5277" w:type="dxa"/>
            <w:tcBorders>
              <w:top w:val="nil"/>
              <w:left w:val="nil"/>
              <w:bottom w:val="single" w:sz="4" w:space="0" w:color="auto"/>
              <w:right w:val="single" w:sz="4" w:space="0" w:color="auto"/>
            </w:tcBorders>
            <w:shd w:val="clear" w:color="000000" w:fill="FFE699"/>
            <w:noWrap/>
            <w:vAlign w:val="bottom"/>
            <w:hideMark/>
          </w:tcPr>
          <w:p w14:paraId="73173233"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5BEDBF11"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82C36" w:rsidRPr="00430C4D" w14:paraId="07F26D21"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723A394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Glava: 01601</w:t>
            </w:r>
          </w:p>
        </w:tc>
        <w:tc>
          <w:tcPr>
            <w:tcW w:w="786" w:type="dxa"/>
            <w:tcBorders>
              <w:top w:val="nil"/>
              <w:left w:val="nil"/>
              <w:bottom w:val="single" w:sz="4" w:space="0" w:color="auto"/>
              <w:right w:val="single" w:sz="4" w:space="0" w:color="auto"/>
            </w:tcBorders>
            <w:shd w:val="clear" w:color="000000" w:fill="DDEBF7"/>
            <w:noWrap/>
            <w:vAlign w:val="bottom"/>
            <w:hideMark/>
          </w:tcPr>
          <w:p w14:paraId="3EB4B6A8"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53" w:type="dxa"/>
            <w:tcBorders>
              <w:top w:val="nil"/>
              <w:left w:val="nil"/>
              <w:bottom w:val="single" w:sz="4" w:space="0" w:color="auto"/>
              <w:right w:val="single" w:sz="4" w:space="0" w:color="auto"/>
            </w:tcBorders>
            <w:shd w:val="clear" w:color="000000" w:fill="DDEBF7"/>
            <w:noWrap/>
            <w:vAlign w:val="bottom"/>
            <w:hideMark/>
          </w:tcPr>
          <w:p w14:paraId="35D01EBA"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Komunalni pogon</w:t>
            </w:r>
          </w:p>
        </w:tc>
        <w:tc>
          <w:tcPr>
            <w:tcW w:w="1032" w:type="dxa"/>
            <w:tcBorders>
              <w:top w:val="nil"/>
              <w:left w:val="nil"/>
              <w:bottom w:val="single" w:sz="4" w:space="0" w:color="auto"/>
              <w:right w:val="single" w:sz="4" w:space="0" w:color="auto"/>
            </w:tcBorders>
            <w:shd w:val="clear" w:color="000000" w:fill="DDEBF7"/>
            <w:noWrap/>
            <w:vAlign w:val="bottom"/>
            <w:hideMark/>
          </w:tcPr>
          <w:p w14:paraId="0C379B4B"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25.336.000</w:t>
            </w:r>
          </w:p>
        </w:tc>
        <w:tc>
          <w:tcPr>
            <w:tcW w:w="1032" w:type="dxa"/>
            <w:tcBorders>
              <w:top w:val="nil"/>
              <w:left w:val="nil"/>
              <w:bottom w:val="single" w:sz="4" w:space="0" w:color="auto"/>
              <w:right w:val="single" w:sz="4" w:space="0" w:color="auto"/>
            </w:tcBorders>
            <w:shd w:val="clear" w:color="000000" w:fill="DDEBF7"/>
            <w:noWrap/>
            <w:vAlign w:val="bottom"/>
            <w:hideMark/>
          </w:tcPr>
          <w:p w14:paraId="4C4D37EE"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23.877.368</w:t>
            </w:r>
          </w:p>
        </w:tc>
        <w:tc>
          <w:tcPr>
            <w:tcW w:w="5277" w:type="dxa"/>
            <w:tcBorders>
              <w:top w:val="nil"/>
              <w:left w:val="nil"/>
              <w:bottom w:val="single" w:sz="4" w:space="0" w:color="auto"/>
              <w:right w:val="single" w:sz="4" w:space="0" w:color="auto"/>
            </w:tcBorders>
            <w:shd w:val="clear" w:color="000000" w:fill="DDEBF7"/>
            <w:noWrap/>
            <w:vAlign w:val="bottom"/>
            <w:hideMark/>
          </w:tcPr>
          <w:p w14:paraId="49677B54"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DEBF7"/>
            <w:noWrap/>
            <w:vAlign w:val="bottom"/>
            <w:hideMark/>
          </w:tcPr>
          <w:p w14:paraId="21F32580" w14:textId="77777777" w:rsidR="002A72D1" w:rsidRPr="00430C4D" w:rsidRDefault="002A72D1" w:rsidP="002A72D1">
            <w:pPr>
              <w:spacing w:after="0" w:line="240" w:lineRule="auto"/>
              <w:jc w:val="center"/>
              <w:rPr>
                <w:rFonts w:cs="Calibri"/>
                <w:color w:val="000000"/>
                <w:sz w:val="16"/>
                <w:szCs w:val="16"/>
                <w:lang w:eastAsia="hr-HR"/>
              </w:rPr>
            </w:pPr>
            <w:r w:rsidRPr="00430C4D">
              <w:rPr>
                <w:rFonts w:cs="Calibri"/>
                <w:color w:val="000000"/>
                <w:sz w:val="16"/>
                <w:szCs w:val="16"/>
                <w:lang w:eastAsia="hr-HR"/>
              </w:rPr>
              <w:t> </w:t>
            </w:r>
          </w:p>
        </w:tc>
      </w:tr>
      <w:tr w:rsidR="002A72D1" w:rsidRPr="00430C4D" w14:paraId="38161ACC" w14:textId="77777777" w:rsidTr="000A1CB6">
        <w:trPr>
          <w:trHeight w:val="202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A51455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P1020</w:t>
            </w:r>
          </w:p>
        </w:tc>
        <w:tc>
          <w:tcPr>
            <w:tcW w:w="786" w:type="dxa"/>
            <w:tcBorders>
              <w:top w:val="nil"/>
              <w:left w:val="nil"/>
              <w:bottom w:val="single" w:sz="4" w:space="0" w:color="auto"/>
              <w:right w:val="single" w:sz="4" w:space="0" w:color="auto"/>
            </w:tcBorders>
            <w:shd w:val="clear" w:color="auto" w:fill="auto"/>
            <w:noWrap/>
            <w:vAlign w:val="bottom"/>
            <w:hideMark/>
          </w:tcPr>
          <w:p w14:paraId="1ADEA102"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P1020</w:t>
            </w:r>
          </w:p>
        </w:tc>
        <w:tc>
          <w:tcPr>
            <w:tcW w:w="1853" w:type="dxa"/>
            <w:tcBorders>
              <w:top w:val="nil"/>
              <w:left w:val="nil"/>
              <w:bottom w:val="single" w:sz="4" w:space="0" w:color="auto"/>
              <w:right w:val="single" w:sz="4" w:space="0" w:color="auto"/>
            </w:tcBorders>
            <w:shd w:val="clear" w:color="auto" w:fill="auto"/>
            <w:noWrap/>
            <w:vAlign w:val="bottom"/>
            <w:hideMark/>
          </w:tcPr>
          <w:p w14:paraId="69D38165"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DJELATNOST VLASTITOG POGONA</w:t>
            </w:r>
          </w:p>
        </w:tc>
        <w:tc>
          <w:tcPr>
            <w:tcW w:w="1032" w:type="dxa"/>
            <w:tcBorders>
              <w:top w:val="nil"/>
              <w:left w:val="nil"/>
              <w:bottom w:val="single" w:sz="4" w:space="0" w:color="auto"/>
              <w:right w:val="single" w:sz="4" w:space="0" w:color="auto"/>
            </w:tcBorders>
            <w:shd w:val="clear" w:color="auto" w:fill="auto"/>
            <w:noWrap/>
            <w:vAlign w:val="bottom"/>
            <w:hideMark/>
          </w:tcPr>
          <w:p w14:paraId="7217FE51"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25.336.000</w:t>
            </w:r>
          </w:p>
        </w:tc>
        <w:tc>
          <w:tcPr>
            <w:tcW w:w="1032" w:type="dxa"/>
            <w:tcBorders>
              <w:top w:val="nil"/>
              <w:left w:val="nil"/>
              <w:bottom w:val="single" w:sz="4" w:space="0" w:color="auto"/>
              <w:right w:val="single" w:sz="4" w:space="0" w:color="auto"/>
            </w:tcBorders>
            <w:shd w:val="clear" w:color="auto" w:fill="auto"/>
            <w:noWrap/>
            <w:vAlign w:val="bottom"/>
            <w:hideMark/>
          </w:tcPr>
          <w:p w14:paraId="1D846895" w14:textId="77777777" w:rsidR="002A72D1" w:rsidRPr="00430C4D" w:rsidRDefault="002A72D1" w:rsidP="002A72D1">
            <w:pPr>
              <w:spacing w:after="0" w:line="240" w:lineRule="auto"/>
              <w:jc w:val="right"/>
              <w:rPr>
                <w:rFonts w:cs="Calibri"/>
                <w:color w:val="000000"/>
                <w:sz w:val="16"/>
                <w:szCs w:val="16"/>
                <w:lang w:eastAsia="hr-HR"/>
              </w:rPr>
            </w:pPr>
            <w:r w:rsidRPr="00430C4D">
              <w:rPr>
                <w:rFonts w:cs="Calibri"/>
                <w:color w:val="000000"/>
                <w:sz w:val="16"/>
                <w:szCs w:val="16"/>
                <w:lang w:eastAsia="hr-HR"/>
              </w:rPr>
              <w:t>23.877.368</w:t>
            </w:r>
          </w:p>
        </w:tc>
        <w:tc>
          <w:tcPr>
            <w:tcW w:w="5277" w:type="dxa"/>
            <w:tcBorders>
              <w:top w:val="nil"/>
              <w:left w:val="nil"/>
              <w:bottom w:val="single" w:sz="4" w:space="0" w:color="auto"/>
              <w:right w:val="single" w:sz="4" w:space="0" w:color="auto"/>
            </w:tcBorders>
            <w:shd w:val="clear" w:color="auto" w:fill="auto"/>
            <w:vAlign w:val="bottom"/>
            <w:hideMark/>
          </w:tcPr>
          <w:p w14:paraId="7BACD90B"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Cilj programa je kvalitetno održavanje javne imovine i sto uspješnije obaljanje komunalnih usluga iz nadležnosti Vlastitog pogna za obavljanje komunalnih djelatnosti. Vlastiti pogon obavlja  komunalne djelatnosti održavanja građevina, uređaja i predmeta javne namjene, spomenika, fontana, javnih tržnica,  održavanja sustava odvodnje atmosferskih voda, održavanja javnih površina, održavanja  groblja i upravljanja grobljima, održavanja plaža, uklanjanja protupravno postavljenih predmeta,  održavanja poljskih i šumskih putova koji ne predstavljaju nerazvrstane ceste, održavanja javne rasvjete, ukrašavanje javnih gradskih površina za prazničke dane i blagdane te ostale poslove potpore javnim službama i javnim događanjima.</w:t>
            </w:r>
          </w:p>
        </w:tc>
        <w:tc>
          <w:tcPr>
            <w:tcW w:w="3969" w:type="dxa"/>
            <w:tcBorders>
              <w:top w:val="nil"/>
              <w:left w:val="nil"/>
              <w:bottom w:val="single" w:sz="4" w:space="0" w:color="auto"/>
              <w:right w:val="single" w:sz="4" w:space="0" w:color="auto"/>
            </w:tcBorders>
            <w:shd w:val="clear" w:color="auto" w:fill="auto"/>
            <w:vAlign w:val="bottom"/>
            <w:hideMark/>
          </w:tcPr>
          <w:p w14:paraId="310F6EB0" w14:textId="77777777" w:rsidR="002A72D1" w:rsidRPr="00430C4D" w:rsidRDefault="002A72D1" w:rsidP="002A72D1">
            <w:pPr>
              <w:spacing w:after="0" w:line="240" w:lineRule="auto"/>
              <w:rPr>
                <w:rFonts w:cs="Calibri"/>
                <w:color w:val="000000"/>
                <w:sz w:val="16"/>
                <w:szCs w:val="16"/>
                <w:lang w:eastAsia="hr-HR"/>
              </w:rPr>
            </w:pPr>
            <w:r w:rsidRPr="00430C4D">
              <w:rPr>
                <w:rFonts w:cs="Calibri"/>
                <w:color w:val="000000"/>
                <w:sz w:val="16"/>
                <w:szCs w:val="16"/>
                <w:lang w:eastAsia="hr-HR"/>
              </w:rPr>
              <w:t xml:space="preserve">Uspješnost se iskazuje kroz zadovoljstvo građana Kaštela uređenjem javnih površina i kvalitetom usluga, te smanjenjem opažaja i primjedbi od strane Komunalnog redarstva, ophodarske službe i drugih nadležnih službi te sustavnijim uvođenjem reda u javni prostor     </w:t>
            </w:r>
          </w:p>
        </w:tc>
      </w:tr>
      <w:tr w:rsidR="00282C36" w:rsidRPr="00430C4D" w14:paraId="7BE2612E" w14:textId="77777777" w:rsidTr="000A1CB6">
        <w:trPr>
          <w:trHeight w:val="300"/>
        </w:trPr>
        <w:tc>
          <w:tcPr>
            <w:tcW w:w="788" w:type="dxa"/>
            <w:tcBorders>
              <w:top w:val="nil"/>
              <w:left w:val="single" w:sz="4" w:space="0" w:color="auto"/>
              <w:bottom w:val="single" w:sz="4" w:space="0" w:color="auto"/>
              <w:right w:val="single" w:sz="4" w:space="0" w:color="auto"/>
            </w:tcBorders>
            <w:shd w:val="clear" w:color="000000" w:fill="C6E0B4"/>
            <w:noWrap/>
            <w:vAlign w:val="bottom"/>
            <w:hideMark/>
          </w:tcPr>
          <w:p w14:paraId="430EDB2D" w14:textId="77777777" w:rsidR="002A72D1" w:rsidRPr="00430C4D" w:rsidRDefault="002A72D1" w:rsidP="002A72D1">
            <w:pPr>
              <w:spacing w:after="0" w:line="240" w:lineRule="auto"/>
              <w:rPr>
                <w:rFonts w:cs="Calibri"/>
                <w:b/>
                <w:bCs/>
                <w:sz w:val="16"/>
                <w:szCs w:val="16"/>
                <w:lang w:eastAsia="hr-HR"/>
              </w:rPr>
            </w:pPr>
            <w:r w:rsidRPr="00430C4D">
              <w:rPr>
                <w:rFonts w:cs="Calibri"/>
                <w:b/>
                <w:bCs/>
                <w:sz w:val="16"/>
                <w:szCs w:val="16"/>
                <w:lang w:eastAsia="hr-HR"/>
              </w:rPr>
              <w:t> </w:t>
            </w:r>
          </w:p>
        </w:tc>
        <w:tc>
          <w:tcPr>
            <w:tcW w:w="786" w:type="dxa"/>
            <w:tcBorders>
              <w:top w:val="nil"/>
              <w:left w:val="nil"/>
              <w:bottom w:val="single" w:sz="4" w:space="0" w:color="auto"/>
              <w:right w:val="single" w:sz="4" w:space="0" w:color="auto"/>
            </w:tcBorders>
            <w:shd w:val="clear" w:color="000000" w:fill="C6E0B4"/>
            <w:noWrap/>
            <w:vAlign w:val="bottom"/>
            <w:hideMark/>
          </w:tcPr>
          <w:p w14:paraId="2BFB29BC" w14:textId="77777777" w:rsidR="002A72D1" w:rsidRPr="00430C4D" w:rsidRDefault="002A72D1" w:rsidP="002A72D1">
            <w:pPr>
              <w:spacing w:after="0" w:line="240" w:lineRule="auto"/>
              <w:rPr>
                <w:rFonts w:cs="Calibri"/>
                <w:b/>
                <w:bCs/>
                <w:sz w:val="16"/>
                <w:szCs w:val="16"/>
                <w:lang w:eastAsia="hr-HR"/>
              </w:rPr>
            </w:pPr>
            <w:r w:rsidRPr="00430C4D">
              <w:rPr>
                <w:rFonts w:cs="Calibri"/>
                <w:b/>
                <w:bCs/>
                <w:sz w:val="16"/>
                <w:szCs w:val="16"/>
                <w:lang w:eastAsia="hr-HR"/>
              </w:rPr>
              <w:t> </w:t>
            </w:r>
          </w:p>
        </w:tc>
        <w:tc>
          <w:tcPr>
            <w:tcW w:w="1853" w:type="dxa"/>
            <w:tcBorders>
              <w:top w:val="nil"/>
              <w:left w:val="nil"/>
              <w:bottom w:val="single" w:sz="4" w:space="0" w:color="auto"/>
              <w:right w:val="single" w:sz="4" w:space="0" w:color="auto"/>
            </w:tcBorders>
            <w:shd w:val="clear" w:color="000000" w:fill="C6E0B4"/>
            <w:noWrap/>
            <w:vAlign w:val="bottom"/>
            <w:hideMark/>
          </w:tcPr>
          <w:p w14:paraId="5D7CE9B6" w14:textId="77777777" w:rsidR="002A72D1" w:rsidRPr="00430C4D" w:rsidRDefault="002A72D1" w:rsidP="002A72D1">
            <w:pPr>
              <w:spacing w:after="0" w:line="240" w:lineRule="auto"/>
              <w:rPr>
                <w:rFonts w:cs="Calibri"/>
                <w:b/>
                <w:bCs/>
                <w:sz w:val="16"/>
                <w:szCs w:val="16"/>
                <w:lang w:eastAsia="hr-HR"/>
              </w:rPr>
            </w:pPr>
            <w:r w:rsidRPr="00430C4D">
              <w:rPr>
                <w:rFonts w:cs="Calibri"/>
                <w:b/>
                <w:bCs/>
                <w:sz w:val="16"/>
                <w:szCs w:val="16"/>
                <w:lang w:eastAsia="hr-HR"/>
              </w:rPr>
              <w:t>SVEUKUPNO</w:t>
            </w:r>
          </w:p>
        </w:tc>
        <w:tc>
          <w:tcPr>
            <w:tcW w:w="1032" w:type="dxa"/>
            <w:tcBorders>
              <w:top w:val="nil"/>
              <w:left w:val="nil"/>
              <w:bottom w:val="single" w:sz="4" w:space="0" w:color="auto"/>
              <w:right w:val="single" w:sz="4" w:space="0" w:color="auto"/>
            </w:tcBorders>
            <w:shd w:val="clear" w:color="000000" w:fill="C6E0B4"/>
            <w:noWrap/>
            <w:vAlign w:val="bottom"/>
            <w:hideMark/>
          </w:tcPr>
          <w:p w14:paraId="1C1ED1D9" w14:textId="77777777" w:rsidR="002A72D1" w:rsidRPr="00430C4D" w:rsidRDefault="002A72D1" w:rsidP="002A72D1">
            <w:pPr>
              <w:spacing w:after="0" w:line="240" w:lineRule="auto"/>
              <w:jc w:val="right"/>
              <w:rPr>
                <w:rFonts w:cs="Calibri"/>
                <w:b/>
                <w:bCs/>
                <w:sz w:val="16"/>
                <w:szCs w:val="16"/>
                <w:lang w:eastAsia="hr-HR"/>
              </w:rPr>
            </w:pPr>
            <w:r w:rsidRPr="00430C4D">
              <w:rPr>
                <w:rFonts w:cs="Calibri"/>
                <w:b/>
                <w:bCs/>
                <w:sz w:val="16"/>
                <w:szCs w:val="16"/>
                <w:lang w:eastAsia="hr-HR"/>
              </w:rPr>
              <w:t>219.994.815</w:t>
            </w:r>
          </w:p>
        </w:tc>
        <w:tc>
          <w:tcPr>
            <w:tcW w:w="1032" w:type="dxa"/>
            <w:tcBorders>
              <w:top w:val="nil"/>
              <w:left w:val="nil"/>
              <w:bottom w:val="single" w:sz="4" w:space="0" w:color="auto"/>
              <w:right w:val="single" w:sz="4" w:space="0" w:color="auto"/>
            </w:tcBorders>
            <w:shd w:val="clear" w:color="000000" w:fill="C6E0B4"/>
            <w:noWrap/>
            <w:vAlign w:val="bottom"/>
            <w:hideMark/>
          </w:tcPr>
          <w:p w14:paraId="6565266E" w14:textId="77777777" w:rsidR="002A72D1" w:rsidRPr="00430C4D" w:rsidRDefault="002A72D1" w:rsidP="002A72D1">
            <w:pPr>
              <w:spacing w:after="0" w:line="240" w:lineRule="auto"/>
              <w:jc w:val="right"/>
              <w:rPr>
                <w:rFonts w:cs="Calibri"/>
                <w:b/>
                <w:bCs/>
                <w:sz w:val="16"/>
                <w:szCs w:val="16"/>
                <w:lang w:eastAsia="hr-HR"/>
              </w:rPr>
            </w:pPr>
            <w:r w:rsidRPr="00430C4D">
              <w:rPr>
                <w:rFonts w:cs="Calibri"/>
                <w:b/>
                <w:bCs/>
                <w:sz w:val="16"/>
                <w:szCs w:val="16"/>
                <w:lang w:eastAsia="hr-HR"/>
              </w:rPr>
              <w:t>204.788.227</w:t>
            </w:r>
          </w:p>
        </w:tc>
        <w:tc>
          <w:tcPr>
            <w:tcW w:w="5277" w:type="dxa"/>
            <w:tcBorders>
              <w:top w:val="nil"/>
              <w:left w:val="nil"/>
              <w:bottom w:val="single" w:sz="4" w:space="0" w:color="auto"/>
              <w:right w:val="single" w:sz="4" w:space="0" w:color="auto"/>
            </w:tcBorders>
            <w:shd w:val="clear" w:color="000000" w:fill="C6E0B4"/>
            <w:noWrap/>
            <w:vAlign w:val="bottom"/>
            <w:hideMark/>
          </w:tcPr>
          <w:p w14:paraId="7480376E"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C6E0B4"/>
            <w:noWrap/>
            <w:vAlign w:val="bottom"/>
            <w:hideMark/>
          </w:tcPr>
          <w:p w14:paraId="75DB5F42" w14:textId="77777777" w:rsidR="002A72D1" w:rsidRPr="00430C4D" w:rsidRDefault="002A72D1" w:rsidP="002A72D1">
            <w:pPr>
              <w:spacing w:after="0" w:line="240" w:lineRule="auto"/>
              <w:jc w:val="center"/>
              <w:rPr>
                <w:rFonts w:cs="Calibri"/>
                <w:b/>
                <w:bCs/>
                <w:sz w:val="16"/>
                <w:szCs w:val="16"/>
                <w:lang w:eastAsia="hr-HR"/>
              </w:rPr>
            </w:pPr>
            <w:r w:rsidRPr="00430C4D">
              <w:rPr>
                <w:rFonts w:cs="Calibri"/>
                <w:b/>
                <w:bCs/>
                <w:sz w:val="16"/>
                <w:szCs w:val="16"/>
                <w:lang w:eastAsia="hr-HR"/>
              </w:rPr>
              <w:t> </w:t>
            </w:r>
          </w:p>
        </w:tc>
      </w:tr>
    </w:tbl>
    <w:p w14:paraId="7CAA6FF9" w14:textId="77777777" w:rsidR="006D363D" w:rsidRPr="00430C4D" w:rsidRDefault="006D363D" w:rsidP="00665897">
      <w:pPr>
        <w:tabs>
          <w:tab w:val="left" w:pos="720"/>
        </w:tabs>
        <w:suppressAutoHyphens/>
        <w:spacing w:after="0" w:line="240" w:lineRule="auto"/>
        <w:jc w:val="both"/>
        <w:rPr>
          <w:rFonts w:asciiTheme="minorHAnsi" w:hAnsiTheme="minorHAnsi"/>
          <w:sz w:val="16"/>
          <w:szCs w:val="16"/>
        </w:rPr>
      </w:pPr>
    </w:p>
    <w:p w14:paraId="31968EE8" w14:textId="6A166BA0" w:rsidR="00087729" w:rsidRPr="00430C4D" w:rsidRDefault="00087729" w:rsidP="00665897">
      <w:pPr>
        <w:tabs>
          <w:tab w:val="left" w:pos="720"/>
        </w:tabs>
        <w:suppressAutoHyphens/>
        <w:spacing w:after="0" w:line="240" w:lineRule="auto"/>
        <w:jc w:val="both"/>
        <w:rPr>
          <w:rFonts w:asciiTheme="minorHAnsi" w:hAnsiTheme="minorHAnsi"/>
          <w:sz w:val="16"/>
          <w:szCs w:val="16"/>
        </w:rPr>
      </w:pPr>
    </w:p>
    <w:p w14:paraId="792BBEE0" w14:textId="1E468AD8" w:rsidR="00901FD7" w:rsidRPr="00430C4D" w:rsidRDefault="00901FD7" w:rsidP="00665897">
      <w:pPr>
        <w:tabs>
          <w:tab w:val="left" w:pos="720"/>
        </w:tabs>
        <w:suppressAutoHyphens/>
        <w:spacing w:after="0" w:line="240" w:lineRule="auto"/>
        <w:jc w:val="both"/>
        <w:rPr>
          <w:rFonts w:asciiTheme="minorHAnsi" w:hAnsiTheme="minorHAnsi"/>
          <w:sz w:val="24"/>
          <w:szCs w:val="24"/>
        </w:rPr>
      </w:pPr>
    </w:p>
    <w:p w14:paraId="13493080" w14:textId="77EFE612" w:rsidR="00901FD7" w:rsidRPr="00430C4D" w:rsidRDefault="00901FD7" w:rsidP="00665897">
      <w:pPr>
        <w:tabs>
          <w:tab w:val="left" w:pos="720"/>
        </w:tabs>
        <w:suppressAutoHyphens/>
        <w:spacing w:after="0" w:line="240" w:lineRule="auto"/>
        <w:jc w:val="both"/>
        <w:rPr>
          <w:rFonts w:asciiTheme="minorHAnsi" w:hAnsiTheme="minorHAnsi"/>
          <w:sz w:val="24"/>
          <w:szCs w:val="24"/>
        </w:rPr>
      </w:pPr>
    </w:p>
    <w:p w14:paraId="38AE42C9" w14:textId="77777777" w:rsidR="00901FD7" w:rsidRPr="00430C4D" w:rsidRDefault="00901FD7" w:rsidP="00826337">
      <w:pPr>
        <w:pStyle w:val="Naslov2"/>
        <w:rPr>
          <w:sz w:val="24"/>
          <w:szCs w:val="24"/>
        </w:rPr>
      </w:pPr>
    </w:p>
    <w:p w14:paraId="22FEFE7B" w14:textId="7E43BAC2" w:rsidR="00826337" w:rsidRPr="00430C4D" w:rsidRDefault="00826337" w:rsidP="00826337">
      <w:pPr>
        <w:rPr>
          <w:lang w:eastAsia="hr-HR"/>
        </w:rPr>
        <w:sectPr w:rsidR="00826337" w:rsidRPr="00430C4D" w:rsidSect="0077136A">
          <w:pgSz w:w="16838" w:h="11906" w:orient="landscape" w:code="9"/>
          <w:pgMar w:top="1418" w:right="1418" w:bottom="1134" w:left="1418" w:header="709" w:footer="709" w:gutter="0"/>
          <w:cols w:space="708"/>
          <w:docGrid w:linePitch="360"/>
        </w:sectPr>
      </w:pPr>
    </w:p>
    <w:p w14:paraId="77F52009" w14:textId="77777777" w:rsidR="008C4D43" w:rsidRPr="00430C4D" w:rsidRDefault="00732FA9" w:rsidP="00873750">
      <w:pPr>
        <w:pStyle w:val="Naslov2"/>
        <w:numPr>
          <w:ilvl w:val="0"/>
          <w:numId w:val="31"/>
        </w:numPr>
        <w:rPr>
          <w:sz w:val="24"/>
          <w:szCs w:val="24"/>
        </w:rPr>
      </w:pPr>
      <w:bookmarkStart w:id="30" w:name="_Toc129764016"/>
      <w:r w:rsidRPr="00430C4D">
        <w:rPr>
          <w:sz w:val="24"/>
          <w:szCs w:val="24"/>
        </w:rPr>
        <w:t>F</w:t>
      </w:r>
      <w:r w:rsidR="008C4D43" w:rsidRPr="00430C4D">
        <w:rPr>
          <w:sz w:val="24"/>
          <w:szCs w:val="24"/>
        </w:rPr>
        <w:t>UNKCIJSKA KLASIFIKACIJA RASHODA</w:t>
      </w:r>
      <w:bookmarkEnd w:id="30"/>
    </w:p>
    <w:p w14:paraId="11DAFD99" w14:textId="77777777" w:rsidR="00D27638" w:rsidRPr="00430C4D" w:rsidRDefault="00D27638" w:rsidP="001C5656">
      <w:pPr>
        <w:autoSpaceDE w:val="0"/>
        <w:autoSpaceDN w:val="0"/>
        <w:adjustRightInd w:val="0"/>
        <w:spacing w:after="0" w:line="240" w:lineRule="auto"/>
        <w:jc w:val="both"/>
        <w:rPr>
          <w:rFonts w:asciiTheme="minorHAnsi" w:hAnsiTheme="minorHAnsi"/>
          <w:b/>
          <w:color w:val="000000"/>
          <w:sz w:val="24"/>
          <w:szCs w:val="24"/>
        </w:rPr>
      </w:pPr>
    </w:p>
    <w:p w14:paraId="193F81AB" w14:textId="77777777" w:rsidR="00732FA9" w:rsidRPr="00430C4D" w:rsidRDefault="00732FA9" w:rsidP="007C4A8F">
      <w:pPr>
        <w:autoSpaceDE w:val="0"/>
        <w:autoSpaceDN w:val="0"/>
        <w:adjustRightInd w:val="0"/>
        <w:spacing w:after="0" w:line="240" w:lineRule="auto"/>
        <w:jc w:val="both"/>
        <w:rPr>
          <w:rFonts w:asciiTheme="minorHAnsi" w:hAnsiTheme="minorHAnsi"/>
          <w:color w:val="000000"/>
          <w:sz w:val="24"/>
          <w:szCs w:val="24"/>
        </w:rPr>
      </w:pPr>
      <w:r w:rsidRPr="00430C4D">
        <w:rPr>
          <w:rFonts w:asciiTheme="minorHAnsi" w:hAnsiTheme="minorHAnsi"/>
          <w:color w:val="000000"/>
          <w:sz w:val="24"/>
          <w:szCs w:val="24"/>
        </w:rPr>
        <w:t xml:space="preserve">Funkcijska klasifikacija pokazuje aktivnosti jedinice lokalne i područne (regionalne) samouprave organizirane i razvrstane prema ulaganjima sredstava u djelatnost: opće javne usluge, javni red i sigurnost, ekonomske poslove, zaštitu okoliša, unapređenje stanovanja i stambeno komunalne djelatnosti, zdravstvo, rekreaciju te kulturnu i vjersku djelatnost, obrazovanje i socijalnu zaštitu i ostalo </w:t>
      </w:r>
    </w:p>
    <w:p w14:paraId="345E419B" w14:textId="77777777" w:rsidR="00785EDA" w:rsidRPr="00430C4D" w:rsidRDefault="00785EDA" w:rsidP="00785EDA">
      <w:pPr>
        <w:spacing w:after="0" w:line="240" w:lineRule="auto"/>
        <w:rPr>
          <w:rFonts w:ascii="Times New Roman" w:hAnsi="Times New Roman"/>
          <w:color w:val="000000"/>
          <w:sz w:val="24"/>
          <w:szCs w:val="24"/>
          <w:lang w:eastAsia="hr-HR"/>
        </w:rPr>
      </w:pPr>
    </w:p>
    <w:p w14:paraId="1F07B1E6" w14:textId="77777777" w:rsidR="00785EDA" w:rsidRPr="00430C4D" w:rsidRDefault="00785EDA" w:rsidP="006C21E3">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Brojčane oznake i nazivi funkcijske klasifikacije preuzeti su iz međunarodne klasifikacije funkcija države (COFOG) Ujedinjenih naroda – Klasifikacija rashoda u skladu s namjenom, nalaze se u prilogu i sastavni su dio ovoga Pravilnika.</w:t>
      </w:r>
    </w:p>
    <w:p w14:paraId="05408F30" w14:textId="645C05D5" w:rsidR="00732FA9" w:rsidRPr="00430C4D" w:rsidRDefault="00785EDA" w:rsidP="005F7317">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Brojčane oznake funkcijske klasifikacije vežu se uz rashode iskazane prema računima ekonomske klasifikacije svake aktivnosti ili projekta.</w:t>
      </w:r>
    </w:p>
    <w:p w14:paraId="395897F1" w14:textId="77777777" w:rsidR="00C63B62" w:rsidRPr="00430C4D" w:rsidRDefault="00C63B62" w:rsidP="005F7317">
      <w:pPr>
        <w:spacing w:after="0" w:line="240" w:lineRule="auto"/>
        <w:jc w:val="both"/>
        <w:rPr>
          <w:rFonts w:asciiTheme="minorHAnsi" w:hAnsiTheme="minorHAnsi"/>
          <w:color w:val="000000"/>
          <w:sz w:val="24"/>
          <w:szCs w:val="24"/>
          <w:lang w:eastAsia="hr-HR"/>
        </w:rPr>
      </w:pPr>
    </w:p>
    <w:tbl>
      <w:tblPr>
        <w:tblW w:w="9634" w:type="dxa"/>
        <w:tblLook w:val="04A0" w:firstRow="1" w:lastRow="0" w:firstColumn="1" w:lastColumn="0" w:noHBand="0" w:noVBand="1"/>
      </w:tblPr>
      <w:tblGrid>
        <w:gridCol w:w="702"/>
        <w:gridCol w:w="2695"/>
        <w:gridCol w:w="1134"/>
        <w:gridCol w:w="1134"/>
        <w:gridCol w:w="1134"/>
        <w:gridCol w:w="1134"/>
        <w:gridCol w:w="885"/>
        <w:gridCol w:w="850"/>
      </w:tblGrid>
      <w:tr w:rsidR="006A4411" w:rsidRPr="00430C4D" w14:paraId="7A36EC81" w14:textId="77777777" w:rsidTr="006A4411">
        <w:trPr>
          <w:trHeight w:val="300"/>
        </w:trPr>
        <w:tc>
          <w:tcPr>
            <w:tcW w:w="70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4685B39"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Funkc. klas.</w:t>
            </w:r>
          </w:p>
        </w:tc>
        <w:tc>
          <w:tcPr>
            <w:tcW w:w="2695" w:type="dxa"/>
            <w:tcBorders>
              <w:top w:val="single" w:sz="4" w:space="0" w:color="auto"/>
              <w:left w:val="nil"/>
              <w:bottom w:val="single" w:sz="4" w:space="0" w:color="auto"/>
              <w:right w:val="single" w:sz="4" w:space="0" w:color="auto"/>
            </w:tcBorders>
            <w:shd w:val="clear" w:color="000000" w:fill="FFEB9C"/>
            <w:noWrap/>
            <w:vAlign w:val="bottom"/>
            <w:hideMark/>
          </w:tcPr>
          <w:p w14:paraId="428079C4"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5CC28CC"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1445F6B9"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B16DE2A"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1755CBA0"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51716ED9"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16" w:type="dxa"/>
            <w:tcBorders>
              <w:top w:val="single" w:sz="4" w:space="0" w:color="auto"/>
              <w:left w:val="nil"/>
              <w:bottom w:val="single" w:sz="4" w:space="0" w:color="auto"/>
              <w:right w:val="single" w:sz="4" w:space="0" w:color="auto"/>
            </w:tcBorders>
            <w:shd w:val="clear" w:color="000000" w:fill="FFEB9C"/>
            <w:noWrap/>
            <w:vAlign w:val="bottom"/>
            <w:hideMark/>
          </w:tcPr>
          <w:p w14:paraId="07B65DBE" w14:textId="77777777" w:rsidR="006A4411" w:rsidRPr="00430C4D" w:rsidRDefault="006A4411" w:rsidP="006A4411">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6A4411" w:rsidRPr="00430C4D" w14:paraId="76F08C57"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81C10B1"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01</w:t>
            </w:r>
          </w:p>
        </w:tc>
        <w:tc>
          <w:tcPr>
            <w:tcW w:w="2695" w:type="dxa"/>
            <w:tcBorders>
              <w:top w:val="nil"/>
              <w:left w:val="nil"/>
              <w:bottom w:val="single" w:sz="4" w:space="0" w:color="auto"/>
              <w:right w:val="single" w:sz="4" w:space="0" w:color="auto"/>
            </w:tcBorders>
            <w:shd w:val="clear" w:color="auto" w:fill="auto"/>
            <w:noWrap/>
            <w:vAlign w:val="bottom"/>
            <w:hideMark/>
          </w:tcPr>
          <w:p w14:paraId="57B92BA5"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OPĆE JAVNE USLUGE</w:t>
            </w:r>
          </w:p>
        </w:tc>
        <w:tc>
          <w:tcPr>
            <w:tcW w:w="1134" w:type="dxa"/>
            <w:tcBorders>
              <w:top w:val="nil"/>
              <w:left w:val="nil"/>
              <w:bottom w:val="single" w:sz="4" w:space="0" w:color="auto"/>
              <w:right w:val="single" w:sz="4" w:space="0" w:color="auto"/>
            </w:tcBorders>
            <w:shd w:val="clear" w:color="auto" w:fill="auto"/>
            <w:noWrap/>
            <w:vAlign w:val="bottom"/>
            <w:hideMark/>
          </w:tcPr>
          <w:p w14:paraId="75CC2E8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56.450.556</w:t>
            </w:r>
          </w:p>
        </w:tc>
        <w:tc>
          <w:tcPr>
            <w:tcW w:w="1134" w:type="dxa"/>
            <w:tcBorders>
              <w:top w:val="nil"/>
              <w:left w:val="nil"/>
              <w:bottom w:val="single" w:sz="4" w:space="0" w:color="auto"/>
              <w:right w:val="single" w:sz="4" w:space="0" w:color="auto"/>
            </w:tcBorders>
            <w:shd w:val="clear" w:color="auto" w:fill="auto"/>
            <w:noWrap/>
            <w:vAlign w:val="bottom"/>
            <w:hideMark/>
          </w:tcPr>
          <w:p w14:paraId="35211BB3"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35.156.700</w:t>
            </w:r>
          </w:p>
        </w:tc>
        <w:tc>
          <w:tcPr>
            <w:tcW w:w="1134" w:type="dxa"/>
            <w:tcBorders>
              <w:top w:val="nil"/>
              <w:left w:val="nil"/>
              <w:bottom w:val="single" w:sz="4" w:space="0" w:color="auto"/>
              <w:right w:val="single" w:sz="4" w:space="0" w:color="auto"/>
            </w:tcBorders>
            <w:shd w:val="clear" w:color="auto" w:fill="auto"/>
            <w:noWrap/>
            <w:vAlign w:val="bottom"/>
            <w:hideMark/>
          </w:tcPr>
          <w:p w14:paraId="52308036"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32.014.721</w:t>
            </w:r>
          </w:p>
        </w:tc>
        <w:tc>
          <w:tcPr>
            <w:tcW w:w="1134" w:type="dxa"/>
            <w:tcBorders>
              <w:top w:val="nil"/>
              <w:left w:val="nil"/>
              <w:bottom w:val="single" w:sz="4" w:space="0" w:color="auto"/>
              <w:right w:val="single" w:sz="4" w:space="0" w:color="auto"/>
            </w:tcBorders>
            <w:shd w:val="clear" w:color="auto" w:fill="auto"/>
            <w:noWrap/>
            <w:vAlign w:val="bottom"/>
            <w:hideMark/>
          </w:tcPr>
          <w:p w14:paraId="29B37DD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91,06%</w:t>
            </w:r>
          </w:p>
        </w:tc>
        <w:tc>
          <w:tcPr>
            <w:tcW w:w="885" w:type="dxa"/>
            <w:tcBorders>
              <w:top w:val="nil"/>
              <w:left w:val="nil"/>
              <w:bottom w:val="single" w:sz="4" w:space="0" w:color="auto"/>
              <w:right w:val="single" w:sz="4" w:space="0" w:color="auto"/>
            </w:tcBorders>
            <w:shd w:val="clear" w:color="auto" w:fill="auto"/>
            <w:noWrap/>
            <w:vAlign w:val="bottom"/>
            <w:hideMark/>
          </w:tcPr>
          <w:p w14:paraId="65EEB1D6"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56,71%</w:t>
            </w:r>
          </w:p>
        </w:tc>
        <w:tc>
          <w:tcPr>
            <w:tcW w:w="816" w:type="dxa"/>
            <w:tcBorders>
              <w:top w:val="nil"/>
              <w:left w:val="nil"/>
              <w:bottom w:val="single" w:sz="4" w:space="0" w:color="auto"/>
              <w:right w:val="single" w:sz="4" w:space="0" w:color="auto"/>
            </w:tcBorders>
            <w:shd w:val="clear" w:color="auto" w:fill="auto"/>
            <w:noWrap/>
            <w:vAlign w:val="bottom"/>
            <w:hideMark/>
          </w:tcPr>
          <w:p w14:paraId="112942B3"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17,36%</w:t>
            </w:r>
          </w:p>
        </w:tc>
      </w:tr>
      <w:tr w:rsidR="006A4411" w:rsidRPr="00430C4D" w14:paraId="4ECCDEC7"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544D21B"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03</w:t>
            </w:r>
          </w:p>
        </w:tc>
        <w:tc>
          <w:tcPr>
            <w:tcW w:w="2695" w:type="dxa"/>
            <w:tcBorders>
              <w:top w:val="nil"/>
              <w:left w:val="nil"/>
              <w:bottom w:val="single" w:sz="4" w:space="0" w:color="auto"/>
              <w:right w:val="single" w:sz="4" w:space="0" w:color="auto"/>
            </w:tcBorders>
            <w:shd w:val="clear" w:color="auto" w:fill="auto"/>
            <w:noWrap/>
            <w:vAlign w:val="bottom"/>
            <w:hideMark/>
          </w:tcPr>
          <w:p w14:paraId="3C3D09E2"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JAVNI RED I SIGURNOST</w:t>
            </w:r>
          </w:p>
        </w:tc>
        <w:tc>
          <w:tcPr>
            <w:tcW w:w="1134" w:type="dxa"/>
            <w:tcBorders>
              <w:top w:val="nil"/>
              <w:left w:val="nil"/>
              <w:bottom w:val="single" w:sz="4" w:space="0" w:color="auto"/>
              <w:right w:val="single" w:sz="4" w:space="0" w:color="auto"/>
            </w:tcBorders>
            <w:shd w:val="clear" w:color="auto" w:fill="auto"/>
            <w:noWrap/>
            <w:vAlign w:val="bottom"/>
            <w:hideMark/>
          </w:tcPr>
          <w:p w14:paraId="0CB10629"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4.613.961</w:t>
            </w:r>
          </w:p>
        </w:tc>
        <w:tc>
          <w:tcPr>
            <w:tcW w:w="1134" w:type="dxa"/>
            <w:tcBorders>
              <w:top w:val="nil"/>
              <w:left w:val="nil"/>
              <w:bottom w:val="single" w:sz="4" w:space="0" w:color="auto"/>
              <w:right w:val="single" w:sz="4" w:space="0" w:color="auto"/>
            </w:tcBorders>
            <w:shd w:val="clear" w:color="auto" w:fill="auto"/>
            <w:noWrap/>
            <w:vAlign w:val="bottom"/>
            <w:hideMark/>
          </w:tcPr>
          <w:p w14:paraId="7E460B50"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5.180.000</w:t>
            </w:r>
          </w:p>
        </w:tc>
        <w:tc>
          <w:tcPr>
            <w:tcW w:w="1134" w:type="dxa"/>
            <w:tcBorders>
              <w:top w:val="nil"/>
              <w:left w:val="nil"/>
              <w:bottom w:val="single" w:sz="4" w:space="0" w:color="auto"/>
              <w:right w:val="single" w:sz="4" w:space="0" w:color="auto"/>
            </w:tcBorders>
            <w:shd w:val="clear" w:color="auto" w:fill="auto"/>
            <w:noWrap/>
            <w:vAlign w:val="bottom"/>
            <w:hideMark/>
          </w:tcPr>
          <w:p w14:paraId="602CF3A5"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4.835.570</w:t>
            </w:r>
          </w:p>
        </w:tc>
        <w:tc>
          <w:tcPr>
            <w:tcW w:w="1134" w:type="dxa"/>
            <w:tcBorders>
              <w:top w:val="nil"/>
              <w:left w:val="nil"/>
              <w:bottom w:val="single" w:sz="4" w:space="0" w:color="auto"/>
              <w:right w:val="single" w:sz="4" w:space="0" w:color="auto"/>
            </w:tcBorders>
            <w:shd w:val="clear" w:color="auto" w:fill="auto"/>
            <w:noWrap/>
            <w:vAlign w:val="bottom"/>
            <w:hideMark/>
          </w:tcPr>
          <w:p w14:paraId="378BFD40"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93,35%</w:t>
            </w:r>
          </w:p>
        </w:tc>
        <w:tc>
          <w:tcPr>
            <w:tcW w:w="885" w:type="dxa"/>
            <w:tcBorders>
              <w:top w:val="nil"/>
              <w:left w:val="nil"/>
              <w:bottom w:val="single" w:sz="4" w:space="0" w:color="auto"/>
              <w:right w:val="single" w:sz="4" w:space="0" w:color="auto"/>
            </w:tcBorders>
            <w:shd w:val="clear" w:color="auto" w:fill="auto"/>
            <w:noWrap/>
            <w:vAlign w:val="bottom"/>
            <w:hideMark/>
          </w:tcPr>
          <w:p w14:paraId="107F40D7"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104,80%</w:t>
            </w:r>
          </w:p>
        </w:tc>
        <w:tc>
          <w:tcPr>
            <w:tcW w:w="816" w:type="dxa"/>
            <w:tcBorders>
              <w:top w:val="nil"/>
              <w:left w:val="nil"/>
              <w:bottom w:val="single" w:sz="4" w:space="0" w:color="auto"/>
              <w:right w:val="single" w:sz="4" w:space="0" w:color="auto"/>
            </w:tcBorders>
            <w:shd w:val="clear" w:color="auto" w:fill="auto"/>
            <w:noWrap/>
            <w:vAlign w:val="bottom"/>
            <w:hideMark/>
          </w:tcPr>
          <w:p w14:paraId="7CE7419B"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2,62%</w:t>
            </w:r>
          </w:p>
        </w:tc>
      </w:tr>
      <w:tr w:rsidR="006A4411" w:rsidRPr="00430C4D" w14:paraId="4ACFA589"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48B61B8"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04</w:t>
            </w:r>
          </w:p>
        </w:tc>
        <w:tc>
          <w:tcPr>
            <w:tcW w:w="2695" w:type="dxa"/>
            <w:tcBorders>
              <w:top w:val="nil"/>
              <w:left w:val="nil"/>
              <w:bottom w:val="single" w:sz="4" w:space="0" w:color="auto"/>
              <w:right w:val="single" w:sz="4" w:space="0" w:color="auto"/>
            </w:tcBorders>
            <w:shd w:val="clear" w:color="auto" w:fill="auto"/>
            <w:noWrap/>
            <w:vAlign w:val="bottom"/>
            <w:hideMark/>
          </w:tcPr>
          <w:p w14:paraId="12309920"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EKONOMSKI POSLOVI</w:t>
            </w:r>
          </w:p>
        </w:tc>
        <w:tc>
          <w:tcPr>
            <w:tcW w:w="1134" w:type="dxa"/>
            <w:tcBorders>
              <w:top w:val="nil"/>
              <w:left w:val="nil"/>
              <w:bottom w:val="single" w:sz="4" w:space="0" w:color="auto"/>
              <w:right w:val="single" w:sz="4" w:space="0" w:color="auto"/>
            </w:tcBorders>
            <w:shd w:val="clear" w:color="auto" w:fill="auto"/>
            <w:noWrap/>
            <w:vAlign w:val="bottom"/>
            <w:hideMark/>
          </w:tcPr>
          <w:p w14:paraId="6D6F2CD3"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26.744.744</w:t>
            </w:r>
          </w:p>
        </w:tc>
        <w:tc>
          <w:tcPr>
            <w:tcW w:w="1134" w:type="dxa"/>
            <w:tcBorders>
              <w:top w:val="nil"/>
              <w:left w:val="nil"/>
              <w:bottom w:val="single" w:sz="4" w:space="0" w:color="auto"/>
              <w:right w:val="single" w:sz="4" w:space="0" w:color="auto"/>
            </w:tcBorders>
            <w:shd w:val="clear" w:color="auto" w:fill="auto"/>
            <w:noWrap/>
            <w:vAlign w:val="bottom"/>
            <w:hideMark/>
          </w:tcPr>
          <w:p w14:paraId="5D179070"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30.033.542</w:t>
            </w:r>
          </w:p>
        </w:tc>
        <w:tc>
          <w:tcPr>
            <w:tcW w:w="1134" w:type="dxa"/>
            <w:tcBorders>
              <w:top w:val="nil"/>
              <w:left w:val="nil"/>
              <w:bottom w:val="single" w:sz="4" w:space="0" w:color="auto"/>
              <w:right w:val="single" w:sz="4" w:space="0" w:color="auto"/>
            </w:tcBorders>
            <w:shd w:val="clear" w:color="auto" w:fill="auto"/>
            <w:noWrap/>
            <w:vAlign w:val="bottom"/>
            <w:hideMark/>
          </w:tcPr>
          <w:p w14:paraId="6C0D0734"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27.482.943</w:t>
            </w:r>
          </w:p>
        </w:tc>
        <w:tc>
          <w:tcPr>
            <w:tcW w:w="1134" w:type="dxa"/>
            <w:tcBorders>
              <w:top w:val="nil"/>
              <w:left w:val="nil"/>
              <w:bottom w:val="single" w:sz="4" w:space="0" w:color="auto"/>
              <w:right w:val="single" w:sz="4" w:space="0" w:color="auto"/>
            </w:tcBorders>
            <w:shd w:val="clear" w:color="auto" w:fill="auto"/>
            <w:noWrap/>
            <w:vAlign w:val="bottom"/>
            <w:hideMark/>
          </w:tcPr>
          <w:p w14:paraId="4ADA5305"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91,51%</w:t>
            </w:r>
          </w:p>
        </w:tc>
        <w:tc>
          <w:tcPr>
            <w:tcW w:w="885" w:type="dxa"/>
            <w:tcBorders>
              <w:top w:val="nil"/>
              <w:left w:val="nil"/>
              <w:bottom w:val="single" w:sz="4" w:space="0" w:color="auto"/>
              <w:right w:val="single" w:sz="4" w:space="0" w:color="auto"/>
            </w:tcBorders>
            <w:shd w:val="clear" w:color="auto" w:fill="auto"/>
            <w:noWrap/>
            <w:vAlign w:val="bottom"/>
            <w:hideMark/>
          </w:tcPr>
          <w:p w14:paraId="34AFCDD8"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102,76%</w:t>
            </w:r>
          </w:p>
        </w:tc>
        <w:tc>
          <w:tcPr>
            <w:tcW w:w="816" w:type="dxa"/>
            <w:tcBorders>
              <w:top w:val="nil"/>
              <w:left w:val="nil"/>
              <w:bottom w:val="single" w:sz="4" w:space="0" w:color="auto"/>
              <w:right w:val="single" w:sz="4" w:space="0" w:color="auto"/>
            </w:tcBorders>
            <w:shd w:val="clear" w:color="auto" w:fill="auto"/>
            <w:noWrap/>
            <w:vAlign w:val="bottom"/>
            <w:hideMark/>
          </w:tcPr>
          <w:p w14:paraId="5778A7F1"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14,90%</w:t>
            </w:r>
          </w:p>
        </w:tc>
      </w:tr>
      <w:tr w:rsidR="006A4411" w:rsidRPr="00430C4D" w14:paraId="694D4B36"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B0E6292"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05</w:t>
            </w:r>
          </w:p>
        </w:tc>
        <w:tc>
          <w:tcPr>
            <w:tcW w:w="2695" w:type="dxa"/>
            <w:tcBorders>
              <w:top w:val="nil"/>
              <w:left w:val="nil"/>
              <w:bottom w:val="single" w:sz="4" w:space="0" w:color="auto"/>
              <w:right w:val="single" w:sz="4" w:space="0" w:color="auto"/>
            </w:tcBorders>
            <w:shd w:val="clear" w:color="auto" w:fill="auto"/>
            <w:noWrap/>
            <w:vAlign w:val="bottom"/>
            <w:hideMark/>
          </w:tcPr>
          <w:p w14:paraId="11E840CD"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ZAŠTITA OKOLIŠA</w:t>
            </w:r>
          </w:p>
        </w:tc>
        <w:tc>
          <w:tcPr>
            <w:tcW w:w="1134" w:type="dxa"/>
            <w:tcBorders>
              <w:top w:val="nil"/>
              <w:left w:val="nil"/>
              <w:bottom w:val="single" w:sz="4" w:space="0" w:color="auto"/>
              <w:right w:val="single" w:sz="4" w:space="0" w:color="auto"/>
            </w:tcBorders>
            <w:shd w:val="clear" w:color="auto" w:fill="auto"/>
            <w:noWrap/>
            <w:vAlign w:val="bottom"/>
            <w:hideMark/>
          </w:tcPr>
          <w:p w14:paraId="160AB013"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619.906</w:t>
            </w:r>
          </w:p>
        </w:tc>
        <w:tc>
          <w:tcPr>
            <w:tcW w:w="1134" w:type="dxa"/>
            <w:tcBorders>
              <w:top w:val="nil"/>
              <w:left w:val="nil"/>
              <w:bottom w:val="single" w:sz="4" w:space="0" w:color="auto"/>
              <w:right w:val="single" w:sz="4" w:space="0" w:color="auto"/>
            </w:tcBorders>
            <w:shd w:val="clear" w:color="auto" w:fill="auto"/>
            <w:noWrap/>
            <w:vAlign w:val="bottom"/>
            <w:hideMark/>
          </w:tcPr>
          <w:p w14:paraId="331173D6"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4.677.000</w:t>
            </w:r>
          </w:p>
        </w:tc>
        <w:tc>
          <w:tcPr>
            <w:tcW w:w="1134" w:type="dxa"/>
            <w:tcBorders>
              <w:top w:val="nil"/>
              <w:left w:val="nil"/>
              <w:bottom w:val="single" w:sz="4" w:space="0" w:color="auto"/>
              <w:right w:val="single" w:sz="4" w:space="0" w:color="auto"/>
            </w:tcBorders>
            <w:shd w:val="clear" w:color="auto" w:fill="auto"/>
            <w:noWrap/>
            <w:vAlign w:val="bottom"/>
            <w:hideMark/>
          </w:tcPr>
          <w:p w14:paraId="3F95B5A7"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4.215.690</w:t>
            </w:r>
          </w:p>
        </w:tc>
        <w:tc>
          <w:tcPr>
            <w:tcW w:w="1134" w:type="dxa"/>
            <w:tcBorders>
              <w:top w:val="nil"/>
              <w:left w:val="nil"/>
              <w:bottom w:val="single" w:sz="4" w:space="0" w:color="auto"/>
              <w:right w:val="single" w:sz="4" w:space="0" w:color="auto"/>
            </w:tcBorders>
            <w:shd w:val="clear" w:color="auto" w:fill="auto"/>
            <w:noWrap/>
            <w:vAlign w:val="bottom"/>
            <w:hideMark/>
          </w:tcPr>
          <w:p w14:paraId="6D66AA7F"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90,14%</w:t>
            </w:r>
          </w:p>
        </w:tc>
        <w:tc>
          <w:tcPr>
            <w:tcW w:w="885" w:type="dxa"/>
            <w:tcBorders>
              <w:top w:val="nil"/>
              <w:left w:val="nil"/>
              <w:bottom w:val="single" w:sz="4" w:space="0" w:color="auto"/>
              <w:right w:val="single" w:sz="4" w:space="0" w:color="auto"/>
            </w:tcBorders>
            <w:shd w:val="clear" w:color="auto" w:fill="auto"/>
            <w:noWrap/>
            <w:vAlign w:val="bottom"/>
            <w:hideMark/>
          </w:tcPr>
          <w:p w14:paraId="16A7BA6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680,05%</w:t>
            </w:r>
          </w:p>
        </w:tc>
        <w:tc>
          <w:tcPr>
            <w:tcW w:w="816" w:type="dxa"/>
            <w:tcBorders>
              <w:top w:val="nil"/>
              <w:left w:val="nil"/>
              <w:bottom w:val="single" w:sz="4" w:space="0" w:color="auto"/>
              <w:right w:val="single" w:sz="4" w:space="0" w:color="auto"/>
            </w:tcBorders>
            <w:shd w:val="clear" w:color="auto" w:fill="auto"/>
            <w:noWrap/>
            <w:vAlign w:val="bottom"/>
            <w:hideMark/>
          </w:tcPr>
          <w:p w14:paraId="3BA5F8F9"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2,29%</w:t>
            </w:r>
          </w:p>
        </w:tc>
      </w:tr>
      <w:tr w:rsidR="006A4411" w:rsidRPr="00430C4D" w14:paraId="2EE96EF8"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54B3FE4"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06</w:t>
            </w:r>
          </w:p>
        </w:tc>
        <w:tc>
          <w:tcPr>
            <w:tcW w:w="2695" w:type="dxa"/>
            <w:tcBorders>
              <w:top w:val="nil"/>
              <w:left w:val="nil"/>
              <w:bottom w:val="single" w:sz="4" w:space="0" w:color="auto"/>
              <w:right w:val="single" w:sz="4" w:space="0" w:color="auto"/>
            </w:tcBorders>
            <w:shd w:val="clear" w:color="auto" w:fill="auto"/>
            <w:noWrap/>
            <w:vAlign w:val="bottom"/>
            <w:hideMark/>
          </w:tcPr>
          <w:p w14:paraId="42DEEF89"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USLUGE UNAPREĐENJA STANOVANJA I ZAJEDNICE</w:t>
            </w:r>
          </w:p>
        </w:tc>
        <w:tc>
          <w:tcPr>
            <w:tcW w:w="1134" w:type="dxa"/>
            <w:tcBorders>
              <w:top w:val="nil"/>
              <w:left w:val="nil"/>
              <w:bottom w:val="single" w:sz="4" w:space="0" w:color="auto"/>
              <w:right w:val="single" w:sz="4" w:space="0" w:color="auto"/>
            </w:tcBorders>
            <w:shd w:val="clear" w:color="auto" w:fill="auto"/>
            <w:noWrap/>
            <w:vAlign w:val="bottom"/>
            <w:hideMark/>
          </w:tcPr>
          <w:p w14:paraId="7D982F36"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51.770.215</w:t>
            </w:r>
          </w:p>
        </w:tc>
        <w:tc>
          <w:tcPr>
            <w:tcW w:w="1134" w:type="dxa"/>
            <w:tcBorders>
              <w:top w:val="nil"/>
              <w:left w:val="nil"/>
              <w:bottom w:val="single" w:sz="4" w:space="0" w:color="auto"/>
              <w:right w:val="single" w:sz="4" w:space="0" w:color="auto"/>
            </w:tcBorders>
            <w:shd w:val="clear" w:color="auto" w:fill="auto"/>
            <w:noWrap/>
            <w:vAlign w:val="bottom"/>
            <w:hideMark/>
          </w:tcPr>
          <w:p w14:paraId="52581FA8"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48.755.000</w:t>
            </w:r>
          </w:p>
        </w:tc>
        <w:tc>
          <w:tcPr>
            <w:tcW w:w="1134" w:type="dxa"/>
            <w:tcBorders>
              <w:top w:val="nil"/>
              <w:left w:val="nil"/>
              <w:bottom w:val="single" w:sz="4" w:space="0" w:color="auto"/>
              <w:right w:val="single" w:sz="4" w:space="0" w:color="auto"/>
            </w:tcBorders>
            <w:shd w:val="clear" w:color="auto" w:fill="auto"/>
            <w:noWrap/>
            <w:vAlign w:val="bottom"/>
            <w:hideMark/>
          </w:tcPr>
          <w:p w14:paraId="19C33F6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44.322.954</w:t>
            </w:r>
          </w:p>
        </w:tc>
        <w:tc>
          <w:tcPr>
            <w:tcW w:w="1134" w:type="dxa"/>
            <w:tcBorders>
              <w:top w:val="nil"/>
              <w:left w:val="nil"/>
              <w:bottom w:val="single" w:sz="4" w:space="0" w:color="auto"/>
              <w:right w:val="single" w:sz="4" w:space="0" w:color="auto"/>
            </w:tcBorders>
            <w:shd w:val="clear" w:color="auto" w:fill="auto"/>
            <w:noWrap/>
            <w:vAlign w:val="bottom"/>
            <w:hideMark/>
          </w:tcPr>
          <w:p w14:paraId="726353C9"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90,91%</w:t>
            </w:r>
          </w:p>
        </w:tc>
        <w:tc>
          <w:tcPr>
            <w:tcW w:w="885" w:type="dxa"/>
            <w:tcBorders>
              <w:top w:val="nil"/>
              <w:left w:val="nil"/>
              <w:bottom w:val="single" w:sz="4" w:space="0" w:color="auto"/>
              <w:right w:val="single" w:sz="4" w:space="0" w:color="auto"/>
            </w:tcBorders>
            <w:shd w:val="clear" w:color="auto" w:fill="auto"/>
            <w:noWrap/>
            <w:vAlign w:val="bottom"/>
            <w:hideMark/>
          </w:tcPr>
          <w:p w14:paraId="67924745"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85,61%</w:t>
            </w:r>
          </w:p>
        </w:tc>
        <w:tc>
          <w:tcPr>
            <w:tcW w:w="816" w:type="dxa"/>
            <w:tcBorders>
              <w:top w:val="nil"/>
              <w:left w:val="nil"/>
              <w:bottom w:val="single" w:sz="4" w:space="0" w:color="auto"/>
              <w:right w:val="single" w:sz="4" w:space="0" w:color="auto"/>
            </w:tcBorders>
            <w:shd w:val="clear" w:color="auto" w:fill="auto"/>
            <w:noWrap/>
            <w:vAlign w:val="bottom"/>
            <w:hideMark/>
          </w:tcPr>
          <w:p w14:paraId="71C508A4"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24,03%</w:t>
            </w:r>
          </w:p>
        </w:tc>
      </w:tr>
      <w:tr w:rsidR="006A4411" w:rsidRPr="00430C4D" w14:paraId="7367CFE8"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C52EF71"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07</w:t>
            </w:r>
          </w:p>
        </w:tc>
        <w:tc>
          <w:tcPr>
            <w:tcW w:w="2695" w:type="dxa"/>
            <w:tcBorders>
              <w:top w:val="nil"/>
              <w:left w:val="nil"/>
              <w:bottom w:val="single" w:sz="4" w:space="0" w:color="auto"/>
              <w:right w:val="single" w:sz="4" w:space="0" w:color="auto"/>
            </w:tcBorders>
            <w:shd w:val="clear" w:color="auto" w:fill="auto"/>
            <w:noWrap/>
            <w:vAlign w:val="bottom"/>
            <w:hideMark/>
          </w:tcPr>
          <w:p w14:paraId="24B8A99B"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ZDRAVSTVO</w:t>
            </w:r>
          </w:p>
        </w:tc>
        <w:tc>
          <w:tcPr>
            <w:tcW w:w="1134" w:type="dxa"/>
            <w:tcBorders>
              <w:top w:val="nil"/>
              <w:left w:val="nil"/>
              <w:bottom w:val="single" w:sz="4" w:space="0" w:color="auto"/>
              <w:right w:val="single" w:sz="4" w:space="0" w:color="auto"/>
            </w:tcBorders>
            <w:shd w:val="clear" w:color="auto" w:fill="auto"/>
            <w:noWrap/>
            <w:vAlign w:val="bottom"/>
            <w:hideMark/>
          </w:tcPr>
          <w:p w14:paraId="5B4F53D5"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514.813</w:t>
            </w:r>
          </w:p>
        </w:tc>
        <w:tc>
          <w:tcPr>
            <w:tcW w:w="1134" w:type="dxa"/>
            <w:tcBorders>
              <w:top w:val="nil"/>
              <w:left w:val="nil"/>
              <w:bottom w:val="single" w:sz="4" w:space="0" w:color="auto"/>
              <w:right w:val="single" w:sz="4" w:space="0" w:color="auto"/>
            </w:tcBorders>
            <w:shd w:val="clear" w:color="auto" w:fill="auto"/>
            <w:noWrap/>
            <w:vAlign w:val="bottom"/>
            <w:hideMark/>
          </w:tcPr>
          <w:p w14:paraId="0D4FF8E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550.000</w:t>
            </w:r>
          </w:p>
        </w:tc>
        <w:tc>
          <w:tcPr>
            <w:tcW w:w="1134" w:type="dxa"/>
            <w:tcBorders>
              <w:top w:val="nil"/>
              <w:left w:val="nil"/>
              <w:bottom w:val="single" w:sz="4" w:space="0" w:color="auto"/>
              <w:right w:val="single" w:sz="4" w:space="0" w:color="auto"/>
            </w:tcBorders>
            <w:shd w:val="clear" w:color="auto" w:fill="auto"/>
            <w:noWrap/>
            <w:vAlign w:val="bottom"/>
            <w:hideMark/>
          </w:tcPr>
          <w:p w14:paraId="500BBC29"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509.438</w:t>
            </w:r>
          </w:p>
        </w:tc>
        <w:tc>
          <w:tcPr>
            <w:tcW w:w="1134" w:type="dxa"/>
            <w:tcBorders>
              <w:top w:val="nil"/>
              <w:left w:val="nil"/>
              <w:bottom w:val="single" w:sz="4" w:space="0" w:color="auto"/>
              <w:right w:val="single" w:sz="4" w:space="0" w:color="auto"/>
            </w:tcBorders>
            <w:shd w:val="clear" w:color="auto" w:fill="auto"/>
            <w:noWrap/>
            <w:vAlign w:val="bottom"/>
            <w:hideMark/>
          </w:tcPr>
          <w:p w14:paraId="6D3E445D"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92,63%</w:t>
            </w:r>
          </w:p>
        </w:tc>
        <w:tc>
          <w:tcPr>
            <w:tcW w:w="885" w:type="dxa"/>
            <w:tcBorders>
              <w:top w:val="nil"/>
              <w:left w:val="nil"/>
              <w:bottom w:val="single" w:sz="4" w:space="0" w:color="auto"/>
              <w:right w:val="single" w:sz="4" w:space="0" w:color="auto"/>
            </w:tcBorders>
            <w:shd w:val="clear" w:color="auto" w:fill="auto"/>
            <w:noWrap/>
            <w:vAlign w:val="bottom"/>
            <w:hideMark/>
          </w:tcPr>
          <w:p w14:paraId="08D18AF7"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98,96%</w:t>
            </w:r>
          </w:p>
        </w:tc>
        <w:tc>
          <w:tcPr>
            <w:tcW w:w="816" w:type="dxa"/>
            <w:tcBorders>
              <w:top w:val="nil"/>
              <w:left w:val="nil"/>
              <w:bottom w:val="single" w:sz="4" w:space="0" w:color="auto"/>
              <w:right w:val="single" w:sz="4" w:space="0" w:color="auto"/>
            </w:tcBorders>
            <w:shd w:val="clear" w:color="auto" w:fill="auto"/>
            <w:noWrap/>
            <w:vAlign w:val="bottom"/>
            <w:hideMark/>
          </w:tcPr>
          <w:p w14:paraId="69CCDDD9"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0,28%</w:t>
            </w:r>
          </w:p>
        </w:tc>
      </w:tr>
      <w:tr w:rsidR="006A4411" w:rsidRPr="00430C4D" w14:paraId="52E1AC2F"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09FDDB5"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08</w:t>
            </w:r>
          </w:p>
        </w:tc>
        <w:tc>
          <w:tcPr>
            <w:tcW w:w="2695" w:type="dxa"/>
            <w:tcBorders>
              <w:top w:val="nil"/>
              <w:left w:val="nil"/>
              <w:bottom w:val="single" w:sz="4" w:space="0" w:color="auto"/>
              <w:right w:val="single" w:sz="4" w:space="0" w:color="auto"/>
            </w:tcBorders>
            <w:shd w:val="clear" w:color="auto" w:fill="auto"/>
            <w:noWrap/>
            <w:vAlign w:val="bottom"/>
            <w:hideMark/>
          </w:tcPr>
          <w:p w14:paraId="40094E48"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REKREACIJA, KULTURA, RELIGIJA</w:t>
            </w:r>
          </w:p>
        </w:tc>
        <w:tc>
          <w:tcPr>
            <w:tcW w:w="1134" w:type="dxa"/>
            <w:tcBorders>
              <w:top w:val="nil"/>
              <w:left w:val="nil"/>
              <w:bottom w:val="single" w:sz="4" w:space="0" w:color="auto"/>
              <w:right w:val="single" w:sz="4" w:space="0" w:color="auto"/>
            </w:tcBorders>
            <w:shd w:val="clear" w:color="auto" w:fill="auto"/>
            <w:noWrap/>
            <w:vAlign w:val="bottom"/>
            <w:hideMark/>
          </w:tcPr>
          <w:p w14:paraId="400CFECA"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19.254.075</w:t>
            </w:r>
          </w:p>
        </w:tc>
        <w:tc>
          <w:tcPr>
            <w:tcW w:w="1134" w:type="dxa"/>
            <w:tcBorders>
              <w:top w:val="nil"/>
              <w:left w:val="nil"/>
              <w:bottom w:val="single" w:sz="4" w:space="0" w:color="auto"/>
              <w:right w:val="single" w:sz="4" w:space="0" w:color="auto"/>
            </w:tcBorders>
            <w:shd w:val="clear" w:color="auto" w:fill="auto"/>
            <w:noWrap/>
            <w:vAlign w:val="bottom"/>
            <w:hideMark/>
          </w:tcPr>
          <w:p w14:paraId="4D977508"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22.127.440</w:t>
            </w:r>
          </w:p>
        </w:tc>
        <w:tc>
          <w:tcPr>
            <w:tcW w:w="1134" w:type="dxa"/>
            <w:tcBorders>
              <w:top w:val="nil"/>
              <w:left w:val="nil"/>
              <w:bottom w:val="single" w:sz="4" w:space="0" w:color="auto"/>
              <w:right w:val="single" w:sz="4" w:space="0" w:color="auto"/>
            </w:tcBorders>
            <w:shd w:val="clear" w:color="auto" w:fill="auto"/>
            <w:noWrap/>
            <w:vAlign w:val="bottom"/>
            <w:hideMark/>
          </w:tcPr>
          <w:p w14:paraId="46719217"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21.346.295</w:t>
            </w:r>
          </w:p>
        </w:tc>
        <w:tc>
          <w:tcPr>
            <w:tcW w:w="1134" w:type="dxa"/>
            <w:tcBorders>
              <w:top w:val="nil"/>
              <w:left w:val="nil"/>
              <w:bottom w:val="single" w:sz="4" w:space="0" w:color="auto"/>
              <w:right w:val="single" w:sz="4" w:space="0" w:color="auto"/>
            </w:tcBorders>
            <w:shd w:val="clear" w:color="auto" w:fill="auto"/>
            <w:noWrap/>
            <w:vAlign w:val="bottom"/>
            <w:hideMark/>
          </w:tcPr>
          <w:p w14:paraId="0DFE6290"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96,47%</w:t>
            </w:r>
          </w:p>
        </w:tc>
        <w:tc>
          <w:tcPr>
            <w:tcW w:w="885" w:type="dxa"/>
            <w:tcBorders>
              <w:top w:val="nil"/>
              <w:left w:val="nil"/>
              <w:bottom w:val="single" w:sz="4" w:space="0" w:color="auto"/>
              <w:right w:val="single" w:sz="4" w:space="0" w:color="auto"/>
            </w:tcBorders>
            <w:shd w:val="clear" w:color="auto" w:fill="auto"/>
            <w:noWrap/>
            <w:vAlign w:val="bottom"/>
            <w:hideMark/>
          </w:tcPr>
          <w:p w14:paraId="7317D87F"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110,87%</w:t>
            </w:r>
          </w:p>
        </w:tc>
        <w:tc>
          <w:tcPr>
            <w:tcW w:w="816" w:type="dxa"/>
            <w:tcBorders>
              <w:top w:val="nil"/>
              <w:left w:val="nil"/>
              <w:bottom w:val="single" w:sz="4" w:space="0" w:color="auto"/>
              <w:right w:val="single" w:sz="4" w:space="0" w:color="auto"/>
            </w:tcBorders>
            <w:shd w:val="clear" w:color="auto" w:fill="auto"/>
            <w:noWrap/>
            <w:vAlign w:val="bottom"/>
            <w:hideMark/>
          </w:tcPr>
          <w:p w14:paraId="74D96417"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11,57%</w:t>
            </w:r>
          </w:p>
        </w:tc>
      </w:tr>
      <w:tr w:rsidR="006A4411" w:rsidRPr="00430C4D" w14:paraId="48C9EEF4"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6975B38"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09</w:t>
            </w:r>
          </w:p>
        </w:tc>
        <w:tc>
          <w:tcPr>
            <w:tcW w:w="2695" w:type="dxa"/>
            <w:tcBorders>
              <w:top w:val="nil"/>
              <w:left w:val="nil"/>
              <w:bottom w:val="single" w:sz="4" w:space="0" w:color="auto"/>
              <w:right w:val="single" w:sz="4" w:space="0" w:color="auto"/>
            </w:tcBorders>
            <w:shd w:val="clear" w:color="auto" w:fill="auto"/>
            <w:noWrap/>
            <w:vAlign w:val="bottom"/>
            <w:hideMark/>
          </w:tcPr>
          <w:p w14:paraId="67934C82"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OBRAZOVANJE</w:t>
            </w:r>
          </w:p>
        </w:tc>
        <w:tc>
          <w:tcPr>
            <w:tcW w:w="1134" w:type="dxa"/>
            <w:tcBorders>
              <w:top w:val="nil"/>
              <w:left w:val="nil"/>
              <w:bottom w:val="single" w:sz="4" w:space="0" w:color="auto"/>
              <w:right w:val="single" w:sz="4" w:space="0" w:color="auto"/>
            </w:tcBorders>
            <w:shd w:val="clear" w:color="auto" w:fill="auto"/>
            <w:noWrap/>
            <w:vAlign w:val="bottom"/>
            <w:hideMark/>
          </w:tcPr>
          <w:p w14:paraId="18EAF6EA"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35.093.127</w:t>
            </w:r>
          </w:p>
        </w:tc>
        <w:tc>
          <w:tcPr>
            <w:tcW w:w="1134" w:type="dxa"/>
            <w:tcBorders>
              <w:top w:val="nil"/>
              <w:left w:val="nil"/>
              <w:bottom w:val="single" w:sz="4" w:space="0" w:color="auto"/>
              <w:right w:val="single" w:sz="4" w:space="0" w:color="auto"/>
            </w:tcBorders>
            <w:shd w:val="clear" w:color="auto" w:fill="auto"/>
            <w:noWrap/>
            <w:vAlign w:val="bottom"/>
            <w:hideMark/>
          </w:tcPr>
          <w:p w14:paraId="090F20C4"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40.231.345</w:t>
            </w:r>
          </w:p>
        </w:tc>
        <w:tc>
          <w:tcPr>
            <w:tcW w:w="1134" w:type="dxa"/>
            <w:tcBorders>
              <w:top w:val="nil"/>
              <w:left w:val="nil"/>
              <w:bottom w:val="single" w:sz="4" w:space="0" w:color="auto"/>
              <w:right w:val="single" w:sz="4" w:space="0" w:color="auto"/>
            </w:tcBorders>
            <w:shd w:val="clear" w:color="auto" w:fill="auto"/>
            <w:noWrap/>
            <w:vAlign w:val="bottom"/>
            <w:hideMark/>
          </w:tcPr>
          <w:p w14:paraId="2468A3B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39.254.709</w:t>
            </w:r>
          </w:p>
        </w:tc>
        <w:tc>
          <w:tcPr>
            <w:tcW w:w="1134" w:type="dxa"/>
            <w:tcBorders>
              <w:top w:val="nil"/>
              <w:left w:val="nil"/>
              <w:bottom w:val="single" w:sz="4" w:space="0" w:color="auto"/>
              <w:right w:val="single" w:sz="4" w:space="0" w:color="auto"/>
            </w:tcBorders>
            <w:shd w:val="clear" w:color="auto" w:fill="auto"/>
            <w:noWrap/>
            <w:vAlign w:val="bottom"/>
            <w:hideMark/>
          </w:tcPr>
          <w:p w14:paraId="5D5CA8BF"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97,57%</w:t>
            </w:r>
          </w:p>
        </w:tc>
        <w:tc>
          <w:tcPr>
            <w:tcW w:w="885" w:type="dxa"/>
            <w:tcBorders>
              <w:top w:val="nil"/>
              <w:left w:val="nil"/>
              <w:bottom w:val="single" w:sz="4" w:space="0" w:color="auto"/>
              <w:right w:val="single" w:sz="4" w:space="0" w:color="auto"/>
            </w:tcBorders>
            <w:shd w:val="clear" w:color="auto" w:fill="auto"/>
            <w:noWrap/>
            <w:vAlign w:val="bottom"/>
            <w:hideMark/>
          </w:tcPr>
          <w:p w14:paraId="46C2935C"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111,86%</w:t>
            </w:r>
          </w:p>
        </w:tc>
        <w:tc>
          <w:tcPr>
            <w:tcW w:w="816" w:type="dxa"/>
            <w:tcBorders>
              <w:top w:val="nil"/>
              <w:left w:val="nil"/>
              <w:bottom w:val="single" w:sz="4" w:space="0" w:color="auto"/>
              <w:right w:val="single" w:sz="4" w:space="0" w:color="auto"/>
            </w:tcBorders>
            <w:shd w:val="clear" w:color="auto" w:fill="auto"/>
            <w:noWrap/>
            <w:vAlign w:val="bottom"/>
            <w:hideMark/>
          </w:tcPr>
          <w:p w14:paraId="319C0072"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21,28%</w:t>
            </w:r>
          </w:p>
        </w:tc>
      </w:tr>
      <w:tr w:rsidR="006A4411" w:rsidRPr="00430C4D" w14:paraId="40E28D84" w14:textId="77777777" w:rsidTr="006A4411">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5E0E2CE"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10</w:t>
            </w:r>
          </w:p>
        </w:tc>
        <w:tc>
          <w:tcPr>
            <w:tcW w:w="2695" w:type="dxa"/>
            <w:tcBorders>
              <w:top w:val="nil"/>
              <w:left w:val="nil"/>
              <w:bottom w:val="single" w:sz="4" w:space="0" w:color="auto"/>
              <w:right w:val="single" w:sz="4" w:space="0" w:color="auto"/>
            </w:tcBorders>
            <w:shd w:val="clear" w:color="auto" w:fill="auto"/>
            <w:noWrap/>
            <w:vAlign w:val="bottom"/>
            <w:hideMark/>
          </w:tcPr>
          <w:p w14:paraId="1F69BC59" w14:textId="77777777" w:rsidR="006A4411" w:rsidRPr="00430C4D" w:rsidRDefault="006A4411" w:rsidP="006A4411">
            <w:pPr>
              <w:spacing w:after="0" w:line="240" w:lineRule="auto"/>
              <w:rPr>
                <w:rFonts w:cs="Calibri"/>
                <w:color w:val="000000"/>
                <w:sz w:val="18"/>
                <w:szCs w:val="18"/>
                <w:lang w:eastAsia="hr-HR"/>
              </w:rPr>
            </w:pPr>
            <w:r w:rsidRPr="00430C4D">
              <w:rPr>
                <w:rFonts w:cs="Calibri"/>
                <w:color w:val="000000"/>
                <w:sz w:val="18"/>
                <w:szCs w:val="18"/>
                <w:lang w:eastAsia="hr-HR"/>
              </w:rPr>
              <w:t>SOCIJALNA ZAŠTITA</w:t>
            </w:r>
          </w:p>
        </w:tc>
        <w:tc>
          <w:tcPr>
            <w:tcW w:w="1134" w:type="dxa"/>
            <w:tcBorders>
              <w:top w:val="nil"/>
              <w:left w:val="nil"/>
              <w:bottom w:val="single" w:sz="4" w:space="0" w:color="auto"/>
              <w:right w:val="single" w:sz="4" w:space="0" w:color="auto"/>
            </w:tcBorders>
            <w:shd w:val="clear" w:color="auto" w:fill="auto"/>
            <w:noWrap/>
            <w:vAlign w:val="bottom"/>
            <w:hideMark/>
          </w:tcPr>
          <w:p w14:paraId="366B6F0F"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9.726.829</w:t>
            </w:r>
          </w:p>
        </w:tc>
        <w:tc>
          <w:tcPr>
            <w:tcW w:w="1134" w:type="dxa"/>
            <w:tcBorders>
              <w:top w:val="nil"/>
              <w:left w:val="nil"/>
              <w:bottom w:val="single" w:sz="4" w:space="0" w:color="auto"/>
              <w:right w:val="single" w:sz="4" w:space="0" w:color="auto"/>
            </w:tcBorders>
            <w:shd w:val="clear" w:color="auto" w:fill="auto"/>
            <w:noWrap/>
            <w:vAlign w:val="bottom"/>
            <w:hideMark/>
          </w:tcPr>
          <w:p w14:paraId="52906C4A"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10.934.000</w:t>
            </w:r>
          </w:p>
        </w:tc>
        <w:tc>
          <w:tcPr>
            <w:tcW w:w="1134" w:type="dxa"/>
            <w:tcBorders>
              <w:top w:val="nil"/>
              <w:left w:val="nil"/>
              <w:bottom w:val="single" w:sz="4" w:space="0" w:color="auto"/>
              <w:right w:val="single" w:sz="4" w:space="0" w:color="auto"/>
            </w:tcBorders>
            <w:shd w:val="clear" w:color="auto" w:fill="auto"/>
            <w:noWrap/>
            <w:vAlign w:val="bottom"/>
            <w:hideMark/>
          </w:tcPr>
          <w:p w14:paraId="0997248F"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10.479.541</w:t>
            </w:r>
          </w:p>
        </w:tc>
        <w:tc>
          <w:tcPr>
            <w:tcW w:w="1134" w:type="dxa"/>
            <w:tcBorders>
              <w:top w:val="nil"/>
              <w:left w:val="nil"/>
              <w:bottom w:val="single" w:sz="4" w:space="0" w:color="auto"/>
              <w:right w:val="single" w:sz="4" w:space="0" w:color="auto"/>
            </w:tcBorders>
            <w:shd w:val="clear" w:color="auto" w:fill="auto"/>
            <w:noWrap/>
            <w:vAlign w:val="bottom"/>
            <w:hideMark/>
          </w:tcPr>
          <w:p w14:paraId="066234FB"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95,84%</w:t>
            </w:r>
          </w:p>
        </w:tc>
        <w:tc>
          <w:tcPr>
            <w:tcW w:w="885" w:type="dxa"/>
            <w:tcBorders>
              <w:top w:val="nil"/>
              <w:left w:val="nil"/>
              <w:bottom w:val="single" w:sz="4" w:space="0" w:color="auto"/>
              <w:right w:val="single" w:sz="4" w:space="0" w:color="auto"/>
            </w:tcBorders>
            <w:shd w:val="clear" w:color="auto" w:fill="auto"/>
            <w:noWrap/>
            <w:vAlign w:val="bottom"/>
            <w:hideMark/>
          </w:tcPr>
          <w:p w14:paraId="0097290D"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107,74%</w:t>
            </w:r>
          </w:p>
        </w:tc>
        <w:tc>
          <w:tcPr>
            <w:tcW w:w="816" w:type="dxa"/>
            <w:tcBorders>
              <w:top w:val="nil"/>
              <w:left w:val="nil"/>
              <w:bottom w:val="single" w:sz="4" w:space="0" w:color="auto"/>
              <w:right w:val="single" w:sz="4" w:space="0" w:color="auto"/>
            </w:tcBorders>
            <w:shd w:val="clear" w:color="auto" w:fill="auto"/>
            <w:noWrap/>
            <w:vAlign w:val="bottom"/>
            <w:hideMark/>
          </w:tcPr>
          <w:p w14:paraId="420E7D1D" w14:textId="77777777" w:rsidR="006A4411" w:rsidRPr="00430C4D" w:rsidRDefault="006A4411" w:rsidP="006A4411">
            <w:pPr>
              <w:spacing w:after="0" w:line="240" w:lineRule="auto"/>
              <w:jc w:val="right"/>
              <w:rPr>
                <w:rFonts w:cs="Calibri"/>
                <w:color w:val="000000"/>
                <w:sz w:val="18"/>
                <w:szCs w:val="18"/>
                <w:lang w:eastAsia="hr-HR"/>
              </w:rPr>
            </w:pPr>
            <w:r w:rsidRPr="00430C4D">
              <w:rPr>
                <w:rFonts w:cs="Calibri"/>
                <w:color w:val="000000"/>
                <w:sz w:val="18"/>
                <w:szCs w:val="18"/>
                <w:lang w:eastAsia="hr-HR"/>
              </w:rPr>
              <w:t>5,68%</w:t>
            </w:r>
          </w:p>
        </w:tc>
      </w:tr>
      <w:tr w:rsidR="006A4411" w:rsidRPr="00430C4D" w14:paraId="121A2F90" w14:textId="77777777" w:rsidTr="006A4411">
        <w:trPr>
          <w:trHeight w:val="300"/>
        </w:trPr>
        <w:tc>
          <w:tcPr>
            <w:tcW w:w="702" w:type="dxa"/>
            <w:tcBorders>
              <w:top w:val="nil"/>
              <w:left w:val="single" w:sz="4" w:space="0" w:color="auto"/>
              <w:bottom w:val="single" w:sz="4" w:space="0" w:color="auto"/>
              <w:right w:val="single" w:sz="4" w:space="0" w:color="auto"/>
            </w:tcBorders>
            <w:shd w:val="clear" w:color="000000" w:fill="FFEB9C"/>
            <w:noWrap/>
            <w:vAlign w:val="bottom"/>
            <w:hideMark/>
          </w:tcPr>
          <w:p w14:paraId="4E5BC6F0" w14:textId="77777777" w:rsidR="006A4411" w:rsidRPr="00430C4D" w:rsidRDefault="006A4411" w:rsidP="006A4411">
            <w:pPr>
              <w:spacing w:after="0" w:line="240" w:lineRule="auto"/>
              <w:rPr>
                <w:rFonts w:cs="Calibri"/>
                <w:b/>
                <w:bCs/>
                <w:sz w:val="18"/>
                <w:szCs w:val="18"/>
                <w:lang w:eastAsia="hr-HR"/>
              </w:rPr>
            </w:pPr>
            <w:r w:rsidRPr="00430C4D">
              <w:rPr>
                <w:rFonts w:cs="Calibri"/>
                <w:b/>
                <w:bCs/>
                <w:sz w:val="18"/>
                <w:szCs w:val="18"/>
                <w:lang w:eastAsia="hr-HR"/>
              </w:rPr>
              <w:t> </w:t>
            </w:r>
          </w:p>
        </w:tc>
        <w:tc>
          <w:tcPr>
            <w:tcW w:w="2695" w:type="dxa"/>
            <w:tcBorders>
              <w:top w:val="nil"/>
              <w:left w:val="nil"/>
              <w:bottom w:val="single" w:sz="4" w:space="0" w:color="auto"/>
              <w:right w:val="single" w:sz="4" w:space="0" w:color="auto"/>
            </w:tcBorders>
            <w:shd w:val="clear" w:color="000000" w:fill="FFEB9C"/>
            <w:noWrap/>
            <w:vAlign w:val="bottom"/>
            <w:hideMark/>
          </w:tcPr>
          <w:p w14:paraId="31EBB1B1" w14:textId="77777777" w:rsidR="006A4411" w:rsidRPr="00430C4D" w:rsidRDefault="006A4411" w:rsidP="006A4411">
            <w:pPr>
              <w:spacing w:after="0" w:line="240" w:lineRule="auto"/>
              <w:rPr>
                <w:rFonts w:cs="Calibri"/>
                <w:b/>
                <w:bCs/>
                <w:sz w:val="18"/>
                <w:szCs w:val="18"/>
                <w:lang w:eastAsia="hr-HR"/>
              </w:rPr>
            </w:pPr>
            <w:r w:rsidRPr="00430C4D">
              <w:rPr>
                <w:rFonts w:cs="Calibri"/>
                <w:b/>
                <w:bCs/>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3A0C983C"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204.788.227</w:t>
            </w:r>
          </w:p>
        </w:tc>
        <w:tc>
          <w:tcPr>
            <w:tcW w:w="1134" w:type="dxa"/>
            <w:tcBorders>
              <w:top w:val="nil"/>
              <w:left w:val="nil"/>
              <w:bottom w:val="single" w:sz="4" w:space="0" w:color="auto"/>
              <w:right w:val="single" w:sz="4" w:space="0" w:color="auto"/>
            </w:tcBorders>
            <w:shd w:val="clear" w:color="000000" w:fill="FFEB9C"/>
            <w:noWrap/>
            <w:vAlign w:val="bottom"/>
            <w:hideMark/>
          </w:tcPr>
          <w:p w14:paraId="103913D6"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197.645.027</w:t>
            </w:r>
          </w:p>
        </w:tc>
        <w:tc>
          <w:tcPr>
            <w:tcW w:w="1134" w:type="dxa"/>
            <w:tcBorders>
              <w:top w:val="nil"/>
              <w:left w:val="nil"/>
              <w:bottom w:val="single" w:sz="4" w:space="0" w:color="auto"/>
              <w:right w:val="single" w:sz="4" w:space="0" w:color="auto"/>
            </w:tcBorders>
            <w:shd w:val="clear" w:color="000000" w:fill="FFEB9C"/>
            <w:noWrap/>
            <w:vAlign w:val="bottom"/>
            <w:hideMark/>
          </w:tcPr>
          <w:p w14:paraId="78BAAAA4"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184.461.860</w:t>
            </w:r>
          </w:p>
        </w:tc>
        <w:tc>
          <w:tcPr>
            <w:tcW w:w="1134" w:type="dxa"/>
            <w:tcBorders>
              <w:top w:val="nil"/>
              <w:left w:val="nil"/>
              <w:bottom w:val="single" w:sz="4" w:space="0" w:color="auto"/>
              <w:right w:val="single" w:sz="4" w:space="0" w:color="auto"/>
            </w:tcBorders>
            <w:shd w:val="clear" w:color="000000" w:fill="FFEB9C"/>
            <w:noWrap/>
            <w:vAlign w:val="bottom"/>
            <w:hideMark/>
          </w:tcPr>
          <w:p w14:paraId="2C3154BC"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93,33%</w:t>
            </w:r>
          </w:p>
        </w:tc>
        <w:tc>
          <w:tcPr>
            <w:tcW w:w="885" w:type="dxa"/>
            <w:tcBorders>
              <w:top w:val="nil"/>
              <w:left w:val="nil"/>
              <w:bottom w:val="single" w:sz="4" w:space="0" w:color="auto"/>
              <w:right w:val="single" w:sz="4" w:space="0" w:color="auto"/>
            </w:tcBorders>
            <w:shd w:val="clear" w:color="000000" w:fill="FFEB9C"/>
            <w:noWrap/>
            <w:vAlign w:val="bottom"/>
            <w:hideMark/>
          </w:tcPr>
          <w:p w14:paraId="7B8C6D36"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90,07%</w:t>
            </w:r>
          </w:p>
        </w:tc>
        <w:tc>
          <w:tcPr>
            <w:tcW w:w="816" w:type="dxa"/>
            <w:tcBorders>
              <w:top w:val="nil"/>
              <w:left w:val="nil"/>
              <w:bottom w:val="single" w:sz="4" w:space="0" w:color="auto"/>
              <w:right w:val="single" w:sz="4" w:space="0" w:color="auto"/>
            </w:tcBorders>
            <w:shd w:val="clear" w:color="000000" w:fill="FFEB9C"/>
            <w:noWrap/>
            <w:vAlign w:val="bottom"/>
            <w:hideMark/>
          </w:tcPr>
          <w:p w14:paraId="5546A44E" w14:textId="77777777" w:rsidR="006A4411" w:rsidRPr="00430C4D" w:rsidRDefault="006A4411" w:rsidP="006A4411">
            <w:pPr>
              <w:spacing w:after="0" w:line="240" w:lineRule="auto"/>
              <w:jc w:val="right"/>
              <w:rPr>
                <w:rFonts w:cs="Calibri"/>
                <w:b/>
                <w:bCs/>
                <w:sz w:val="18"/>
                <w:szCs w:val="18"/>
                <w:lang w:eastAsia="hr-HR"/>
              </w:rPr>
            </w:pPr>
            <w:r w:rsidRPr="00430C4D">
              <w:rPr>
                <w:rFonts w:cs="Calibri"/>
                <w:b/>
                <w:bCs/>
                <w:sz w:val="18"/>
                <w:szCs w:val="18"/>
                <w:lang w:eastAsia="hr-HR"/>
              </w:rPr>
              <w:t>100,00%</w:t>
            </w:r>
          </w:p>
        </w:tc>
      </w:tr>
    </w:tbl>
    <w:p w14:paraId="7F6A5A61" w14:textId="02E84DE2" w:rsidR="00D2053B" w:rsidRPr="00430C4D" w:rsidRDefault="00D2053B" w:rsidP="005F7317">
      <w:pPr>
        <w:spacing w:after="0" w:line="240" w:lineRule="auto"/>
        <w:jc w:val="both"/>
        <w:rPr>
          <w:rFonts w:asciiTheme="minorHAnsi" w:hAnsiTheme="minorHAnsi"/>
          <w:color w:val="000000"/>
          <w:sz w:val="18"/>
          <w:szCs w:val="18"/>
          <w:lang w:eastAsia="hr-HR"/>
        </w:rPr>
      </w:pPr>
    </w:p>
    <w:p w14:paraId="25008D6D" w14:textId="16C9D10B" w:rsidR="006A4411" w:rsidRPr="00430C4D" w:rsidRDefault="006C543C" w:rsidP="005F7317">
      <w:pPr>
        <w:spacing w:after="0" w:line="240" w:lineRule="auto"/>
        <w:jc w:val="both"/>
        <w:rPr>
          <w:rFonts w:asciiTheme="minorHAnsi" w:hAnsiTheme="minorHAnsi"/>
          <w:color w:val="000000"/>
          <w:sz w:val="18"/>
          <w:szCs w:val="18"/>
          <w:lang w:eastAsia="hr-HR"/>
        </w:rPr>
      </w:pPr>
      <w:r w:rsidRPr="00430C4D">
        <w:drawing>
          <wp:inline distT="0" distB="0" distL="0" distR="0" wp14:anchorId="2D39B6CF" wp14:editId="0AEB75BD">
            <wp:extent cx="5939790" cy="3590925"/>
            <wp:effectExtent l="19050" t="19050" r="22860" b="9525"/>
            <wp:docPr id="23" name="Grafikon 23">
              <a:extLst xmlns:a="http://schemas.openxmlformats.org/drawingml/2006/main">
                <a:ext uri="{FF2B5EF4-FFF2-40B4-BE49-F238E27FC236}">
                  <a16:creationId xmlns:a16="http://schemas.microsoft.com/office/drawing/2014/main" id="{02DBD87E-DAA6-3006-5BCA-355FC99DE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655A54" w14:textId="77777777" w:rsidR="00C63B62" w:rsidRPr="00430C4D" w:rsidRDefault="00C63B62" w:rsidP="005F7317">
      <w:pPr>
        <w:spacing w:after="0" w:line="240" w:lineRule="auto"/>
        <w:jc w:val="both"/>
        <w:rPr>
          <w:rFonts w:asciiTheme="minorHAnsi" w:hAnsiTheme="minorHAnsi"/>
          <w:color w:val="000000"/>
          <w:sz w:val="18"/>
          <w:szCs w:val="18"/>
          <w:lang w:eastAsia="hr-HR"/>
        </w:rPr>
      </w:pPr>
    </w:p>
    <w:tbl>
      <w:tblPr>
        <w:tblW w:w="10000" w:type="dxa"/>
        <w:tblLook w:val="04A0" w:firstRow="1" w:lastRow="0" w:firstColumn="1" w:lastColumn="0" w:noHBand="0" w:noVBand="1"/>
      </w:tblPr>
      <w:tblGrid>
        <w:gridCol w:w="702"/>
        <w:gridCol w:w="3121"/>
        <w:gridCol w:w="1128"/>
        <w:gridCol w:w="1128"/>
        <w:gridCol w:w="1128"/>
        <w:gridCol w:w="1010"/>
        <w:gridCol w:w="937"/>
        <w:gridCol w:w="846"/>
      </w:tblGrid>
      <w:tr w:rsidR="001B5BCE" w:rsidRPr="00430C4D" w14:paraId="7D41F556" w14:textId="77777777" w:rsidTr="00C63B62">
        <w:trPr>
          <w:trHeight w:val="300"/>
        </w:trPr>
        <w:tc>
          <w:tcPr>
            <w:tcW w:w="70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1FD2235"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Funkc. klas.</w:t>
            </w:r>
          </w:p>
        </w:tc>
        <w:tc>
          <w:tcPr>
            <w:tcW w:w="3121" w:type="dxa"/>
            <w:tcBorders>
              <w:top w:val="single" w:sz="4" w:space="0" w:color="auto"/>
              <w:left w:val="nil"/>
              <w:bottom w:val="single" w:sz="4" w:space="0" w:color="auto"/>
              <w:right w:val="single" w:sz="4" w:space="0" w:color="auto"/>
            </w:tcBorders>
            <w:shd w:val="clear" w:color="000000" w:fill="FFEB9C"/>
            <w:noWrap/>
            <w:vAlign w:val="bottom"/>
            <w:hideMark/>
          </w:tcPr>
          <w:p w14:paraId="6715F18A"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28" w:type="dxa"/>
            <w:tcBorders>
              <w:top w:val="single" w:sz="4" w:space="0" w:color="auto"/>
              <w:left w:val="nil"/>
              <w:bottom w:val="single" w:sz="4" w:space="0" w:color="auto"/>
              <w:right w:val="single" w:sz="4" w:space="0" w:color="auto"/>
            </w:tcBorders>
            <w:shd w:val="clear" w:color="000000" w:fill="FFEB9C"/>
            <w:noWrap/>
            <w:vAlign w:val="bottom"/>
            <w:hideMark/>
          </w:tcPr>
          <w:p w14:paraId="4FE0345E"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1128" w:type="dxa"/>
            <w:tcBorders>
              <w:top w:val="single" w:sz="4" w:space="0" w:color="auto"/>
              <w:left w:val="nil"/>
              <w:bottom w:val="single" w:sz="4" w:space="0" w:color="auto"/>
              <w:right w:val="single" w:sz="4" w:space="0" w:color="auto"/>
            </w:tcBorders>
            <w:shd w:val="clear" w:color="000000" w:fill="FFEB9C"/>
            <w:noWrap/>
            <w:vAlign w:val="bottom"/>
            <w:hideMark/>
          </w:tcPr>
          <w:p w14:paraId="6745E6F1"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128" w:type="dxa"/>
            <w:tcBorders>
              <w:top w:val="single" w:sz="4" w:space="0" w:color="auto"/>
              <w:left w:val="nil"/>
              <w:bottom w:val="single" w:sz="4" w:space="0" w:color="auto"/>
              <w:right w:val="single" w:sz="4" w:space="0" w:color="auto"/>
            </w:tcBorders>
            <w:shd w:val="clear" w:color="000000" w:fill="FFEB9C"/>
            <w:noWrap/>
            <w:vAlign w:val="bottom"/>
            <w:hideMark/>
          </w:tcPr>
          <w:p w14:paraId="7FB9A1DC"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1010" w:type="dxa"/>
            <w:tcBorders>
              <w:top w:val="single" w:sz="4" w:space="0" w:color="auto"/>
              <w:left w:val="nil"/>
              <w:bottom w:val="single" w:sz="4" w:space="0" w:color="auto"/>
              <w:right w:val="single" w:sz="4" w:space="0" w:color="auto"/>
            </w:tcBorders>
            <w:shd w:val="clear" w:color="000000" w:fill="FFEB9C"/>
            <w:noWrap/>
            <w:vAlign w:val="bottom"/>
            <w:hideMark/>
          </w:tcPr>
          <w:p w14:paraId="0F836DDC" w14:textId="061092AE"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Ostv. /</w:t>
            </w:r>
            <w:r w:rsidR="00C63B62" w:rsidRPr="00430C4D">
              <w:rPr>
                <w:rFonts w:cs="Calibri"/>
                <w:b/>
                <w:bCs/>
                <w:sz w:val="18"/>
                <w:szCs w:val="18"/>
                <w:lang w:eastAsia="hr-HR"/>
              </w:rPr>
              <w:t xml:space="preserve"> </w:t>
            </w:r>
            <w:r w:rsidRPr="00430C4D">
              <w:rPr>
                <w:rFonts w:cs="Calibri"/>
                <w:b/>
                <w:bCs/>
                <w:sz w:val="18"/>
                <w:szCs w:val="18"/>
                <w:lang w:eastAsia="hr-HR"/>
              </w:rPr>
              <w:t>Plan 2022</w:t>
            </w:r>
          </w:p>
        </w:tc>
        <w:tc>
          <w:tcPr>
            <w:tcW w:w="937" w:type="dxa"/>
            <w:tcBorders>
              <w:top w:val="single" w:sz="4" w:space="0" w:color="auto"/>
              <w:left w:val="nil"/>
              <w:bottom w:val="single" w:sz="4" w:space="0" w:color="auto"/>
              <w:right w:val="single" w:sz="4" w:space="0" w:color="auto"/>
            </w:tcBorders>
            <w:shd w:val="clear" w:color="000000" w:fill="FFEB9C"/>
            <w:noWrap/>
            <w:vAlign w:val="bottom"/>
            <w:hideMark/>
          </w:tcPr>
          <w:p w14:paraId="401A4AFE"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46" w:type="dxa"/>
            <w:tcBorders>
              <w:top w:val="single" w:sz="4" w:space="0" w:color="auto"/>
              <w:left w:val="nil"/>
              <w:bottom w:val="single" w:sz="4" w:space="0" w:color="auto"/>
              <w:right w:val="single" w:sz="4" w:space="0" w:color="auto"/>
            </w:tcBorders>
            <w:shd w:val="clear" w:color="000000" w:fill="FFEB9C"/>
            <w:noWrap/>
            <w:vAlign w:val="bottom"/>
            <w:hideMark/>
          </w:tcPr>
          <w:p w14:paraId="4BBBC358" w14:textId="77777777" w:rsidR="001B5BCE" w:rsidRPr="00430C4D" w:rsidRDefault="001B5BCE" w:rsidP="001B5BCE">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1B5BCE" w:rsidRPr="00430C4D" w14:paraId="3129DC04"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66DD36F"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0111</w:t>
            </w:r>
          </w:p>
        </w:tc>
        <w:tc>
          <w:tcPr>
            <w:tcW w:w="3121" w:type="dxa"/>
            <w:tcBorders>
              <w:top w:val="nil"/>
              <w:left w:val="nil"/>
              <w:bottom w:val="single" w:sz="4" w:space="0" w:color="auto"/>
              <w:right w:val="single" w:sz="4" w:space="0" w:color="auto"/>
            </w:tcBorders>
            <w:shd w:val="clear" w:color="auto" w:fill="auto"/>
            <w:noWrap/>
            <w:vAlign w:val="bottom"/>
            <w:hideMark/>
          </w:tcPr>
          <w:p w14:paraId="1E553872"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Izvršna i zakonodavna tijela</w:t>
            </w:r>
          </w:p>
        </w:tc>
        <w:tc>
          <w:tcPr>
            <w:tcW w:w="1128" w:type="dxa"/>
            <w:tcBorders>
              <w:top w:val="nil"/>
              <w:left w:val="nil"/>
              <w:bottom w:val="single" w:sz="4" w:space="0" w:color="auto"/>
              <w:right w:val="single" w:sz="4" w:space="0" w:color="auto"/>
            </w:tcBorders>
            <w:shd w:val="clear" w:color="auto" w:fill="auto"/>
            <w:noWrap/>
            <w:vAlign w:val="bottom"/>
            <w:hideMark/>
          </w:tcPr>
          <w:p w14:paraId="46632F3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1.493.888</w:t>
            </w:r>
          </w:p>
        </w:tc>
        <w:tc>
          <w:tcPr>
            <w:tcW w:w="1128" w:type="dxa"/>
            <w:tcBorders>
              <w:top w:val="nil"/>
              <w:left w:val="nil"/>
              <w:bottom w:val="single" w:sz="4" w:space="0" w:color="auto"/>
              <w:right w:val="single" w:sz="4" w:space="0" w:color="auto"/>
            </w:tcBorders>
            <w:shd w:val="clear" w:color="auto" w:fill="auto"/>
            <w:noWrap/>
            <w:vAlign w:val="bottom"/>
            <w:hideMark/>
          </w:tcPr>
          <w:p w14:paraId="6616A3C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1.860.200</w:t>
            </w:r>
          </w:p>
        </w:tc>
        <w:tc>
          <w:tcPr>
            <w:tcW w:w="1128" w:type="dxa"/>
            <w:tcBorders>
              <w:top w:val="nil"/>
              <w:left w:val="nil"/>
              <w:bottom w:val="single" w:sz="4" w:space="0" w:color="auto"/>
              <w:right w:val="single" w:sz="4" w:space="0" w:color="auto"/>
            </w:tcBorders>
            <w:shd w:val="clear" w:color="auto" w:fill="auto"/>
            <w:noWrap/>
            <w:vAlign w:val="bottom"/>
            <w:hideMark/>
          </w:tcPr>
          <w:p w14:paraId="0D96B50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1.734.941</w:t>
            </w:r>
          </w:p>
        </w:tc>
        <w:tc>
          <w:tcPr>
            <w:tcW w:w="1010" w:type="dxa"/>
            <w:tcBorders>
              <w:top w:val="nil"/>
              <w:left w:val="nil"/>
              <w:bottom w:val="single" w:sz="4" w:space="0" w:color="auto"/>
              <w:right w:val="single" w:sz="4" w:space="0" w:color="auto"/>
            </w:tcBorders>
            <w:shd w:val="clear" w:color="auto" w:fill="auto"/>
            <w:noWrap/>
            <w:vAlign w:val="bottom"/>
            <w:hideMark/>
          </w:tcPr>
          <w:p w14:paraId="69AAD6C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93,27%</w:t>
            </w:r>
          </w:p>
        </w:tc>
        <w:tc>
          <w:tcPr>
            <w:tcW w:w="937" w:type="dxa"/>
            <w:tcBorders>
              <w:top w:val="nil"/>
              <w:left w:val="nil"/>
              <w:bottom w:val="single" w:sz="4" w:space="0" w:color="auto"/>
              <w:right w:val="single" w:sz="4" w:space="0" w:color="auto"/>
            </w:tcBorders>
            <w:shd w:val="clear" w:color="auto" w:fill="auto"/>
            <w:noWrap/>
            <w:vAlign w:val="bottom"/>
            <w:hideMark/>
          </w:tcPr>
          <w:p w14:paraId="59FE945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116,14%</w:t>
            </w:r>
          </w:p>
        </w:tc>
        <w:tc>
          <w:tcPr>
            <w:tcW w:w="846" w:type="dxa"/>
            <w:tcBorders>
              <w:top w:val="nil"/>
              <w:left w:val="nil"/>
              <w:bottom w:val="single" w:sz="4" w:space="0" w:color="auto"/>
              <w:right w:val="single" w:sz="4" w:space="0" w:color="auto"/>
            </w:tcBorders>
            <w:shd w:val="clear" w:color="auto" w:fill="auto"/>
            <w:noWrap/>
            <w:vAlign w:val="bottom"/>
            <w:hideMark/>
          </w:tcPr>
          <w:p w14:paraId="168CC33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0,94%</w:t>
            </w:r>
          </w:p>
        </w:tc>
      </w:tr>
      <w:tr w:rsidR="001B5BCE" w:rsidRPr="00430C4D" w14:paraId="03ED5424"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DEA406C"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0112</w:t>
            </w:r>
          </w:p>
        </w:tc>
        <w:tc>
          <w:tcPr>
            <w:tcW w:w="3121" w:type="dxa"/>
            <w:tcBorders>
              <w:top w:val="nil"/>
              <w:left w:val="nil"/>
              <w:bottom w:val="single" w:sz="4" w:space="0" w:color="auto"/>
              <w:right w:val="single" w:sz="4" w:space="0" w:color="auto"/>
            </w:tcBorders>
            <w:shd w:val="clear" w:color="auto" w:fill="auto"/>
            <w:noWrap/>
            <w:vAlign w:val="bottom"/>
            <w:hideMark/>
          </w:tcPr>
          <w:p w14:paraId="0EB64734"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Financijski i fiskalni poslovi</w:t>
            </w:r>
          </w:p>
        </w:tc>
        <w:tc>
          <w:tcPr>
            <w:tcW w:w="1128" w:type="dxa"/>
            <w:tcBorders>
              <w:top w:val="nil"/>
              <w:left w:val="nil"/>
              <w:bottom w:val="single" w:sz="4" w:space="0" w:color="auto"/>
              <w:right w:val="single" w:sz="4" w:space="0" w:color="auto"/>
            </w:tcBorders>
            <w:shd w:val="clear" w:color="auto" w:fill="auto"/>
            <w:noWrap/>
            <w:vAlign w:val="bottom"/>
            <w:hideMark/>
          </w:tcPr>
          <w:p w14:paraId="01D652D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34.161.484</w:t>
            </w:r>
          </w:p>
        </w:tc>
        <w:tc>
          <w:tcPr>
            <w:tcW w:w="1128" w:type="dxa"/>
            <w:tcBorders>
              <w:top w:val="nil"/>
              <w:left w:val="nil"/>
              <w:bottom w:val="single" w:sz="4" w:space="0" w:color="auto"/>
              <w:right w:val="single" w:sz="4" w:space="0" w:color="auto"/>
            </w:tcBorders>
            <w:shd w:val="clear" w:color="auto" w:fill="auto"/>
            <w:noWrap/>
            <w:vAlign w:val="bottom"/>
            <w:hideMark/>
          </w:tcPr>
          <w:p w14:paraId="16339C8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7.783.000</w:t>
            </w:r>
          </w:p>
        </w:tc>
        <w:tc>
          <w:tcPr>
            <w:tcW w:w="1128" w:type="dxa"/>
            <w:tcBorders>
              <w:top w:val="nil"/>
              <w:left w:val="nil"/>
              <w:bottom w:val="single" w:sz="4" w:space="0" w:color="auto"/>
              <w:right w:val="single" w:sz="4" w:space="0" w:color="auto"/>
            </w:tcBorders>
            <w:shd w:val="clear" w:color="auto" w:fill="auto"/>
            <w:noWrap/>
            <w:vAlign w:val="bottom"/>
            <w:hideMark/>
          </w:tcPr>
          <w:p w14:paraId="5508ABE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6.015.043</w:t>
            </w:r>
          </w:p>
        </w:tc>
        <w:tc>
          <w:tcPr>
            <w:tcW w:w="1010" w:type="dxa"/>
            <w:tcBorders>
              <w:top w:val="nil"/>
              <w:left w:val="nil"/>
              <w:bottom w:val="single" w:sz="4" w:space="0" w:color="auto"/>
              <w:right w:val="single" w:sz="4" w:space="0" w:color="auto"/>
            </w:tcBorders>
            <w:shd w:val="clear" w:color="auto" w:fill="auto"/>
            <w:noWrap/>
            <w:vAlign w:val="bottom"/>
            <w:hideMark/>
          </w:tcPr>
          <w:p w14:paraId="48B7AAF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77,28%</w:t>
            </w:r>
          </w:p>
        </w:tc>
        <w:tc>
          <w:tcPr>
            <w:tcW w:w="937" w:type="dxa"/>
            <w:tcBorders>
              <w:top w:val="nil"/>
              <w:left w:val="nil"/>
              <w:bottom w:val="single" w:sz="4" w:space="0" w:color="auto"/>
              <w:right w:val="single" w:sz="4" w:space="0" w:color="auto"/>
            </w:tcBorders>
            <w:shd w:val="clear" w:color="auto" w:fill="auto"/>
            <w:noWrap/>
            <w:vAlign w:val="bottom"/>
            <w:hideMark/>
          </w:tcPr>
          <w:p w14:paraId="49277F3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17,61%</w:t>
            </w:r>
          </w:p>
        </w:tc>
        <w:tc>
          <w:tcPr>
            <w:tcW w:w="846" w:type="dxa"/>
            <w:tcBorders>
              <w:top w:val="nil"/>
              <w:left w:val="nil"/>
              <w:bottom w:val="single" w:sz="4" w:space="0" w:color="auto"/>
              <w:right w:val="single" w:sz="4" w:space="0" w:color="auto"/>
            </w:tcBorders>
            <w:shd w:val="clear" w:color="auto" w:fill="auto"/>
            <w:noWrap/>
            <w:vAlign w:val="bottom"/>
            <w:hideMark/>
          </w:tcPr>
          <w:p w14:paraId="0B48D3A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3,26%</w:t>
            </w:r>
          </w:p>
        </w:tc>
      </w:tr>
      <w:tr w:rsidR="001B5BCE" w:rsidRPr="00430C4D" w14:paraId="78F605A5"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2C196B6"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0131</w:t>
            </w:r>
          </w:p>
        </w:tc>
        <w:tc>
          <w:tcPr>
            <w:tcW w:w="3121" w:type="dxa"/>
            <w:tcBorders>
              <w:top w:val="nil"/>
              <w:left w:val="nil"/>
              <w:bottom w:val="single" w:sz="4" w:space="0" w:color="auto"/>
              <w:right w:val="single" w:sz="4" w:space="0" w:color="auto"/>
            </w:tcBorders>
            <w:shd w:val="clear" w:color="auto" w:fill="auto"/>
            <w:noWrap/>
            <w:vAlign w:val="bottom"/>
            <w:hideMark/>
          </w:tcPr>
          <w:p w14:paraId="17BF8F59"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Opće usluge vezane za službenike</w:t>
            </w:r>
          </w:p>
        </w:tc>
        <w:tc>
          <w:tcPr>
            <w:tcW w:w="1128" w:type="dxa"/>
            <w:tcBorders>
              <w:top w:val="nil"/>
              <w:left w:val="nil"/>
              <w:bottom w:val="single" w:sz="4" w:space="0" w:color="auto"/>
              <w:right w:val="single" w:sz="4" w:space="0" w:color="auto"/>
            </w:tcBorders>
            <w:shd w:val="clear" w:color="auto" w:fill="auto"/>
            <w:noWrap/>
            <w:vAlign w:val="bottom"/>
            <w:hideMark/>
          </w:tcPr>
          <w:p w14:paraId="2AEB0AE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18.787.806</w:t>
            </w:r>
          </w:p>
        </w:tc>
        <w:tc>
          <w:tcPr>
            <w:tcW w:w="1128" w:type="dxa"/>
            <w:tcBorders>
              <w:top w:val="nil"/>
              <w:left w:val="nil"/>
              <w:bottom w:val="single" w:sz="4" w:space="0" w:color="auto"/>
              <w:right w:val="single" w:sz="4" w:space="0" w:color="auto"/>
            </w:tcBorders>
            <w:shd w:val="clear" w:color="auto" w:fill="auto"/>
            <w:noWrap/>
            <w:vAlign w:val="bottom"/>
            <w:hideMark/>
          </w:tcPr>
          <w:p w14:paraId="160DCA9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22.905.500</w:t>
            </w:r>
          </w:p>
        </w:tc>
        <w:tc>
          <w:tcPr>
            <w:tcW w:w="1128" w:type="dxa"/>
            <w:tcBorders>
              <w:top w:val="nil"/>
              <w:left w:val="nil"/>
              <w:bottom w:val="single" w:sz="4" w:space="0" w:color="auto"/>
              <w:right w:val="single" w:sz="4" w:space="0" w:color="auto"/>
            </w:tcBorders>
            <w:shd w:val="clear" w:color="auto" w:fill="auto"/>
            <w:noWrap/>
            <w:vAlign w:val="bottom"/>
            <w:hideMark/>
          </w:tcPr>
          <w:p w14:paraId="2A20A1D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22.126.235</w:t>
            </w:r>
          </w:p>
        </w:tc>
        <w:tc>
          <w:tcPr>
            <w:tcW w:w="1010" w:type="dxa"/>
            <w:tcBorders>
              <w:top w:val="nil"/>
              <w:left w:val="nil"/>
              <w:bottom w:val="single" w:sz="4" w:space="0" w:color="auto"/>
              <w:right w:val="single" w:sz="4" w:space="0" w:color="auto"/>
            </w:tcBorders>
            <w:shd w:val="clear" w:color="auto" w:fill="auto"/>
            <w:noWrap/>
            <w:vAlign w:val="bottom"/>
            <w:hideMark/>
          </w:tcPr>
          <w:p w14:paraId="40EDC9C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96,60%</w:t>
            </w:r>
          </w:p>
        </w:tc>
        <w:tc>
          <w:tcPr>
            <w:tcW w:w="937" w:type="dxa"/>
            <w:tcBorders>
              <w:top w:val="nil"/>
              <w:left w:val="nil"/>
              <w:bottom w:val="single" w:sz="4" w:space="0" w:color="auto"/>
              <w:right w:val="single" w:sz="4" w:space="0" w:color="auto"/>
            </w:tcBorders>
            <w:shd w:val="clear" w:color="auto" w:fill="auto"/>
            <w:noWrap/>
            <w:vAlign w:val="bottom"/>
            <w:hideMark/>
          </w:tcPr>
          <w:p w14:paraId="7D62261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117,77%</w:t>
            </w:r>
          </w:p>
        </w:tc>
        <w:tc>
          <w:tcPr>
            <w:tcW w:w="846" w:type="dxa"/>
            <w:tcBorders>
              <w:top w:val="nil"/>
              <w:left w:val="nil"/>
              <w:bottom w:val="single" w:sz="4" w:space="0" w:color="auto"/>
              <w:right w:val="single" w:sz="4" w:space="0" w:color="auto"/>
            </w:tcBorders>
            <w:shd w:val="clear" w:color="auto" w:fill="auto"/>
            <w:noWrap/>
            <w:vAlign w:val="bottom"/>
            <w:hideMark/>
          </w:tcPr>
          <w:p w14:paraId="395B270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12,00%</w:t>
            </w:r>
          </w:p>
        </w:tc>
      </w:tr>
      <w:tr w:rsidR="001B5BCE" w:rsidRPr="00430C4D" w14:paraId="15A87567"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14388A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0133</w:t>
            </w:r>
          </w:p>
        </w:tc>
        <w:tc>
          <w:tcPr>
            <w:tcW w:w="3121" w:type="dxa"/>
            <w:tcBorders>
              <w:top w:val="nil"/>
              <w:left w:val="nil"/>
              <w:bottom w:val="single" w:sz="4" w:space="0" w:color="auto"/>
              <w:right w:val="single" w:sz="4" w:space="0" w:color="auto"/>
            </w:tcBorders>
            <w:shd w:val="clear" w:color="auto" w:fill="auto"/>
            <w:noWrap/>
            <w:vAlign w:val="bottom"/>
            <w:hideMark/>
          </w:tcPr>
          <w:p w14:paraId="66DF008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Ostale opće usluge</w:t>
            </w:r>
          </w:p>
        </w:tc>
        <w:tc>
          <w:tcPr>
            <w:tcW w:w="1128" w:type="dxa"/>
            <w:tcBorders>
              <w:top w:val="nil"/>
              <w:left w:val="nil"/>
              <w:bottom w:val="single" w:sz="4" w:space="0" w:color="auto"/>
              <w:right w:val="single" w:sz="4" w:space="0" w:color="auto"/>
            </w:tcBorders>
            <w:shd w:val="clear" w:color="auto" w:fill="auto"/>
            <w:noWrap/>
            <w:vAlign w:val="bottom"/>
            <w:hideMark/>
          </w:tcPr>
          <w:p w14:paraId="1424374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1.573.073</w:t>
            </w:r>
          </w:p>
        </w:tc>
        <w:tc>
          <w:tcPr>
            <w:tcW w:w="1128" w:type="dxa"/>
            <w:tcBorders>
              <w:top w:val="nil"/>
              <w:left w:val="nil"/>
              <w:bottom w:val="single" w:sz="4" w:space="0" w:color="auto"/>
              <w:right w:val="single" w:sz="4" w:space="0" w:color="auto"/>
            </w:tcBorders>
            <w:shd w:val="clear" w:color="auto" w:fill="auto"/>
            <w:noWrap/>
            <w:vAlign w:val="bottom"/>
            <w:hideMark/>
          </w:tcPr>
          <w:p w14:paraId="4C69586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2.073.000</w:t>
            </w:r>
          </w:p>
        </w:tc>
        <w:tc>
          <w:tcPr>
            <w:tcW w:w="1128" w:type="dxa"/>
            <w:tcBorders>
              <w:top w:val="nil"/>
              <w:left w:val="nil"/>
              <w:bottom w:val="single" w:sz="4" w:space="0" w:color="auto"/>
              <w:right w:val="single" w:sz="4" w:space="0" w:color="auto"/>
            </w:tcBorders>
            <w:shd w:val="clear" w:color="auto" w:fill="auto"/>
            <w:noWrap/>
            <w:vAlign w:val="bottom"/>
            <w:hideMark/>
          </w:tcPr>
          <w:p w14:paraId="0071A82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1.647.457</w:t>
            </w:r>
          </w:p>
        </w:tc>
        <w:tc>
          <w:tcPr>
            <w:tcW w:w="1010" w:type="dxa"/>
            <w:tcBorders>
              <w:top w:val="nil"/>
              <w:left w:val="nil"/>
              <w:bottom w:val="single" w:sz="4" w:space="0" w:color="auto"/>
              <w:right w:val="single" w:sz="4" w:space="0" w:color="auto"/>
            </w:tcBorders>
            <w:shd w:val="clear" w:color="auto" w:fill="auto"/>
            <w:noWrap/>
            <w:vAlign w:val="bottom"/>
            <w:hideMark/>
          </w:tcPr>
          <w:p w14:paraId="234C011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79,47%</w:t>
            </w:r>
          </w:p>
        </w:tc>
        <w:tc>
          <w:tcPr>
            <w:tcW w:w="937" w:type="dxa"/>
            <w:tcBorders>
              <w:top w:val="nil"/>
              <w:left w:val="nil"/>
              <w:bottom w:val="single" w:sz="4" w:space="0" w:color="auto"/>
              <w:right w:val="single" w:sz="4" w:space="0" w:color="auto"/>
            </w:tcBorders>
            <w:shd w:val="clear" w:color="auto" w:fill="auto"/>
            <w:noWrap/>
            <w:vAlign w:val="bottom"/>
            <w:hideMark/>
          </w:tcPr>
          <w:p w14:paraId="35D26F9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104,73%</w:t>
            </w:r>
          </w:p>
        </w:tc>
        <w:tc>
          <w:tcPr>
            <w:tcW w:w="846" w:type="dxa"/>
            <w:tcBorders>
              <w:top w:val="nil"/>
              <w:left w:val="nil"/>
              <w:bottom w:val="single" w:sz="4" w:space="0" w:color="auto"/>
              <w:right w:val="single" w:sz="4" w:space="0" w:color="auto"/>
            </w:tcBorders>
            <w:shd w:val="clear" w:color="auto" w:fill="auto"/>
            <w:noWrap/>
            <w:vAlign w:val="bottom"/>
            <w:hideMark/>
          </w:tcPr>
          <w:p w14:paraId="650F43C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0,89%</w:t>
            </w:r>
          </w:p>
        </w:tc>
      </w:tr>
      <w:tr w:rsidR="001B5BCE" w:rsidRPr="00430C4D" w14:paraId="237C9D97"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AC9BCC"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0160</w:t>
            </w:r>
          </w:p>
        </w:tc>
        <w:tc>
          <w:tcPr>
            <w:tcW w:w="3121" w:type="dxa"/>
            <w:tcBorders>
              <w:top w:val="nil"/>
              <w:left w:val="nil"/>
              <w:bottom w:val="single" w:sz="4" w:space="0" w:color="auto"/>
              <w:right w:val="single" w:sz="4" w:space="0" w:color="auto"/>
            </w:tcBorders>
            <w:shd w:val="clear" w:color="auto" w:fill="auto"/>
            <w:noWrap/>
            <w:vAlign w:val="bottom"/>
            <w:hideMark/>
          </w:tcPr>
          <w:p w14:paraId="4AE1E7D5"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Opće javne usluge koje nisu drugdje svrstane</w:t>
            </w:r>
          </w:p>
        </w:tc>
        <w:tc>
          <w:tcPr>
            <w:tcW w:w="1128" w:type="dxa"/>
            <w:tcBorders>
              <w:top w:val="nil"/>
              <w:left w:val="nil"/>
              <w:bottom w:val="single" w:sz="4" w:space="0" w:color="auto"/>
              <w:right w:val="single" w:sz="4" w:space="0" w:color="auto"/>
            </w:tcBorders>
            <w:shd w:val="clear" w:color="auto" w:fill="auto"/>
            <w:noWrap/>
            <w:vAlign w:val="bottom"/>
            <w:hideMark/>
          </w:tcPr>
          <w:p w14:paraId="5787A0A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434.306</w:t>
            </w:r>
          </w:p>
        </w:tc>
        <w:tc>
          <w:tcPr>
            <w:tcW w:w="1128" w:type="dxa"/>
            <w:tcBorders>
              <w:top w:val="nil"/>
              <w:left w:val="nil"/>
              <w:bottom w:val="single" w:sz="4" w:space="0" w:color="auto"/>
              <w:right w:val="single" w:sz="4" w:space="0" w:color="auto"/>
            </w:tcBorders>
            <w:shd w:val="clear" w:color="auto" w:fill="auto"/>
            <w:noWrap/>
            <w:vAlign w:val="bottom"/>
            <w:hideMark/>
          </w:tcPr>
          <w:p w14:paraId="092A40E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535.000</w:t>
            </w:r>
          </w:p>
        </w:tc>
        <w:tc>
          <w:tcPr>
            <w:tcW w:w="1128" w:type="dxa"/>
            <w:tcBorders>
              <w:top w:val="nil"/>
              <w:left w:val="nil"/>
              <w:bottom w:val="single" w:sz="4" w:space="0" w:color="auto"/>
              <w:right w:val="single" w:sz="4" w:space="0" w:color="auto"/>
            </w:tcBorders>
            <w:shd w:val="clear" w:color="auto" w:fill="auto"/>
            <w:noWrap/>
            <w:vAlign w:val="bottom"/>
            <w:hideMark/>
          </w:tcPr>
          <w:p w14:paraId="3509379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491.043</w:t>
            </w:r>
          </w:p>
        </w:tc>
        <w:tc>
          <w:tcPr>
            <w:tcW w:w="1010" w:type="dxa"/>
            <w:tcBorders>
              <w:top w:val="nil"/>
              <w:left w:val="nil"/>
              <w:bottom w:val="single" w:sz="4" w:space="0" w:color="auto"/>
              <w:right w:val="single" w:sz="4" w:space="0" w:color="auto"/>
            </w:tcBorders>
            <w:shd w:val="clear" w:color="auto" w:fill="auto"/>
            <w:noWrap/>
            <w:vAlign w:val="bottom"/>
            <w:hideMark/>
          </w:tcPr>
          <w:p w14:paraId="3DA6428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91,78%</w:t>
            </w:r>
          </w:p>
        </w:tc>
        <w:tc>
          <w:tcPr>
            <w:tcW w:w="937" w:type="dxa"/>
            <w:tcBorders>
              <w:top w:val="nil"/>
              <w:left w:val="nil"/>
              <w:bottom w:val="single" w:sz="4" w:space="0" w:color="auto"/>
              <w:right w:val="single" w:sz="4" w:space="0" w:color="auto"/>
            </w:tcBorders>
            <w:shd w:val="clear" w:color="auto" w:fill="auto"/>
            <w:noWrap/>
            <w:vAlign w:val="bottom"/>
            <w:hideMark/>
          </w:tcPr>
          <w:p w14:paraId="2E52B7A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113,06%</w:t>
            </w:r>
          </w:p>
        </w:tc>
        <w:tc>
          <w:tcPr>
            <w:tcW w:w="846" w:type="dxa"/>
            <w:tcBorders>
              <w:top w:val="nil"/>
              <w:left w:val="nil"/>
              <w:bottom w:val="single" w:sz="4" w:space="0" w:color="auto"/>
              <w:right w:val="single" w:sz="4" w:space="0" w:color="auto"/>
            </w:tcBorders>
            <w:shd w:val="clear" w:color="auto" w:fill="auto"/>
            <w:noWrap/>
            <w:vAlign w:val="bottom"/>
            <w:hideMark/>
          </w:tcPr>
          <w:p w14:paraId="365CDC4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0,27%</w:t>
            </w:r>
          </w:p>
        </w:tc>
      </w:tr>
      <w:tr w:rsidR="001B5BCE" w:rsidRPr="00430C4D" w14:paraId="4B7382BD"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EB669FE"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0320</w:t>
            </w:r>
          </w:p>
        </w:tc>
        <w:tc>
          <w:tcPr>
            <w:tcW w:w="3121" w:type="dxa"/>
            <w:tcBorders>
              <w:top w:val="nil"/>
              <w:left w:val="nil"/>
              <w:bottom w:val="single" w:sz="4" w:space="0" w:color="auto"/>
              <w:right w:val="single" w:sz="4" w:space="0" w:color="auto"/>
            </w:tcBorders>
            <w:shd w:val="clear" w:color="auto" w:fill="auto"/>
            <w:noWrap/>
            <w:vAlign w:val="bottom"/>
            <w:hideMark/>
          </w:tcPr>
          <w:p w14:paraId="370D21B2"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Usluge protupožarne zaštite</w:t>
            </w:r>
          </w:p>
        </w:tc>
        <w:tc>
          <w:tcPr>
            <w:tcW w:w="1128" w:type="dxa"/>
            <w:tcBorders>
              <w:top w:val="nil"/>
              <w:left w:val="nil"/>
              <w:bottom w:val="single" w:sz="4" w:space="0" w:color="auto"/>
              <w:right w:val="single" w:sz="4" w:space="0" w:color="auto"/>
            </w:tcBorders>
            <w:shd w:val="clear" w:color="auto" w:fill="auto"/>
            <w:noWrap/>
            <w:vAlign w:val="bottom"/>
            <w:hideMark/>
          </w:tcPr>
          <w:p w14:paraId="0DD27D3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4.242.646</w:t>
            </w:r>
          </w:p>
        </w:tc>
        <w:tc>
          <w:tcPr>
            <w:tcW w:w="1128" w:type="dxa"/>
            <w:tcBorders>
              <w:top w:val="nil"/>
              <w:left w:val="nil"/>
              <w:bottom w:val="single" w:sz="4" w:space="0" w:color="auto"/>
              <w:right w:val="single" w:sz="4" w:space="0" w:color="auto"/>
            </w:tcBorders>
            <w:shd w:val="clear" w:color="auto" w:fill="auto"/>
            <w:noWrap/>
            <w:vAlign w:val="bottom"/>
            <w:hideMark/>
          </w:tcPr>
          <w:p w14:paraId="5F1A486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4.820.000</w:t>
            </w:r>
          </w:p>
        </w:tc>
        <w:tc>
          <w:tcPr>
            <w:tcW w:w="1128" w:type="dxa"/>
            <w:tcBorders>
              <w:top w:val="nil"/>
              <w:left w:val="nil"/>
              <w:bottom w:val="single" w:sz="4" w:space="0" w:color="auto"/>
              <w:right w:val="single" w:sz="4" w:space="0" w:color="auto"/>
            </w:tcBorders>
            <w:shd w:val="clear" w:color="auto" w:fill="auto"/>
            <w:noWrap/>
            <w:vAlign w:val="bottom"/>
            <w:hideMark/>
          </w:tcPr>
          <w:p w14:paraId="0E584B5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4.495.570</w:t>
            </w:r>
          </w:p>
        </w:tc>
        <w:tc>
          <w:tcPr>
            <w:tcW w:w="1010" w:type="dxa"/>
            <w:tcBorders>
              <w:top w:val="nil"/>
              <w:left w:val="nil"/>
              <w:bottom w:val="single" w:sz="4" w:space="0" w:color="auto"/>
              <w:right w:val="single" w:sz="4" w:space="0" w:color="auto"/>
            </w:tcBorders>
            <w:shd w:val="clear" w:color="auto" w:fill="auto"/>
            <w:noWrap/>
            <w:vAlign w:val="bottom"/>
            <w:hideMark/>
          </w:tcPr>
          <w:p w14:paraId="6C4F441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93,27%</w:t>
            </w:r>
          </w:p>
        </w:tc>
        <w:tc>
          <w:tcPr>
            <w:tcW w:w="937" w:type="dxa"/>
            <w:tcBorders>
              <w:top w:val="nil"/>
              <w:left w:val="nil"/>
              <w:bottom w:val="single" w:sz="4" w:space="0" w:color="auto"/>
              <w:right w:val="single" w:sz="4" w:space="0" w:color="auto"/>
            </w:tcBorders>
            <w:shd w:val="clear" w:color="auto" w:fill="auto"/>
            <w:noWrap/>
            <w:vAlign w:val="bottom"/>
            <w:hideMark/>
          </w:tcPr>
          <w:p w14:paraId="37F3E70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105,96%</w:t>
            </w:r>
          </w:p>
        </w:tc>
        <w:tc>
          <w:tcPr>
            <w:tcW w:w="846" w:type="dxa"/>
            <w:tcBorders>
              <w:top w:val="nil"/>
              <w:left w:val="nil"/>
              <w:bottom w:val="single" w:sz="4" w:space="0" w:color="auto"/>
              <w:right w:val="single" w:sz="4" w:space="0" w:color="auto"/>
            </w:tcBorders>
            <w:shd w:val="clear" w:color="auto" w:fill="auto"/>
            <w:noWrap/>
            <w:vAlign w:val="bottom"/>
            <w:hideMark/>
          </w:tcPr>
          <w:p w14:paraId="22F27B5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2,44%</w:t>
            </w:r>
          </w:p>
        </w:tc>
      </w:tr>
      <w:tr w:rsidR="001B5BCE" w:rsidRPr="00430C4D" w14:paraId="44EAEEDA"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96B725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0360</w:t>
            </w:r>
          </w:p>
        </w:tc>
        <w:tc>
          <w:tcPr>
            <w:tcW w:w="3121" w:type="dxa"/>
            <w:tcBorders>
              <w:top w:val="nil"/>
              <w:left w:val="nil"/>
              <w:bottom w:val="single" w:sz="4" w:space="0" w:color="auto"/>
              <w:right w:val="single" w:sz="4" w:space="0" w:color="auto"/>
            </w:tcBorders>
            <w:shd w:val="clear" w:color="auto" w:fill="auto"/>
            <w:noWrap/>
            <w:vAlign w:val="bottom"/>
            <w:hideMark/>
          </w:tcPr>
          <w:p w14:paraId="1A0E39BE"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Rashodi za javni red i sigurnost koji nisu drugdje svrstani</w:t>
            </w:r>
          </w:p>
        </w:tc>
        <w:tc>
          <w:tcPr>
            <w:tcW w:w="1128" w:type="dxa"/>
            <w:tcBorders>
              <w:top w:val="nil"/>
              <w:left w:val="nil"/>
              <w:bottom w:val="single" w:sz="4" w:space="0" w:color="auto"/>
              <w:right w:val="single" w:sz="4" w:space="0" w:color="auto"/>
            </w:tcBorders>
            <w:shd w:val="clear" w:color="auto" w:fill="auto"/>
            <w:noWrap/>
            <w:vAlign w:val="bottom"/>
            <w:hideMark/>
          </w:tcPr>
          <w:p w14:paraId="2EC9E21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371.315</w:t>
            </w:r>
          </w:p>
        </w:tc>
        <w:tc>
          <w:tcPr>
            <w:tcW w:w="1128" w:type="dxa"/>
            <w:tcBorders>
              <w:top w:val="nil"/>
              <w:left w:val="nil"/>
              <w:bottom w:val="single" w:sz="4" w:space="0" w:color="auto"/>
              <w:right w:val="single" w:sz="4" w:space="0" w:color="auto"/>
            </w:tcBorders>
            <w:shd w:val="clear" w:color="auto" w:fill="auto"/>
            <w:noWrap/>
            <w:vAlign w:val="bottom"/>
            <w:hideMark/>
          </w:tcPr>
          <w:p w14:paraId="11F3BC2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360.000</w:t>
            </w:r>
          </w:p>
        </w:tc>
        <w:tc>
          <w:tcPr>
            <w:tcW w:w="1128" w:type="dxa"/>
            <w:tcBorders>
              <w:top w:val="nil"/>
              <w:left w:val="nil"/>
              <w:bottom w:val="single" w:sz="4" w:space="0" w:color="auto"/>
              <w:right w:val="single" w:sz="4" w:space="0" w:color="auto"/>
            </w:tcBorders>
            <w:shd w:val="clear" w:color="auto" w:fill="auto"/>
            <w:noWrap/>
            <w:vAlign w:val="bottom"/>
            <w:hideMark/>
          </w:tcPr>
          <w:p w14:paraId="4E85698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340.000</w:t>
            </w:r>
          </w:p>
        </w:tc>
        <w:tc>
          <w:tcPr>
            <w:tcW w:w="1010" w:type="dxa"/>
            <w:tcBorders>
              <w:top w:val="nil"/>
              <w:left w:val="nil"/>
              <w:bottom w:val="single" w:sz="4" w:space="0" w:color="auto"/>
              <w:right w:val="single" w:sz="4" w:space="0" w:color="auto"/>
            </w:tcBorders>
            <w:shd w:val="clear" w:color="auto" w:fill="auto"/>
            <w:noWrap/>
            <w:vAlign w:val="bottom"/>
            <w:hideMark/>
          </w:tcPr>
          <w:p w14:paraId="6F2D24B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94,44%</w:t>
            </w:r>
          </w:p>
        </w:tc>
        <w:tc>
          <w:tcPr>
            <w:tcW w:w="937" w:type="dxa"/>
            <w:tcBorders>
              <w:top w:val="nil"/>
              <w:left w:val="nil"/>
              <w:bottom w:val="single" w:sz="4" w:space="0" w:color="auto"/>
              <w:right w:val="single" w:sz="4" w:space="0" w:color="auto"/>
            </w:tcBorders>
            <w:shd w:val="clear" w:color="auto" w:fill="auto"/>
            <w:noWrap/>
            <w:vAlign w:val="bottom"/>
            <w:hideMark/>
          </w:tcPr>
          <w:p w14:paraId="31E6A32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91,57%</w:t>
            </w:r>
          </w:p>
        </w:tc>
        <w:tc>
          <w:tcPr>
            <w:tcW w:w="846" w:type="dxa"/>
            <w:tcBorders>
              <w:top w:val="nil"/>
              <w:left w:val="nil"/>
              <w:bottom w:val="single" w:sz="4" w:space="0" w:color="auto"/>
              <w:right w:val="single" w:sz="4" w:space="0" w:color="auto"/>
            </w:tcBorders>
            <w:shd w:val="clear" w:color="auto" w:fill="auto"/>
            <w:noWrap/>
            <w:vAlign w:val="bottom"/>
            <w:hideMark/>
          </w:tcPr>
          <w:p w14:paraId="780DCFD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0,18%</w:t>
            </w:r>
          </w:p>
        </w:tc>
      </w:tr>
      <w:tr w:rsidR="001B5BCE" w:rsidRPr="00430C4D" w14:paraId="5309BC30"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3D9FE56"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0411</w:t>
            </w:r>
          </w:p>
        </w:tc>
        <w:tc>
          <w:tcPr>
            <w:tcW w:w="3121" w:type="dxa"/>
            <w:tcBorders>
              <w:top w:val="nil"/>
              <w:left w:val="nil"/>
              <w:bottom w:val="single" w:sz="4" w:space="0" w:color="auto"/>
              <w:right w:val="single" w:sz="4" w:space="0" w:color="auto"/>
            </w:tcBorders>
            <w:shd w:val="clear" w:color="auto" w:fill="auto"/>
            <w:noWrap/>
            <w:vAlign w:val="bottom"/>
            <w:hideMark/>
          </w:tcPr>
          <w:p w14:paraId="5CFED440"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Opći ekonomski i trgovački poslovi</w:t>
            </w:r>
          </w:p>
        </w:tc>
        <w:tc>
          <w:tcPr>
            <w:tcW w:w="1128" w:type="dxa"/>
            <w:tcBorders>
              <w:top w:val="nil"/>
              <w:left w:val="nil"/>
              <w:bottom w:val="single" w:sz="4" w:space="0" w:color="auto"/>
              <w:right w:val="single" w:sz="4" w:space="0" w:color="auto"/>
            </w:tcBorders>
            <w:shd w:val="clear" w:color="auto" w:fill="auto"/>
            <w:noWrap/>
            <w:vAlign w:val="bottom"/>
            <w:hideMark/>
          </w:tcPr>
          <w:p w14:paraId="37217F2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246.864</w:t>
            </w:r>
          </w:p>
        </w:tc>
        <w:tc>
          <w:tcPr>
            <w:tcW w:w="1128" w:type="dxa"/>
            <w:tcBorders>
              <w:top w:val="nil"/>
              <w:left w:val="nil"/>
              <w:bottom w:val="single" w:sz="4" w:space="0" w:color="auto"/>
              <w:right w:val="single" w:sz="4" w:space="0" w:color="auto"/>
            </w:tcBorders>
            <w:shd w:val="clear" w:color="auto" w:fill="auto"/>
            <w:noWrap/>
            <w:vAlign w:val="bottom"/>
            <w:hideMark/>
          </w:tcPr>
          <w:p w14:paraId="1B16F3B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8.005.642</w:t>
            </w:r>
          </w:p>
        </w:tc>
        <w:tc>
          <w:tcPr>
            <w:tcW w:w="1128" w:type="dxa"/>
            <w:tcBorders>
              <w:top w:val="nil"/>
              <w:left w:val="nil"/>
              <w:bottom w:val="single" w:sz="4" w:space="0" w:color="auto"/>
              <w:right w:val="single" w:sz="4" w:space="0" w:color="auto"/>
            </w:tcBorders>
            <w:shd w:val="clear" w:color="auto" w:fill="auto"/>
            <w:noWrap/>
            <w:vAlign w:val="bottom"/>
            <w:hideMark/>
          </w:tcPr>
          <w:p w14:paraId="5A8FE44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7.100.872</w:t>
            </w:r>
          </w:p>
        </w:tc>
        <w:tc>
          <w:tcPr>
            <w:tcW w:w="1010" w:type="dxa"/>
            <w:tcBorders>
              <w:top w:val="nil"/>
              <w:left w:val="nil"/>
              <w:bottom w:val="single" w:sz="4" w:space="0" w:color="auto"/>
              <w:right w:val="single" w:sz="4" w:space="0" w:color="auto"/>
            </w:tcBorders>
            <w:shd w:val="clear" w:color="auto" w:fill="auto"/>
            <w:noWrap/>
            <w:vAlign w:val="bottom"/>
            <w:hideMark/>
          </w:tcPr>
          <w:p w14:paraId="5D35783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88,70%</w:t>
            </w:r>
          </w:p>
        </w:tc>
        <w:tc>
          <w:tcPr>
            <w:tcW w:w="937" w:type="dxa"/>
            <w:tcBorders>
              <w:top w:val="nil"/>
              <w:left w:val="nil"/>
              <w:bottom w:val="single" w:sz="4" w:space="0" w:color="auto"/>
              <w:right w:val="single" w:sz="4" w:space="0" w:color="auto"/>
            </w:tcBorders>
            <w:shd w:val="clear" w:color="auto" w:fill="auto"/>
            <w:noWrap/>
            <w:vAlign w:val="bottom"/>
            <w:hideMark/>
          </w:tcPr>
          <w:p w14:paraId="6751E2E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2876,43%</w:t>
            </w:r>
          </w:p>
        </w:tc>
        <w:tc>
          <w:tcPr>
            <w:tcW w:w="846" w:type="dxa"/>
            <w:tcBorders>
              <w:top w:val="nil"/>
              <w:left w:val="nil"/>
              <w:bottom w:val="single" w:sz="4" w:space="0" w:color="auto"/>
              <w:right w:val="single" w:sz="4" w:space="0" w:color="auto"/>
            </w:tcBorders>
            <w:shd w:val="clear" w:color="auto" w:fill="auto"/>
            <w:noWrap/>
            <w:vAlign w:val="bottom"/>
            <w:hideMark/>
          </w:tcPr>
          <w:p w14:paraId="4B7B44C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3,85%</w:t>
            </w:r>
          </w:p>
        </w:tc>
      </w:tr>
      <w:tr w:rsidR="001B5BCE" w:rsidRPr="00430C4D" w14:paraId="35A1D515"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78564F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0421</w:t>
            </w:r>
          </w:p>
        </w:tc>
        <w:tc>
          <w:tcPr>
            <w:tcW w:w="3121" w:type="dxa"/>
            <w:tcBorders>
              <w:top w:val="nil"/>
              <w:left w:val="nil"/>
              <w:bottom w:val="single" w:sz="4" w:space="0" w:color="auto"/>
              <w:right w:val="single" w:sz="4" w:space="0" w:color="auto"/>
            </w:tcBorders>
            <w:shd w:val="clear" w:color="auto" w:fill="auto"/>
            <w:noWrap/>
            <w:vAlign w:val="bottom"/>
            <w:hideMark/>
          </w:tcPr>
          <w:p w14:paraId="138018C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Poljoprivreda</w:t>
            </w:r>
          </w:p>
        </w:tc>
        <w:tc>
          <w:tcPr>
            <w:tcW w:w="1128" w:type="dxa"/>
            <w:tcBorders>
              <w:top w:val="nil"/>
              <w:left w:val="nil"/>
              <w:bottom w:val="single" w:sz="4" w:space="0" w:color="auto"/>
              <w:right w:val="single" w:sz="4" w:space="0" w:color="auto"/>
            </w:tcBorders>
            <w:shd w:val="clear" w:color="auto" w:fill="auto"/>
            <w:noWrap/>
            <w:vAlign w:val="bottom"/>
            <w:hideMark/>
          </w:tcPr>
          <w:p w14:paraId="3444309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384.591</w:t>
            </w:r>
          </w:p>
        </w:tc>
        <w:tc>
          <w:tcPr>
            <w:tcW w:w="1128" w:type="dxa"/>
            <w:tcBorders>
              <w:top w:val="nil"/>
              <w:left w:val="nil"/>
              <w:bottom w:val="single" w:sz="4" w:space="0" w:color="auto"/>
              <w:right w:val="single" w:sz="4" w:space="0" w:color="auto"/>
            </w:tcBorders>
            <w:shd w:val="clear" w:color="auto" w:fill="auto"/>
            <w:noWrap/>
            <w:vAlign w:val="bottom"/>
            <w:hideMark/>
          </w:tcPr>
          <w:p w14:paraId="3709BD1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0BA8153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4A41B99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567A9A7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46" w:type="dxa"/>
            <w:tcBorders>
              <w:top w:val="nil"/>
              <w:left w:val="nil"/>
              <w:bottom w:val="single" w:sz="4" w:space="0" w:color="auto"/>
              <w:right w:val="single" w:sz="4" w:space="0" w:color="auto"/>
            </w:tcBorders>
            <w:shd w:val="clear" w:color="auto" w:fill="auto"/>
            <w:noWrap/>
            <w:vAlign w:val="bottom"/>
            <w:hideMark/>
          </w:tcPr>
          <w:p w14:paraId="3883DC2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6F4E3F99"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C784559"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0451</w:t>
            </w:r>
          </w:p>
        </w:tc>
        <w:tc>
          <w:tcPr>
            <w:tcW w:w="3121" w:type="dxa"/>
            <w:tcBorders>
              <w:top w:val="nil"/>
              <w:left w:val="nil"/>
              <w:bottom w:val="single" w:sz="4" w:space="0" w:color="auto"/>
              <w:right w:val="single" w:sz="4" w:space="0" w:color="auto"/>
            </w:tcBorders>
            <w:shd w:val="clear" w:color="auto" w:fill="auto"/>
            <w:noWrap/>
            <w:vAlign w:val="bottom"/>
            <w:hideMark/>
          </w:tcPr>
          <w:p w14:paraId="4D091C15"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Cestovni promet</w:t>
            </w:r>
          </w:p>
        </w:tc>
        <w:tc>
          <w:tcPr>
            <w:tcW w:w="1128" w:type="dxa"/>
            <w:tcBorders>
              <w:top w:val="nil"/>
              <w:left w:val="nil"/>
              <w:bottom w:val="single" w:sz="4" w:space="0" w:color="auto"/>
              <w:right w:val="single" w:sz="4" w:space="0" w:color="auto"/>
            </w:tcBorders>
            <w:shd w:val="clear" w:color="auto" w:fill="auto"/>
            <w:noWrap/>
            <w:vAlign w:val="bottom"/>
            <w:hideMark/>
          </w:tcPr>
          <w:p w14:paraId="718726A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14.251.757</w:t>
            </w:r>
          </w:p>
        </w:tc>
        <w:tc>
          <w:tcPr>
            <w:tcW w:w="1128" w:type="dxa"/>
            <w:tcBorders>
              <w:top w:val="nil"/>
              <w:left w:val="nil"/>
              <w:bottom w:val="single" w:sz="4" w:space="0" w:color="auto"/>
              <w:right w:val="single" w:sz="4" w:space="0" w:color="auto"/>
            </w:tcBorders>
            <w:shd w:val="clear" w:color="auto" w:fill="auto"/>
            <w:noWrap/>
            <w:vAlign w:val="bottom"/>
            <w:hideMark/>
          </w:tcPr>
          <w:p w14:paraId="68E3748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11.213.000</w:t>
            </w:r>
          </w:p>
        </w:tc>
        <w:tc>
          <w:tcPr>
            <w:tcW w:w="1128" w:type="dxa"/>
            <w:tcBorders>
              <w:top w:val="nil"/>
              <w:left w:val="nil"/>
              <w:bottom w:val="single" w:sz="4" w:space="0" w:color="auto"/>
              <w:right w:val="single" w:sz="4" w:space="0" w:color="auto"/>
            </w:tcBorders>
            <w:shd w:val="clear" w:color="auto" w:fill="auto"/>
            <w:noWrap/>
            <w:vAlign w:val="bottom"/>
            <w:hideMark/>
          </w:tcPr>
          <w:p w14:paraId="78FACD3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10.998.025</w:t>
            </w:r>
          </w:p>
        </w:tc>
        <w:tc>
          <w:tcPr>
            <w:tcW w:w="1010" w:type="dxa"/>
            <w:tcBorders>
              <w:top w:val="nil"/>
              <w:left w:val="nil"/>
              <w:bottom w:val="single" w:sz="4" w:space="0" w:color="auto"/>
              <w:right w:val="single" w:sz="4" w:space="0" w:color="auto"/>
            </w:tcBorders>
            <w:shd w:val="clear" w:color="auto" w:fill="auto"/>
            <w:noWrap/>
            <w:vAlign w:val="bottom"/>
            <w:hideMark/>
          </w:tcPr>
          <w:p w14:paraId="48A087B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98,08%</w:t>
            </w:r>
          </w:p>
        </w:tc>
        <w:tc>
          <w:tcPr>
            <w:tcW w:w="937" w:type="dxa"/>
            <w:tcBorders>
              <w:top w:val="nil"/>
              <w:left w:val="nil"/>
              <w:bottom w:val="single" w:sz="4" w:space="0" w:color="auto"/>
              <w:right w:val="single" w:sz="4" w:space="0" w:color="auto"/>
            </w:tcBorders>
            <w:shd w:val="clear" w:color="auto" w:fill="auto"/>
            <w:noWrap/>
            <w:vAlign w:val="bottom"/>
            <w:hideMark/>
          </w:tcPr>
          <w:p w14:paraId="51830FF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77,17%</w:t>
            </w:r>
          </w:p>
        </w:tc>
        <w:tc>
          <w:tcPr>
            <w:tcW w:w="846" w:type="dxa"/>
            <w:tcBorders>
              <w:top w:val="nil"/>
              <w:left w:val="nil"/>
              <w:bottom w:val="single" w:sz="4" w:space="0" w:color="auto"/>
              <w:right w:val="single" w:sz="4" w:space="0" w:color="auto"/>
            </w:tcBorders>
            <w:shd w:val="clear" w:color="auto" w:fill="auto"/>
            <w:noWrap/>
            <w:vAlign w:val="bottom"/>
            <w:hideMark/>
          </w:tcPr>
          <w:p w14:paraId="2C08F93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5,96%</w:t>
            </w:r>
          </w:p>
        </w:tc>
      </w:tr>
      <w:tr w:rsidR="001B5BCE" w:rsidRPr="00430C4D" w14:paraId="4683135B"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7EAB164"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0473</w:t>
            </w:r>
          </w:p>
        </w:tc>
        <w:tc>
          <w:tcPr>
            <w:tcW w:w="3121" w:type="dxa"/>
            <w:tcBorders>
              <w:top w:val="nil"/>
              <w:left w:val="nil"/>
              <w:bottom w:val="single" w:sz="4" w:space="0" w:color="auto"/>
              <w:right w:val="single" w:sz="4" w:space="0" w:color="auto"/>
            </w:tcBorders>
            <w:shd w:val="clear" w:color="auto" w:fill="auto"/>
            <w:noWrap/>
            <w:vAlign w:val="bottom"/>
            <w:hideMark/>
          </w:tcPr>
          <w:p w14:paraId="71A416E0"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Turizam</w:t>
            </w:r>
          </w:p>
        </w:tc>
        <w:tc>
          <w:tcPr>
            <w:tcW w:w="1128" w:type="dxa"/>
            <w:tcBorders>
              <w:top w:val="nil"/>
              <w:left w:val="nil"/>
              <w:bottom w:val="single" w:sz="4" w:space="0" w:color="auto"/>
              <w:right w:val="single" w:sz="4" w:space="0" w:color="auto"/>
            </w:tcBorders>
            <w:shd w:val="clear" w:color="auto" w:fill="auto"/>
            <w:noWrap/>
            <w:vAlign w:val="bottom"/>
            <w:hideMark/>
          </w:tcPr>
          <w:p w14:paraId="3F0E8F8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c>
          <w:tcPr>
            <w:tcW w:w="1128" w:type="dxa"/>
            <w:tcBorders>
              <w:top w:val="nil"/>
              <w:left w:val="nil"/>
              <w:bottom w:val="single" w:sz="4" w:space="0" w:color="auto"/>
              <w:right w:val="single" w:sz="4" w:space="0" w:color="auto"/>
            </w:tcBorders>
            <w:shd w:val="clear" w:color="auto" w:fill="auto"/>
            <w:noWrap/>
            <w:vAlign w:val="bottom"/>
            <w:hideMark/>
          </w:tcPr>
          <w:p w14:paraId="2CA412B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2D6EE1E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11DE2D1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1373DB9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46" w:type="dxa"/>
            <w:tcBorders>
              <w:top w:val="nil"/>
              <w:left w:val="nil"/>
              <w:bottom w:val="single" w:sz="4" w:space="0" w:color="auto"/>
              <w:right w:val="single" w:sz="4" w:space="0" w:color="auto"/>
            </w:tcBorders>
            <w:shd w:val="clear" w:color="auto" w:fill="auto"/>
            <w:noWrap/>
            <w:vAlign w:val="bottom"/>
            <w:hideMark/>
          </w:tcPr>
          <w:p w14:paraId="5EBAFCD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56404F7E"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D8A73EF"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0474</w:t>
            </w:r>
          </w:p>
        </w:tc>
        <w:tc>
          <w:tcPr>
            <w:tcW w:w="3121" w:type="dxa"/>
            <w:tcBorders>
              <w:top w:val="nil"/>
              <w:left w:val="nil"/>
              <w:bottom w:val="single" w:sz="4" w:space="0" w:color="auto"/>
              <w:right w:val="single" w:sz="4" w:space="0" w:color="auto"/>
            </w:tcBorders>
            <w:shd w:val="clear" w:color="auto" w:fill="auto"/>
            <w:noWrap/>
            <w:vAlign w:val="bottom"/>
            <w:hideMark/>
          </w:tcPr>
          <w:p w14:paraId="338E648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Višenamjenski razvojni projekti</w:t>
            </w:r>
          </w:p>
        </w:tc>
        <w:tc>
          <w:tcPr>
            <w:tcW w:w="1128" w:type="dxa"/>
            <w:tcBorders>
              <w:top w:val="nil"/>
              <w:left w:val="nil"/>
              <w:bottom w:val="single" w:sz="4" w:space="0" w:color="auto"/>
              <w:right w:val="single" w:sz="4" w:space="0" w:color="auto"/>
            </w:tcBorders>
            <w:shd w:val="clear" w:color="auto" w:fill="auto"/>
            <w:noWrap/>
            <w:vAlign w:val="bottom"/>
            <w:hideMark/>
          </w:tcPr>
          <w:p w14:paraId="78B44F0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1.480.800</w:t>
            </w:r>
          </w:p>
        </w:tc>
        <w:tc>
          <w:tcPr>
            <w:tcW w:w="1128" w:type="dxa"/>
            <w:tcBorders>
              <w:top w:val="nil"/>
              <w:left w:val="nil"/>
              <w:bottom w:val="single" w:sz="4" w:space="0" w:color="auto"/>
              <w:right w:val="single" w:sz="4" w:space="0" w:color="auto"/>
            </w:tcBorders>
            <w:shd w:val="clear" w:color="auto" w:fill="auto"/>
            <w:noWrap/>
            <w:vAlign w:val="bottom"/>
            <w:hideMark/>
          </w:tcPr>
          <w:p w14:paraId="3849EA7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06B5709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79AD06A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7DE51E8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46" w:type="dxa"/>
            <w:tcBorders>
              <w:top w:val="nil"/>
              <w:left w:val="nil"/>
              <w:bottom w:val="single" w:sz="4" w:space="0" w:color="auto"/>
              <w:right w:val="single" w:sz="4" w:space="0" w:color="auto"/>
            </w:tcBorders>
            <w:shd w:val="clear" w:color="auto" w:fill="auto"/>
            <w:noWrap/>
            <w:vAlign w:val="bottom"/>
            <w:hideMark/>
          </w:tcPr>
          <w:p w14:paraId="59D1874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2A80D1D3"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36694A"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0490</w:t>
            </w:r>
          </w:p>
        </w:tc>
        <w:tc>
          <w:tcPr>
            <w:tcW w:w="3121" w:type="dxa"/>
            <w:tcBorders>
              <w:top w:val="nil"/>
              <w:left w:val="nil"/>
              <w:bottom w:val="single" w:sz="4" w:space="0" w:color="auto"/>
              <w:right w:val="single" w:sz="4" w:space="0" w:color="auto"/>
            </w:tcBorders>
            <w:shd w:val="clear" w:color="auto" w:fill="auto"/>
            <w:noWrap/>
            <w:vAlign w:val="bottom"/>
            <w:hideMark/>
          </w:tcPr>
          <w:p w14:paraId="4E7237E3"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Ekonomski poslovi koji nisu drugdje svrstani</w:t>
            </w:r>
          </w:p>
        </w:tc>
        <w:tc>
          <w:tcPr>
            <w:tcW w:w="1128" w:type="dxa"/>
            <w:tcBorders>
              <w:top w:val="nil"/>
              <w:left w:val="nil"/>
              <w:bottom w:val="single" w:sz="4" w:space="0" w:color="auto"/>
              <w:right w:val="single" w:sz="4" w:space="0" w:color="auto"/>
            </w:tcBorders>
            <w:shd w:val="clear" w:color="auto" w:fill="auto"/>
            <w:noWrap/>
            <w:vAlign w:val="bottom"/>
            <w:hideMark/>
          </w:tcPr>
          <w:p w14:paraId="0ED6F0F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10.330.732</w:t>
            </w:r>
          </w:p>
        </w:tc>
        <w:tc>
          <w:tcPr>
            <w:tcW w:w="1128" w:type="dxa"/>
            <w:tcBorders>
              <w:top w:val="nil"/>
              <w:left w:val="nil"/>
              <w:bottom w:val="single" w:sz="4" w:space="0" w:color="auto"/>
              <w:right w:val="single" w:sz="4" w:space="0" w:color="auto"/>
            </w:tcBorders>
            <w:shd w:val="clear" w:color="auto" w:fill="auto"/>
            <w:noWrap/>
            <w:vAlign w:val="bottom"/>
            <w:hideMark/>
          </w:tcPr>
          <w:p w14:paraId="66E7AE2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10.814.900</w:t>
            </w:r>
          </w:p>
        </w:tc>
        <w:tc>
          <w:tcPr>
            <w:tcW w:w="1128" w:type="dxa"/>
            <w:tcBorders>
              <w:top w:val="nil"/>
              <w:left w:val="nil"/>
              <w:bottom w:val="single" w:sz="4" w:space="0" w:color="auto"/>
              <w:right w:val="single" w:sz="4" w:space="0" w:color="auto"/>
            </w:tcBorders>
            <w:shd w:val="clear" w:color="auto" w:fill="auto"/>
            <w:noWrap/>
            <w:vAlign w:val="bottom"/>
            <w:hideMark/>
          </w:tcPr>
          <w:p w14:paraId="6110769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9.384.046</w:t>
            </w:r>
          </w:p>
        </w:tc>
        <w:tc>
          <w:tcPr>
            <w:tcW w:w="1010" w:type="dxa"/>
            <w:tcBorders>
              <w:top w:val="nil"/>
              <w:left w:val="nil"/>
              <w:bottom w:val="single" w:sz="4" w:space="0" w:color="auto"/>
              <w:right w:val="single" w:sz="4" w:space="0" w:color="auto"/>
            </w:tcBorders>
            <w:shd w:val="clear" w:color="auto" w:fill="auto"/>
            <w:noWrap/>
            <w:vAlign w:val="bottom"/>
            <w:hideMark/>
          </w:tcPr>
          <w:p w14:paraId="4FA16A3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86,77%</w:t>
            </w:r>
          </w:p>
        </w:tc>
        <w:tc>
          <w:tcPr>
            <w:tcW w:w="937" w:type="dxa"/>
            <w:tcBorders>
              <w:top w:val="nil"/>
              <w:left w:val="nil"/>
              <w:bottom w:val="single" w:sz="4" w:space="0" w:color="auto"/>
              <w:right w:val="single" w:sz="4" w:space="0" w:color="auto"/>
            </w:tcBorders>
            <w:shd w:val="clear" w:color="auto" w:fill="auto"/>
            <w:noWrap/>
            <w:vAlign w:val="bottom"/>
            <w:hideMark/>
          </w:tcPr>
          <w:p w14:paraId="7E73F1F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90,84%</w:t>
            </w:r>
          </w:p>
        </w:tc>
        <w:tc>
          <w:tcPr>
            <w:tcW w:w="846" w:type="dxa"/>
            <w:tcBorders>
              <w:top w:val="nil"/>
              <w:left w:val="nil"/>
              <w:bottom w:val="single" w:sz="4" w:space="0" w:color="auto"/>
              <w:right w:val="single" w:sz="4" w:space="0" w:color="auto"/>
            </w:tcBorders>
            <w:shd w:val="clear" w:color="auto" w:fill="auto"/>
            <w:noWrap/>
            <w:vAlign w:val="bottom"/>
            <w:hideMark/>
          </w:tcPr>
          <w:p w14:paraId="411700A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5,09%</w:t>
            </w:r>
          </w:p>
        </w:tc>
      </w:tr>
      <w:tr w:rsidR="001B5BCE" w:rsidRPr="00430C4D" w14:paraId="7FC76E56"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AFE463F"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0510</w:t>
            </w:r>
          </w:p>
        </w:tc>
        <w:tc>
          <w:tcPr>
            <w:tcW w:w="3121" w:type="dxa"/>
            <w:tcBorders>
              <w:top w:val="nil"/>
              <w:left w:val="nil"/>
              <w:bottom w:val="single" w:sz="4" w:space="0" w:color="auto"/>
              <w:right w:val="single" w:sz="4" w:space="0" w:color="auto"/>
            </w:tcBorders>
            <w:shd w:val="clear" w:color="auto" w:fill="auto"/>
            <w:noWrap/>
            <w:vAlign w:val="bottom"/>
            <w:hideMark/>
          </w:tcPr>
          <w:p w14:paraId="77D9BA5F"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Gospodarenje otpadom</w:t>
            </w:r>
          </w:p>
        </w:tc>
        <w:tc>
          <w:tcPr>
            <w:tcW w:w="1128" w:type="dxa"/>
            <w:tcBorders>
              <w:top w:val="nil"/>
              <w:left w:val="nil"/>
              <w:bottom w:val="single" w:sz="4" w:space="0" w:color="auto"/>
              <w:right w:val="single" w:sz="4" w:space="0" w:color="auto"/>
            </w:tcBorders>
            <w:shd w:val="clear" w:color="auto" w:fill="auto"/>
            <w:noWrap/>
            <w:vAlign w:val="bottom"/>
            <w:hideMark/>
          </w:tcPr>
          <w:p w14:paraId="76CFC66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335.404</w:t>
            </w:r>
          </w:p>
        </w:tc>
        <w:tc>
          <w:tcPr>
            <w:tcW w:w="1128" w:type="dxa"/>
            <w:tcBorders>
              <w:top w:val="nil"/>
              <w:left w:val="nil"/>
              <w:bottom w:val="single" w:sz="4" w:space="0" w:color="auto"/>
              <w:right w:val="single" w:sz="4" w:space="0" w:color="auto"/>
            </w:tcBorders>
            <w:shd w:val="clear" w:color="auto" w:fill="auto"/>
            <w:noWrap/>
            <w:vAlign w:val="bottom"/>
            <w:hideMark/>
          </w:tcPr>
          <w:p w14:paraId="1BFB028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4.576.000</w:t>
            </w:r>
          </w:p>
        </w:tc>
        <w:tc>
          <w:tcPr>
            <w:tcW w:w="1128" w:type="dxa"/>
            <w:tcBorders>
              <w:top w:val="nil"/>
              <w:left w:val="nil"/>
              <w:bottom w:val="single" w:sz="4" w:space="0" w:color="auto"/>
              <w:right w:val="single" w:sz="4" w:space="0" w:color="auto"/>
            </w:tcBorders>
            <w:shd w:val="clear" w:color="auto" w:fill="auto"/>
            <w:noWrap/>
            <w:vAlign w:val="bottom"/>
            <w:hideMark/>
          </w:tcPr>
          <w:p w14:paraId="079C0BC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4.215.385</w:t>
            </w:r>
          </w:p>
        </w:tc>
        <w:tc>
          <w:tcPr>
            <w:tcW w:w="1010" w:type="dxa"/>
            <w:tcBorders>
              <w:top w:val="nil"/>
              <w:left w:val="nil"/>
              <w:bottom w:val="single" w:sz="4" w:space="0" w:color="auto"/>
              <w:right w:val="single" w:sz="4" w:space="0" w:color="auto"/>
            </w:tcBorders>
            <w:shd w:val="clear" w:color="auto" w:fill="auto"/>
            <w:noWrap/>
            <w:vAlign w:val="bottom"/>
            <w:hideMark/>
          </w:tcPr>
          <w:p w14:paraId="087C568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92,12%</w:t>
            </w:r>
          </w:p>
        </w:tc>
        <w:tc>
          <w:tcPr>
            <w:tcW w:w="937" w:type="dxa"/>
            <w:tcBorders>
              <w:top w:val="nil"/>
              <w:left w:val="nil"/>
              <w:bottom w:val="single" w:sz="4" w:space="0" w:color="auto"/>
              <w:right w:val="single" w:sz="4" w:space="0" w:color="auto"/>
            </w:tcBorders>
            <w:shd w:val="clear" w:color="auto" w:fill="auto"/>
            <w:noWrap/>
            <w:vAlign w:val="bottom"/>
            <w:hideMark/>
          </w:tcPr>
          <w:p w14:paraId="2510BB0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1256,81%</w:t>
            </w:r>
          </w:p>
        </w:tc>
        <w:tc>
          <w:tcPr>
            <w:tcW w:w="846" w:type="dxa"/>
            <w:tcBorders>
              <w:top w:val="nil"/>
              <w:left w:val="nil"/>
              <w:bottom w:val="single" w:sz="4" w:space="0" w:color="auto"/>
              <w:right w:val="single" w:sz="4" w:space="0" w:color="auto"/>
            </w:tcBorders>
            <w:shd w:val="clear" w:color="auto" w:fill="auto"/>
            <w:noWrap/>
            <w:vAlign w:val="bottom"/>
            <w:hideMark/>
          </w:tcPr>
          <w:p w14:paraId="0DE4060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2,29%</w:t>
            </w:r>
          </w:p>
        </w:tc>
      </w:tr>
      <w:tr w:rsidR="001B5BCE" w:rsidRPr="00430C4D" w14:paraId="218B320C"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0E0E3D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0520</w:t>
            </w:r>
          </w:p>
        </w:tc>
        <w:tc>
          <w:tcPr>
            <w:tcW w:w="3121" w:type="dxa"/>
            <w:tcBorders>
              <w:top w:val="nil"/>
              <w:left w:val="nil"/>
              <w:bottom w:val="single" w:sz="4" w:space="0" w:color="auto"/>
              <w:right w:val="single" w:sz="4" w:space="0" w:color="auto"/>
            </w:tcBorders>
            <w:shd w:val="clear" w:color="auto" w:fill="auto"/>
            <w:noWrap/>
            <w:vAlign w:val="bottom"/>
            <w:hideMark/>
          </w:tcPr>
          <w:p w14:paraId="6E924A42"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Gospodarenje otpadnim vodama</w:t>
            </w:r>
          </w:p>
        </w:tc>
        <w:tc>
          <w:tcPr>
            <w:tcW w:w="1128" w:type="dxa"/>
            <w:tcBorders>
              <w:top w:val="nil"/>
              <w:left w:val="nil"/>
              <w:bottom w:val="single" w:sz="4" w:space="0" w:color="auto"/>
              <w:right w:val="single" w:sz="4" w:space="0" w:color="auto"/>
            </w:tcBorders>
            <w:shd w:val="clear" w:color="auto" w:fill="auto"/>
            <w:noWrap/>
            <w:vAlign w:val="bottom"/>
            <w:hideMark/>
          </w:tcPr>
          <w:p w14:paraId="7D37AFE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199.502</w:t>
            </w:r>
          </w:p>
        </w:tc>
        <w:tc>
          <w:tcPr>
            <w:tcW w:w="1128" w:type="dxa"/>
            <w:tcBorders>
              <w:top w:val="nil"/>
              <w:left w:val="nil"/>
              <w:bottom w:val="single" w:sz="4" w:space="0" w:color="auto"/>
              <w:right w:val="single" w:sz="4" w:space="0" w:color="auto"/>
            </w:tcBorders>
            <w:shd w:val="clear" w:color="auto" w:fill="auto"/>
            <w:noWrap/>
            <w:vAlign w:val="bottom"/>
            <w:hideMark/>
          </w:tcPr>
          <w:p w14:paraId="5C64EAF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2696034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6408B1E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3C9EC9F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46" w:type="dxa"/>
            <w:tcBorders>
              <w:top w:val="nil"/>
              <w:left w:val="nil"/>
              <w:bottom w:val="single" w:sz="4" w:space="0" w:color="auto"/>
              <w:right w:val="single" w:sz="4" w:space="0" w:color="auto"/>
            </w:tcBorders>
            <w:shd w:val="clear" w:color="auto" w:fill="auto"/>
            <w:noWrap/>
            <w:vAlign w:val="bottom"/>
            <w:hideMark/>
          </w:tcPr>
          <w:p w14:paraId="32B6955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3904D81F"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40BC63B"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0560</w:t>
            </w:r>
          </w:p>
        </w:tc>
        <w:tc>
          <w:tcPr>
            <w:tcW w:w="3121" w:type="dxa"/>
            <w:tcBorders>
              <w:top w:val="nil"/>
              <w:left w:val="nil"/>
              <w:bottom w:val="single" w:sz="4" w:space="0" w:color="auto"/>
              <w:right w:val="single" w:sz="4" w:space="0" w:color="auto"/>
            </w:tcBorders>
            <w:shd w:val="clear" w:color="auto" w:fill="auto"/>
            <w:noWrap/>
            <w:vAlign w:val="bottom"/>
            <w:hideMark/>
          </w:tcPr>
          <w:p w14:paraId="02C0B76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Poslovi i usluge zaštite okoliša koji nisu drugdje svrstani</w:t>
            </w:r>
          </w:p>
        </w:tc>
        <w:tc>
          <w:tcPr>
            <w:tcW w:w="1128" w:type="dxa"/>
            <w:tcBorders>
              <w:top w:val="nil"/>
              <w:left w:val="nil"/>
              <w:bottom w:val="single" w:sz="4" w:space="0" w:color="auto"/>
              <w:right w:val="single" w:sz="4" w:space="0" w:color="auto"/>
            </w:tcBorders>
            <w:shd w:val="clear" w:color="auto" w:fill="auto"/>
            <w:noWrap/>
            <w:vAlign w:val="bottom"/>
            <w:hideMark/>
          </w:tcPr>
          <w:p w14:paraId="3648A88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85.000</w:t>
            </w:r>
          </w:p>
        </w:tc>
        <w:tc>
          <w:tcPr>
            <w:tcW w:w="1128" w:type="dxa"/>
            <w:tcBorders>
              <w:top w:val="nil"/>
              <w:left w:val="nil"/>
              <w:bottom w:val="single" w:sz="4" w:space="0" w:color="auto"/>
              <w:right w:val="single" w:sz="4" w:space="0" w:color="auto"/>
            </w:tcBorders>
            <w:shd w:val="clear" w:color="auto" w:fill="auto"/>
            <w:noWrap/>
            <w:vAlign w:val="bottom"/>
            <w:hideMark/>
          </w:tcPr>
          <w:p w14:paraId="1C76598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101.000</w:t>
            </w:r>
          </w:p>
        </w:tc>
        <w:tc>
          <w:tcPr>
            <w:tcW w:w="1128" w:type="dxa"/>
            <w:tcBorders>
              <w:top w:val="nil"/>
              <w:left w:val="nil"/>
              <w:bottom w:val="single" w:sz="4" w:space="0" w:color="auto"/>
              <w:right w:val="single" w:sz="4" w:space="0" w:color="auto"/>
            </w:tcBorders>
            <w:shd w:val="clear" w:color="auto" w:fill="auto"/>
            <w:noWrap/>
            <w:vAlign w:val="bottom"/>
            <w:hideMark/>
          </w:tcPr>
          <w:p w14:paraId="03546A2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305</w:t>
            </w:r>
          </w:p>
        </w:tc>
        <w:tc>
          <w:tcPr>
            <w:tcW w:w="1010" w:type="dxa"/>
            <w:tcBorders>
              <w:top w:val="nil"/>
              <w:left w:val="nil"/>
              <w:bottom w:val="single" w:sz="4" w:space="0" w:color="auto"/>
              <w:right w:val="single" w:sz="4" w:space="0" w:color="auto"/>
            </w:tcBorders>
            <w:shd w:val="clear" w:color="auto" w:fill="auto"/>
            <w:noWrap/>
            <w:vAlign w:val="bottom"/>
            <w:hideMark/>
          </w:tcPr>
          <w:p w14:paraId="58792E2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0,30%</w:t>
            </w:r>
          </w:p>
        </w:tc>
        <w:tc>
          <w:tcPr>
            <w:tcW w:w="937" w:type="dxa"/>
            <w:tcBorders>
              <w:top w:val="nil"/>
              <w:left w:val="nil"/>
              <w:bottom w:val="single" w:sz="4" w:space="0" w:color="auto"/>
              <w:right w:val="single" w:sz="4" w:space="0" w:color="auto"/>
            </w:tcBorders>
            <w:shd w:val="clear" w:color="auto" w:fill="auto"/>
            <w:noWrap/>
            <w:vAlign w:val="bottom"/>
            <w:hideMark/>
          </w:tcPr>
          <w:p w14:paraId="3BECCC7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0,36%</w:t>
            </w:r>
          </w:p>
        </w:tc>
        <w:tc>
          <w:tcPr>
            <w:tcW w:w="846" w:type="dxa"/>
            <w:tcBorders>
              <w:top w:val="nil"/>
              <w:left w:val="nil"/>
              <w:bottom w:val="single" w:sz="4" w:space="0" w:color="auto"/>
              <w:right w:val="single" w:sz="4" w:space="0" w:color="auto"/>
            </w:tcBorders>
            <w:shd w:val="clear" w:color="auto" w:fill="auto"/>
            <w:noWrap/>
            <w:vAlign w:val="bottom"/>
            <w:hideMark/>
          </w:tcPr>
          <w:p w14:paraId="066DAFF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0277D4FC"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9E3EFFC"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0600</w:t>
            </w:r>
          </w:p>
        </w:tc>
        <w:tc>
          <w:tcPr>
            <w:tcW w:w="3121" w:type="dxa"/>
            <w:tcBorders>
              <w:top w:val="nil"/>
              <w:left w:val="nil"/>
              <w:bottom w:val="single" w:sz="4" w:space="0" w:color="auto"/>
              <w:right w:val="single" w:sz="4" w:space="0" w:color="auto"/>
            </w:tcBorders>
            <w:shd w:val="clear" w:color="auto" w:fill="auto"/>
            <w:noWrap/>
            <w:vAlign w:val="bottom"/>
            <w:hideMark/>
          </w:tcPr>
          <w:p w14:paraId="087A5E68"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Usluge unapređenja stanovanja i zajednice</w:t>
            </w:r>
          </w:p>
        </w:tc>
        <w:tc>
          <w:tcPr>
            <w:tcW w:w="1128" w:type="dxa"/>
            <w:tcBorders>
              <w:top w:val="nil"/>
              <w:left w:val="nil"/>
              <w:bottom w:val="single" w:sz="4" w:space="0" w:color="auto"/>
              <w:right w:val="single" w:sz="4" w:space="0" w:color="auto"/>
            </w:tcBorders>
            <w:shd w:val="clear" w:color="auto" w:fill="auto"/>
            <w:noWrap/>
            <w:vAlign w:val="bottom"/>
            <w:hideMark/>
          </w:tcPr>
          <w:p w14:paraId="598476A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337.334</w:t>
            </w:r>
          </w:p>
        </w:tc>
        <w:tc>
          <w:tcPr>
            <w:tcW w:w="1128" w:type="dxa"/>
            <w:tcBorders>
              <w:top w:val="nil"/>
              <w:left w:val="nil"/>
              <w:bottom w:val="single" w:sz="4" w:space="0" w:color="auto"/>
              <w:right w:val="single" w:sz="4" w:space="0" w:color="auto"/>
            </w:tcBorders>
            <w:shd w:val="clear" w:color="auto" w:fill="auto"/>
            <w:noWrap/>
            <w:vAlign w:val="bottom"/>
            <w:hideMark/>
          </w:tcPr>
          <w:p w14:paraId="49C99BD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683.000</w:t>
            </w:r>
          </w:p>
        </w:tc>
        <w:tc>
          <w:tcPr>
            <w:tcW w:w="1128" w:type="dxa"/>
            <w:tcBorders>
              <w:top w:val="nil"/>
              <w:left w:val="nil"/>
              <w:bottom w:val="single" w:sz="4" w:space="0" w:color="auto"/>
              <w:right w:val="single" w:sz="4" w:space="0" w:color="auto"/>
            </w:tcBorders>
            <w:shd w:val="clear" w:color="auto" w:fill="auto"/>
            <w:noWrap/>
            <w:vAlign w:val="bottom"/>
            <w:hideMark/>
          </w:tcPr>
          <w:p w14:paraId="566C94D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138.681</w:t>
            </w:r>
          </w:p>
        </w:tc>
        <w:tc>
          <w:tcPr>
            <w:tcW w:w="1010" w:type="dxa"/>
            <w:tcBorders>
              <w:top w:val="nil"/>
              <w:left w:val="nil"/>
              <w:bottom w:val="single" w:sz="4" w:space="0" w:color="auto"/>
              <w:right w:val="single" w:sz="4" w:space="0" w:color="auto"/>
            </w:tcBorders>
            <w:shd w:val="clear" w:color="auto" w:fill="auto"/>
            <w:noWrap/>
            <w:vAlign w:val="bottom"/>
            <w:hideMark/>
          </w:tcPr>
          <w:p w14:paraId="1E97FBF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20,30%</w:t>
            </w:r>
          </w:p>
        </w:tc>
        <w:tc>
          <w:tcPr>
            <w:tcW w:w="937" w:type="dxa"/>
            <w:tcBorders>
              <w:top w:val="nil"/>
              <w:left w:val="nil"/>
              <w:bottom w:val="single" w:sz="4" w:space="0" w:color="auto"/>
              <w:right w:val="single" w:sz="4" w:space="0" w:color="auto"/>
            </w:tcBorders>
            <w:shd w:val="clear" w:color="auto" w:fill="auto"/>
            <w:noWrap/>
            <w:vAlign w:val="bottom"/>
            <w:hideMark/>
          </w:tcPr>
          <w:p w14:paraId="47A9FB1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41,11%</w:t>
            </w:r>
          </w:p>
        </w:tc>
        <w:tc>
          <w:tcPr>
            <w:tcW w:w="846" w:type="dxa"/>
            <w:tcBorders>
              <w:top w:val="nil"/>
              <w:left w:val="nil"/>
              <w:bottom w:val="single" w:sz="4" w:space="0" w:color="auto"/>
              <w:right w:val="single" w:sz="4" w:space="0" w:color="auto"/>
            </w:tcBorders>
            <w:shd w:val="clear" w:color="auto" w:fill="auto"/>
            <w:noWrap/>
            <w:vAlign w:val="bottom"/>
            <w:hideMark/>
          </w:tcPr>
          <w:p w14:paraId="5F134CD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r>
      <w:tr w:rsidR="001B5BCE" w:rsidRPr="00430C4D" w14:paraId="56F18705"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A328B35"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0630</w:t>
            </w:r>
          </w:p>
        </w:tc>
        <w:tc>
          <w:tcPr>
            <w:tcW w:w="3121" w:type="dxa"/>
            <w:tcBorders>
              <w:top w:val="nil"/>
              <w:left w:val="nil"/>
              <w:bottom w:val="single" w:sz="4" w:space="0" w:color="auto"/>
              <w:right w:val="single" w:sz="4" w:space="0" w:color="auto"/>
            </w:tcBorders>
            <w:shd w:val="clear" w:color="auto" w:fill="auto"/>
            <w:noWrap/>
            <w:vAlign w:val="bottom"/>
            <w:hideMark/>
          </w:tcPr>
          <w:p w14:paraId="10134AEC"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Opskrba vodom</w:t>
            </w:r>
          </w:p>
        </w:tc>
        <w:tc>
          <w:tcPr>
            <w:tcW w:w="1128" w:type="dxa"/>
            <w:tcBorders>
              <w:top w:val="nil"/>
              <w:left w:val="nil"/>
              <w:bottom w:val="single" w:sz="4" w:space="0" w:color="auto"/>
              <w:right w:val="single" w:sz="4" w:space="0" w:color="auto"/>
            </w:tcBorders>
            <w:shd w:val="clear" w:color="auto" w:fill="auto"/>
            <w:noWrap/>
            <w:vAlign w:val="bottom"/>
            <w:hideMark/>
          </w:tcPr>
          <w:p w14:paraId="4F2E01F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6.537.624</w:t>
            </w:r>
          </w:p>
        </w:tc>
        <w:tc>
          <w:tcPr>
            <w:tcW w:w="1128" w:type="dxa"/>
            <w:tcBorders>
              <w:top w:val="nil"/>
              <w:left w:val="nil"/>
              <w:bottom w:val="single" w:sz="4" w:space="0" w:color="auto"/>
              <w:right w:val="single" w:sz="4" w:space="0" w:color="auto"/>
            </w:tcBorders>
            <w:shd w:val="clear" w:color="auto" w:fill="auto"/>
            <w:noWrap/>
            <w:vAlign w:val="bottom"/>
            <w:hideMark/>
          </w:tcPr>
          <w:p w14:paraId="330E76D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3.036.000</w:t>
            </w:r>
          </w:p>
        </w:tc>
        <w:tc>
          <w:tcPr>
            <w:tcW w:w="1128" w:type="dxa"/>
            <w:tcBorders>
              <w:top w:val="nil"/>
              <w:left w:val="nil"/>
              <w:bottom w:val="single" w:sz="4" w:space="0" w:color="auto"/>
              <w:right w:val="single" w:sz="4" w:space="0" w:color="auto"/>
            </w:tcBorders>
            <w:shd w:val="clear" w:color="auto" w:fill="auto"/>
            <w:noWrap/>
            <w:vAlign w:val="bottom"/>
            <w:hideMark/>
          </w:tcPr>
          <w:p w14:paraId="4CF0DCB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3.033.871</w:t>
            </w:r>
          </w:p>
        </w:tc>
        <w:tc>
          <w:tcPr>
            <w:tcW w:w="1010" w:type="dxa"/>
            <w:tcBorders>
              <w:top w:val="nil"/>
              <w:left w:val="nil"/>
              <w:bottom w:val="single" w:sz="4" w:space="0" w:color="auto"/>
              <w:right w:val="single" w:sz="4" w:space="0" w:color="auto"/>
            </w:tcBorders>
            <w:shd w:val="clear" w:color="auto" w:fill="auto"/>
            <w:noWrap/>
            <w:vAlign w:val="bottom"/>
            <w:hideMark/>
          </w:tcPr>
          <w:p w14:paraId="4F50E39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99,93%</w:t>
            </w:r>
          </w:p>
        </w:tc>
        <w:tc>
          <w:tcPr>
            <w:tcW w:w="937" w:type="dxa"/>
            <w:tcBorders>
              <w:top w:val="nil"/>
              <w:left w:val="nil"/>
              <w:bottom w:val="single" w:sz="4" w:space="0" w:color="auto"/>
              <w:right w:val="single" w:sz="4" w:space="0" w:color="auto"/>
            </w:tcBorders>
            <w:shd w:val="clear" w:color="auto" w:fill="auto"/>
            <w:noWrap/>
            <w:vAlign w:val="bottom"/>
            <w:hideMark/>
          </w:tcPr>
          <w:p w14:paraId="6D38537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46,41%</w:t>
            </w:r>
          </w:p>
        </w:tc>
        <w:tc>
          <w:tcPr>
            <w:tcW w:w="846" w:type="dxa"/>
            <w:tcBorders>
              <w:top w:val="nil"/>
              <w:left w:val="nil"/>
              <w:bottom w:val="single" w:sz="4" w:space="0" w:color="auto"/>
              <w:right w:val="single" w:sz="4" w:space="0" w:color="auto"/>
            </w:tcBorders>
            <w:shd w:val="clear" w:color="auto" w:fill="auto"/>
            <w:noWrap/>
            <w:vAlign w:val="bottom"/>
            <w:hideMark/>
          </w:tcPr>
          <w:p w14:paraId="24E7429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1,64%</w:t>
            </w:r>
          </w:p>
        </w:tc>
      </w:tr>
      <w:tr w:rsidR="001B5BCE" w:rsidRPr="00430C4D" w14:paraId="737F6B96"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AD5BC90"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0640</w:t>
            </w:r>
          </w:p>
        </w:tc>
        <w:tc>
          <w:tcPr>
            <w:tcW w:w="3121" w:type="dxa"/>
            <w:tcBorders>
              <w:top w:val="nil"/>
              <w:left w:val="nil"/>
              <w:bottom w:val="single" w:sz="4" w:space="0" w:color="auto"/>
              <w:right w:val="single" w:sz="4" w:space="0" w:color="auto"/>
            </w:tcBorders>
            <w:shd w:val="clear" w:color="auto" w:fill="auto"/>
            <w:noWrap/>
            <w:vAlign w:val="bottom"/>
            <w:hideMark/>
          </w:tcPr>
          <w:p w14:paraId="44AF8973"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Ulična rasvjeta</w:t>
            </w:r>
          </w:p>
        </w:tc>
        <w:tc>
          <w:tcPr>
            <w:tcW w:w="1128" w:type="dxa"/>
            <w:tcBorders>
              <w:top w:val="nil"/>
              <w:left w:val="nil"/>
              <w:bottom w:val="single" w:sz="4" w:space="0" w:color="auto"/>
              <w:right w:val="single" w:sz="4" w:space="0" w:color="auto"/>
            </w:tcBorders>
            <w:shd w:val="clear" w:color="auto" w:fill="auto"/>
            <w:noWrap/>
            <w:vAlign w:val="bottom"/>
            <w:hideMark/>
          </w:tcPr>
          <w:p w14:paraId="1D38CFE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278CA39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48.000</w:t>
            </w:r>
          </w:p>
        </w:tc>
        <w:tc>
          <w:tcPr>
            <w:tcW w:w="1128" w:type="dxa"/>
            <w:tcBorders>
              <w:top w:val="nil"/>
              <w:left w:val="nil"/>
              <w:bottom w:val="single" w:sz="4" w:space="0" w:color="auto"/>
              <w:right w:val="single" w:sz="4" w:space="0" w:color="auto"/>
            </w:tcBorders>
            <w:shd w:val="clear" w:color="auto" w:fill="auto"/>
            <w:noWrap/>
            <w:vAlign w:val="bottom"/>
            <w:hideMark/>
          </w:tcPr>
          <w:p w14:paraId="596BB29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46.750</w:t>
            </w:r>
          </w:p>
        </w:tc>
        <w:tc>
          <w:tcPr>
            <w:tcW w:w="1010" w:type="dxa"/>
            <w:tcBorders>
              <w:top w:val="nil"/>
              <w:left w:val="nil"/>
              <w:bottom w:val="single" w:sz="4" w:space="0" w:color="auto"/>
              <w:right w:val="single" w:sz="4" w:space="0" w:color="auto"/>
            </w:tcBorders>
            <w:shd w:val="clear" w:color="auto" w:fill="auto"/>
            <w:noWrap/>
            <w:vAlign w:val="bottom"/>
            <w:hideMark/>
          </w:tcPr>
          <w:p w14:paraId="13AE23B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97,40%</w:t>
            </w:r>
          </w:p>
        </w:tc>
        <w:tc>
          <w:tcPr>
            <w:tcW w:w="937" w:type="dxa"/>
            <w:tcBorders>
              <w:top w:val="nil"/>
              <w:left w:val="nil"/>
              <w:bottom w:val="single" w:sz="4" w:space="0" w:color="auto"/>
              <w:right w:val="single" w:sz="4" w:space="0" w:color="auto"/>
            </w:tcBorders>
            <w:shd w:val="clear" w:color="auto" w:fill="auto"/>
            <w:noWrap/>
            <w:vAlign w:val="bottom"/>
            <w:hideMark/>
          </w:tcPr>
          <w:p w14:paraId="1A9C0DE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46" w:type="dxa"/>
            <w:tcBorders>
              <w:top w:val="nil"/>
              <w:left w:val="nil"/>
              <w:bottom w:val="single" w:sz="4" w:space="0" w:color="auto"/>
              <w:right w:val="single" w:sz="4" w:space="0" w:color="auto"/>
            </w:tcBorders>
            <w:shd w:val="clear" w:color="auto" w:fill="auto"/>
            <w:noWrap/>
            <w:vAlign w:val="bottom"/>
            <w:hideMark/>
          </w:tcPr>
          <w:p w14:paraId="6FCF01A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0,03%</w:t>
            </w:r>
          </w:p>
        </w:tc>
      </w:tr>
      <w:tr w:rsidR="001B5BCE" w:rsidRPr="00430C4D" w14:paraId="73C0FE33"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4F4682"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0660</w:t>
            </w:r>
          </w:p>
        </w:tc>
        <w:tc>
          <w:tcPr>
            <w:tcW w:w="3121" w:type="dxa"/>
            <w:tcBorders>
              <w:top w:val="nil"/>
              <w:left w:val="nil"/>
              <w:bottom w:val="single" w:sz="4" w:space="0" w:color="auto"/>
              <w:right w:val="single" w:sz="4" w:space="0" w:color="auto"/>
            </w:tcBorders>
            <w:shd w:val="clear" w:color="auto" w:fill="auto"/>
            <w:noWrap/>
            <w:vAlign w:val="bottom"/>
            <w:hideMark/>
          </w:tcPr>
          <w:p w14:paraId="4E50F485"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Rashodi vezani za stanovanje i kom. pogodnosti koji nisu drugdje svrstani</w:t>
            </w:r>
          </w:p>
        </w:tc>
        <w:tc>
          <w:tcPr>
            <w:tcW w:w="1128" w:type="dxa"/>
            <w:tcBorders>
              <w:top w:val="nil"/>
              <w:left w:val="nil"/>
              <w:bottom w:val="single" w:sz="4" w:space="0" w:color="auto"/>
              <w:right w:val="single" w:sz="4" w:space="0" w:color="auto"/>
            </w:tcBorders>
            <w:shd w:val="clear" w:color="auto" w:fill="auto"/>
            <w:noWrap/>
            <w:vAlign w:val="bottom"/>
            <w:hideMark/>
          </w:tcPr>
          <w:p w14:paraId="12C15F9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44.895.256</w:t>
            </w:r>
          </w:p>
        </w:tc>
        <w:tc>
          <w:tcPr>
            <w:tcW w:w="1128" w:type="dxa"/>
            <w:tcBorders>
              <w:top w:val="nil"/>
              <w:left w:val="nil"/>
              <w:bottom w:val="single" w:sz="4" w:space="0" w:color="auto"/>
              <w:right w:val="single" w:sz="4" w:space="0" w:color="auto"/>
            </w:tcBorders>
            <w:shd w:val="clear" w:color="auto" w:fill="auto"/>
            <w:noWrap/>
            <w:vAlign w:val="bottom"/>
            <w:hideMark/>
          </w:tcPr>
          <w:p w14:paraId="1F7C21E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44.988.000</w:t>
            </w:r>
          </w:p>
        </w:tc>
        <w:tc>
          <w:tcPr>
            <w:tcW w:w="1128" w:type="dxa"/>
            <w:tcBorders>
              <w:top w:val="nil"/>
              <w:left w:val="nil"/>
              <w:bottom w:val="single" w:sz="4" w:space="0" w:color="auto"/>
              <w:right w:val="single" w:sz="4" w:space="0" w:color="auto"/>
            </w:tcBorders>
            <w:shd w:val="clear" w:color="auto" w:fill="auto"/>
            <w:noWrap/>
            <w:vAlign w:val="bottom"/>
            <w:hideMark/>
          </w:tcPr>
          <w:p w14:paraId="782E82A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41.103.652</w:t>
            </w:r>
          </w:p>
        </w:tc>
        <w:tc>
          <w:tcPr>
            <w:tcW w:w="1010" w:type="dxa"/>
            <w:tcBorders>
              <w:top w:val="nil"/>
              <w:left w:val="nil"/>
              <w:bottom w:val="single" w:sz="4" w:space="0" w:color="auto"/>
              <w:right w:val="single" w:sz="4" w:space="0" w:color="auto"/>
            </w:tcBorders>
            <w:shd w:val="clear" w:color="auto" w:fill="auto"/>
            <w:noWrap/>
            <w:vAlign w:val="bottom"/>
            <w:hideMark/>
          </w:tcPr>
          <w:p w14:paraId="2B56F65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91,37%</w:t>
            </w:r>
          </w:p>
        </w:tc>
        <w:tc>
          <w:tcPr>
            <w:tcW w:w="937" w:type="dxa"/>
            <w:tcBorders>
              <w:top w:val="nil"/>
              <w:left w:val="nil"/>
              <w:bottom w:val="single" w:sz="4" w:space="0" w:color="auto"/>
              <w:right w:val="single" w:sz="4" w:space="0" w:color="auto"/>
            </w:tcBorders>
            <w:shd w:val="clear" w:color="auto" w:fill="auto"/>
            <w:noWrap/>
            <w:vAlign w:val="bottom"/>
            <w:hideMark/>
          </w:tcPr>
          <w:p w14:paraId="42345D5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91,55%</w:t>
            </w:r>
          </w:p>
        </w:tc>
        <w:tc>
          <w:tcPr>
            <w:tcW w:w="846" w:type="dxa"/>
            <w:tcBorders>
              <w:top w:val="nil"/>
              <w:left w:val="nil"/>
              <w:bottom w:val="single" w:sz="4" w:space="0" w:color="auto"/>
              <w:right w:val="single" w:sz="4" w:space="0" w:color="auto"/>
            </w:tcBorders>
            <w:shd w:val="clear" w:color="auto" w:fill="auto"/>
            <w:noWrap/>
            <w:vAlign w:val="bottom"/>
            <w:hideMark/>
          </w:tcPr>
          <w:p w14:paraId="6DEE8DC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22,28%</w:t>
            </w:r>
          </w:p>
        </w:tc>
      </w:tr>
      <w:tr w:rsidR="001B5BCE" w:rsidRPr="00430C4D" w14:paraId="470E47C8"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DE4E9AE"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0740</w:t>
            </w:r>
          </w:p>
        </w:tc>
        <w:tc>
          <w:tcPr>
            <w:tcW w:w="3121" w:type="dxa"/>
            <w:tcBorders>
              <w:top w:val="nil"/>
              <w:left w:val="nil"/>
              <w:bottom w:val="single" w:sz="4" w:space="0" w:color="auto"/>
              <w:right w:val="single" w:sz="4" w:space="0" w:color="auto"/>
            </w:tcBorders>
            <w:shd w:val="clear" w:color="auto" w:fill="auto"/>
            <w:noWrap/>
            <w:vAlign w:val="bottom"/>
            <w:hideMark/>
          </w:tcPr>
          <w:p w14:paraId="61E59B7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Službe javnog zdravstva</w:t>
            </w:r>
          </w:p>
        </w:tc>
        <w:tc>
          <w:tcPr>
            <w:tcW w:w="1128" w:type="dxa"/>
            <w:tcBorders>
              <w:top w:val="nil"/>
              <w:left w:val="nil"/>
              <w:bottom w:val="single" w:sz="4" w:space="0" w:color="auto"/>
              <w:right w:val="single" w:sz="4" w:space="0" w:color="auto"/>
            </w:tcBorders>
            <w:shd w:val="clear" w:color="auto" w:fill="auto"/>
            <w:noWrap/>
            <w:vAlign w:val="bottom"/>
            <w:hideMark/>
          </w:tcPr>
          <w:p w14:paraId="408AFE1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514.813</w:t>
            </w:r>
          </w:p>
        </w:tc>
        <w:tc>
          <w:tcPr>
            <w:tcW w:w="1128" w:type="dxa"/>
            <w:tcBorders>
              <w:top w:val="nil"/>
              <w:left w:val="nil"/>
              <w:bottom w:val="single" w:sz="4" w:space="0" w:color="auto"/>
              <w:right w:val="single" w:sz="4" w:space="0" w:color="auto"/>
            </w:tcBorders>
            <w:shd w:val="clear" w:color="auto" w:fill="auto"/>
            <w:noWrap/>
            <w:vAlign w:val="bottom"/>
            <w:hideMark/>
          </w:tcPr>
          <w:p w14:paraId="2F42F04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550.000</w:t>
            </w:r>
          </w:p>
        </w:tc>
        <w:tc>
          <w:tcPr>
            <w:tcW w:w="1128" w:type="dxa"/>
            <w:tcBorders>
              <w:top w:val="nil"/>
              <w:left w:val="nil"/>
              <w:bottom w:val="single" w:sz="4" w:space="0" w:color="auto"/>
              <w:right w:val="single" w:sz="4" w:space="0" w:color="auto"/>
            </w:tcBorders>
            <w:shd w:val="clear" w:color="auto" w:fill="auto"/>
            <w:noWrap/>
            <w:vAlign w:val="bottom"/>
            <w:hideMark/>
          </w:tcPr>
          <w:p w14:paraId="3609B76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509.438</w:t>
            </w:r>
          </w:p>
        </w:tc>
        <w:tc>
          <w:tcPr>
            <w:tcW w:w="1010" w:type="dxa"/>
            <w:tcBorders>
              <w:top w:val="nil"/>
              <w:left w:val="nil"/>
              <w:bottom w:val="single" w:sz="4" w:space="0" w:color="auto"/>
              <w:right w:val="single" w:sz="4" w:space="0" w:color="auto"/>
            </w:tcBorders>
            <w:shd w:val="clear" w:color="auto" w:fill="auto"/>
            <w:noWrap/>
            <w:vAlign w:val="bottom"/>
            <w:hideMark/>
          </w:tcPr>
          <w:p w14:paraId="2DCDC6C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92,63%</w:t>
            </w:r>
          </w:p>
        </w:tc>
        <w:tc>
          <w:tcPr>
            <w:tcW w:w="937" w:type="dxa"/>
            <w:tcBorders>
              <w:top w:val="nil"/>
              <w:left w:val="nil"/>
              <w:bottom w:val="single" w:sz="4" w:space="0" w:color="auto"/>
              <w:right w:val="single" w:sz="4" w:space="0" w:color="auto"/>
            </w:tcBorders>
            <w:shd w:val="clear" w:color="auto" w:fill="auto"/>
            <w:noWrap/>
            <w:vAlign w:val="bottom"/>
            <w:hideMark/>
          </w:tcPr>
          <w:p w14:paraId="4A50A54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98,96%</w:t>
            </w:r>
          </w:p>
        </w:tc>
        <w:tc>
          <w:tcPr>
            <w:tcW w:w="846" w:type="dxa"/>
            <w:tcBorders>
              <w:top w:val="nil"/>
              <w:left w:val="nil"/>
              <w:bottom w:val="single" w:sz="4" w:space="0" w:color="auto"/>
              <w:right w:val="single" w:sz="4" w:space="0" w:color="auto"/>
            </w:tcBorders>
            <w:shd w:val="clear" w:color="auto" w:fill="auto"/>
            <w:noWrap/>
            <w:vAlign w:val="bottom"/>
            <w:hideMark/>
          </w:tcPr>
          <w:p w14:paraId="12E06EF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0,28%</w:t>
            </w:r>
          </w:p>
        </w:tc>
      </w:tr>
      <w:tr w:rsidR="001B5BCE" w:rsidRPr="00430C4D" w14:paraId="1CEF2854"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9E4B121"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0810</w:t>
            </w:r>
          </w:p>
        </w:tc>
        <w:tc>
          <w:tcPr>
            <w:tcW w:w="3121" w:type="dxa"/>
            <w:tcBorders>
              <w:top w:val="nil"/>
              <w:left w:val="nil"/>
              <w:bottom w:val="single" w:sz="4" w:space="0" w:color="auto"/>
              <w:right w:val="single" w:sz="4" w:space="0" w:color="auto"/>
            </w:tcBorders>
            <w:shd w:val="clear" w:color="auto" w:fill="auto"/>
            <w:noWrap/>
            <w:vAlign w:val="bottom"/>
            <w:hideMark/>
          </w:tcPr>
          <w:p w14:paraId="256C00E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Službe rekreacije i sporta</w:t>
            </w:r>
          </w:p>
        </w:tc>
        <w:tc>
          <w:tcPr>
            <w:tcW w:w="1128" w:type="dxa"/>
            <w:tcBorders>
              <w:top w:val="nil"/>
              <w:left w:val="nil"/>
              <w:bottom w:val="single" w:sz="4" w:space="0" w:color="auto"/>
              <w:right w:val="single" w:sz="4" w:space="0" w:color="auto"/>
            </w:tcBorders>
            <w:shd w:val="clear" w:color="auto" w:fill="auto"/>
            <w:noWrap/>
            <w:vAlign w:val="bottom"/>
            <w:hideMark/>
          </w:tcPr>
          <w:p w14:paraId="3B6C57F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1.727.086</w:t>
            </w:r>
          </w:p>
        </w:tc>
        <w:tc>
          <w:tcPr>
            <w:tcW w:w="1128" w:type="dxa"/>
            <w:tcBorders>
              <w:top w:val="nil"/>
              <w:left w:val="nil"/>
              <w:bottom w:val="single" w:sz="4" w:space="0" w:color="auto"/>
              <w:right w:val="single" w:sz="4" w:space="0" w:color="auto"/>
            </w:tcBorders>
            <w:shd w:val="clear" w:color="auto" w:fill="auto"/>
            <w:noWrap/>
            <w:vAlign w:val="bottom"/>
            <w:hideMark/>
          </w:tcPr>
          <w:p w14:paraId="46769C3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2.409.500</w:t>
            </w:r>
          </w:p>
        </w:tc>
        <w:tc>
          <w:tcPr>
            <w:tcW w:w="1128" w:type="dxa"/>
            <w:tcBorders>
              <w:top w:val="nil"/>
              <w:left w:val="nil"/>
              <w:bottom w:val="single" w:sz="4" w:space="0" w:color="auto"/>
              <w:right w:val="single" w:sz="4" w:space="0" w:color="auto"/>
            </w:tcBorders>
            <w:shd w:val="clear" w:color="auto" w:fill="auto"/>
            <w:noWrap/>
            <w:vAlign w:val="bottom"/>
            <w:hideMark/>
          </w:tcPr>
          <w:p w14:paraId="4F53670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2.260.488</w:t>
            </w:r>
          </w:p>
        </w:tc>
        <w:tc>
          <w:tcPr>
            <w:tcW w:w="1010" w:type="dxa"/>
            <w:tcBorders>
              <w:top w:val="nil"/>
              <w:left w:val="nil"/>
              <w:bottom w:val="single" w:sz="4" w:space="0" w:color="auto"/>
              <w:right w:val="single" w:sz="4" w:space="0" w:color="auto"/>
            </w:tcBorders>
            <w:shd w:val="clear" w:color="auto" w:fill="auto"/>
            <w:noWrap/>
            <w:vAlign w:val="bottom"/>
            <w:hideMark/>
          </w:tcPr>
          <w:p w14:paraId="4DA5811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93,82%</w:t>
            </w:r>
          </w:p>
        </w:tc>
        <w:tc>
          <w:tcPr>
            <w:tcW w:w="937" w:type="dxa"/>
            <w:tcBorders>
              <w:top w:val="nil"/>
              <w:left w:val="nil"/>
              <w:bottom w:val="single" w:sz="4" w:space="0" w:color="auto"/>
              <w:right w:val="single" w:sz="4" w:space="0" w:color="auto"/>
            </w:tcBorders>
            <w:shd w:val="clear" w:color="auto" w:fill="auto"/>
            <w:noWrap/>
            <w:vAlign w:val="bottom"/>
            <w:hideMark/>
          </w:tcPr>
          <w:p w14:paraId="6155421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130,88%</w:t>
            </w:r>
          </w:p>
        </w:tc>
        <w:tc>
          <w:tcPr>
            <w:tcW w:w="846" w:type="dxa"/>
            <w:tcBorders>
              <w:top w:val="nil"/>
              <w:left w:val="nil"/>
              <w:bottom w:val="single" w:sz="4" w:space="0" w:color="auto"/>
              <w:right w:val="single" w:sz="4" w:space="0" w:color="auto"/>
            </w:tcBorders>
            <w:shd w:val="clear" w:color="auto" w:fill="auto"/>
            <w:noWrap/>
            <w:vAlign w:val="bottom"/>
            <w:hideMark/>
          </w:tcPr>
          <w:p w14:paraId="1ED643A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1,23%</w:t>
            </w:r>
          </w:p>
        </w:tc>
      </w:tr>
      <w:tr w:rsidR="001B5BCE" w:rsidRPr="00430C4D" w14:paraId="66FBBF1F"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DEAE83F"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0820</w:t>
            </w:r>
          </w:p>
        </w:tc>
        <w:tc>
          <w:tcPr>
            <w:tcW w:w="3121" w:type="dxa"/>
            <w:tcBorders>
              <w:top w:val="nil"/>
              <w:left w:val="nil"/>
              <w:bottom w:val="single" w:sz="4" w:space="0" w:color="auto"/>
              <w:right w:val="single" w:sz="4" w:space="0" w:color="auto"/>
            </w:tcBorders>
            <w:shd w:val="clear" w:color="auto" w:fill="auto"/>
            <w:noWrap/>
            <w:vAlign w:val="bottom"/>
            <w:hideMark/>
          </w:tcPr>
          <w:p w14:paraId="57DC8889"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Službe kulture</w:t>
            </w:r>
          </w:p>
        </w:tc>
        <w:tc>
          <w:tcPr>
            <w:tcW w:w="1128" w:type="dxa"/>
            <w:tcBorders>
              <w:top w:val="nil"/>
              <w:left w:val="nil"/>
              <w:bottom w:val="single" w:sz="4" w:space="0" w:color="auto"/>
              <w:right w:val="single" w:sz="4" w:space="0" w:color="auto"/>
            </w:tcBorders>
            <w:shd w:val="clear" w:color="auto" w:fill="auto"/>
            <w:noWrap/>
            <w:vAlign w:val="bottom"/>
            <w:hideMark/>
          </w:tcPr>
          <w:p w14:paraId="426ECCD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5.919.528</w:t>
            </w:r>
          </w:p>
        </w:tc>
        <w:tc>
          <w:tcPr>
            <w:tcW w:w="1128" w:type="dxa"/>
            <w:tcBorders>
              <w:top w:val="nil"/>
              <w:left w:val="nil"/>
              <w:bottom w:val="single" w:sz="4" w:space="0" w:color="auto"/>
              <w:right w:val="single" w:sz="4" w:space="0" w:color="auto"/>
            </w:tcBorders>
            <w:shd w:val="clear" w:color="auto" w:fill="auto"/>
            <w:noWrap/>
            <w:vAlign w:val="bottom"/>
            <w:hideMark/>
          </w:tcPr>
          <w:p w14:paraId="2FB4D1C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6.624.940</w:t>
            </w:r>
          </w:p>
        </w:tc>
        <w:tc>
          <w:tcPr>
            <w:tcW w:w="1128" w:type="dxa"/>
            <w:tcBorders>
              <w:top w:val="nil"/>
              <w:left w:val="nil"/>
              <w:bottom w:val="single" w:sz="4" w:space="0" w:color="auto"/>
              <w:right w:val="single" w:sz="4" w:space="0" w:color="auto"/>
            </w:tcBorders>
            <w:shd w:val="clear" w:color="auto" w:fill="auto"/>
            <w:noWrap/>
            <w:vAlign w:val="bottom"/>
            <w:hideMark/>
          </w:tcPr>
          <w:p w14:paraId="46E0CDA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6.461.069</w:t>
            </w:r>
          </w:p>
        </w:tc>
        <w:tc>
          <w:tcPr>
            <w:tcW w:w="1010" w:type="dxa"/>
            <w:tcBorders>
              <w:top w:val="nil"/>
              <w:left w:val="nil"/>
              <w:bottom w:val="single" w:sz="4" w:space="0" w:color="auto"/>
              <w:right w:val="single" w:sz="4" w:space="0" w:color="auto"/>
            </w:tcBorders>
            <w:shd w:val="clear" w:color="auto" w:fill="auto"/>
            <w:noWrap/>
            <w:vAlign w:val="bottom"/>
            <w:hideMark/>
          </w:tcPr>
          <w:p w14:paraId="393E845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97,53%</w:t>
            </w:r>
          </w:p>
        </w:tc>
        <w:tc>
          <w:tcPr>
            <w:tcW w:w="937" w:type="dxa"/>
            <w:tcBorders>
              <w:top w:val="nil"/>
              <w:left w:val="nil"/>
              <w:bottom w:val="single" w:sz="4" w:space="0" w:color="auto"/>
              <w:right w:val="single" w:sz="4" w:space="0" w:color="auto"/>
            </w:tcBorders>
            <w:shd w:val="clear" w:color="auto" w:fill="auto"/>
            <w:noWrap/>
            <w:vAlign w:val="bottom"/>
            <w:hideMark/>
          </w:tcPr>
          <w:p w14:paraId="2E68D7E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109,15%</w:t>
            </w:r>
          </w:p>
        </w:tc>
        <w:tc>
          <w:tcPr>
            <w:tcW w:w="846" w:type="dxa"/>
            <w:tcBorders>
              <w:top w:val="nil"/>
              <w:left w:val="nil"/>
              <w:bottom w:val="single" w:sz="4" w:space="0" w:color="auto"/>
              <w:right w:val="single" w:sz="4" w:space="0" w:color="auto"/>
            </w:tcBorders>
            <w:shd w:val="clear" w:color="auto" w:fill="auto"/>
            <w:noWrap/>
            <w:vAlign w:val="bottom"/>
            <w:hideMark/>
          </w:tcPr>
          <w:p w14:paraId="0730676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3,50%</w:t>
            </w:r>
          </w:p>
        </w:tc>
      </w:tr>
      <w:tr w:rsidR="001B5BCE" w:rsidRPr="00430C4D" w14:paraId="5BE159D6"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2DFE6E5"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0840</w:t>
            </w:r>
          </w:p>
        </w:tc>
        <w:tc>
          <w:tcPr>
            <w:tcW w:w="3121" w:type="dxa"/>
            <w:tcBorders>
              <w:top w:val="nil"/>
              <w:left w:val="nil"/>
              <w:bottom w:val="single" w:sz="4" w:space="0" w:color="auto"/>
              <w:right w:val="single" w:sz="4" w:space="0" w:color="auto"/>
            </w:tcBorders>
            <w:shd w:val="clear" w:color="auto" w:fill="auto"/>
            <w:noWrap/>
            <w:vAlign w:val="bottom"/>
            <w:hideMark/>
          </w:tcPr>
          <w:p w14:paraId="42A9C8D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Religijske i druge službe zajednice</w:t>
            </w:r>
          </w:p>
        </w:tc>
        <w:tc>
          <w:tcPr>
            <w:tcW w:w="1128" w:type="dxa"/>
            <w:tcBorders>
              <w:top w:val="nil"/>
              <w:left w:val="nil"/>
              <w:bottom w:val="single" w:sz="4" w:space="0" w:color="auto"/>
              <w:right w:val="single" w:sz="4" w:space="0" w:color="auto"/>
            </w:tcBorders>
            <w:shd w:val="clear" w:color="auto" w:fill="auto"/>
            <w:noWrap/>
            <w:vAlign w:val="bottom"/>
            <w:hideMark/>
          </w:tcPr>
          <w:p w14:paraId="068ABE4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579.604</w:t>
            </w:r>
          </w:p>
        </w:tc>
        <w:tc>
          <w:tcPr>
            <w:tcW w:w="1128" w:type="dxa"/>
            <w:tcBorders>
              <w:top w:val="nil"/>
              <w:left w:val="nil"/>
              <w:bottom w:val="single" w:sz="4" w:space="0" w:color="auto"/>
              <w:right w:val="single" w:sz="4" w:space="0" w:color="auto"/>
            </w:tcBorders>
            <w:shd w:val="clear" w:color="auto" w:fill="auto"/>
            <w:noWrap/>
            <w:vAlign w:val="bottom"/>
            <w:hideMark/>
          </w:tcPr>
          <w:p w14:paraId="13B3031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60.000</w:t>
            </w:r>
          </w:p>
        </w:tc>
        <w:tc>
          <w:tcPr>
            <w:tcW w:w="1128" w:type="dxa"/>
            <w:tcBorders>
              <w:top w:val="nil"/>
              <w:left w:val="nil"/>
              <w:bottom w:val="single" w:sz="4" w:space="0" w:color="auto"/>
              <w:right w:val="single" w:sz="4" w:space="0" w:color="auto"/>
            </w:tcBorders>
            <w:shd w:val="clear" w:color="auto" w:fill="auto"/>
            <w:noWrap/>
            <w:vAlign w:val="bottom"/>
            <w:hideMark/>
          </w:tcPr>
          <w:p w14:paraId="558A338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54.375</w:t>
            </w:r>
          </w:p>
        </w:tc>
        <w:tc>
          <w:tcPr>
            <w:tcW w:w="1010" w:type="dxa"/>
            <w:tcBorders>
              <w:top w:val="nil"/>
              <w:left w:val="nil"/>
              <w:bottom w:val="single" w:sz="4" w:space="0" w:color="auto"/>
              <w:right w:val="single" w:sz="4" w:space="0" w:color="auto"/>
            </w:tcBorders>
            <w:shd w:val="clear" w:color="auto" w:fill="auto"/>
            <w:noWrap/>
            <w:vAlign w:val="bottom"/>
            <w:hideMark/>
          </w:tcPr>
          <w:p w14:paraId="31E8191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90,63%</w:t>
            </w:r>
          </w:p>
        </w:tc>
        <w:tc>
          <w:tcPr>
            <w:tcW w:w="937" w:type="dxa"/>
            <w:tcBorders>
              <w:top w:val="nil"/>
              <w:left w:val="nil"/>
              <w:bottom w:val="single" w:sz="4" w:space="0" w:color="auto"/>
              <w:right w:val="single" w:sz="4" w:space="0" w:color="auto"/>
            </w:tcBorders>
            <w:shd w:val="clear" w:color="auto" w:fill="auto"/>
            <w:noWrap/>
            <w:vAlign w:val="bottom"/>
            <w:hideMark/>
          </w:tcPr>
          <w:p w14:paraId="301746A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9,38%</w:t>
            </w:r>
          </w:p>
        </w:tc>
        <w:tc>
          <w:tcPr>
            <w:tcW w:w="846" w:type="dxa"/>
            <w:tcBorders>
              <w:top w:val="nil"/>
              <w:left w:val="nil"/>
              <w:bottom w:val="single" w:sz="4" w:space="0" w:color="auto"/>
              <w:right w:val="single" w:sz="4" w:space="0" w:color="auto"/>
            </w:tcBorders>
            <w:shd w:val="clear" w:color="auto" w:fill="auto"/>
            <w:noWrap/>
            <w:vAlign w:val="bottom"/>
            <w:hideMark/>
          </w:tcPr>
          <w:p w14:paraId="07FEFA9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0,03%</w:t>
            </w:r>
          </w:p>
        </w:tc>
      </w:tr>
      <w:tr w:rsidR="001B5BCE" w:rsidRPr="00430C4D" w14:paraId="328A8CB1"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F4049CB"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0860</w:t>
            </w:r>
          </w:p>
        </w:tc>
        <w:tc>
          <w:tcPr>
            <w:tcW w:w="3121" w:type="dxa"/>
            <w:tcBorders>
              <w:top w:val="nil"/>
              <w:left w:val="nil"/>
              <w:bottom w:val="single" w:sz="4" w:space="0" w:color="auto"/>
              <w:right w:val="single" w:sz="4" w:space="0" w:color="auto"/>
            </w:tcBorders>
            <w:shd w:val="clear" w:color="auto" w:fill="auto"/>
            <w:noWrap/>
            <w:vAlign w:val="bottom"/>
            <w:hideMark/>
          </w:tcPr>
          <w:p w14:paraId="105BF5E6"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Rashodi za rekreaciju, kulturu i religiju koji nisu drugdje svrstani</w:t>
            </w:r>
          </w:p>
        </w:tc>
        <w:tc>
          <w:tcPr>
            <w:tcW w:w="1128" w:type="dxa"/>
            <w:tcBorders>
              <w:top w:val="nil"/>
              <w:left w:val="nil"/>
              <w:bottom w:val="single" w:sz="4" w:space="0" w:color="auto"/>
              <w:right w:val="single" w:sz="4" w:space="0" w:color="auto"/>
            </w:tcBorders>
            <w:shd w:val="clear" w:color="auto" w:fill="auto"/>
            <w:noWrap/>
            <w:vAlign w:val="bottom"/>
            <w:hideMark/>
          </w:tcPr>
          <w:p w14:paraId="32F5237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11.027.857</w:t>
            </w:r>
          </w:p>
        </w:tc>
        <w:tc>
          <w:tcPr>
            <w:tcW w:w="1128" w:type="dxa"/>
            <w:tcBorders>
              <w:top w:val="nil"/>
              <w:left w:val="nil"/>
              <w:bottom w:val="single" w:sz="4" w:space="0" w:color="auto"/>
              <w:right w:val="single" w:sz="4" w:space="0" w:color="auto"/>
            </w:tcBorders>
            <w:shd w:val="clear" w:color="auto" w:fill="auto"/>
            <w:noWrap/>
            <w:vAlign w:val="bottom"/>
            <w:hideMark/>
          </w:tcPr>
          <w:p w14:paraId="015F4F53"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13.033.000</w:t>
            </w:r>
          </w:p>
        </w:tc>
        <w:tc>
          <w:tcPr>
            <w:tcW w:w="1128" w:type="dxa"/>
            <w:tcBorders>
              <w:top w:val="nil"/>
              <w:left w:val="nil"/>
              <w:bottom w:val="single" w:sz="4" w:space="0" w:color="auto"/>
              <w:right w:val="single" w:sz="4" w:space="0" w:color="auto"/>
            </w:tcBorders>
            <w:shd w:val="clear" w:color="auto" w:fill="auto"/>
            <w:noWrap/>
            <w:vAlign w:val="bottom"/>
            <w:hideMark/>
          </w:tcPr>
          <w:p w14:paraId="4072DF9F"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12.570.363</w:t>
            </w:r>
          </w:p>
        </w:tc>
        <w:tc>
          <w:tcPr>
            <w:tcW w:w="1010" w:type="dxa"/>
            <w:tcBorders>
              <w:top w:val="nil"/>
              <w:left w:val="nil"/>
              <w:bottom w:val="single" w:sz="4" w:space="0" w:color="auto"/>
              <w:right w:val="single" w:sz="4" w:space="0" w:color="auto"/>
            </w:tcBorders>
            <w:shd w:val="clear" w:color="auto" w:fill="auto"/>
            <w:noWrap/>
            <w:vAlign w:val="bottom"/>
            <w:hideMark/>
          </w:tcPr>
          <w:p w14:paraId="11F9A0A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96,45%</w:t>
            </w:r>
          </w:p>
        </w:tc>
        <w:tc>
          <w:tcPr>
            <w:tcW w:w="937" w:type="dxa"/>
            <w:tcBorders>
              <w:top w:val="nil"/>
              <w:left w:val="nil"/>
              <w:bottom w:val="single" w:sz="4" w:space="0" w:color="auto"/>
              <w:right w:val="single" w:sz="4" w:space="0" w:color="auto"/>
            </w:tcBorders>
            <w:shd w:val="clear" w:color="auto" w:fill="auto"/>
            <w:noWrap/>
            <w:vAlign w:val="bottom"/>
            <w:hideMark/>
          </w:tcPr>
          <w:p w14:paraId="30949CA1"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113,99%</w:t>
            </w:r>
          </w:p>
        </w:tc>
        <w:tc>
          <w:tcPr>
            <w:tcW w:w="846" w:type="dxa"/>
            <w:tcBorders>
              <w:top w:val="nil"/>
              <w:left w:val="nil"/>
              <w:bottom w:val="single" w:sz="4" w:space="0" w:color="auto"/>
              <w:right w:val="single" w:sz="4" w:space="0" w:color="auto"/>
            </w:tcBorders>
            <w:shd w:val="clear" w:color="auto" w:fill="auto"/>
            <w:noWrap/>
            <w:vAlign w:val="bottom"/>
            <w:hideMark/>
          </w:tcPr>
          <w:p w14:paraId="5049994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6,81%</w:t>
            </w:r>
          </w:p>
        </w:tc>
      </w:tr>
      <w:tr w:rsidR="001B5BCE" w:rsidRPr="00430C4D" w14:paraId="6000106C"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8442FDB" w14:textId="77777777" w:rsidR="001B5BCE" w:rsidRPr="00430C4D" w:rsidRDefault="001B5BCE" w:rsidP="001B5BCE">
            <w:pPr>
              <w:spacing w:after="0" w:line="240" w:lineRule="auto"/>
              <w:rPr>
                <w:rFonts w:cs="Calibri"/>
                <w:sz w:val="18"/>
                <w:szCs w:val="18"/>
                <w:lang w:eastAsia="hr-HR"/>
              </w:rPr>
            </w:pPr>
            <w:r w:rsidRPr="00430C4D">
              <w:rPr>
                <w:rFonts w:cs="Calibri"/>
                <w:sz w:val="18"/>
                <w:szCs w:val="18"/>
                <w:lang w:eastAsia="hr-HR"/>
              </w:rPr>
              <w:t>0911</w:t>
            </w:r>
          </w:p>
        </w:tc>
        <w:tc>
          <w:tcPr>
            <w:tcW w:w="3121" w:type="dxa"/>
            <w:tcBorders>
              <w:top w:val="nil"/>
              <w:left w:val="nil"/>
              <w:bottom w:val="single" w:sz="4" w:space="0" w:color="auto"/>
              <w:right w:val="single" w:sz="4" w:space="0" w:color="auto"/>
            </w:tcBorders>
            <w:shd w:val="clear" w:color="auto" w:fill="auto"/>
            <w:noWrap/>
            <w:vAlign w:val="bottom"/>
            <w:hideMark/>
          </w:tcPr>
          <w:p w14:paraId="3AEC97F6" w14:textId="77777777" w:rsidR="001B5BCE" w:rsidRPr="00430C4D" w:rsidRDefault="001B5BCE" w:rsidP="001B5BCE">
            <w:pPr>
              <w:spacing w:after="0" w:line="240" w:lineRule="auto"/>
              <w:rPr>
                <w:rFonts w:cs="Calibri"/>
                <w:sz w:val="18"/>
                <w:szCs w:val="18"/>
                <w:lang w:eastAsia="hr-HR"/>
              </w:rPr>
            </w:pPr>
            <w:r w:rsidRPr="00430C4D">
              <w:rPr>
                <w:rFonts w:cs="Calibri"/>
                <w:sz w:val="18"/>
                <w:szCs w:val="18"/>
                <w:lang w:eastAsia="hr-HR"/>
              </w:rPr>
              <w:t>Predškolsko obrazovanje</w:t>
            </w:r>
          </w:p>
        </w:tc>
        <w:tc>
          <w:tcPr>
            <w:tcW w:w="1128" w:type="dxa"/>
            <w:tcBorders>
              <w:top w:val="nil"/>
              <w:left w:val="nil"/>
              <w:bottom w:val="single" w:sz="4" w:space="0" w:color="auto"/>
              <w:right w:val="single" w:sz="4" w:space="0" w:color="auto"/>
            </w:tcBorders>
            <w:shd w:val="clear" w:color="auto" w:fill="auto"/>
            <w:noWrap/>
            <w:vAlign w:val="bottom"/>
            <w:hideMark/>
          </w:tcPr>
          <w:p w14:paraId="218E8313"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30.279.971</w:t>
            </w:r>
          </w:p>
        </w:tc>
        <w:tc>
          <w:tcPr>
            <w:tcW w:w="1128" w:type="dxa"/>
            <w:tcBorders>
              <w:top w:val="nil"/>
              <w:left w:val="nil"/>
              <w:bottom w:val="single" w:sz="4" w:space="0" w:color="auto"/>
              <w:right w:val="single" w:sz="4" w:space="0" w:color="auto"/>
            </w:tcBorders>
            <w:shd w:val="clear" w:color="auto" w:fill="auto"/>
            <w:noWrap/>
            <w:vAlign w:val="bottom"/>
            <w:hideMark/>
          </w:tcPr>
          <w:p w14:paraId="7347270C"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38.044.345</w:t>
            </w:r>
          </w:p>
        </w:tc>
        <w:tc>
          <w:tcPr>
            <w:tcW w:w="1128" w:type="dxa"/>
            <w:tcBorders>
              <w:top w:val="nil"/>
              <w:left w:val="nil"/>
              <w:bottom w:val="single" w:sz="4" w:space="0" w:color="auto"/>
              <w:right w:val="single" w:sz="4" w:space="0" w:color="auto"/>
            </w:tcBorders>
            <w:shd w:val="clear" w:color="auto" w:fill="auto"/>
            <w:noWrap/>
            <w:vAlign w:val="bottom"/>
            <w:hideMark/>
          </w:tcPr>
          <w:p w14:paraId="0BB1EB94"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37.128.059</w:t>
            </w:r>
          </w:p>
        </w:tc>
        <w:tc>
          <w:tcPr>
            <w:tcW w:w="1010" w:type="dxa"/>
            <w:tcBorders>
              <w:top w:val="nil"/>
              <w:left w:val="nil"/>
              <w:bottom w:val="single" w:sz="4" w:space="0" w:color="auto"/>
              <w:right w:val="single" w:sz="4" w:space="0" w:color="auto"/>
            </w:tcBorders>
            <w:shd w:val="clear" w:color="auto" w:fill="auto"/>
            <w:noWrap/>
            <w:vAlign w:val="bottom"/>
            <w:hideMark/>
          </w:tcPr>
          <w:p w14:paraId="43A735C0"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97,59%</w:t>
            </w:r>
          </w:p>
        </w:tc>
        <w:tc>
          <w:tcPr>
            <w:tcW w:w="937" w:type="dxa"/>
            <w:tcBorders>
              <w:top w:val="nil"/>
              <w:left w:val="nil"/>
              <w:bottom w:val="single" w:sz="4" w:space="0" w:color="auto"/>
              <w:right w:val="single" w:sz="4" w:space="0" w:color="auto"/>
            </w:tcBorders>
            <w:shd w:val="clear" w:color="auto" w:fill="auto"/>
            <w:noWrap/>
            <w:vAlign w:val="bottom"/>
            <w:hideMark/>
          </w:tcPr>
          <w:p w14:paraId="00C5EE4E"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122,62%</w:t>
            </w:r>
          </w:p>
        </w:tc>
        <w:tc>
          <w:tcPr>
            <w:tcW w:w="846" w:type="dxa"/>
            <w:tcBorders>
              <w:top w:val="nil"/>
              <w:left w:val="nil"/>
              <w:bottom w:val="single" w:sz="4" w:space="0" w:color="auto"/>
              <w:right w:val="single" w:sz="4" w:space="0" w:color="auto"/>
            </w:tcBorders>
            <w:shd w:val="clear" w:color="auto" w:fill="auto"/>
            <w:noWrap/>
            <w:vAlign w:val="bottom"/>
            <w:hideMark/>
          </w:tcPr>
          <w:p w14:paraId="4453DADC" w14:textId="77777777" w:rsidR="001B5BCE" w:rsidRPr="00430C4D" w:rsidRDefault="001B5BCE" w:rsidP="001B5BCE">
            <w:pPr>
              <w:spacing w:after="0" w:line="240" w:lineRule="auto"/>
              <w:jc w:val="right"/>
              <w:rPr>
                <w:rFonts w:cs="Calibri"/>
                <w:sz w:val="18"/>
                <w:szCs w:val="18"/>
                <w:lang w:eastAsia="hr-HR"/>
              </w:rPr>
            </w:pPr>
            <w:r w:rsidRPr="00430C4D">
              <w:rPr>
                <w:rFonts w:cs="Calibri"/>
                <w:sz w:val="18"/>
                <w:szCs w:val="18"/>
                <w:lang w:eastAsia="hr-HR"/>
              </w:rPr>
              <w:t>20,13%</w:t>
            </w:r>
          </w:p>
        </w:tc>
      </w:tr>
      <w:tr w:rsidR="001B5BCE" w:rsidRPr="00430C4D" w14:paraId="32B802D2"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82F71E"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0913</w:t>
            </w:r>
          </w:p>
        </w:tc>
        <w:tc>
          <w:tcPr>
            <w:tcW w:w="3121" w:type="dxa"/>
            <w:tcBorders>
              <w:top w:val="nil"/>
              <w:left w:val="nil"/>
              <w:bottom w:val="single" w:sz="4" w:space="0" w:color="auto"/>
              <w:right w:val="single" w:sz="4" w:space="0" w:color="auto"/>
            </w:tcBorders>
            <w:shd w:val="clear" w:color="auto" w:fill="auto"/>
            <w:noWrap/>
            <w:vAlign w:val="bottom"/>
            <w:hideMark/>
          </w:tcPr>
          <w:p w14:paraId="244F2BB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Sufinanciranje cijene prijevoza</w:t>
            </w:r>
          </w:p>
        </w:tc>
        <w:tc>
          <w:tcPr>
            <w:tcW w:w="1128" w:type="dxa"/>
            <w:tcBorders>
              <w:top w:val="nil"/>
              <w:left w:val="nil"/>
              <w:bottom w:val="single" w:sz="4" w:space="0" w:color="auto"/>
              <w:right w:val="single" w:sz="4" w:space="0" w:color="auto"/>
            </w:tcBorders>
            <w:shd w:val="clear" w:color="auto" w:fill="auto"/>
            <w:noWrap/>
            <w:vAlign w:val="bottom"/>
            <w:hideMark/>
          </w:tcPr>
          <w:p w14:paraId="0C4CE20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2.967.045</w:t>
            </w:r>
          </w:p>
        </w:tc>
        <w:tc>
          <w:tcPr>
            <w:tcW w:w="1128" w:type="dxa"/>
            <w:tcBorders>
              <w:top w:val="nil"/>
              <w:left w:val="nil"/>
              <w:bottom w:val="single" w:sz="4" w:space="0" w:color="auto"/>
              <w:right w:val="single" w:sz="4" w:space="0" w:color="auto"/>
            </w:tcBorders>
            <w:shd w:val="clear" w:color="auto" w:fill="auto"/>
            <w:noWrap/>
            <w:vAlign w:val="bottom"/>
            <w:hideMark/>
          </w:tcPr>
          <w:p w14:paraId="7C87D226"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auto" w:fill="auto"/>
            <w:noWrap/>
            <w:vAlign w:val="bottom"/>
            <w:hideMark/>
          </w:tcPr>
          <w:p w14:paraId="0195F112"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010" w:type="dxa"/>
            <w:tcBorders>
              <w:top w:val="nil"/>
              <w:left w:val="nil"/>
              <w:bottom w:val="single" w:sz="4" w:space="0" w:color="auto"/>
              <w:right w:val="single" w:sz="4" w:space="0" w:color="auto"/>
            </w:tcBorders>
            <w:shd w:val="clear" w:color="auto" w:fill="auto"/>
            <w:noWrap/>
            <w:vAlign w:val="bottom"/>
            <w:hideMark/>
          </w:tcPr>
          <w:p w14:paraId="704DFD5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937" w:type="dxa"/>
            <w:tcBorders>
              <w:top w:val="nil"/>
              <w:left w:val="nil"/>
              <w:bottom w:val="single" w:sz="4" w:space="0" w:color="auto"/>
              <w:right w:val="single" w:sz="4" w:space="0" w:color="auto"/>
            </w:tcBorders>
            <w:shd w:val="clear" w:color="auto" w:fill="auto"/>
            <w:noWrap/>
            <w:vAlign w:val="bottom"/>
            <w:hideMark/>
          </w:tcPr>
          <w:p w14:paraId="7AFD604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46" w:type="dxa"/>
            <w:tcBorders>
              <w:top w:val="nil"/>
              <w:left w:val="nil"/>
              <w:bottom w:val="single" w:sz="4" w:space="0" w:color="auto"/>
              <w:right w:val="single" w:sz="4" w:space="0" w:color="auto"/>
            </w:tcBorders>
            <w:shd w:val="clear" w:color="auto" w:fill="auto"/>
            <w:noWrap/>
            <w:vAlign w:val="bottom"/>
            <w:hideMark/>
          </w:tcPr>
          <w:p w14:paraId="65636F77"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1B5BCE" w:rsidRPr="00430C4D" w14:paraId="400E0438"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850FCEB"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0980</w:t>
            </w:r>
          </w:p>
        </w:tc>
        <w:tc>
          <w:tcPr>
            <w:tcW w:w="3121" w:type="dxa"/>
            <w:tcBorders>
              <w:top w:val="nil"/>
              <w:left w:val="nil"/>
              <w:bottom w:val="single" w:sz="4" w:space="0" w:color="auto"/>
              <w:right w:val="single" w:sz="4" w:space="0" w:color="auto"/>
            </w:tcBorders>
            <w:shd w:val="clear" w:color="auto" w:fill="auto"/>
            <w:noWrap/>
            <w:vAlign w:val="bottom"/>
            <w:hideMark/>
          </w:tcPr>
          <w:p w14:paraId="360399EA"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Usluge obrazovanja koje nisu drugdje svrstane</w:t>
            </w:r>
          </w:p>
        </w:tc>
        <w:tc>
          <w:tcPr>
            <w:tcW w:w="1128" w:type="dxa"/>
            <w:tcBorders>
              <w:top w:val="nil"/>
              <w:left w:val="nil"/>
              <w:bottom w:val="single" w:sz="4" w:space="0" w:color="auto"/>
              <w:right w:val="single" w:sz="4" w:space="0" w:color="auto"/>
            </w:tcBorders>
            <w:shd w:val="clear" w:color="auto" w:fill="auto"/>
            <w:noWrap/>
            <w:vAlign w:val="bottom"/>
            <w:hideMark/>
          </w:tcPr>
          <w:p w14:paraId="433477FB"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1.846.111</w:t>
            </w:r>
          </w:p>
        </w:tc>
        <w:tc>
          <w:tcPr>
            <w:tcW w:w="1128" w:type="dxa"/>
            <w:tcBorders>
              <w:top w:val="nil"/>
              <w:left w:val="nil"/>
              <w:bottom w:val="single" w:sz="4" w:space="0" w:color="auto"/>
              <w:right w:val="single" w:sz="4" w:space="0" w:color="auto"/>
            </w:tcBorders>
            <w:shd w:val="clear" w:color="auto" w:fill="auto"/>
            <w:noWrap/>
            <w:vAlign w:val="bottom"/>
            <w:hideMark/>
          </w:tcPr>
          <w:p w14:paraId="4EEBA71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2.187.000</w:t>
            </w:r>
          </w:p>
        </w:tc>
        <w:tc>
          <w:tcPr>
            <w:tcW w:w="1128" w:type="dxa"/>
            <w:tcBorders>
              <w:top w:val="nil"/>
              <w:left w:val="nil"/>
              <w:bottom w:val="single" w:sz="4" w:space="0" w:color="auto"/>
              <w:right w:val="single" w:sz="4" w:space="0" w:color="auto"/>
            </w:tcBorders>
            <w:shd w:val="clear" w:color="auto" w:fill="auto"/>
            <w:noWrap/>
            <w:vAlign w:val="bottom"/>
            <w:hideMark/>
          </w:tcPr>
          <w:p w14:paraId="4175B4B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2.126.650</w:t>
            </w:r>
          </w:p>
        </w:tc>
        <w:tc>
          <w:tcPr>
            <w:tcW w:w="1010" w:type="dxa"/>
            <w:tcBorders>
              <w:top w:val="nil"/>
              <w:left w:val="nil"/>
              <w:bottom w:val="single" w:sz="4" w:space="0" w:color="auto"/>
              <w:right w:val="single" w:sz="4" w:space="0" w:color="auto"/>
            </w:tcBorders>
            <w:shd w:val="clear" w:color="auto" w:fill="auto"/>
            <w:noWrap/>
            <w:vAlign w:val="bottom"/>
            <w:hideMark/>
          </w:tcPr>
          <w:p w14:paraId="5BA35D8C"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97,24%</w:t>
            </w:r>
          </w:p>
        </w:tc>
        <w:tc>
          <w:tcPr>
            <w:tcW w:w="937" w:type="dxa"/>
            <w:tcBorders>
              <w:top w:val="nil"/>
              <w:left w:val="nil"/>
              <w:bottom w:val="single" w:sz="4" w:space="0" w:color="auto"/>
              <w:right w:val="single" w:sz="4" w:space="0" w:color="auto"/>
            </w:tcBorders>
            <w:shd w:val="clear" w:color="auto" w:fill="auto"/>
            <w:noWrap/>
            <w:vAlign w:val="bottom"/>
            <w:hideMark/>
          </w:tcPr>
          <w:p w14:paraId="2548A81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115,20%</w:t>
            </w:r>
          </w:p>
        </w:tc>
        <w:tc>
          <w:tcPr>
            <w:tcW w:w="846" w:type="dxa"/>
            <w:tcBorders>
              <w:top w:val="nil"/>
              <w:left w:val="nil"/>
              <w:bottom w:val="single" w:sz="4" w:space="0" w:color="auto"/>
              <w:right w:val="single" w:sz="4" w:space="0" w:color="auto"/>
            </w:tcBorders>
            <w:shd w:val="clear" w:color="auto" w:fill="auto"/>
            <w:noWrap/>
            <w:vAlign w:val="bottom"/>
            <w:hideMark/>
          </w:tcPr>
          <w:p w14:paraId="6F663BB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1,15%</w:t>
            </w:r>
          </w:p>
        </w:tc>
      </w:tr>
      <w:tr w:rsidR="001B5BCE" w:rsidRPr="00430C4D" w14:paraId="17C01EC9"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4C4B447"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1000</w:t>
            </w:r>
          </w:p>
        </w:tc>
        <w:tc>
          <w:tcPr>
            <w:tcW w:w="3121" w:type="dxa"/>
            <w:tcBorders>
              <w:top w:val="nil"/>
              <w:left w:val="nil"/>
              <w:bottom w:val="single" w:sz="4" w:space="0" w:color="auto"/>
              <w:right w:val="single" w:sz="4" w:space="0" w:color="auto"/>
            </w:tcBorders>
            <w:shd w:val="clear" w:color="auto" w:fill="auto"/>
            <w:noWrap/>
            <w:vAlign w:val="bottom"/>
            <w:hideMark/>
          </w:tcPr>
          <w:p w14:paraId="39450320"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Socijalna zaštita</w:t>
            </w:r>
          </w:p>
        </w:tc>
        <w:tc>
          <w:tcPr>
            <w:tcW w:w="1128" w:type="dxa"/>
            <w:tcBorders>
              <w:top w:val="nil"/>
              <w:left w:val="nil"/>
              <w:bottom w:val="single" w:sz="4" w:space="0" w:color="auto"/>
              <w:right w:val="single" w:sz="4" w:space="0" w:color="auto"/>
            </w:tcBorders>
            <w:shd w:val="clear" w:color="auto" w:fill="auto"/>
            <w:noWrap/>
            <w:vAlign w:val="bottom"/>
            <w:hideMark/>
          </w:tcPr>
          <w:p w14:paraId="2795BBD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7.825.389</w:t>
            </w:r>
          </w:p>
        </w:tc>
        <w:tc>
          <w:tcPr>
            <w:tcW w:w="1128" w:type="dxa"/>
            <w:tcBorders>
              <w:top w:val="nil"/>
              <w:left w:val="nil"/>
              <w:bottom w:val="single" w:sz="4" w:space="0" w:color="auto"/>
              <w:right w:val="single" w:sz="4" w:space="0" w:color="auto"/>
            </w:tcBorders>
            <w:shd w:val="clear" w:color="auto" w:fill="auto"/>
            <w:noWrap/>
            <w:vAlign w:val="bottom"/>
            <w:hideMark/>
          </w:tcPr>
          <w:p w14:paraId="3654F3F0"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8.924.000</w:t>
            </w:r>
          </w:p>
        </w:tc>
        <w:tc>
          <w:tcPr>
            <w:tcW w:w="1128" w:type="dxa"/>
            <w:tcBorders>
              <w:top w:val="nil"/>
              <w:left w:val="nil"/>
              <w:bottom w:val="single" w:sz="4" w:space="0" w:color="auto"/>
              <w:right w:val="single" w:sz="4" w:space="0" w:color="auto"/>
            </w:tcBorders>
            <w:shd w:val="clear" w:color="auto" w:fill="auto"/>
            <w:noWrap/>
            <w:vAlign w:val="bottom"/>
            <w:hideMark/>
          </w:tcPr>
          <w:p w14:paraId="741F122E"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8.654.554</w:t>
            </w:r>
          </w:p>
        </w:tc>
        <w:tc>
          <w:tcPr>
            <w:tcW w:w="1010" w:type="dxa"/>
            <w:tcBorders>
              <w:top w:val="nil"/>
              <w:left w:val="nil"/>
              <w:bottom w:val="single" w:sz="4" w:space="0" w:color="auto"/>
              <w:right w:val="single" w:sz="4" w:space="0" w:color="auto"/>
            </w:tcBorders>
            <w:shd w:val="clear" w:color="auto" w:fill="auto"/>
            <w:noWrap/>
            <w:vAlign w:val="bottom"/>
            <w:hideMark/>
          </w:tcPr>
          <w:p w14:paraId="6709604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96,98%</w:t>
            </w:r>
          </w:p>
        </w:tc>
        <w:tc>
          <w:tcPr>
            <w:tcW w:w="937" w:type="dxa"/>
            <w:tcBorders>
              <w:top w:val="nil"/>
              <w:left w:val="nil"/>
              <w:bottom w:val="single" w:sz="4" w:space="0" w:color="auto"/>
              <w:right w:val="single" w:sz="4" w:space="0" w:color="auto"/>
            </w:tcBorders>
            <w:shd w:val="clear" w:color="auto" w:fill="auto"/>
            <w:noWrap/>
            <w:vAlign w:val="bottom"/>
            <w:hideMark/>
          </w:tcPr>
          <w:p w14:paraId="6DC051E5"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110,60%</w:t>
            </w:r>
          </w:p>
        </w:tc>
        <w:tc>
          <w:tcPr>
            <w:tcW w:w="846" w:type="dxa"/>
            <w:tcBorders>
              <w:top w:val="nil"/>
              <w:left w:val="nil"/>
              <w:bottom w:val="single" w:sz="4" w:space="0" w:color="auto"/>
              <w:right w:val="single" w:sz="4" w:space="0" w:color="auto"/>
            </w:tcBorders>
            <w:shd w:val="clear" w:color="auto" w:fill="auto"/>
            <w:noWrap/>
            <w:vAlign w:val="bottom"/>
            <w:hideMark/>
          </w:tcPr>
          <w:p w14:paraId="0612BBED"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4,69%</w:t>
            </w:r>
          </w:p>
        </w:tc>
      </w:tr>
      <w:tr w:rsidR="001B5BCE" w:rsidRPr="00430C4D" w14:paraId="1E1E6116" w14:textId="77777777" w:rsidTr="00C63B62">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069B486"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1090</w:t>
            </w:r>
          </w:p>
        </w:tc>
        <w:tc>
          <w:tcPr>
            <w:tcW w:w="3121" w:type="dxa"/>
            <w:tcBorders>
              <w:top w:val="nil"/>
              <w:left w:val="nil"/>
              <w:bottom w:val="single" w:sz="4" w:space="0" w:color="auto"/>
              <w:right w:val="single" w:sz="4" w:space="0" w:color="auto"/>
            </w:tcBorders>
            <w:shd w:val="clear" w:color="auto" w:fill="auto"/>
            <w:noWrap/>
            <w:vAlign w:val="bottom"/>
            <w:hideMark/>
          </w:tcPr>
          <w:p w14:paraId="323F58AA"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Aktivnosti socijalne zaštite koje nisu drugdje svrstane</w:t>
            </w:r>
          </w:p>
        </w:tc>
        <w:tc>
          <w:tcPr>
            <w:tcW w:w="1128" w:type="dxa"/>
            <w:tcBorders>
              <w:top w:val="nil"/>
              <w:left w:val="nil"/>
              <w:bottom w:val="single" w:sz="4" w:space="0" w:color="auto"/>
              <w:right w:val="single" w:sz="4" w:space="0" w:color="auto"/>
            </w:tcBorders>
            <w:shd w:val="clear" w:color="auto" w:fill="auto"/>
            <w:noWrap/>
            <w:vAlign w:val="bottom"/>
            <w:hideMark/>
          </w:tcPr>
          <w:p w14:paraId="43393F62"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1.901.440</w:t>
            </w:r>
          </w:p>
        </w:tc>
        <w:tc>
          <w:tcPr>
            <w:tcW w:w="1128" w:type="dxa"/>
            <w:tcBorders>
              <w:top w:val="nil"/>
              <w:left w:val="nil"/>
              <w:bottom w:val="single" w:sz="4" w:space="0" w:color="auto"/>
              <w:right w:val="single" w:sz="4" w:space="0" w:color="auto"/>
            </w:tcBorders>
            <w:shd w:val="clear" w:color="auto" w:fill="auto"/>
            <w:noWrap/>
            <w:vAlign w:val="bottom"/>
            <w:hideMark/>
          </w:tcPr>
          <w:p w14:paraId="0641735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2.010.000</w:t>
            </w:r>
          </w:p>
        </w:tc>
        <w:tc>
          <w:tcPr>
            <w:tcW w:w="1128" w:type="dxa"/>
            <w:tcBorders>
              <w:top w:val="nil"/>
              <w:left w:val="nil"/>
              <w:bottom w:val="single" w:sz="4" w:space="0" w:color="auto"/>
              <w:right w:val="single" w:sz="4" w:space="0" w:color="auto"/>
            </w:tcBorders>
            <w:shd w:val="clear" w:color="auto" w:fill="auto"/>
            <w:noWrap/>
            <w:vAlign w:val="bottom"/>
            <w:hideMark/>
          </w:tcPr>
          <w:p w14:paraId="17F270D4"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1.824.986</w:t>
            </w:r>
          </w:p>
        </w:tc>
        <w:tc>
          <w:tcPr>
            <w:tcW w:w="1010" w:type="dxa"/>
            <w:tcBorders>
              <w:top w:val="nil"/>
              <w:left w:val="nil"/>
              <w:bottom w:val="single" w:sz="4" w:space="0" w:color="auto"/>
              <w:right w:val="single" w:sz="4" w:space="0" w:color="auto"/>
            </w:tcBorders>
            <w:shd w:val="clear" w:color="auto" w:fill="auto"/>
            <w:noWrap/>
            <w:vAlign w:val="bottom"/>
            <w:hideMark/>
          </w:tcPr>
          <w:p w14:paraId="4ADF2C8A"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90,80%</w:t>
            </w:r>
          </w:p>
        </w:tc>
        <w:tc>
          <w:tcPr>
            <w:tcW w:w="937" w:type="dxa"/>
            <w:tcBorders>
              <w:top w:val="nil"/>
              <w:left w:val="nil"/>
              <w:bottom w:val="single" w:sz="4" w:space="0" w:color="auto"/>
              <w:right w:val="single" w:sz="4" w:space="0" w:color="auto"/>
            </w:tcBorders>
            <w:shd w:val="clear" w:color="auto" w:fill="auto"/>
            <w:noWrap/>
            <w:vAlign w:val="bottom"/>
            <w:hideMark/>
          </w:tcPr>
          <w:p w14:paraId="6EBC747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95,98%</w:t>
            </w:r>
          </w:p>
        </w:tc>
        <w:tc>
          <w:tcPr>
            <w:tcW w:w="846" w:type="dxa"/>
            <w:tcBorders>
              <w:top w:val="nil"/>
              <w:left w:val="nil"/>
              <w:bottom w:val="single" w:sz="4" w:space="0" w:color="auto"/>
              <w:right w:val="single" w:sz="4" w:space="0" w:color="auto"/>
            </w:tcBorders>
            <w:shd w:val="clear" w:color="auto" w:fill="auto"/>
            <w:noWrap/>
            <w:vAlign w:val="bottom"/>
            <w:hideMark/>
          </w:tcPr>
          <w:p w14:paraId="4ECCB3E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0,99%</w:t>
            </w:r>
          </w:p>
        </w:tc>
      </w:tr>
      <w:tr w:rsidR="001B5BCE" w:rsidRPr="00430C4D" w14:paraId="3C1B1D24" w14:textId="77777777" w:rsidTr="00C63B62">
        <w:trPr>
          <w:trHeight w:val="300"/>
        </w:trPr>
        <w:tc>
          <w:tcPr>
            <w:tcW w:w="702" w:type="dxa"/>
            <w:tcBorders>
              <w:top w:val="nil"/>
              <w:left w:val="single" w:sz="4" w:space="0" w:color="auto"/>
              <w:bottom w:val="single" w:sz="4" w:space="0" w:color="auto"/>
              <w:right w:val="single" w:sz="4" w:space="0" w:color="auto"/>
            </w:tcBorders>
            <w:shd w:val="clear" w:color="000000" w:fill="FFE699"/>
            <w:noWrap/>
            <w:vAlign w:val="bottom"/>
            <w:hideMark/>
          </w:tcPr>
          <w:p w14:paraId="0E7F5D5D"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3121" w:type="dxa"/>
            <w:tcBorders>
              <w:top w:val="nil"/>
              <w:left w:val="nil"/>
              <w:bottom w:val="single" w:sz="4" w:space="0" w:color="auto"/>
              <w:right w:val="single" w:sz="4" w:space="0" w:color="auto"/>
            </w:tcBorders>
            <w:shd w:val="clear" w:color="000000" w:fill="FFE699"/>
            <w:noWrap/>
            <w:vAlign w:val="bottom"/>
            <w:hideMark/>
          </w:tcPr>
          <w:p w14:paraId="472D807E" w14:textId="77777777" w:rsidR="001B5BCE" w:rsidRPr="00430C4D" w:rsidRDefault="001B5BCE" w:rsidP="001B5BCE">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128" w:type="dxa"/>
            <w:tcBorders>
              <w:top w:val="nil"/>
              <w:left w:val="nil"/>
              <w:bottom w:val="single" w:sz="4" w:space="0" w:color="auto"/>
              <w:right w:val="single" w:sz="4" w:space="0" w:color="auto"/>
            </w:tcBorders>
            <w:shd w:val="clear" w:color="000000" w:fill="FFE699"/>
            <w:noWrap/>
            <w:vAlign w:val="bottom"/>
            <w:hideMark/>
          </w:tcPr>
          <w:p w14:paraId="37A73518"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204.788.227</w:t>
            </w:r>
          </w:p>
        </w:tc>
        <w:tc>
          <w:tcPr>
            <w:tcW w:w="1128" w:type="dxa"/>
            <w:tcBorders>
              <w:top w:val="nil"/>
              <w:left w:val="nil"/>
              <w:bottom w:val="single" w:sz="4" w:space="0" w:color="auto"/>
              <w:right w:val="single" w:sz="4" w:space="0" w:color="auto"/>
            </w:tcBorders>
            <w:shd w:val="clear" w:color="000000" w:fill="FFE699"/>
            <w:noWrap/>
            <w:vAlign w:val="bottom"/>
            <w:hideMark/>
          </w:tcPr>
          <w:p w14:paraId="24ACB2F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197.645.027</w:t>
            </w:r>
          </w:p>
        </w:tc>
        <w:tc>
          <w:tcPr>
            <w:tcW w:w="1128" w:type="dxa"/>
            <w:tcBorders>
              <w:top w:val="nil"/>
              <w:left w:val="nil"/>
              <w:bottom w:val="single" w:sz="4" w:space="0" w:color="auto"/>
              <w:right w:val="single" w:sz="4" w:space="0" w:color="auto"/>
            </w:tcBorders>
            <w:shd w:val="clear" w:color="000000" w:fill="FFE699"/>
            <w:noWrap/>
            <w:vAlign w:val="bottom"/>
            <w:hideMark/>
          </w:tcPr>
          <w:p w14:paraId="105A47A9"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184.461.860</w:t>
            </w:r>
          </w:p>
        </w:tc>
        <w:tc>
          <w:tcPr>
            <w:tcW w:w="1010" w:type="dxa"/>
            <w:tcBorders>
              <w:top w:val="nil"/>
              <w:left w:val="nil"/>
              <w:bottom w:val="single" w:sz="4" w:space="0" w:color="auto"/>
              <w:right w:val="single" w:sz="4" w:space="0" w:color="auto"/>
            </w:tcBorders>
            <w:shd w:val="clear" w:color="000000" w:fill="FFE699"/>
            <w:noWrap/>
            <w:vAlign w:val="bottom"/>
            <w:hideMark/>
          </w:tcPr>
          <w:p w14:paraId="727BCC0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93,33%</w:t>
            </w:r>
          </w:p>
        </w:tc>
        <w:tc>
          <w:tcPr>
            <w:tcW w:w="937" w:type="dxa"/>
            <w:tcBorders>
              <w:top w:val="nil"/>
              <w:left w:val="nil"/>
              <w:bottom w:val="single" w:sz="4" w:space="0" w:color="auto"/>
              <w:right w:val="single" w:sz="4" w:space="0" w:color="auto"/>
            </w:tcBorders>
            <w:shd w:val="clear" w:color="000000" w:fill="FFE699"/>
            <w:noWrap/>
            <w:vAlign w:val="bottom"/>
            <w:hideMark/>
          </w:tcPr>
          <w:p w14:paraId="124EF3C6" w14:textId="77777777"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90,07%</w:t>
            </w:r>
          </w:p>
        </w:tc>
        <w:tc>
          <w:tcPr>
            <w:tcW w:w="846" w:type="dxa"/>
            <w:tcBorders>
              <w:top w:val="nil"/>
              <w:left w:val="nil"/>
              <w:bottom w:val="single" w:sz="4" w:space="0" w:color="auto"/>
              <w:right w:val="single" w:sz="4" w:space="0" w:color="auto"/>
            </w:tcBorders>
            <w:shd w:val="clear" w:color="000000" w:fill="FFE699"/>
            <w:noWrap/>
            <w:vAlign w:val="bottom"/>
            <w:hideMark/>
          </w:tcPr>
          <w:p w14:paraId="79EAB47D" w14:textId="05874BB9" w:rsidR="001B5BCE" w:rsidRPr="00430C4D" w:rsidRDefault="001B5BCE" w:rsidP="001B5BCE">
            <w:pPr>
              <w:spacing w:after="0" w:line="240" w:lineRule="auto"/>
              <w:jc w:val="right"/>
              <w:rPr>
                <w:rFonts w:cs="Calibri"/>
                <w:color w:val="000000"/>
                <w:sz w:val="18"/>
                <w:szCs w:val="18"/>
                <w:lang w:eastAsia="hr-HR"/>
              </w:rPr>
            </w:pPr>
            <w:r w:rsidRPr="00430C4D">
              <w:rPr>
                <w:rFonts w:cs="Calibri"/>
                <w:color w:val="000000"/>
                <w:sz w:val="18"/>
                <w:szCs w:val="18"/>
                <w:lang w:eastAsia="hr-HR"/>
              </w:rPr>
              <w:t>100%</w:t>
            </w:r>
          </w:p>
        </w:tc>
      </w:tr>
    </w:tbl>
    <w:p w14:paraId="5842B3AB" w14:textId="11F37B32" w:rsidR="001B5BCE" w:rsidRPr="00430C4D" w:rsidRDefault="001B5BCE" w:rsidP="005F7317">
      <w:pPr>
        <w:spacing w:after="0" w:line="240" w:lineRule="auto"/>
        <w:jc w:val="both"/>
        <w:rPr>
          <w:rFonts w:asciiTheme="minorHAnsi" w:hAnsiTheme="minorHAnsi"/>
          <w:color w:val="000000"/>
          <w:sz w:val="18"/>
          <w:szCs w:val="18"/>
          <w:lang w:eastAsia="hr-HR"/>
        </w:rPr>
      </w:pPr>
    </w:p>
    <w:p w14:paraId="44C9D8FF" w14:textId="0E969272" w:rsidR="001B5BCE" w:rsidRPr="00430C4D" w:rsidRDefault="001B5BCE" w:rsidP="005F7317">
      <w:pPr>
        <w:spacing w:after="0" w:line="240" w:lineRule="auto"/>
        <w:jc w:val="both"/>
        <w:rPr>
          <w:rFonts w:asciiTheme="minorHAnsi" w:hAnsiTheme="minorHAnsi"/>
          <w:color w:val="000000"/>
          <w:sz w:val="18"/>
          <w:szCs w:val="18"/>
          <w:lang w:eastAsia="hr-HR"/>
        </w:rPr>
      </w:pPr>
    </w:p>
    <w:p w14:paraId="25FD5CD0" w14:textId="77777777" w:rsidR="002C2E74" w:rsidRPr="00430C4D" w:rsidRDefault="002C2E74" w:rsidP="005F7317">
      <w:pPr>
        <w:spacing w:after="0" w:line="240" w:lineRule="auto"/>
        <w:jc w:val="both"/>
        <w:rPr>
          <w:rFonts w:asciiTheme="minorHAnsi" w:hAnsiTheme="minorHAnsi"/>
          <w:color w:val="000000"/>
          <w:sz w:val="24"/>
          <w:szCs w:val="24"/>
          <w:lang w:eastAsia="hr-HR"/>
        </w:rPr>
      </w:pPr>
    </w:p>
    <w:p w14:paraId="03DE6C16" w14:textId="1C1F1660" w:rsidR="00F57753" w:rsidRPr="00430C4D" w:rsidRDefault="00F57753" w:rsidP="00F57753">
      <w:pPr>
        <w:autoSpaceDE w:val="0"/>
        <w:autoSpaceDN w:val="0"/>
        <w:adjustRightInd w:val="0"/>
        <w:spacing w:after="0" w:line="240" w:lineRule="auto"/>
        <w:rPr>
          <w:rFonts w:asciiTheme="minorHAnsi" w:hAnsiTheme="minorHAnsi"/>
          <w:bCs/>
          <w:sz w:val="23"/>
          <w:szCs w:val="23"/>
        </w:rPr>
      </w:pPr>
      <w:r w:rsidRPr="00430C4D">
        <w:rPr>
          <w:rFonts w:asciiTheme="minorHAnsi" w:hAnsiTheme="minorHAnsi"/>
          <w:bCs/>
          <w:sz w:val="23"/>
          <w:szCs w:val="23"/>
        </w:rPr>
        <w:t xml:space="preserve">Iz </w:t>
      </w:r>
      <w:r w:rsidR="0075581B" w:rsidRPr="00430C4D">
        <w:rPr>
          <w:rFonts w:asciiTheme="minorHAnsi" w:hAnsiTheme="minorHAnsi"/>
          <w:bCs/>
          <w:sz w:val="23"/>
          <w:szCs w:val="23"/>
        </w:rPr>
        <w:t>navedenog</w:t>
      </w:r>
      <w:r w:rsidRPr="00430C4D">
        <w:rPr>
          <w:rFonts w:asciiTheme="minorHAnsi" w:hAnsiTheme="minorHAnsi"/>
          <w:bCs/>
          <w:sz w:val="23"/>
          <w:szCs w:val="23"/>
        </w:rPr>
        <w:t xml:space="preserve"> proizlazi da se najviše ulaže u održavanje i izgradnju komunalne infrastrukture i slično</w:t>
      </w:r>
      <w:r w:rsidR="007B404E" w:rsidRPr="00430C4D">
        <w:rPr>
          <w:rFonts w:asciiTheme="minorHAnsi" w:hAnsiTheme="minorHAnsi"/>
          <w:bCs/>
          <w:sz w:val="23"/>
          <w:szCs w:val="23"/>
        </w:rPr>
        <w:t xml:space="preserve"> (djelatnost Vlastitog pogona, održavanje nerazvrstanih cesta, izgradnja javnih površina, groblja,…) </w:t>
      </w:r>
      <w:r w:rsidRPr="00430C4D">
        <w:rPr>
          <w:rFonts w:asciiTheme="minorHAnsi" w:hAnsiTheme="minorHAnsi"/>
          <w:bCs/>
          <w:sz w:val="23"/>
          <w:szCs w:val="23"/>
        </w:rPr>
        <w:t xml:space="preserve"> te u predškolsko obrazovanje.</w:t>
      </w:r>
    </w:p>
    <w:p w14:paraId="06E53747" w14:textId="77777777" w:rsidR="00F57753" w:rsidRPr="00430C4D" w:rsidRDefault="00F57753" w:rsidP="00F57753">
      <w:pPr>
        <w:autoSpaceDE w:val="0"/>
        <w:autoSpaceDN w:val="0"/>
        <w:adjustRightInd w:val="0"/>
        <w:spacing w:after="0" w:line="240" w:lineRule="auto"/>
        <w:rPr>
          <w:rFonts w:asciiTheme="minorHAnsi" w:hAnsiTheme="minorHAnsi"/>
          <w:b/>
          <w:bCs/>
          <w:color w:val="000000"/>
          <w:sz w:val="23"/>
          <w:szCs w:val="23"/>
        </w:rPr>
      </w:pPr>
    </w:p>
    <w:p w14:paraId="22864383" w14:textId="77777777" w:rsidR="00732FA9" w:rsidRPr="00430C4D" w:rsidRDefault="004D651F" w:rsidP="00DE4BAD">
      <w:pPr>
        <w:pStyle w:val="Naslov2"/>
        <w:numPr>
          <w:ilvl w:val="0"/>
          <w:numId w:val="31"/>
        </w:numPr>
        <w:rPr>
          <w:sz w:val="24"/>
          <w:szCs w:val="24"/>
        </w:rPr>
      </w:pPr>
      <w:bookmarkStart w:id="31" w:name="_Toc129764017"/>
      <w:r w:rsidRPr="00430C4D">
        <w:rPr>
          <w:sz w:val="24"/>
          <w:szCs w:val="24"/>
        </w:rPr>
        <w:t>ORGANIZACIJSKA KLASIFIKACIJA RASHODA</w:t>
      </w:r>
      <w:bookmarkEnd w:id="31"/>
    </w:p>
    <w:p w14:paraId="13D8AC38" w14:textId="77777777" w:rsidR="00A268A8" w:rsidRPr="00430C4D" w:rsidRDefault="00A268A8" w:rsidP="00923CAA">
      <w:pPr>
        <w:autoSpaceDE w:val="0"/>
        <w:autoSpaceDN w:val="0"/>
        <w:adjustRightInd w:val="0"/>
        <w:spacing w:after="0" w:line="240" w:lineRule="auto"/>
        <w:rPr>
          <w:rFonts w:asciiTheme="minorHAnsi" w:hAnsiTheme="minorHAnsi"/>
          <w:b/>
          <w:bCs/>
          <w:color w:val="000000"/>
          <w:sz w:val="23"/>
          <w:szCs w:val="23"/>
        </w:rPr>
      </w:pPr>
    </w:p>
    <w:p w14:paraId="7A539996"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Organizacijska klasifikacija uspostavlja se definiranjem razdjela, glava i proračunskih korisnika.</w:t>
      </w:r>
    </w:p>
    <w:p w14:paraId="74380700" w14:textId="77777777" w:rsidR="00252011" w:rsidRPr="00430C4D" w:rsidRDefault="00252011" w:rsidP="0090335A">
      <w:pPr>
        <w:spacing w:after="0" w:line="240" w:lineRule="auto"/>
        <w:jc w:val="both"/>
        <w:rPr>
          <w:rFonts w:asciiTheme="minorHAnsi" w:hAnsiTheme="minorHAnsi"/>
          <w:color w:val="000000"/>
          <w:sz w:val="24"/>
          <w:szCs w:val="24"/>
          <w:lang w:eastAsia="hr-HR"/>
        </w:rPr>
      </w:pPr>
    </w:p>
    <w:p w14:paraId="2471806A"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Razdjel je organizacijska razina utvrđena za potrebe planiranja i izvršavanja proračuna, a sastoji se od jedne ili više glava.</w:t>
      </w:r>
    </w:p>
    <w:p w14:paraId="31582E43" w14:textId="77777777" w:rsidR="0090335A"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Glava je organizacijska razina utvrđena za potrebe planiranja i izvršavanja proračuna, a sastoji se od jednog ili više proračunskih korisnika.</w:t>
      </w:r>
    </w:p>
    <w:p w14:paraId="1EF38C52"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bCs/>
          <w:color w:val="000000"/>
          <w:sz w:val="24"/>
          <w:szCs w:val="24"/>
          <w:lang w:eastAsia="hr-HR"/>
        </w:rPr>
        <w:t>Iz</w:t>
      </w:r>
      <w:r w:rsidR="0090335A" w:rsidRPr="00430C4D">
        <w:rPr>
          <w:rFonts w:asciiTheme="minorHAnsi" w:hAnsiTheme="minorHAnsi"/>
          <w:bCs/>
          <w:color w:val="000000"/>
          <w:sz w:val="24"/>
          <w:szCs w:val="24"/>
          <w:lang w:eastAsia="hr-HR"/>
        </w:rPr>
        <w:t>nimno</w:t>
      </w:r>
      <w:r w:rsidRPr="00430C4D">
        <w:rPr>
          <w:rFonts w:asciiTheme="minorHAnsi" w:hAnsiTheme="minorHAnsi"/>
          <w:bCs/>
          <w:color w:val="000000"/>
          <w:sz w:val="24"/>
          <w:szCs w:val="24"/>
          <w:lang w:eastAsia="hr-HR"/>
        </w:rPr>
        <w:t xml:space="preserve"> kod jedinica lokalne i područne (regionalne) samouprave čije glave nemaju proračunske korisnike, glava je istovjetna razdjelu, dok kod onih čije glave imaju proračunske korisnike jedna od glava može biti istovjetna razdjelu.</w:t>
      </w:r>
    </w:p>
    <w:p w14:paraId="005AE050" w14:textId="77777777" w:rsidR="00252011" w:rsidRPr="00430C4D" w:rsidRDefault="00252011" w:rsidP="0090335A">
      <w:pPr>
        <w:spacing w:after="0" w:line="240" w:lineRule="auto"/>
        <w:jc w:val="both"/>
        <w:rPr>
          <w:rFonts w:asciiTheme="minorHAnsi" w:hAnsiTheme="minorHAnsi"/>
          <w:color w:val="000000"/>
          <w:sz w:val="24"/>
          <w:szCs w:val="24"/>
          <w:lang w:eastAsia="hr-HR"/>
        </w:rPr>
      </w:pPr>
    </w:p>
    <w:p w14:paraId="395C0B38"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Status razdjela i glave dodjeljuje Ministarstvo financija odnosno upravno tijelo za financije jedinice lokalne i područne (regionalne) samouprave.</w:t>
      </w:r>
    </w:p>
    <w:p w14:paraId="1B2738FE" w14:textId="7DD1D151"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Proračunski korisnik pripada samo jednoj glavi razdjela.</w:t>
      </w:r>
    </w:p>
    <w:p w14:paraId="75581605" w14:textId="4F51B8EC" w:rsidR="000025F4" w:rsidRPr="00430C4D" w:rsidRDefault="000025F4" w:rsidP="0090335A">
      <w:pPr>
        <w:spacing w:after="0" w:line="240" w:lineRule="auto"/>
        <w:jc w:val="both"/>
        <w:rPr>
          <w:rFonts w:asciiTheme="minorHAnsi" w:hAnsiTheme="minorHAnsi"/>
          <w:color w:val="000000"/>
          <w:sz w:val="24"/>
          <w:szCs w:val="24"/>
          <w:lang w:eastAsia="hr-HR"/>
        </w:rPr>
      </w:pPr>
    </w:p>
    <w:tbl>
      <w:tblPr>
        <w:tblW w:w="9892" w:type="dxa"/>
        <w:tblLook w:val="04A0" w:firstRow="1" w:lastRow="0" w:firstColumn="1" w:lastColumn="0" w:noHBand="0" w:noVBand="1"/>
      </w:tblPr>
      <w:tblGrid>
        <w:gridCol w:w="2263"/>
        <w:gridCol w:w="1134"/>
        <w:gridCol w:w="1134"/>
        <w:gridCol w:w="1134"/>
        <w:gridCol w:w="851"/>
        <w:gridCol w:w="885"/>
        <w:gridCol w:w="759"/>
        <w:gridCol w:w="1134"/>
        <w:gridCol w:w="885"/>
      </w:tblGrid>
      <w:tr w:rsidR="000025F4" w:rsidRPr="00430C4D" w14:paraId="7509966F" w14:textId="77777777" w:rsidTr="000025F4">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56E1A96"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BFEC0F0"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851" w:type="dxa"/>
            <w:tcBorders>
              <w:top w:val="single" w:sz="4" w:space="0" w:color="auto"/>
              <w:left w:val="nil"/>
              <w:bottom w:val="single" w:sz="4" w:space="0" w:color="auto"/>
              <w:right w:val="single" w:sz="4" w:space="0" w:color="auto"/>
            </w:tcBorders>
            <w:shd w:val="clear" w:color="000000" w:fill="FFEB9C"/>
            <w:noWrap/>
            <w:vAlign w:val="bottom"/>
            <w:hideMark/>
          </w:tcPr>
          <w:p w14:paraId="673C85DC"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17E83E7D"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51" w:type="dxa"/>
            <w:tcBorders>
              <w:top w:val="single" w:sz="4" w:space="0" w:color="auto"/>
              <w:left w:val="nil"/>
              <w:bottom w:val="single" w:sz="4" w:space="0" w:color="auto"/>
              <w:right w:val="single" w:sz="4" w:space="0" w:color="auto"/>
            </w:tcBorders>
            <w:shd w:val="clear" w:color="000000" w:fill="FFEB9C"/>
            <w:noWrap/>
            <w:vAlign w:val="bottom"/>
            <w:hideMark/>
          </w:tcPr>
          <w:p w14:paraId="43B1F4A9"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1D03DA87"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755" w:type="dxa"/>
            <w:tcBorders>
              <w:top w:val="single" w:sz="4" w:space="0" w:color="auto"/>
              <w:left w:val="nil"/>
              <w:bottom w:val="single" w:sz="4" w:space="0" w:color="auto"/>
              <w:right w:val="single" w:sz="4" w:space="0" w:color="auto"/>
            </w:tcBorders>
            <w:shd w:val="clear" w:color="000000" w:fill="FFEB9C"/>
            <w:noWrap/>
            <w:vAlign w:val="bottom"/>
            <w:hideMark/>
          </w:tcPr>
          <w:p w14:paraId="37E32C6F"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Udjel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12C6B6D"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85" w:type="dxa"/>
            <w:tcBorders>
              <w:top w:val="single" w:sz="4" w:space="0" w:color="auto"/>
              <w:left w:val="nil"/>
              <w:bottom w:val="single" w:sz="4" w:space="0" w:color="auto"/>
              <w:right w:val="single" w:sz="4" w:space="0" w:color="auto"/>
            </w:tcBorders>
            <w:shd w:val="clear" w:color="000000" w:fill="FFEB9C"/>
            <w:noWrap/>
            <w:vAlign w:val="bottom"/>
            <w:hideMark/>
          </w:tcPr>
          <w:p w14:paraId="40220AEA" w14:textId="77777777" w:rsidR="000025F4" w:rsidRPr="00430C4D" w:rsidRDefault="000025F4" w:rsidP="000025F4">
            <w:pPr>
              <w:spacing w:after="0" w:line="240" w:lineRule="auto"/>
              <w:jc w:val="center"/>
              <w:rPr>
                <w:rFonts w:cs="Calibri"/>
                <w:b/>
                <w:bCs/>
                <w:sz w:val="18"/>
                <w:szCs w:val="18"/>
                <w:lang w:eastAsia="hr-HR"/>
              </w:rPr>
            </w:pPr>
            <w:r w:rsidRPr="00430C4D">
              <w:rPr>
                <w:rFonts w:cs="Calibri"/>
                <w:b/>
                <w:bCs/>
                <w:sz w:val="18"/>
                <w:szCs w:val="18"/>
                <w:lang w:eastAsia="hr-HR"/>
              </w:rPr>
              <w:t>Ost.2022 /2021</w:t>
            </w:r>
          </w:p>
        </w:tc>
      </w:tr>
      <w:tr w:rsidR="000025F4" w:rsidRPr="00430C4D" w14:paraId="40E49A34"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DD21F4"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Upravni odjel za poslove Gradonačelnika i stručne poslove</w:t>
            </w:r>
          </w:p>
        </w:tc>
        <w:tc>
          <w:tcPr>
            <w:tcW w:w="1134" w:type="dxa"/>
            <w:tcBorders>
              <w:top w:val="nil"/>
              <w:left w:val="nil"/>
              <w:bottom w:val="single" w:sz="4" w:space="0" w:color="auto"/>
              <w:right w:val="single" w:sz="4" w:space="0" w:color="auto"/>
            </w:tcBorders>
            <w:shd w:val="clear" w:color="auto" w:fill="auto"/>
            <w:noWrap/>
            <w:vAlign w:val="bottom"/>
            <w:hideMark/>
          </w:tcPr>
          <w:p w14:paraId="3D6C4A6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2.661.081</w:t>
            </w:r>
          </w:p>
        </w:tc>
        <w:tc>
          <w:tcPr>
            <w:tcW w:w="851" w:type="dxa"/>
            <w:tcBorders>
              <w:top w:val="nil"/>
              <w:left w:val="nil"/>
              <w:bottom w:val="single" w:sz="4" w:space="0" w:color="auto"/>
              <w:right w:val="single" w:sz="4" w:space="0" w:color="auto"/>
            </w:tcBorders>
            <w:shd w:val="clear" w:color="auto" w:fill="auto"/>
            <w:noWrap/>
            <w:vAlign w:val="bottom"/>
            <w:hideMark/>
          </w:tcPr>
          <w:p w14:paraId="7E6F5D8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3.938.200</w:t>
            </w:r>
          </w:p>
        </w:tc>
        <w:tc>
          <w:tcPr>
            <w:tcW w:w="1134" w:type="dxa"/>
            <w:tcBorders>
              <w:top w:val="nil"/>
              <w:left w:val="nil"/>
              <w:bottom w:val="single" w:sz="4" w:space="0" w:color="auto"/>
              <w:right w:val="single" w:sz="4" w:space="0" w:color="auto"/>
            </w:tcBorders>
            <w:shd w:val="clear" w:color="auto" w:fill="auto"/>
            <w:noWrap/>
            <w:vAlign w:val="bottom"/>
            <w:hideMark/>
          </w:tcPr>
          <w:p w14:paraId="11641DE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3.203.841</w:t>
            </w:r>
          </w:p>
        </w:tc>
        <w:tc>
          <w:tcPr>
            <w:tcW w:w="851" w:type="dxa"/>
            <w:tcBorders>
              <w:top w:val="nil"/>
              <w:left w:val="nil"/>
              <w:bottom w:val="single" w:sz="4" w:space="0" w:color="auto"/>
              <w:right w:val="single" w:sz="4" w:space="0" w:color="auto"/>
            </w:tcBorders>
            <w:shd w:val="clear" w:color="auto" w:fill="auto"/>
            <w:noWrap/>
            <w:vAlign w:val="bottom"/>
            <w:hideMark/>
          </w:tcPr>
          <w:p w14:paraId="48DACA6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81,35%</w:t>
            </w:r>
          </w:p>
        </w:tc>
        <w:tc>
          <w:tcPr>
            <w:tcW w:w="885" w:type="dxa"/>
            <w:tcBorders>
              <w:top w:val="nil"/>
              <w:left w:val="nil"/>
              <w:bottom w:val="single" w:sz="4" w:space="0" w:color="auto"/>
              <w:right w:val="single" w:sz="4" w:space="0" w:color="auto"/>
            </w:tcBorders>
            <w:shd w:val="clear" w:color="auto" w:fill="auto"/>
            <w:noWrap/>
            <w:vAlign w:val="bottom"/>
            <w:hideMark/>
          </w:tcPr>
          <w:p w14:paraId="0C93BBD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120,40%</w:t>
            </w:r>
          </w:p>
        </w:tc>
        <w:tc>
          <w:tcPr>
            <w:tcW w:w="755" w:type="dxa"/>
            <w:tcBorders>
              <w:top w:val="nil"/>
              <w:left w:val="nil"/>
              <w:bottom w:val="single" w:sz="4" w:space="0" w:color="auto"/>
              <w:right w:val="single" w:sz="4" w:space="0" w:color="auto"/>
            </w:tcBorders>
            <w:shd w:val="clear" w:color="auto" w:fill="auto"/>
            <w:noWrap/>
            <w:vAlign w:val="bottom"/>
            <w:hideMark/>
          </w:tcPr>
          <w:p w14:paraId="1A99181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7E3D278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3.203.841</w:t>
            </w:r>
          </w:p>
        </w:tc>
        <w:tc>
          <w:tcPr>
            <w:tcW w:w="885" w:type="dxa"/>
            <w:tcBorders>
              <w:top w:val="nil"/>
              <w:left w:val="nil"/>
              <w:bottom w:val="single" w:sz="4" w:space="0" w:color="auto"/>
              <w:right w:val="single" w:sz="4" w:space="0" w:color="auto"/>
            </w:tcBorders>
            <w:shd w:val="clear" w:color="auto" w:fill="auto"/>
            <w:noWrap/>
            <w:vAlign w:val="bottom"/>
            <w:hideMark/>
          </w:tcPr>
          <w:p w14:paraId="0B2260B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1,74%</w:t>
            </w:r>
          </w:p>
        </w:tc>
      </w:tr>
      <w:tr w:rsidR="000025F4" w:rsidRPr="00430C4D" w14:paraId="4C01F1E4"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CFC9B4E"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Upravni odjel za financije, javnu nabavu i naplatu prihoda</w:t>
            </w:r>
          </w:p>
        </w:tc>
        <w:tc>
          <w:tcPr>
            <w:tcW w:w="1134" w:type="dxa"/>
            <w:tcBorders>
              <w:top w:val="nil"/>
              <w:left w:val="nil"/>
              <w:bottom w:val="single" w:sz="4" w:space="0" w:color="auto"/>
              <w:right w:val="single" w:sz="4" w:space="0" w:color="auto"/>
            </w:tcBorders>
            <w:shd w:val="clear" w:color="auto" w:fill="auto"/>
            <w:noWrap/>
            <w:vAlign w:val="bottom"/>
            <w:hideMark/>
          </w:tcPr>
          <w:p w14:paraId="21DEADB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28.350.508</w:t>
            </w:r>
          </w:p>
        </w:tc>
        <w:tc>
          <w:tcPr>
            <w:tcW w:w="851" w:type="dxa"/>
            <w:tcBorders>
              <w:top w:val="nil"/>
              <w:left w:val="nil"/>
              <w:bottom w:val="single" w:sz="4" w:space="0" w:color="auto"/>
              <w:right w:val="single" w:sz="4" w:space="0" w:color="auto"/>
            </w:tcBorders>
            <w:shd w:val="clear" w:color="auto" w:fill="auto"/>
            <w:noWrap/>
            <w:vAlign w:val="bottom"/>
            <w:hideMark/>
          </w:tcPr>
          <w:p w14:paraId="76BB300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26.318.000</w:t>
            </w:r>
          </w:p>
        </w:tc>
        <w:tc>
          <w:tcPr>
            <w:tcW w:w="1134" w:type="dxa"/>
            <w:tcBorders>
              <w:top w:val="nil"/>
              <w:left w:val="nil"/>
              <w:bottom w:val="single" w:sz="4" w:space="0" w:color="auto"/>
              <w:right w:val="single" w:sz="4" w:space="0" w:color="auto"/>
            </w:tcBorders>
            <w:shd w:val="clear" w:color="auto" w:fill="auto"/>
            <w:noWrap/>
            <w:vAlign w:val="bottom"/>
            <w:hideMark/>
          </w:tcPr>
          <w:p w14:paraId="062E61A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24.146.235</w:t>
            </w:r>
          </w:p>
        </w:tc>
        <w:tc>
          <w:tcPr>
            <w:tcW w:w="851" w:type="dxa"/>
            <w:tcBorders>
              <w:top w:val="nil"/>
              <w:left w:val="nil"/>
              <w:bottom w:val="single" w:sz="4" w:space="0" w:color="auto"/>
              <w:right w:val="single" w:sz="4" w:space="0" w:color="auto"/>
            </w:tcBorders>
            <w:shd w:val="clear" w:color="auto" w:fill="auto"/>
            <w:noWrap/>
            <w:vAlign w:val="bottom"/>
            <w:hideMark/>
          </w:tcPr>
          <w:p w14:paraId="3C63EBF3"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91,75%</w:t>
            </w:r>
          </w:p>
        </w:tc>
        <w:tc>
          <w:tcPr>
            <w:tcW w:w="885" w:type="dxa"/>
            <w:tcBorders>
              <w:top w:val="nil"/>
              <w:left w:val="nil"/>
              <w:bottom w:val="single" w:sz="4" w:space="0" w:color="auto"/>
              <w:right w:val="single" w:sz="4" w:space="0" w:color="auto"/>
            </w:tcBorders>
            <w:shd w:val="clear" w:color="auto" w:fill="auto"/>
            <w:noWrap/>
            <w:vAlign w:val="bottom"/>
            <w:hideMark/>
          </w:tcPr>
          <w:p w14:paraId="605FA54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85,17%</w:t>
            </w:r>
          </w:p>
        </w:tc>
        <w:tc>
          <w:tcPr>
            <w:tcW w:w="755" w:type="dxa"/>
            <w:tcBorders>
              <w:top w:val="nil"/>
              <w:left w:val="nil"/>
              <w:bottom w:val="single" w:sz="4" w:space="0" w:color="auto"/>
              <w:right w:val="single" w:sz="4" w:space="0" w:color="auto"/>
            </w:tcBorders>
            <w:shd w:val="clear" w:color="auto" w:fill="auto"/>
            <w:noWrap/>
            <w:vAlign w:val="bottom"/>
            <w:hideMark/>
          </w:tcPr>
          <w:p w14:paraId="5054E3D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13,09%</w:t>
            </w:r>
          </w:p>
        </w:tc>
        <w:tc>
          <w:tcPr>
            <w:tcW w:w="1134" w:type="dxa"/>
            <w:tcBorders>
              <w:top w:val="nil"/>
              <w:left w:val="nil"/>
              <w:bottom w:val="single" w:sz="4" w:space="0" w:color="auto"/>
              <w:right w:val="single" w:sz="4" w:space="0" w:color="auto"/>
            </w:tcBorders>
            <w:shd w:val="clear" w:color="auto" w:fill="auto"/>
            <w:noWrap/>
            <w:vAlign w:val="bottom"/>
            <w:hideMark/>
          </w:tcPr>
          <w:p w14:paraId="63B4C44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24.146.235</w:t>
            </w:r>
          </w:p>
        </w:tc>
        <w:tc>
          <w:tcPr>
            <w:tcW w:w="885" w:type="dxa"/>
            <w:tcBorders>
              <w:top w:val="nil"/>
              <w:left w:val="nil"/>
              <w:bottom w:val="single" w:sz="4" w:space="0" w:color="auto"/>
              <w:right w:val="single" w:sz="4" w:space="0" w:color="auto"/>
            </w:tcBorders>
            <w:shd w:val="clear" w:color="auto" w:fill="auto"/>
            <w:noWrap/>
            <w:vAlign w:val="bottom"/>
            <w:hideMark/>
          </w:tcPr>
          <w:p w14:paraId="28D9F11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13,09%</w:t>
            </w:r>
          </w:p>
        </w:tc>
      </w:tr>
      <w:tr w:rsidR="000025F4" w:rsidRPr="00430C4D" w14:paraId="4CE16404"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A99412"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Odsjek za izgradnju i održavanje</w:t>
            </w:r>
          </w:p>
        </w:tc>
        <w:tc>
          <w:tcPr>
            <w:tcW w:w="1134" w:type="dxa"/>
            <w:tcBorders>
              <w:top w:val="nil"/>
              <w:left w:val="nil"/>
              <w:bottom w:val="single" w:sz="4" w:space="0" w:color="auto"/>
              <w:right w:val="single" w:sz="4" w:space="0" w:color="auto"/>
            </w:tcBorders>
            <w:shd w:val="clear" w:color="auto" w:fill="auto"/>
            <w:noWrap/>
            <w:vAlign w:val="bottom"/>
            <w:hideMark/>
          </w:tcPr>
          <w:p w14:paraId="61A21AA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37.392.906</w:t>
            </w:r>
          </w:p>
        </w:tc>
        <w:tc>
          <w:tcPr>
            <w:tcW w:w="851" w:type="dxa"/>
            <w:tcBorders>
              <w:top w:val="nil"/>
              <w:left w:val="nil"/>
              <w:bottom w:val="single" w:sz="4" w:space="0" w:color="auto"/>
              <w:right w:val="single" w:sz="4" w:space="0" w:color="auto"/>
            </w:tcBorders>
            <w:shd w:val="clear" w:color="auto" w:fill="auto"/>
            <w:noWrap/>
            <w:vAlign w:val="bottom"/>
            <w:hideMark/>
          </w:tcPr>
          <w:p w14:paraId="22E567A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31.535.000</w:t>
            </w:r>
          </w:p>
        </w:tc>
        <w:tc>
          <w:tcPr>
            <w:tcW w:w="1134" w:type="dxa"/>
            <w:tcBorders>
              <w:top w:val="nil"/>
              <w:left w:val="nil"/>
              <w:bottom w:val="single" w:sz="4" w:space="0" w:color="auto"/>
              <w:right w:val="single" w:sz="4" w:space="0" w:color="auto"/>
            </w:tcBorders>
            <w:shd w:val="clear" w:color="auto" w:fill="auto"/>
            <w:noWrap/>
            <w:vAlign w:val="bottom"/>
            <w:hideMark/>
          </w:tcPr>
          <w:p w14:paraId="55C5BDE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30.567.614</w:t>
            </w:r>
          </w:p>
        </w:tc>
        <w:tc>
          <w:tcPr>
            <w:tcW w:w="851" w:type="dxa"/>
            <w:tcBorders>
              <w:top w:val="nil"/>
              <w:left w:val="nil"/>
              <w:bottom w:val="single" w:sz="4" w:space="0" w:color="auto"/>
              <w:right w:val="single" w:sz="4" w:space="0" w:color="auto"/>
            </w:tcBorders>
            <w:shd w:val="clear" w:color="auto" w:fill="auto"/>
            <w:noWrap/>
            <w:vAlign w:val="bottom"/>
            <w:hideMark/>
          </w:tcPr>
          <w:p w14:paraId="1E12C05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96,93%</w:t>
            </w:r>
          </w:p>
        </w:tc>
        <w:tc>
          <w:tcPr>
            <w:tcW w:w="885" w:type="dxa"/>
            <w:tcBorders>
              <w:top w:val="nil"/>
              <w:left w:val="nil"/>
              <w:bottom w:val="single" w:sz="4" w:space="0" w:color="auto"/>
              <w:right w:val="single" w:sz="4" w:space="0" w:color="auto"/>
            </w:tcBorders>
            <w:shd w:val="clear" w:color="auto" w:fill="auto"/>
            <w:noWrap/>
            <w:vAlign w:val="bottom"/>
            <w:hideMark/>
          </w:tcPr>
          <w:p w14:paraId="50690A9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81,75%</w:t>
            </w:r>
          </w:p>
        </w:tc>
        <w:tc>
          <w:tcPr>
            <w:tcW w:w="755" w:type="dxa"/>
            <w:tcBorders>
              <w:top w:val="nil"/>
              <w:left w:val="nil"/>
              <w:bottom w:val="single" w:sz="4" w:space="0" w:color="auto"/>
              <w:right w:val="single" w:sz="4" w:space="0" w:color="auto"/>
            </w:tcBorders>
            <w:shd w:val="clear" w:color="auto" w:fill="auto"/>
            <w:noWrap/>
            <w:vAlign w:val="bottom"/>
            <w:hideMark/>
          </w:tcPr>
          <w:p w14:paraId="68C825E9" w14:textId="77777777" w:rsidR="000025F4" w:rsidRPr="00430C4D" w:rsidRDefault="000025F4" w:rsidP="000025F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16,57%</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61633A6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32.674.099</w:t>
            </w:r>
          </w:p>
        </w:tc>
        <w:tc>
          <w:tcPr>
            <w:tcW w:w="885" w:type="dxa"/>
            <w:vMerge w:val="restart"/>
            <w:tcBorders>
              <w:top w:val="nil"/>
              <w:left w:val="single" w:sz="4" w:space="0" w:color="auto"/>
              <w:bottom w:val="single" w:sz="4" w:space="0" w:color="000000"/>
              <w:right w:val="single" w:sz="4" w:space="0" w:color="auto"/>
            </w:tcBorders>
            <w:shd w:val="clear" w:color="auto" w:fill="auto"/>
            <w:vAlign w:val="bottom"/>
            <w:hideMark/>
          </w:tcPr>
          <w:p w14:paraId="36C55F2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17,71%</w:t>
            </w:r>
          </w:p>
        </w:tc>
      </w:tr>
      <w:tr w:rsidR="000025F4" w:rsidRPr="00430C4D" w14:paraId="284BA06B"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DC6D467"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Odsjek za imovinsko pravne poslove i gospodarenje gradskom imovinom</w:t>
            </w:r>
          </w:p>
        </w:tc>
        <w:tc>
          <w:tcPr>
            <w:tcW w:w="1134" w:type="dxa"/>
            <w:tcBorders>
              <w:top w:val="nil"/>
              <w:left w:val="nil"/>
              <w:bottom w:val="single" w:sz="4" w:space="0" w:color="auto"/>
              <w:right w:val="single" w:sz="4" w:space="0" w:color="auto"/>
            </w:tcBorders>
            <w:shd w:val="clear" w:color="auto" w:fill="auto"/>
            <w:noWrap/>
            <w:vAlign w:val="bottom"/>
            <w:hideMark/>
          </w:tcPr>
          <w:p w14:paraId="4FCF6349"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25.892.801</w:t>
            </w:r>
          </w:p>
        </w:tc>
        <w:tc>
          <w:tcPr>
            <w:tcW w:w="851" w:type="dxa"/>
            <w:tcBorders>
              <w:top w:val="nil"/>
              <w:left w:val="nil"/>
              <w:bottom w:val="single" w:sz="4" w:space="0" w:color="auto"/>
              <w:right w:val="single" w:sz="4" w:space="0" w:color="auto"/>
            </w:tcBorders>
            <w:shd w:val="clear" w:color="auto" w:fill="auto"/>
            <w:noWrap/>
            <w:vAlign w:val="bottom"/>
            <w:hideMark/>
          </w:tcPr>
          <w:p w14:paraId="6220C8B3"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2.860.000</w:t>
            </w:r>
          </w:p>
        </w:tc>
        <w:tc>
          <w:tcPr>
            <w:tcW w:w="1134" w:type="dxa"/>
            <w:tcBorders>
              <w:top w:val="nil"/>
              <w:left w:val="nil"/>
              <w:bottom w:val="single" w:sz="4" w:space="0" w:color="auto"/>
              <w:right w:val="single" w:sz="4" w:space="0" w:color="auto"/>
            </w:tcBorders>
            <w:shd w:val="clear" w:color="auto" w:fill="auto"/>
            <w:noWrap/>
            <w:vAlign w:val="bottom"/>
            <w:hideMark/>
          </w:tcPr>
          <w:p w14:paraId="1EC06B6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2.106.485</w:t>
            </w:r>
          </w:p>
        </w:tc>
        <w:tc>
          <w:tcPr>
            <w:tcW w:w="851" w:type="dxa"/>
            <w:tcBorders>
              <w:top w:val="nil"/>
              <w:left w:val="nil"/>
              <w:bottom w:val="single" w:sz="4" w:space="0" w:color="auto"/>
              <w:right w:val="single" w:sz="4" w:space="0" w:color="auto"/>
            </w:tcBorders>
            <w:shd w:val="clear" w:color="auto" w:fill="auto"/>
            <w:noWrap/>
            <w:vAlign w:val="bottom"/>
            <w:hideMark/>
          </w:tcPr>
          <w:p w14:paraId="56E5D36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73,65%</w:t>
            </w:r>
          </w:p>
        </w:tc>
        <w:tc>
          <w:tcPr>
            <w:tcW w:w="885" w:type="dxa"/>
            <w:tcBorders>
              <w:top w:val="nil"/>
              <w:left w:val="nil"/>
              <w:bottom w:val="single" w:sz="4" w:space="0" w:color="auto"/>
              <w:right w:val="single" w:sz="4" w:space="0" w:color="auto"/>
            </w:tcBorders>
            <w:shd w:val="clear" w:color="auto" w:fill="auto"/>
            <w:noWrap/>
            <w:vAlign w:val="bottom"/>
            <w:hideMark/>
          </w:tcPr>
          <w:p w14:paraId="49EB9645"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8,14%</w:t>
            </w:r>
          </w:p>
        </w:tc>
        <w:tc>
          <w:tcPr>
            <w:tcW w:w="755" w:type="dxa"/>
            <w:tcBorders>
              <w:top w:val="nil"/>
              <w:left w:val="nil"/>
              <w:bottom w:val="single" w:sz="4" w:space="0" w:color="auto"/>
              <w:right w:val="single" w:sz="4" w:space="0" w:color="auto"/>
            </w:tcBorders>
            <w:shd w:val="clear" w:color="auto" w:fill="auto"/>
            <w:noWrap/>
            <w:vAlign w:val="bottom"/>
            <w:hideMark/>
          </w:tcPr>
          <w:p w14:paraId="6DF0A0F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1,14%</w:t>
            </w:r>
          </w:p>
        </w:tc>
        <w:tc>
          <w:tcPr>
            <w:tcW w:w="1134" w:type="dxa"/>
            <w:vMerge/>
            <w:tcBorders>
              <w:top w:val="nil"/>
              <w:left w:val="single" w:sz="4" w:space="0" w:color="auto"/>
              <w:bottom w:val="single" w:sz="4" w:space="0" w:color="000000"/>
              <w:right w:val="single" w:sz="4" w:space="0" w:color="auto"/>
            </w:tcBorders>
            <w:vAlign w:val="center"/>
            <w:hideMark/>
          </w:tcPr>
          <w:p w14:paraId="435C2402"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40DE395E"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2B41E83C"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855F778"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Odsjek za komunalno redarstvo</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503A53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16.557.601</w:t>
            </w:r>
          </w:p>
        </w:tc>
        <w:tc>
          <w:tcPr>
            <w:tcW w:w="851" w:type="dxa"/>
            <w:tcBorders>
              <w:top w:val="nil"/>
              <w:left w:val="nil"/>
              <w:bottom w:val="single" w:sz="4" w:space="0" w:color="auto"/>
              <w:right w:val="single" w:sz="4" w:space="0" w:color="auto"/>
            </w:tcBorders>
            <w:shd w:val="clear" w:color="auto" w:fill="auto"/>
            <w:noWrap/>
            <w:vAlign w:val="bottom"/>
            <w:hideMark/>
          </w:tcPr>
          <w:p w14:paraId="47E5002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683.000</w:t>
            </w:r>
          </w:p>
        </w:tc>
        <w:tc>
          <w:tcPr>
            <w:tcW w:w="1134" w:type="dxa"/>
            <w:tcBorders>
              <w:top w:val="nil"/>
              <w:left w:val="nil"/>
              <w:bottom w:val="single" w:sz="4" w:space="0" w:color="auto"/>
              <w:right w:val="single" w:sz="4" w:space="0" w:color="auto"/>
            </w:tcBorders>
            <w:shd w:val="clear" w:color="auto" w:fill="auto"/>
            <w:noWrap/>
            <w:vAlign w:val="bottom"/>
            <w:hideMark/>
          </w:tcPr>
          <w:p w14:paraId="37447ABE"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138.681</w:t>
            </w:r>
          </w:p>
        </w:tc>
        <w:tc>
          <w:tcPr>
            <w:tcW w:w="851" w:type="dxa"/>
            <w:tcBorders>
              <w:top w:val="nil"/>
              <w:left w:val="nil"/>
              <w:bottom w:val="single" w:sz="4" w:space="0" w:color="auto"/>
              <w:right w:val="single" w:sz="4" w:space="0" w:color="auto"/>
            </w:tcBorders>
            <w:shd w:val="clear" w:color="auto" w:fill="auto"/>
            <w:noWrap/>
            <w:vAlign w:val="bottom"/>
            <w:hideMark/>
          </w:tcPr>
          <w:p w14:paraId="59258DE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20,30%</w:t>
            </w:r>
          </w:p>
        </w:tc>
        <w:tc>
          <w:tcPr>
            <w:tcW w:w="885" w:type="dxa"/>
            <w:vMerge w:val="restart"/>
            <w:tcBorders>
              <w:top w:val="nil"/>
              <w:left w:val="single" w:sz="4" w:space="0" w:color="auto"/>
              <w:bottom w:val="single" w:sz="4" w:space="0" w:color="000000"/>
              <w:right w:val="single" w:sz="4" w:space="0" w:color="auto"/>
            </w:tcBorders>
            <w:shd w:val="clear" w:color="auto" w:fill="auto"/>
            <w:vAlign w:val="center"/>
            <w:hideMark/>
          </w:tcPr>
          <w:p w14:paraId="10C2EB89"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112,91%</w:t>
            </w:r>
          </w:p>
        </w:tc>
        <w:tc>
          <w:tcPr>
            <w:tcW w:w="755" w:type="dxa"/>
            <w:tcBorders>
              <w:top w:val="nil"/>
              <w:left w:val="nil"/>
              <w:bottom w:val="single" w:sz="4" w:space="0" w:color="auto"/>
              <w:right w:val="single" w:sz="4" w:space="0" w:color="auto"/>
            </w:tcBorders>
            <w:shd w:val="clear" w:color="auto" w:fill="auto"/>
            <w:noWrap/>
            <w:vAlign w:val="bottom"/>
            <w:hideMark/>
          </w:tcPr>
          <w:p w14:paraId="20D294D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49A53DDF" w14:textId="77777777" w:rsidR="000025F4" w:rsidRPr="00430C4D" w:rsidRDefault="000025F4" w:rsidP="009403CC">
            <w:pPr>
              <w:spacing w:after="0" w:line="720" w:lineRule="auto"/>
              <w:jc w:val="center"/>
              <w:rPr>
                <w:rFonts w:cs="Calibri"/>
                <w:color w:val="000000"/>
                <w:sz w:val="18"/>
                <w:szCs w:val="18"/>
                <w:lang w:eastAsia="hr-HR"/>
              </w:rPr>
            </w:pPr>
            <w:r w:rsidRPr="00430C4D">
              <w:rPr>
                <w:rFonts w:cs="Calibri"/>
                <w:color w:val="000000"/>
                <w:sz w:val="18"/>
                <w:szCs w:val="18"/>
                <w:lang w:eastAsia="hr-HR"/>
              </w:rPr>
              <w:t>18.694.775</w:t>
            </w:r>
          </w:p>
        </w:tc>
        <w:tc>
          <w:tcPr>
            <w:tcW w:w="885" w:type="dxa"/>
            <w:vMerge w:val="restart"/>
            <w:tcBorders>
              <w:top w:val="nil"/>
              <w:left w:val="single" w:sz="4" w:space="0" w:color="auto"/>
              <w:bottom w:val="single" w:sz="4" w:space="0" w:color="000000"/>
              <w:right w:val="single" w:sz="4" w:space="0" w:color="auto"/>
            </w:tcBorders>
            <w:shd w:val="clear" w:color="auto" w:fill="auto"/>
            <w:vAlign w:val="bottom"/>
            <w:hideMark/>
          </w:tcPr>
          <w:p w14:paraId="63436336"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10,13%</w:t>
            </w:r>
          </w:p>
        </w:tc>
      </w:tr>
      <w:tr w:rsidR="000025F4" w:rsidRPr="00430C4D" w14:paraId="60A31F40"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A770291"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Odsjek za gospodarstvo i komunalne djelatnosti</w:t>
            </w:r>
          </w:p>
        </w:tc>
        <w:tc>
          <w:tcPr>
            <w:tcW w:w="1134" w:type="dxa"/>
            <w:vMerge/>
            <w:tcBorders>
              <w:top w:val="nil"/>
              <w:left w:val="single" w:sz="4" w:space="0" w:color="auto"/>
              <w:bottom w:val="single" w:sz="4" w:space="0" w:color="000000"/>
              <w:right w:val="single" w:sz="4" w:space="0" w:color="auto"/>
            </w:tcBorders>
            <w:vAlign w:val="center"/>
            <w:hideMark/>
          </w:tcPr>
          <w:p w14:paraId="62AA3410" w14:textId="77777777" w:rsidR="000025F4" w:rsidRPr="00430C4D" w:rsidRDefault="000025F4" w:rsidP="000025F4">
            <w:pPr>
              <w:spacing w:after="0" w:line="240" w:lineRule="auto"/>
              <w:rPr>
                <w:rFonts w:cs="Calibri"/>
                <w:color w:val="000000"/>
                <w:sz w:val="18"/>
                <w:szCs w:val="18"/>
                <w:lang w:eastAsia="hr-HR"/>
              </w:rPr>
            </w:pPr>
          </w:p>
        </w:tc>
        <w:tc>
          <w:tcPr>
            <w:tcW w:w="851" w:type="dxa"/>
            <w:tcBorders>
              <w:top w:val="nil"/>
              <w:left w:val="nil"/>
              <w:bottom w:val="single" w:sz="4" w:space="0" w:color="auto"/>
              <w:right w:val="single" w:sz="4" w:space="0" w:color="auto"/>
            </w:tcBorders>
            <w:shd w:val="clear" w:color="auto" w:fill="auto"/>
            <w:noWrap/>
            <w:vAlign w:val="bottom"/>
            <w:hideMark/>
          </w:tcPr>
          <w:p w14:paraId="369C3D4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12.608.642</w:t>
            </w:r>
          </w:p>
        </w:tc>
        <w:tc>
          <w:tcPr>
            <w:tcW w:w="1134" w:type="dxa"/>
            <w:tcBorders>
              <w:top w:val="nil"/>
              <w:left w:val="nil"/>
              <w:bottom w:val="single" w:sz="4" w:space="0" w:color="auto"/>
              <w:right w:val="single" w:sz="4" w:space="0" w:color="auto"/>
            </w:tcBorders>
            <w:shd w:val="clear" w:color="auto" w:fill="auto"/>
            <w:noWrap/>
            <w:vAlign w:val="bottom"/>
            <w:hideMark/>
          </w:tcPr>
          <w:p w14:paraId="22E7A31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11.686.499</w:t>
            </w:r>
          </w:p>
        </w:tc>
        <w:tc>
          <w:tcPr>
            <w:tcW w:w="851" w:type="dxa"/>
            <w:tcBorders>
              <w:top w:val="nil"/>
              <w:left w:val="nil"/>
              <w:bottom w:val="single" w:sz="4" w:space="0" w:color="auto"/>
              <w:right w:val="single" w:sz="4" w:space="0" w:color="auto"/>
            </w:tcBorders>
            <w:shd w:val="clear" w:color="auto" w:fill="auto"/>
            <w:noWrap/>
            <w:vAlign w:val="bottom"/>
            <w:hideMark/>
          </w:tcPr>
          <w:p w14:paraId="2B694C9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92,69%</w:t>
            </w:r>
          </w:p>
        </w:tc>
        <w:tc>
          <w:tcPr>
            <w:tcW w:w="885" w:type="dxa"/>
            <w:vMerge/>
            <w:tcBorders>
              <w:top w:val="nil"/>
              <w:left w:val="single" w:sz="4" w:space="0" w:color="auto"/>
              <w:bottom w:val="single" w:sz="4" w:space="0" w:color="000000"/>
              <w:right w:val="single" w:sz="4" w:space="0" w:color="auto"/>
            </w:tcBorders>
            <w:vAlign w:val="center"/>
            <w:hideMark/>
          </w:tcPr>
          <w:p w14:paraId="01AC8B36" w14:textId="77777777" w:rsidR="000025F4" w:rsidRPr="00430C4D" w:rsidRDefault="000025F4" w:rsidP="000025F4">
            <w:pPr>
              <w:spacing w:after="0" w:line="240" w:lineRule="auto"/>
              <w:rPr>
                <w:rFonts w:cs="Calibri"/>
                <w:color w:val="000000"/>
                <w:sz w:val="18"/>
                <w:szCs w:val="18"/>
                <w:lang w:eastAsia="hr-HR"/>
              </w:rPr>
            </w:pPr>
          </w:p>
        </w:tc>
        <w:tc>
          <w:tcPr>
            <w:tcW w:w="755" w:type="dxa"/>
            <w:tcBorders>
              <w:top w:val="nil"/>
              <w:left w:val="nil"/>
              <w:bottom w:val="single" w:sz="4" w:space="0" w:color="auto"/>
              <w:right w:val="single" w:sz="4" w:space="0" w:color="auto"/>
            </w:tcBorders>
            <w:shd w:val="clear" w:color="auto" w:fill="auto"/>
            <w:noWrap/>
            <w:vAlign w:val="bottom"/>
            <w:hideMark/>
          </w:tcPr>
          <w:p w14:paraId="5365533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6,34%</w:t>
            </w:r>
          </w:p>
        </w:tc>
        <w:tc>
          <w:tcPr>
            <w:tcW w:w="1134" w:type="dxa"/>
            <w:vMerge/>
            <w:tcBorders>
              <w:top w:val="nil"/>
              <w:left w:val="single" w:sz="4" w:space="0" w:color="auto"/>
              <w:bottom w:val="single" w:sz="4" w:space="0" w:color="000000"/>
              <w:right w:val="single" w:sz="4" w:space="0" w:color="auto"/>
            </w:tcBorders>
            <w:vAlign w:val="center"/>
            <w:hideMark/>
          </w:tcPr>
          <w:p w14:paraId="7136FC9D"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6585FF61"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6B3B1B65"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CF2D37B"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Odsjek  EU fondove</w:t>
            </w:r>
          </w:p>
        </w:tc>
        <w:tc>
          <w:tcPr>
            <w:tcW w:w="1134" w:type="dxa"/>
            <w:vMerge/>
            <w:tcBorders>
              <w:top w:val="nil"/>
              <w:left w:val="single" w:sz="4" w:space="0" w:color="auto"/>
              <w:bottom w:val="single" w:sz="4" w:space="0" w:color="000000"/>
              <w:right w:val="single" w:sz="4" w:space="0" w:color="auto"/>
            </w:tcBorders>
            <w:vAlign w:val="center"/>
            <w:hideMark/>
          </w:tcPr>
          <w:p w14:paraId="3AA811D7" w14:textId="77777777" w:rsidR="000025F4" w:rsidRPr="00430C4D" w:rsidRDefault="000025F4" w:rsidP="000025F4">
            <w:pPr>
              <w:spacing w:after="0" w:line="240" w:lineRule="auto"/>
              <w:rPr>
                <w:rFonts w:cs="Calibri"/>
                <w:color w:val="000000"/>
                <w:sz w:val="18"/>
                <w:szCs w:val="18"/>
                <w:lang w:eastAsia="hr-HR"/>
              </w:rPr>
            </w:pPr>
          </w:p>
        </w:tc>
        <w:tc>
          <w:tcPr>
            <w:tcW w:w="851" w:type="dxa"/>
            <w:tcBorders>
              <w:top w:val="nil"/>
              <w:left w:val="nil"/>
              <w:bottom w:val="single" w:sz="4" w:space="0" w:color="auto"/>
              <w:right w:val="single" w:sz="4" w:space="0" w:color="auto"/>
            </w:tcBorders>
            <w:shd w:val="clear" w:color="auto" w:fill="auto"/>
            <w:noWrap/>
            <w:vAlign w:val="bottom"/>
            <w:hideMark/>
          </w:tcPr>
          <w:p w14:paraId="5CC13E3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8.480.900</w:t>
            </w:r>
          </w:p>
        </w:tc>
        <w:tc>
          <w:tcPr>
            <w:tcW w:w="1134" w:type="dxa"/>
            <w:tcBorders>
              <w:top w:val="nil"/>
              <w:left w:val="nil"/>
              <w:bottom w:val="single" w:sz="4" w:space="0" w:color="auto"/>
              <w:right w:val="single" w:sz="4" w:space="0" w:color="auto"/>
            </w:tcBorders>
            <w:shd w:val="clear" w:color="auto" w:fill="auto"/>
            <w:noWrap/>
            <w:vAlign w:val="bottom"/>
            <w:hideMark/>
          </w:tcPr>
          <w:p w14:paraId="7C7BDCE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6.869.595</w:t>
            </w:r>
          </w:p>
        </w:tc>
        <w:tc>
          <w:tcPr>
            <w:tcW w:w="851" w:type="dxa"/>
            <w:tcBorders>
              <w:top w:val="nil"/>
              <w:left w:val="nil"/>
              <w:bottom w:val="single" w:sz="4" w:space="0" w:color="auto"/>
              <w:right w:val="single" w:sz="4" w:space="0" w:color="auto"/>
            </w:tcBorders>
            <w:shd w:val="clear" w:color="auto" w:fill="auto"/>
            <w:noWrap/>
            <w:vAlign w:val="bottom"/>
            <w:hideMark/>
          </w:tcPr>
          <w:p w14:paraId="36D57FF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81,00%</w:t>
            </w:r>
          </w:p>
        </w:tc>
        <w:tc>
          <w:tcPr>
            <w:tcW w:w="885" w:type="dxa"/>
            <w:vMerge/>
            <w:tcBorders>
              <w:top w:val="nil"/>
              <w:left w:val="single" w:sz="4" w:space="0" w:color="auto"/>
              <w:bottom w:val="single" w:sz="4" w:space="0" w:color="000000"/>
              <w:right w:val="single" w:sz="4" w:space="0" w:color="auto"/>
            </w:tcBorders>
            <w:vAlign w:val="center"/>
            <w:hideMark/>
          </w:tcPr>
          <w:p w14:paraId="379B6460" w14:textId="77777777" w:rsidR="000025F4" w:rsidRPr="00430C4D" w:rsidRDefault="000025F4" w:rsidP="000025F4">
            <w:pPr>
              <w:spacing w:after="0" w:line="240" w:lineRule="auto"/>
              <w:rPr>
                <w:rFonts w:cs="Calibri"/>
                <w:color w:val="000000"/>
                <w:sz w:val="18"/>
                <w:szCs w:val="18"/>
                <w:lang w:eastAsia="hr-HR"/>
              </w:rPr>
            </w:pPr>
          </w:p>
        </w:tc>
        <w:tc>
          <w:tcPr>
            <w:tcW w:w="755" w:type="dxa"/>
            <w:tcBorders>
              <w:top w:val="nil"/>
              <w:left w:val="nil"/>
              <w:bottom w:val="single" w:sz="4" w:space="0" w:color="auto"/>
              <w:right w:val="single" w:sz="4" w:space="0" w:color="auto"/>
            </w:tcBorders>
            <w:shd w:val="clear" w:color="auto" w:fill="auto"/>
            <w:noWrap/>
            <w:vAlign w:val="bottom"/>
            <w:hideMark/>
          </w:tcPr>
          <w:p w14:paraId="5F66867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3,72%</w:t>
            </w:r>
          </w:p>
        </w:tc>
        <w:tc>
          <w:tcPr>
            <w:tcW w:w="1134" w:type="dxa"/>
            <w:vMerge/>
            <w:tcBorders>
              <w:top w:val="nil"/>
              <w:left w:val="single" w:sz="4" w:space="0" w:color="auto"/>
              <w:bottom w:val="single" w:sz="4" w:space="0" w:color="000000"/>
              <w:right w:val="single" w:sz="4" w:space="0" w:color="auto"/>
            </w:tcBorders>
            <w:vAlign w:val="center"/>
            <w:hideMark/>
          </w:tcPr>
          <w:p w14:paraId="7B40BFDE"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7E0D9C88"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6AD3EF6D"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596D39F"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RAZVOJNA AGENCIJA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1641643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519.061</w:t>
            </w:r>
          </w:p>
        </w:tc>
        <w:tc>
          <w:tcPr>
            <w:tcW w:w="851" w:type="dxa"/>
            <w:tcBorders>
              <w:top w:val="nil"/>
              <w:left w:val="nil"/>
              <w:bottom w:val="single" w:sz="4" w:space="0" w:color="auto"/>
              <w:right w:val="single" w:sz="4" w:space="0" w:color="auto"/>
            </w:tcBorders>
            <w:shd w:val="clear" w:color="auto" w:fill="auto"/>
            <w:noWrap/>
            <w:vAlign w:val="bottom"/>
            <w:hideMark/>
          </w:tcPr>
          <w:p w14:paraId="65AD4EB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892.000</w:t>
            </w:r>
          </w:p>
        </w:tc>
        <w:tc>
          <w:tcPr>
            <w:tcW w:w="1134" w:type="dxa"/>
            <w:tcBorders>
              <w:top w:val="nil"/>
              <w:left w:val="nil"/>
              <w:bottom w:val="single" w:sz="4" w:space="0" w:color="auto"/>
              <w:right w:val="single" w:sz="4" w:space="0" w:color="auto"/>
            </w:tcBorders>
            <w:shd w:val="clear" w:color="auto" w:fill="auto"/>
            <w:noWrap/>
            <w:vAlign w:val="bottom"/>
            <w:hideMark/>
          </w:tcPr>
          <w:p w14:paraId="44B1B50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670.875</w:t>
            </w:r>
          </w:p>
        </w:tc>
        <w:tc>
          <w:tcPr>
            <w:tcW w:w="851" w:type="dxa"/>
            <w:tcBorders>
              <w:top w:val="nil"/>
              <w:left w:val="nil"/>
              <w:bottom w:val="single" w:sz="4" w:space="0" w:color="auto"/>
              <w:right w:val="single" w:sz="4" w:space="0" w:color="auto"/>
            </w:tcBorders>
            <w:shd w:val="clear" w:color="auto" w:fill="auto"/>
            <w:noWrap/>
            <w:vAlign w:val="bottom"/>
            <w:hideMark/>
          </w:tcPr>
          <w:p w14:paraId="707B5CC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75,21%</w:t>
            </w:r>
          </w:p>
        </w:tc>
        <w:tc>
          <w:tcPr>
            <w:tcW w:w="885" w:type="dxa"/>
            <w:tcBorders>
              <w:top w:val="nil"/>
              <w:left w:val="nil"/>
              <w:bottom w:val="single" w:sz="4" w:space="0" w:color="auto"/>
              <w:right w:val="single" w:sz="4" w:space="0" w:color="auto"/>
            </w:tcBorders>
            <w:shd w:val="clear" w:color="auto" w:fill="auto"/>
            <w:noWrap/>
            <w:vAlign w:val="bottom"/>
            <w:hideMark/>
          </w:tcPr>
          <w:p w14:paraId="47A3532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129,25%</w:t>
            </w:r>
          </w:p>
        </w:tc>
        <w:tc>
          <w:tcPr>
            <w:tcW w:w="755" w:type="dxa"/>
            <w:tcBorders>
              <w:top w:val="nil"/>
              <w:left w:val="nil"/>
              <w:bottom w:val="single" w:sz="4" w:space="0" w:color="auto"/>
              <w:right w:val="single" w:sz="4" w:space="0" w:color="auto"/>
            </w:tcBorders>
            <w:shd w:val="clear" w:color="auto" w:fill="auto"/>
            <w:noWrap/>
            <w:vAlign w:val="bottom"/>
            <w:hideMark/>
          </w:tcPr>
          <w:p w14:paraId="5FBABC3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0,36%</w:t>
            </w:r>
          </w:p>
        </w:tc>
        <w:tc>
          <w:tcPr>
            <w:tcW w:w="1134" w:type="dxa"/>
            <w:tcBorders>
              <w:top w:val="nil"/>
              <w:left w:val="nil"/>
              <w:bottom w:val="single" w:sz="4" w:space="0" w:color="auto"/>
              <w:right w:val="single" w:sz="4" w:space="0" w:color="auto"/>
            </w:tcBorders>
            <w:shd w:val="clear" w:color="auto" w:fill="auto"/>
            <w:noWrap/>
            <w:vAlign w:val="bottom"/>
            <w:hideMark/>
          </w:tcPr>
          <w:p w14:paraId="19D26B49"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670.875</w:t>
            </w:r>
          </w:p>
        </w:tc>
        <w:tc>
          <w:tcPr>
            <w:tcW w:w="885" w:type="dxa"/>
            <w:tcBorders>
              <w:top w:val="nil"/>
              <w:left w:val="nil"/>
              <w:bottom w:val="single" w:sz="4" w:space="0" w:color="auto"/>
              <w:right w:val="single" w:sz="4" w:space="0" w:color="auto"/>
            </w:tcBorders>
            <w:shd w:val="clear" w:color="auto" w:fill="auto"/>
            <w:noWrap/>
            <w:vAlign w:val="bottom"/>
            <w:hideMark/>
          </w:tcPr>
          <w:p w14:paraId="386A8DF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0,36%</w:t>
            </w:r>
          </w:p>
        </w:tc>
      </w:tr>
      <w:tr w:rsidR="000025F4" w:rsidRPr="00430C4D" w14:paraId="1A9A05A3"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950E20"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Upravni odjel za prostorno uređenje i zaštitu okoliša</w:t>
            </w:r>
          </w:p>
        </w:tc>
        <w:tc>
          <w:tcPr>
            <w:tcW w:w="1134" w:type="dxa"/>
            <w:tcBorders>
              <w:top w:val="nil"/>
              <w:left w:val="nil"/>
              <w:bottom w:val="single" w:sz="4" w:space="0" w:color="auto"/>
              <w:right w:val="single" w:sz="4" w:space="0" w:color="auto"/>
            </w:tcBorders>
            <w:shd w:val="clear" w:color="auto" w:fill="auto"/>
            <w:noWrap/>
            <w:vAlign w:val="bottom"/>
            <w:hideMark/>
          </w:tcPr>
          <w:p w14:paraId="744BC04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291.730</w:t>
            </w:r>
          </w:p>
        </w:tc>
        <w:tc>
          <w:tcPr>
            <w:tcW w:w="851" w:type="dxa"/>
            <w:tcBorders>
              <w:top w:val="nil"/>
              <w:left w:val="nil"/>
              <w:bottom w:val="single" w:sz="4" w:space="0" w:color="auto"/>
              <w:right w:val="single" w:sz="4" w:space="0" w:color="auto"/>
            </w:tcBorders>
            <w:shd w:val="clear" w:color="auto" w:fill="auto"/>
            <w:noWrap/>
            <w:vAlign w:val="bottom"/>
            <w:hideMark/>
          </w:tcPr>
          <w:p w14:paraId="191B8DA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1.009.000</w:t>
            </w:r>
          </w:p>
        </w:tc>
        <w:tc>
          <w:tcPr>
            <w:tcW w:w="1134" w:type="dxa"/>
            <w:tcBorders>
              <w:top w:val="nil"/>
              <w:left w:val="nil"/>
              <w:bottom w:val="single" w:sz="4" w:space="0" w:color="auto"/>
              <w:right w:val="single" w:sz="4" w:space="0" w:color="auto"/>
            </w:tcBorders>
            <w:shd w:val="clear" w:color="auto" w:fill="auto"/>
            <w:noWrap/>
            <w:vAlign w:val="bottom"/>
            <w:hideMark/>
          </w:tcPr>
          <w:p w14:paraId="51151176"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156.664</w:t>
            </w:r>
          </w:p>
        </w:tc>
        <w:tc>
          <w:tcPr>
            <w:tcW w:w="851" w:type="dxa"/>
            <w:tcBorders>
              <w:top w:val="nil"/>
              <w:left w:val="nil"/>
              <w:bottom w:val="single" w:sz="4" w:space="0" w:color="auto"/>
              <w:right w:val="single" w:sz="4" w:space="0" w:color="auto"/>
            </w:tcBorders>
            <w:shd w:val="clear" w:color="auto" w:fill="auto"/>
            <w:noWrap/>
            <w:vAlign w:val="bottom"/>
            <w:hideMark/>
          </w:tcPr>
          <w:p w14:paraId="304BA9A5"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15,53%</w:t>
            </w:r>
          </w:p>
        </w:tc>
        <w:tc>
          <w:tcPr>
            <w:tcW w:w="885" w:type="dxa"/>
            <w:tcBorders>
              <w:top w:val="nil"/>
              <w:left w:val="nil"/>
              <w:bottom w:val="single" w:sz="4" w:space="0" w:color="auto"/>
              <w:right w:val="single" w:sz="4" w:space="0" w:color="auto"/>
            </w:tcBorders>
            <w:shd w:val="clear" w:color="auto" w:fill="auto"/>
            <w:noWrap/>
            <w:vAlign w:val="bottom"/>
            <w:hideMark/>
          </w:tcPr>
          <w:p w14:paraId="61B7E73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53,70%</w:t>
            </w:r>
          </w:p>
        </w:tc>
        <w:tc>
          <w:tcPr>
            <w:tcW w:w="755" w:type="dxa"/>
            <w:tcBorders>
              <w:top w:val="nil"/>
              <w:left w:val="nil"/>
              <w:bottom w:val="single" w:sz="4" w:space="0" w:color="auto"/>
              <w:right w:val="single" w:sz="4" w:space="0" w:color="auto"/>
            </w:tcBorders>
            <w:shd w:val="clear" w:color="auto" w:fill="auto"/>
            <w:noWrap/>
            <w:vAlign w:val="bottom"/>
            <w:hideMark/>
          </w:tcPr>
          <w:p w14:paraId="672F409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c>
          <w:tcPr>
            <w:tcW w:w="1134" w:type="dxa"/>
            <w:tcBorders>
              <w:top w:val="nil"/>
              <w:left w:val="nil"/>
              <w:bottom w:val="single" w:sz="4" w:space="0" w:color="auto"/>
              <w:right w:val="single" w:sz="4" w:space="0" w:color="auto"/>
            </w:tcBorders>
            <w:shd w:val="clear" w:color="auto" w:fill="auto"/>
            <w:noWrap/>
            <w:vAlign w:val="bottom"/>
            <w:hideMark/>
          </w:tcPr>
          <w:p w14:paraId="1ACDBF7E"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156.664</w:t>
            </w:r>
          </w:p>
        </w:tc>
        <w:tc>
          <w:tcPr>
            <w:tcW w:w="885" w:type="dxa"/>
            <w:tcBorders>
              <w:top w:val="nil"/>
              <w:left w:val="nil"/>
              <w:bottom w:val="single" w:sz="4" w:space="0" w:color="auto"/>
              <w:right w:val="single" w:sz="4" w:space="0" w:color="auto"/>
            </w:tcBorders>
            <w:shd w:val="clear" w:color="auto" w:fill="auto"/>
            <w:noWrap/>
            <w:vAlign w:val="bottom"/>
            <w:hideMark/>
          </w:tcPr>
          <w:p w14:paraId="6238080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0,08%</w:t>
            </w:r>
          </w:p>
        </w:tc>
      </w:tr>
      <w:tr w:rsidR="000025F4" w:rsidRPr="00430C4D" w14:paraId="3748C737"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1D6FE0E"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Upravni odjel za društvene djelatnosti i zajedničke poslove</w:t>
            </w:r>
          </w:p>
        </w:tc>
        <w:tc>
          <w:tcPr>
            <w:tcW w:w="1134" w:type="dxa"/>
            <w:tcBorders>
              <w:top w:val="nil"/>
              <w:left w:val="nil"/>
              <w:bottom w:val="single" w:sz="4" w:space="0" w:color="auto"/>
              <w:right w:val="single" w:sz="4" w:space="0" w:color="auto"/>
            </w:tcBorders>
            <w:shd w:val="clear" w:color="auto" w:fill="auto"/>
            <w:noWrap/>
            <w:vAlign w:val="bottom"/>
            <w:hideMark/>
          </w:tcPr>
          <w:p w14:paraId="4FDD2FA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42.590.218</w:t>
            </w:r>
          </w:p>
        </w:tc>
        <w:tc>
          <w:tcPr>
            <w:tcW w:w="851" w:type="dxa"/>
            <w:tcBorders>
              <w:top w:val="nil"/>
              <w:left w:val="nil"/>
              <w:bottom w:val="single" w:sz="4" w:space="0" w:color="auto"/>
              <w:right w:val="single" w:sz="4" w:space="0" w:color="auto"/>
            </w:tcBorders>
            <w:shd w:val="clear" w:color="auto" w:fill="auto"/>
            <w:noWrap/>
            <w:vAlign w:val="bottom"/>
            <w:hideMark/>
          </w:tcPr>
          <w:p w14:paraId="73793DCE"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50.999.500</w:t>
            </w:r>
          </w:p>
        </w:tc>
        <w:tc>
          <w:tcPr>
            <w:tcW w:w="1134" w:type="dxa"/>
            <w:tcBorders>
              <w:top w:val="nil"/>
              <w:left w:val="nil"/>
              <w:bottom w:val="single" w:sz="4" w:space="0" w:color="auto"/>
              <w:right w:val="single" w:sz="4" w:space="0" w:color="auto"/>
            </w:tcBorders>
            <w:shd w:val="clear" w:color="auto" w:fill="auto"/>
            <w:noWrap/>
            <w:vAlign w:val="bottom"/>
            <w:hideMark/>
          </w:tcPr>
          <w:p w14:paraId="0D44ED8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49.411.304</w:t>
            </w:r>
          </w:p>
        </w:tc>
        <w:tc>
          <w:tcPr>
            <w:tcW w:w="851" w:type="dxa"/>
            <w:tcBorders>
              <w:top w:val="nil"/>
              <w:left w:val="nil"/>
              <w:bottom w:val="single" w:sz="4" w:space="0" w:color="auto"/>
              <w:right w:val="single" w:sz="4" w:space="0" w:color="auto"/>
            </w:tcBorders>
            <w:shd w:val="clear" w:color="auto" w:fill="auto"/>
            <w:noWrap/>
            <w:vAlign w:val="bottom"/>
            <w:hideMark/>
          </w:tcPr>
          <w:p w14:paraId="2858A72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96,89%</w:t>
            </w:r>
          </w:p>
        </w:tc>
        <w:tc>
          <w:tcPr>
            <w:tcW w:w="885" w:type="dxa"/>
            <w:tcBorders>
              <w:top w:val="nil"/>
              <w:left w:val="nil"/>
              <w:bottom w:val="single" w:sz="4" w:space="0" w:color="auto"/>
              <w:right w:val="single" w:sz="4" w:space="0" w:color="auto"/>
            </w:tcBorders>
            <w:shd w:val="clear" w:color="auto" w:fill="auto"/>
            <w:noWrap/>
            <w:vAlign w:val="bottom"/>
            <w:hideMark/>
          </w:tcPr>
          <w:p w14:paraId="6C11B14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116,02%</w:t>
            </w:r>
          </w:p>
        </w:tc>
        <w:tc>
          <w:tcPr>
            <w:tcW w:w="755" w:type="dxa"/>
            <w:tcBorders>
              <w:top w:val="nil"/>
              <w:left w:val="nil"/>
              <w:bottom w:val="single" w:sz="4" w:space="0" w:color="auto"/>
              <w:right w:val="single" w:sz="4" w:space="0" w:color="auto"/>
            </w:tcBorders>
            <w:shd w:val="clear" w:color="auto" w:fill="auto"/>
            <w:noWrap/>
            <w:vAlign w:val="bottom"/>
            <w:hideMark/>
          </w:tcPr>
          <w:p w14:paraId="7DCBB5E7" w14:textId="77777777" w:rsidR="000025F4" w:rsidRPr="00430C4D" w:rsidRDefault="000025F4" w:rsidP="000025F4">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26,79%</w:t>
            </w:r>
          </w:p>
        </w:tc>
        <w:tc>
          <w:tcPr>
            <w:tcW w:w="1134" w:type="dxa"/>
            <w:tcBorders>
              <w:top w:val="nil"/>
              <w:left w:val="nil"/>
              <w:bottom w:val="single" w:sz="4" w:space="0" w:color="auto"/>
              <w:right w:val="single" w:sz="4" w:space="0" w:color="auto"/>
            </w:tcBorders>
            <w:shd w:val="clear" w:color="auto" w:fill="auto"/>
            <w:noWrap/>
            <w:vAlign w:val="bottom"/>
            <w:hideMark/>
          </w:tcPr>
          <w:p w14:paraId="0B0E6485"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49.411.304</w:t>
            </w:r>
          </w:p>
        </w:tc>
        <w:tc>
          <w:tcPr>
            <w:tcW w:w="885" w:type="dxa"/>
            <w:tcBorders>
              <w:top w:val="nil"/>
              <w:left w:val="nil"/>
              <w:bottom w:val="single" w:sz="4" w:space="0" w:color="auto"/>
              <w:right w:val="single" w:sz="4" w:space="0" w:color="auto"/>
            </w:tcBorders>
            <w:shd w:val="clear" w:color="auto" w:fill="auto"/>
            <w:noWrap/>
            <w:vAlign w:val="bottom"/>
            <w:hideMark/>
          </w:tcPr>
          <w:p w14:paraId="4232F0B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26,79%</w:t>
            </w:r>
          </w:p>
        </w:tc>
      </w:tr>
      <w:tr w:rsidR="000025F4" w:rsidRPr="00430C4D" w14:paraId="4EA5F87C"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E0F47B1"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Gradska Knjižnica</w:t>
            </w:r>
          </w:p>
        </w:tc>
        <w:tc>
          <w:tcPr>
            <w:tcW w:w="1134" w:type="dxa"/>
            <w:tcBorders>
              <w:top w:val="nil"/>
              <w:left w:val="nil"/>
              <w:bottom w:val="single" w:sz="4" w:space="0" w:color="auto"/>
              <w:right w:val="single" w:sz="4" w:space="0" w:color="auto"/>
            </w:tcBorders>
            <w:shd w:val="clear" w:color="auto" w:fill="auto"/>
            <w:noWrap/>
            <w:vAlign w:val="bottom"/>
            <w:hideMark/>
          </w:tcPr>
          <w:p w14:paraId="2B3E52C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2.699.267</w:t>
            </w:r>
          </w:p>
        </w:tc>
        <w:tc>
          <w:tcPr>
            <w:tcW w:w="851" w:type="dxa"/>
            <w:tcBorders>
              <w:top w:val="nil"/>
              <w:left w:val="nil"/>
              <w:bottom w:val="single" w:sz="4" w:space="0" w:color="auto"/>
              <w:right w:val="single" w:sz="4" w:space="0" w:color="auto"/>
            </w:tcBorders>
            <w:shd w:val="clear" w:color="auto" w:fill="auto"/>
            <w:noWrap/>
            <w:vAlign w:val="bottom"/>
            <w:hideMark/>
          </w:tcPr>
          <w:p w14:paraId="10FA715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3.202.100</w:t>
            </w:r>
          </w:p>
        </w:tc>
        <w:tc>
          <w:tcPr>
            <w:tcW w:w="1134" w:type="dxa"/>
            <w:tcBorders>
              <w:top w:val="nil"/>
              <w:left w:val="nil"/>
              <w:bottom w:val="single" w:sz="4" w:space="0" w:color="auto"/>
              <w:right w:val="single" w:sz="4" w:space="0" w:color="auto"/>
            </w:tcBorders>
            <w:shd w:val="clear" w:color="auto" w:fill="auto"/>
            <w:noWrap/>
            <w:vAlign w:val="bottom"/>
            <w:hideMark/>
          </w:tcPr>
          <w:p w14:paraId="72DAD04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3.084.946</w:t>
            </w:r>
          </w:p>
        </w:tc>
        <w:tc>
          <w:tcPr>
            <w:tcW w:w="851" w:type="dxa"/>
            <w:tcBorders>
              <w:top w:val="nil"/>
              <w:left w:val="nil"/>
              <w:bottom w:val="single" w:sz="4" w:space="0" w:color="auto"/>
              <w:right w:val="single" w:sz="4" w:space="0" w:color="auto"/>
            </w:tcBorders>
            <w:shd w:val="clear" w:color="auto" w:fill="auto"/>
            <w:noWrap/>
            <w:vAlign w:val="bottom"/>
            <w:hideMark/>
          </w:tcPr>
          <w:p w14:paraId="4F75EE9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96,34%</w:t>
            </w:r>
          </w:p>
        </w:tc>
        <w:tc>
          <w:tcPr>
            <w:tcW w:w="885" w:type="dxa"/>
            <w:tcBorders>
              <w:top w:val="nil"/>
              <w:left w:val="nil"/>
              <w:bottom w:val="single" w:sz="4" w:space="0" w:color="auto"/>
              <w:right w:val="single" w:sz="4" w:space="0" w:color="auto"/>
            </w:tcBorders>
            <w:shd w:val="clear" w:color="auto" w:fill="auto"/>
            <w:noWrap/>
            <w:vAlign w:val="bottom"/>
            <w:hideMark/>
          </w:tcPr>
          <w:p w14:paraId="7A4E0D5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114,29%</w:t>
            </w:r>
          </w:p>
        </w:tc>
        <w:tc>
          <w:tcPr>
            <w:tcW w:w="755" w:type="dxa"/>
            <w:tcBorders>
              <w:top w:val="nil"/>
              <w:left w:val="nil"/>
              <w:bottom w:val="single" w:sz="4" w:space="0" w:color="auto"/>
              <w:right w:val="single" w:sz="4" w:space="0" w:color="auto"/>
            </w:tcBorders>
            <w:shd w:val="clear" w:color="auto" w:fill="auto"/>
            <w:noWrap/>
            <w:vAlign w:val="bottom"/>
            <w:hideMark/>
          </w:tcPr>
          <w:p w14:paraId="1F6376B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1,67%</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45CDFA5C" w14:textId="77777777" w:rsidR="000025F4" w:rsidRPr="00430C4D" w:rsidRDefault="000025F4" w:rsidP="009403CC">
            <w:pPr>
              <w:spacing w:after="0" w:line="720" w:lineRule="auto"/>
              <w:jc w:val="right"/>
              <w:rPr>
                <w:rFonts w:cs="Calibri"/>
                <w:color w:val="000000"/>
                <w:sz w:val="18"/>
                <w:szCs w:val="18"/>
                <w:lang w:eastAsia="hr-HR"/>
              </w:rPr>
            </w:pPr>
            <w:r w:rsidRPr="00430C4D">
              <w:rPr>
                <w:rFonts w:cs="Calibri"/>
                <w:color w:val="000000"/>
                <w:sz w:val="18"/>
                <w:szCs w:val="18"/>
                <w:lang w:eastAsia="hr-HR"/>
              </w:rPr>
              <w:t>30.521.106</w:t>
            </w:r>
          </w:p>
        </w:tc>
        <w:tc>
          <w:tcPr>
            <w:tcW w:w="885" w:type="dxa"/>
            <w:vMerge w:val="restart"/>
            <w:tcBorders>
              <w:top w:val="nil"/>
              <w:left w:val="single" w:sz="4" w:space="0" w:color="auto"/>
              <w:bottom w:val="single" w:sz="4" w:space="0" w:color="000000"/>
              <w:right w:val="single" w:sz="4" w:space="0" w:color="auto"/>
            </w:tcBorders>
            <w:shd w:val="clear" w:color="auto" w:fill="auto"/>
            <w:vAlign w:val="bottom"/>
            <w:hideMark/>
          </w:tcPr>
          <w:p w14:paraId="0A0A77E3"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16,55%</w:t>
            </w:r>
          </w:p>
        </w:tc>
      </w:tr>
      <w:tr w:rsidR="000025F4" w:rsidRPr="00430C4D" w14:paraId="6EEB0B19"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03A8FA7"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Muzej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71A5D50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3.220.261</w:t>
            </w:r>
          </w:p>
        </w:tc>
        <w:tc>
          <w:tcPr>
            <w:tcW w:w="851" w:type="dxa"/>
            <w:tcBorders>
              <w:top w:val="nil"/>
              <w:left w:val="nil"/>
              <w:bottom w:val="single" w:sz="4" w:space="0" w:color="auto"/>
              <w:right w:val="single" w:sz="4" w:space="0" w:color="auto"/>
            </w:tcBorders>
            <w:shd w:val="clear" w:color="auto" w:fill="auto"/>
            <w:noWrap/>
            <w:vAlign w:val="bottom"/>
            <w:hideMark/>
          </w:tcPr>
          <w:p w14:paraId="01E9715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3.422.840</w:t>
            </w:r>
          </w:p>
        </w:tc>
        <w:tc>
          <w:tcPr>
            <w:tcW w:w="1134" w:type="dxa"/>
            <w:tcBorders>
              <w:top w:val="nil"/>
              <w:left w:val="nil"/>
              <w:bottom w:val="single" w:sz="4" w:space="0" w:color="auto"/>
              <w:right w:val="single" w:sz="4" w:space="0" w:color="auto"/>
            </w:tcBorders>
            <w:shd w:val="clear" w:color="auto" w:fill="auto"/>
            <w:noWrap/>
            <w:vAlign w:val="bottom"/>
            <w:hideMark/>
          </w:tcPr>
          <w:p w14:paraId="73ACDDE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3.376.124</w:t>
            </w:r>
          </w:p>
        </w:tc>
        <w:tc>
          <w:tcPr>
            <w:tcW w:w="851" w:type="dxa"/>
            <w:tcBorders>
              <w:top w:val="nil"/>
              <w:left w:val="nil"/>
              <w:bottom w:val="single" w:sz="4" w:space="0" w:color="auto"/>
              <w:right w:val="single" w:sz="4" w:space="0" w:color="auto"/>
            </w:tcBorders>
            <w:shd w:val="clear" w:color="auto" w:fill="auto"/>
            <w:noWrap/>
            <w:vAlign w:val="bottom"/>
            <w:hideMark/>
          </w:tcPr>
          <w:p w14:paraId="49C9F0F0"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98,64%</w:t>
            </w:r>
          </w:p>
        </w:tc>
        <w:tc>
          <w:tcPr>
            <w:tcW w:w="885" w:type="dxa"/>
            <w:tcBorders>
              <w:top w:val="nil"/>
              <w:left w:val="nil"/>
              <w:bottom w:val="single" w:sz="4" w:space="0" w:color="auto"/>
              <w:right w:val="single" w:sz="4" w:space="0" w:color="auto"/>
            </w:tcBorders>
            <w:shd w:val="clear" w:color="auto" w:fill="auto"/>
            <w:noWrap/>
            <w:vAlign w:val="bottom"/>
            <w:hideMark/>
          </w:tcPr>
          <w:p w14:paraId="632D081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104,84%</w:t>
            </w:r>
          </w:p>
        </w:tc>
        <w:tc>
          <w:tcPr>
            <w:tcW w:w="755" w:type="dxa"/>
            <w:tcBorders>
              <w:top w:val="nil"/>
              <w:left w:val="nil"/>
              <w:bottom w:val="single" w:sz="4" w:space="0" w:color="auto"/>
              <w:right w:val="single" w:sz="4" w:space="0" w:color="auto"/>
            </w:tcBorders>
            <w:shd w:val="clear" w:color="auto" w:fill="auto"/>
            <w:noWrap/>
            <w:vAlign w:val="bottom"/>
            <w:hideMark/>
          </w:tcPr>
          <w:p w14:paraId="519B6F0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1,83%</w:t>
            </w:r>
          </w:p>
        </w:tc>
        <w:tc>
          <w:tcPr>
            <w:tcW w:w="1134" w:type="dxa"/>
            <w:vMerge/>
            <w:tcBorders>
              <w:top w:val="nil"/>
              <w:left w:val="single" w:sz="4" w:space="0" w:color="auto"/>
              <w:bottom w:val="single" w:sz="4" w:space="0" w:color="000000"/>
              <w:right w:val="single" w:sz="4" w:space="0" w:color="auto"/>
            </w:tcBorders>
            <w:vAlign w:val="center"/>
            <w:hideMark/>
          </w:tcPr>
          <w:p w14:paraId="53006817"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51A62BCC"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7A210376"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A159DB1"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Dječji vrtić Kaštela</w:t>
            </w:r>
          </w:p>
        </w:tc>
        <w:tc>
          <w:tcPr>
            <w:tcW w:w="1134" w:type="dxa"/>
            <w:tcBorders>
              <w:top w:val="nil"/>
              <w:left w:val="nil"/>
              <w:bottom w:val="single" w:sz="4" w:space="0" w:color="auto"/>
              <w:right w:val="single" w:sz="4" w:space="0" w:color="auto"/>
            </w:tcBorders>
            <w:shd w:val="clear" w:color="auto" w:fill="auto"/>
            <w:noWrap/>
            <w:vAlign w:val="bottom"/>
            <w:hideMark/>
          </w:tcPr>
          <w:p w14:paraId="3A4F6073"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19.008.338</w:t>
            </w:r>
          </w:p>
        </w:tc>
        <w:tc>
          <w:tcPr>
            <w:tcW w:w="851" w:type="dxa"/>
            <w:tcBorders>
              <w:top w:val="nil"/>
              <w:left w:val="nil"/>
              <w:bottom w:val="single" w:sz="4" w:space="0" w:color="auto"/>
              <w:right w:val="single" w:sz="4" w:space="0" w:color="auto"/>
            </w:tcBorders>
            <w:shd w:val="clear" w:color="auto" w:fill="auto"/>
            <w:noWrap/>
            <w:vAlign w:val="bottom"/>
            <w:hideMark/>
          </w:tcPr>
          <w:p w14:paraId="1233EAC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22.689.345</w:t>
            </w:r>
          </w:p>
        </w:tc>
        <w:tc>
          <w:tcPr>
            <w:tcW w:w="1134" w:type="dxa"/>
            <w:tcBorders>
              <w:top w:val="nil"/>
              <w:left w:val="nil"/>
              <w:bottom w:val="single" w:sz="4" w:space="0" w:color="auto"/>
              <w:right w:val="single" w:sz="4" w:space="0" w:color="auto"/>
            </w:tcBorders>
            <w:shd w:val="clear" w:color="auto" w:fill="auto"/>
            <w:noWrap/>
            <w:vAlign w:val="bottom"/>
            <w:hideMark/>
          </w:tcPr>
          <w:p w14:paraId="6CC1B2D2"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21.799.548</w:t>
            </w:r>
          </w:p>
        </w:tc>
        <w:tc>
          <w:tcPr>
            <w:tcW w:w="851" w:type="dxa"/>
            <w:tcBorders>
              <w:top w:val="nil"/>
              <w:left w:val="nil"/>
              <w:bottom w:val="single" w:sz="4" w:space="0" w:color="auto"/>
              <w:right w:val="single" w:sz="4" w:space="0" w:color="auto"/>
            </w:tcBorders>
            <w:shd w:val="clear" w:color="auto" w:fill="auto"/>
            <w:noWrap/>
            <w:vAlign w:val="bottom"/>
            <w:hideMark/>
          </w:tcPr>
          <w:p w14:paraId="5DF611C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96,08%</w:t>
            </w:r>
          </w:p>
        </w:tc>
        <w:tc>
          <w:tcPr>
            <w:tcW w:w="885" w:type="dxa"/>
            <w:tcBorders>
              <w:top w:val="nil"/>
              <w:left w:val="nil"/>
              <w:bottom w:val="single" w:sz="4" w:space="0" w:color="auto"/>
              <w:right w:val="single" w:sz="4" w:space="0" w:color="auto"/>
            </w:tcBorders>
            <w:shd w:val="clear" w:color="auto" w:fill="auto"/>
            <w:noWrap/>
            <w:vAlign w:val="bottom"/>
            <w:hideMark/>
          </w:tcPr>
          <w:p w14:paraId="44150A49"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114,68%</w:t>
            </w:r>
          </w:p>
        </w:tc>
        <w:tc>
          <w:tcPr>
            <w:tcW w:w="755" w:type="dxa"/>
            <w:tcBorders>
              <w:top w:val="nil"/>
              <w:left w:val="nil"/>
              <w:bottom w:val="single" w:sz="4" w:space="0" w:color="auto"/>
              <w:right w:val="single" w:sz="4" w:space="0" w:color="auto"/>
            </w:tcBorders>
            <w:shd w:val="clear" w:color="auto" w:fill="auto"/>
            <w:noWrap/>
            <w:vAlign w:val="bottom"/>
            <w:hideMark/>
          </w:tcPr>
          <w:p w14:paraId="76386A2F"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11,82%</w:t>
            </w:r>
          </w:p>
        </w:tc>
        <w:tc>
          <w:tcPr>
            <w:tcW w:w="1134" w:type="dxa"/>
            <w:vMerge/>
            <w:tcBorders>
              <w:top w:val="nil"/>
              <w:left w:val="single" w:sz="4" w:space="0" w:color="auto"/>
              <w:bottom w:val="single" w:sz="4" w:space="0" w:color="000000"/>
              <w:right w:val="single" w:sz="4" w:space="0" w:color="auto"/>
            </w:tcBorders>
            <w:vAlign w:val="center"/>
            <w:hideMark/>
          </w:tcPr>
          <w:p w14:paraId="6D4E7AD7"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76CB8E5A"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2C9B702F"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8EADF1"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Javna ustanova sportski objekti</w:t>
            </w:r>
          </w:p>
        </w:tc>
        <w:tc>
          <w:tcPr>
            <w:tcW w:w="1134" w:type="dxa"/>
            <w:tcBorders>
              <w:top w:val="nil"/>
              <w:left w:val="nil"/>
              <w:bottom w:val="single" w:sz="4" w:space="0" w:color="auto"/>
              <w:right w:val="single" w:sz="4" w:space="0" w:color="auto"/>
            </w:tcBorders>
            <w:shd w:val="clear" w:color="auto" w:fill="auto"/>
            <w:noWrap/>
            <w:vAlign w:val="bottom"/>
            <w:hideMark/>
          </w:tcPr>
          <w:p w14:paraId="7FB3DBE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1.727.086</w:t>
            </w:r>
          </w:p>
        </w:tc>
        <w:tc>
          <w:tcPr>
            <w:tcW w:w="851" w:type="dxa"/>
            <w:tcBorders>
              <w:top w:val="nil"/>
              <w:left w:val="nil"/>
              <w:bottom w:val="single" w:sz="4" w:space="0" w:color="auto"/>
              <w:right w:val="single" w:sz="4" w:space="0" w:color="auto"/>
            </w:tcBorders>
            <w:shd w:val="clear" w:color="auto" w:fill="auto"/>
            <w:noWrap/>
            <w:vAlign w:val="bottom"/>
            <w:hideMark/>
          </w:tcPr>
          <w:p w14:paraId="32090A16"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2.409.500</w:t>
            </w:r>
          </w:p>
        </w:tc>
        <w:tc>
          <w:tcPr>
            <w:tcW w:w="1134" w:type="dxa"/>
            <w:tcBorders>
              <w:top w:val="nil"/>
              <w:left w:val="nil"/>
              <w:bottom w:val="single" w:sz="4" w:space="0" w:color="auto"/>
              <w:right w:val="single" w:sz="4" w:space="0" w:color="auto"/>
            </w:tcBorders>
            <w:shd w:val="clear" w:color="auto" w:fill="auto"/>
            <w:noWrap/>
            <w:vAlign w:val="bottom"/>
            <w:hideMark/>
          </w:tcPr>
          <w:p w14:paraId="1FD4B28E"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2.260.488</w:t>
            </w:r>
          </w:p>
        </w:tc>
        <w:tc>
          <w:tcPr>
            <w:tcW w:w="851" w:type="dxa"/>
            <w:tcBorders>
              <w:top w:val="nil"/>
              <w:left w:val="nil"/>
              <w:bottom w:val="single" w:sz="4" w:space="0" w:color="auto"/>
              <w:right w:val="single" w:sz="4" w:space="0" w:color="auto"/>
            </w:tcBorders>
            <w:shd w:val="clear" w:color="auto" w:fill="auto"/>
            <w:noWrap/>
            <w:vAlign w:val="bottom"/>
            <w:hideMark/>
          </w:tcPr>
          <w:p w14:paraId="3DD2ACC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93,82%</w:t>
            </w:r>
          </w:p>
        </w:tc>
        <w:tc>
          <w:tcPr>
            <w:tcW w:w="885" w:type="dxa"/>
            <w:tcBorders>
              <w:top w:val="nil"/>
              <w:left w:val="nil"/>
              <w:bottom w:val="single" w:sz="4" w:space="0" w:color="auto"/>
              <w:right w:val="single" w:sz="4" w:space="0" w:color="auto"/>
            </w:tcBorders>
            <w:shd w:val="clear" w:color="auto" w:fill="auto"/>
            <w:noWrap/>
            <w:vAlign w:val="bottom"/>
            <w:hideMark/>
          </w:tcPr>
          <w:p w14:paraId="563B3B2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130,88%</w:t>
            </w:r>
          </w:p>
        </w:tc>
        <w:tc>
          <w:tcPr>
            <w:tcW w:w="755" w:type="dxa"/>
            <w:tcBorders>
              <w:top w:val="nil"/>
              <w:left w:val="nil"/>
              <w:bottom w:val="single" w:sz="4" w:space="0" w:color="auto"/>
              <w:right w:val="single" w:sz="4" w:space="0" w:color="auto"/>
            </w:tcBorders>
            <w:shd w:val="clear" w:color="auto" w:fill="auto"/>
            <w:noWrap/>
            <w:vAlign w:val="bottom"/>
            <w:hideMark/>
          </w:tcPr>
          <w:p w14:paraId="3959912D"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1,23%</w:t>
            </w:r>
          </w:p>
        </w:tc>
        <w:tc>
          <w:tcPr>
            <w:tcW w:w="1134" w:type="dxa"/>
            <w:vMerge/>
            <w:tcBorders>
              <w:top w:val="nil"/>
              <w:left w:val="single" w:sz="4" w:space="0" w:color="auto"/>
              <w:bottom w:val="single" w:sz="4" w:space="0" w:color="000000"/>
              <w:right w:val="single" w:sz="4" w:space="0" w:color="auto"/>
            </w:tcBorders>
            <w:vAlign w:val="center"/>
            <w:hideMark/>
          </w:tcPr>
          <w:p w14:paraId="3C2339CC" w14:textId="77777777" w:rsidR="000025F4" w:rsidRPr="00430C4D" w:rsidRDefault="000025F4" w:rsidP="000025F4">
            <w:pPr>
              <w:spacing w:after="0" w:line="240" w:lineRule="auto"/>
              <w:rPr>
                <w:rFonts w:cs="Calibri"/>
                <w:color w:val="000000"/>
                <w:sz w:val="18"/>
                <w:szCs w:val="18"/>
                <w:lang w:eastAsia="hr-HR"/>
              </w:rPr>
            </w:pPr>
          </w:p>
        </w:tc>
        <w:tc>
          <w:tcPr>
            <w:tcW w:w="885" w:type="dxa"/>
            <w:vMerge/>
            <w:tcBorders>
              <w:top w:val="nil"/>
              <w:left w:val="single" w:sz="4" w:space="0" w:color="auto"/>
              <w:bottom w:val="single" w:sz="4" w:space="0" w:color="000000"/>
              <w:right w:val="single" w:sz="4" w:space="0" w:color="auto"/>
            </w:tcBorders>
            <w:vAlign w:val="center"/>
            <w:hideMark/>
          </w:tcPr>
          <w:p w14:paraId="2E6D27C5" w14:textId="77777777" w:rsidR="000025F4" w:rsidRPr="00430C4D" w:rsidRDefault="000025F4" w:rsidP="000025F4">
            <w:pPr>
              <w:spacing w:after="0" w:line="240" w:lineRule="auto"/>
              <w:rPr>
                <w:rFonts w:cs="Calibri"/>
                <w:color w:val="000000"/>
                <w:sz w:val="18"/>
                <w:szCs w:val="18"/>
                <w:lang w:eastAsia="hr-HR"/>
              </w:rPr>
            </w:pPr>
          </w:p>
        </w:tc>
      </w:tr>
      <w:tr w:rsidR="000025F4" w:rsidRPr="00430C4D" w14:paraId="3A5C1758" w14:textId="77777777" w:rsidTr="000025F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22B76B7" w14:textId="77777777" w:rsidR="000025F4" w:rsidRPr="00430C4D" w:rsidRDefault="000025F4" w:rsidP="000025F4">
            <w:pPr>
              <w:spacing w:after="0" w:line="240" w:lineRule="auto"/>
              <w:rPr>
                <w:rFonts w:cs="Calibri"/>
                <w:color w:val="000000"/>
                <w:sz w:val="18"/>
                <w:szCs w:val="18"/>
                <w:lang w:eastAsia="hr-HR"/>
              </w:rPr>
            </w:pPr>
            <w:r w:rsidRPr="00430C4D">
              <w:rPr>
                <w:rFonts w:cs="Calibri"/>
                <w:color w:val="000000"/>
                <w:sz w:val="18"/>
                <w:szCs w:val="18"/>
                <w:lang w:eastAsia="hr-HR"/>
              </w:rPr>
              <w:t>Vlastiti pogon</w:t>
            </w:r>
          </w:p>
        </w:tc>
        <w:tc>
          <w:tcPr>
            <w:tcW w:w="1134" w:type="dxa"/>
            <w:tcBorders>
              <w:top w:val="nil"/>
              <w:left w:val="nil"/>
              <w:bottom w:val="single" w:sz="4" w:space="0" w:color="auto"/>
              <w:right w:val="single" w:sz="4" w:space="0" w:color="auto"/>
            </w:tcBorders>
            <w:shd w:val="clear" w:color="auto" w:fill="auto"/>
            <w:noWrap/>
            <w:vAlign w:val="bottom"/>
            <w:hideMark/>
          </w:tcPr>
          <w:p w14:paraId="38763ACC"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23.877.368</w:t>
            </w:r>
          </w:p>
        </w:tc>
        <w:tc>
          <w:tcPr>
            <w:tcW w:w="851" w:type="dxa"/>
            <w:tcBorders>
              <w:top w:val="nil"/>
              <w:left w:val="nil"/>
              <w:bottom w:val="single" w:sz="4" w:space="0" w:color="auto"/>
              <w:right w:val="single" w:sz="4" w:space="0" w:color="auto"/>
            </w:tcBorders>
            <w:shd w:val="clear" w:color="auto" w:fill="auto"/>
            <w:noWrap/>
            <w:vAlign w:val="bottom"/>
            <w:hideMark/>
          </w:tcPr>
          <w:p w14:paraId="2ABA88A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26.597.000</w:t>
            </w:r>
          </w:p>
        </w:tc>
        <w:tc>
          <w:tcPr>
            <w:tcW w:w="1134" w:type="dxa"/>
            <w:tcBorders>
              <w:top w:val="nil"/>
              <w:left w:val="nil"/>
              <w:bottom w:val="single" w:sz="4" w:space="0" w:color="auto"/>
              <w:right w:val="single" w:sz="4" w:space="0" w:color="auto"/>
            </w:tcBorders>
            <w:shd w:val="clear" w:color="auto" w:fill="auto"/>
            <w:noWrap/>
            <w:vAlign w:val="bottom"/>
            <w:hideMark/>
          </w:tcPr>
          <w:p w14:paraId="5119B274"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24.982.963</w:t>
            </w:r>
          </w:p>
        </w:tc>
        <w:tc>
          <w:tcPr>
            <w:tcW w:w="851" w:type="dxa"/>
            <w:tcBorders>
              <w:top w:val="nil"/>
              <w:left w:val="nil"/>
              <w:bottom w:val="single" w:sz="4" w:space="0" w:color="auto"/>
              <w:right w:val="single" w:sz="4" w:space="0" w:color="auto"/>
            </w:tcBorders>
            <w:shd w:val="clear" w:color="auto" w:fill="auto"/>
            <w:noWrap/>
            <w:vAlign w:val="bottom"/>
            <w:hideMark/>
          </w:tcPr>
          <w:p w14:paraId="61DFFE0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93,93%</w:t>
            </w:r>
          </w:p>
        </w:tc>
        <w:tc>
          <w:tcPr>
            <w:tcW w:w="885" w:type="dxa"/>
            <w:tcBorders>
              <w:top w:val="nil"/>
              <w:left w:val="nil"/>
              <w:bottom w:val="single" w:sz="4" w:space="0" w:color="auto"/>
              <w:right w:val="single" w:sz="4" w:space="0" w:color="auto"/>
            </w:tcBorders>
            <w:shd w:val="clear" w:color="auto" w:fill="auto"/>
            <w:noWrap/>
            <w:vAlign w:val="bottom"/>
            <w:hideMark/>
          </w:tcPr>
          <w:p w14:paraId="69215657"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104,63%</w:t>
            </w:r>
          </w:p>
        </w:tc>
        <w:tc>
          <w:tcPr>
            <w:tcW w:w="755" w:type="dxa"/>
            <w:tcBorders>
              <w:top w:val="nil"/>
              <w:left w:val="nil"/>
              <w:bottom w:val="single" w:sz="4" w:space="0" w:color="auto"/>
              <w:right w:val="single" w:sz="4" w:space="0" w:color="auto"/>
            </w:tcBorders>
            <w:shd w:val="clear" w:color="auto" w:fill="auto"/>
            <w:noWrap/>
            <w:vAlign w:val="bottom"/>
            <w:hideMark/>
          </w:tcPr>
          <w:p w14:paraId="3EFA34DA"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13,54%</w:t>
            </w:r>
          </w:p>
        </w:tc>
        <w:tc>
          <w:tcPr>
            <w:tcW w:w="1134" w:type="dxa"/>
            <w:tcBorders>
              <w:top w:val="nil"/>
              <w:left w:val="nil"/>
              <w:bottom w:val="single" w:sz="4" w:space="0" w:color="auto"/>
              <w:right w:val="single" w:sz="4" w:space="0" w:color="auto"/>
            </w:tcBorders>
            <w:shd w:val="clear" w:color="auto" w:fill="auto"/>
            <w:noWrap/>
            <w:vAlign w:val="bottom"/>
            <w:hideMark/>
          </w:tcPr>
          <w:p w14:paraId="1FCA6298"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24.982.963</w:t>
            </w:r>
          </w:p>
        </w:tc>
        <w:tc>
          <w:tcPr>
            <w:tcW w:w="885" w:type="dxa"/>
            <w:tcBorders>
              <w:top w:val="nil"/>
              <w:left w:val="nil"/>
              <w:bottom w:val="single" w:sz="4" w:space="0" w:color="auto"/>
              <w:right w:val="single" w:sz="4" w:space="0" w:color="auto"/>
            </w:tcBorders>
            <w:shd w:val="clear" w:color="auto" w:fill="auto"/>
            <w:noWrap/>
            <w:vAlign w:val="bottom"/>
            <w:hideMark/>
          </w:tcPr>
          <w:p w14:paraId="32351B11" w14:textId="77777777" w:rsidR="000025F4" w:rsidRPr="00430C4D" w:rsidRDefault="000025F4" w:rsidP="000025F4">
            <w:pPr>
              <w:spacing w:after="0" w:line="240" w:lineRule="auto"/>
              <w:jc w:val="right"/>
              <w:rPr>
                <w:rFonts w:cs="Calibri"/>
                <w:color w:val="000000"/>
                <w:sz w:val="18"/>
                <w:szCs w:val="18"/>
                <w:lang w:eastAsia="hr-HR"/>
              </w:rPr>
            </w:pPr>
            <w:r w:rsidRPr="00430C4D">
              <w:rPr>
                <w:rFonts w:cs="Calibri"/>
                <w:color w:val="000000"/>
                <w:sz w:val="18"/>
                <w:szCs w:val="18"/>
                <w:lang w:eastAsia="hr-HR"/>
              </w:rPr>
              <w:t>13,54%</w:t>
            </w:r>
          </w:p>
        </w:tc>
      </w:tr>
      <w:tr w:rsidR="000025F4" w:rsidRPr="00430C4D" w14:paraId="50C9D40B" w14:textId="77777777" w:rsidTr="000025F4">
        <w:trPr>
          <w:trHeight w:val="300"/>
        </w:trPr>
        <w:tc>
          <w:tcPr>
            <w:tcW w:w="2263" w:type="dxa"/>
            <w:tcBorders>
              <w:top w:val="nil"/>
              <w:left w:val="single" w:sz="4" w:space="0" w:color="auto"/>
              <w:bottom w:val="single" w:sz="4" w:space="0" w:color="auto"/>
              <w:right w:val="single" w:sz="4" w:space="0" w:color="auto"/>
            </w:tcBorders>
            <w:shd w:val="clear" w:color="000000" w:fill="FFEB9C"/>
            <w:noWrap/>
            <w:vAlign w:val="bottom"/>
            <w:hideMark/>
          </w:tcPr>
          <w:p w14:paraId="79F85F56" w14:textId="77777777" w:rsidR="000025F4" w:rsidRPr="00430C4D" w:rsidRDefault="000025F4" w:rsidP="000025F4">
            <w:pPr>
              <w:spacing w:after="0" w:line="240" w:lineRule="auto"/>
              <w:rPr>
                <w:rFonts w:cs="Calibri"/>
                <w:b/>
                <w:bCs/>
                <w:sz w:val="18"/>
                <w:szCs w:val="18"/>
                <w:lang w:eastAsia="hr-HR"/>
              </w:rPr>
            </w:pPr>
            <w:r w:rsidRPr="00430C4D">
              <w:rPr>
                <w:rFonts w:cs="Calibri"/>
                <w:b/>
                <w:bCs/>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486E5450"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204.788.227</w:t>
            </w:r>
          </w:p>
        </w:tc>
        <w:tc>
          <w:tcPr>
            <w:tcW w:w="851" w:type="dxa"/>
            <w:tcBorders>
              <w:top w:val="nil"/>
              <w:left w:val="nil"/>
              <w:bottom w:val="single" w:sz="4" w:space="0" w:color="auto"/>
              <w:right w:val="single" w:sz="4" w:space="0" w:color="auto"/>
            </w:tcBorders>
            <w:shd w:val="clear" w:color="000000" w:fill="FFEB9C"/>
            <w:noWrap/>
            <w:vAlign w:val="bottom"/>
            <w:hideMark/>
          </w:tcPr>
          <w:p w14:paraId="4BA55475"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197.645.027</w:t>
            </w:r>
          </w:p>
        </w:tc>
        <w:tc>
          <w:tcPr>
            <w:tcW w:w="1134" w:type="dxa"/>
            <w:tcBorders>
              <w:top w:val="nil"/>
              <w:left w:val="nil"/>
              <w:bottom w:val="single" w:sz="4" w:space="0" w:color="auto"/>
              <w:right w:val="single" w:sz="4" w:space="0" w:color="auto"/>
            </w:tcBorders>
            <w:shd w:val="clear" w:color="000000" w:fill="FFEB9C"/>
            <w:noWrap/>
            <w:vAlign w:val="bottom"/>
            <w:hideMark/>
          </w:tcPr>
          <w:p w14:paraId="20A5ECB7"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184.461.860</w:t>
            </w:r>
          </w:p>
        </w:tc>
        <w:tc>
          <w:tcPr>
            <w:tcW w:w="851" w:type="dxa"/>
            <w:tcBorders>
              <w:top w:val="nil"/>
              <w:left w:val="nil"/>
              <w:bottom w:val="single" w:sz="4" w:space="0" w:color="auto"/>
              <w:right w:val="single" w:sz="4" w:space="0" w:color="auto"/>
            </w:tcBorders>
            <w:shd w:val="clear" w:color="000000" w:fill="FFEB9C"/>
            <w:noWrap/>
            <w:vAlign w:val="bottom"/>
            <w:hideMark/>
          </w:tcPr>
          <w:p w14:paraId="1876E4A7"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93,33%</w:t>
            </w:r>
          </w:p>
        </w:tc>
        <w:tc>
          <w:tcPr>
            <w:tcW w:w="885" w:type="dxa"/>
            <w:tcBorders>
              <w:top w:val="nil"/>
              <w:left w:val="nil"/>
              <w:bottom w:val="single" w:sz="4" w:space="0" w:color="auto"/>
              <w:right w:val="single" w:sz="4" w:space="0" w:color="auto"/>
            </w:tcBorders>
            <w:shd w:val="clear" w:color="000000" w:fill="FFEB9C"/>
            <w:noWrap/>
            <w:vAlign w:val="bottom"/>
            <w:hideMark/>
          </w:tcPr>
          <w:p w14:paraId="242E88AD"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90,07%</w:t>
            </w:r>
          </w:p>
        </w:tc>
        <w:tc>
          <w:tcPr>
            <w:tcW w:w="755" w:type="dxa"/>
            <w:tcBorders>
              <w:top w:val="nil"/>
              <w:left w:val="nil"/>
              <w:bottom w:val="single" w:sz="4" w:space="0" w:color="auto"/>
              <w:right w:val="single" w:sz="4" w:space="0" w:color="auto"/>
            </w:tcBorders>
            <w:shd w:val="clear" w:color="000000" w:fill="FFEB9C"/>
            <w:noWrap/>
            <w:vAlign w:val="bottom"/>
            <w:hideMark/>
          </w:tcPr>
          <w:p w14:paraId="283E1C8E"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100%</w:t>
            </w:r>
          </w:p>
        </w:tc>
        <w:tc>
          <w:tcPr>
            <w:tcW w:w="1134" w:type="dxa"/>
            <w:tcBorders>
              <w:top w:val="nil"/>
              <w:left w:val="nil"/>
              <w:bottom w:val="single" w:sz="4" w:space="0" w:color="auto"/>
              <w:right w:val="single" w:sz="4" w:space="0" w:color="auto"/>
            </w:tcBorders>
            <w:shd w:val="clear" w:color="000000" w:fill="FFEB9C"/>
            <w:noWrap/>
            <w:vAlign w:val="bottom"/>
            <w:hideMark/>
          </w:tcPr>
          <w:p w14:paraId="71DA46E7"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184.461.860</w:t>
            </w:r>
          </w:p>
        </w:tc>
        <w:tc>
          <w:tcPr>
            <w:tcW w:w="885" w:type="dxa"/>
            <w:tcBorders>
              <w:top w:val="nil"/>
              <w:left w:val="nil"/>
              <w:bottom w:val="single" w:sz="4" w:space="0" w:color="auto"/>
              <w:right w:val="single" w:sz="4" w:space="0" w:color="auto"/>
            </w:tcBorders>
            <w:shd w:val="clear" w:color="000000" w:fill="FFEB9C"/>
            <w:noWrap/>
            <w:vAlign w:val="bottom"/>
            <w:hideMark/>
          </w:tcPr>
          <w:p w14:paraId="5DDF0B85" w14:textId="77777777" w:rsidR="000025F4" w:rsidRPr="00430C4D" w:rsidRDefault="000025F4" w:rsidP="000025F4">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0D30205C" w14:textId="0A562F1C" w:rsidR="000025F4" w:rsidRPr="00430C4D" w:rsidRDefault="000025F4" w:rsidP="0090335A">
      <w:pPr>
        <w:spacing w:after="0" w:line="240" w:lineRule="auto"/>
        <w:jc w:val="both"/>
        <w:rPr>
          <w:rFonts w:asciiTheme="minorHAnsi" w:hAnsiTheme="minorHAnsi"/>
          <w:color w:val="000000"/>
          <w:sz w:val="18"/>
          <w:szCs w:val="18"/>
          <w:lang w:eastAsia="hr-HR"/>
        </w:rPr>
      </w:pPr>
    </w:p>
    <w:p w14:paraId="35356323" w14:textId="77777777" w:rsidR="00FF4A59" w:rsidRPr="00430C4D" w:rsidRDefault="00FF4A59" w:rsidP="0090335A">
      <w:pPr>
        <w:spacing w:after="0" w:line="240" w:lineRule="auto"/>
        <w:jc w:val="both"/>
        <w:rPr>
          <w:rFonts w:asciiTheme="minorHAnsi" w:hAnsiTheme="minorHAnsi"/>
          <w:color w:val="000000"/>
          <w:sz w:val="24"/>
          <w:szCs w:val="24"/>
          <w:lang w:eastAsia="hr-HR"/>
        </w:rPr>
      </w:pPr>
    </w:p>
    <w:p w14:paraId="5C28F3AE" w14:textId="236C8EA9" w:rsidR="00262523" w:rsidRPr="00430C4D" w:rsidRDefault="000025F4"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xml:space="preserve">Upravni odjel za društvene djelatnosti i zajedničke poslove </w:t>
      </w:r>
      <w:r w:rsidR="00262523" w:rsidRPr="00430C4D">
        <w:rPr>
          <w:rFonts w:asciiTheme="minorHAnsi" w:hAnsiTheme="minorHAnsi"/>
          <w:color w:val="000000"/>
          <w:sz w:val="24"/>
          <w:szCs w:val="24"/>
          <w:lang w:eastAsia="hr-HR"/>
        </w:rPr>
        <w:t xml:space="preserve">ima najveći udjel u ukupnim rashodima </w:t>
      </w:r>
      <w:r w:rsidRPr="00430C4D">
        <w:rPr>
          <w:rFonts w:asciiTheme="minorHAnsi" w:hAnsiTheme="minorHAnsi"/>
          <w:color w:val="000000"/>
          <w:sz w:val="24"/>
          <w:szCs w:val="24"/>
          <w:lang w:eastAsia="hr-HR"/>
        </w:rPr>
        <w:t>26,79</w:t>
      </w:r>
      <w:r w:rsidR="00262523" w:rsidRPr="00430C4D">
        <w:rPr>
          <w:rFonts w:asciiTheme="minorHAnsi" w:hAnsiTheme="minorHAnsi"/>
          <w:color w:val="000000"/>
          <w:sz w:val="24"/>
          <w:szCs w:val="24"/>
          <w:lang w:eastAsia="hr-HR"/>
        </w:rPr>
        <w:t xml:space="preserve"> % a zatim </w:t>
      </w:r>
      <w:r w:rsidRPr="00430C4D">
        <w:rPr>
          <w:rFonts w:asciiTheme="minorHAnsi" w:hAnsiTheme="minorHAnsi"/>
          <w:color w:val="000000"/>
          <w:sz w:val="24"/>
          <w:szCs w:val="24"/>
          <w:lang w:eastAsia="hr-HR"/>
        </w:rPr>
        <w:t xml:space="preserve">Odsjek za izgradnju i održavanje </w:t>
      </w:r>
      <w:r w:rsidR="00262523" w:rsidRPr="00430C4D">
        <w:rPr>
          <w:rFonts w:asciiTheme="minorHAnsi" w:hAnsiTheme="minorHAnsi"/>
          <w:color w:val="000000"/>
          <w:sz w:val="24"/>
          <w:szCs w:val="24"/>
          <w:lang w:eastAsia="hr-HR"/>
        </w:rPr>
        <w:t xml:space="preserve"> </w:t>
      </w:r>
      <w:r w:rsidRPr="00430C4D">
        <w:rPr>
          <w:rFonts w:asciiTheme="minorHAnsi" w:hAnsiTheme="minorHAnsi"/>
          <w:color w:val="000000"/>
          <w:sz w:val="24"/>
          <w:szCs w:val="24"/>
          <w:lang w:eastAsia="hr-HR"/>
        </w:rPr>
        <w:t>16,57</w:t>
      </w:r>
      <w:r w:rsidR="00262523" w:rsidRPr="00430C4D">
        <w:rPr>
          <w:rFonts w:asciiTheme="minorHAnsi" w:hAnsiTheme="minorHAnsi"/>
          <w:color w:val="000000"/>
          <w:sz w:val="24"/>
          <w:szCs w:val="24"/>
          <w:lang w:eastAsia="hr-HR"/>
        </w:rPr>
        <w:t xml:space="preserve"> %.</w:t>
      </w:r>
    </w:p>
    <w:p w14:paraId="42F6A43E" w14:textId="0CBBCC02" w:rsidR="00D97156" w:rsidRPr="00430C4D" w:rsidRDefault="001646EA" w:rsidP="0090335A">
      <w:pPr>
        <w:spacing w:after="0" w:line="240" w:lineRule="auto"/>
        <w:jc w:val="both"/>
        <w:rPr>
          <w:rFonts w:asciiTheme="minorHAnsi" w:hAnsiTheme="minorHAnsi"/>
          <w:color w:val="000000"/>
          <w:sz w:val="24"/>
          <w:szCs w:val="24"/>
          <w:lang w:eastAsia="hr-HR"/>
        </w:rPr>
      </w:pPr>
      <w:r w:rsidRPr="00430C4D">
        <w:drawing>
          <wp:inline distT="0" distB="0" distL="0" distR="0" wp14:anchorId="1B8E26C5" wp14:editId="4902B6E3">
            <wp:extent cx="5939790" cy="4905375"/>
            <wp:effectExtent l="19050" t="19050" r="22860" b="9525"/>
            <wp:docPr id="2" name="Grafikon 2">
              <a:extLst xmlns:a="http://schemas.openxmlformats.org/drawingml/2006/main">
                <a:ext uri="{FF2B5EF4-FFF2-40B4-BE49-F238E27FC236}">
                  <a16:creationId xmlns:a16="http://schemas.microsoft.com/office/drawing/2014/main" id="{6ADBBF3C-680F-8338-1687-F7D7826CC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C242A9" w14:textId="77777777" w:rsidR="00D97156" w:rsidRPr="00430C4D" w:rsidRDefault="00D97156" w:rsidP="0090335A">
      <w:pPr>
        <w:spacing w:after="0" w:line="240" w:lineRule="auto"/>
        <w:jc w:val="both"/>
        <w:rPr>
          <w:rFonts w:asciiTheme="minorHAnsi" w:hAnsiTheme="minorHAnsi"/>
          <w:color w:val="000000"/>
          <w:sz w:val="24"/>
          <w:szCs w:val="24"/>
          <w:lang w:eastAsia="hr-HR"/>
        </w:rPr>
      </w:pPr>
    </w:p>
    <w:p w14:paraId="29A08E41" w14:textId="47C0819A" w:rsidR="00C44AA1" w:rsidRPr="00430C4D" w:rsidRDefault="00C44AA1" w:rsidP="00923CAA">
      <w:pPr>
        <w:autoSpaceDE w:val="0"/>
        <w:autoSpaceDN w:val="0"/>
        <w:adjustRightInd w:val="0"/>
        <w:spacing w:after="0" w:line="240" w:lineRule="auto"/>
        <w:rPr>
          <w:rFonts w:asciiTheme="minorHAnsi" w:hAnsiTheme="minorHAnsi"/>
          <w:bCs/>
          <w:color w:val="000000"/>
          <w:sz w:val="20"/>
          <w:szCs w:val="20"/>
        </w:rPr>
      </w:pPr>
    </w:p>
    <w:p w14:paraId="2EB1B81D" w14:textId="77777777" w:rsidR="0077136A" w:rsidRPr="00430C4D" w:rsidRDefault="0077136A" w:rsidP="00873750">
      <w:pPr>
        <w:pStyle w:val="Naslov2"/>
        <w:numPr>
          <w:ilvl w:val="0"/>
          <w:numId w:val="31"/>
        </w:numPr>
        <w:rPr>
          <w:sz w:val="24"/>
          <w:szCs w:val="24"/>
        </w:rPr>
        <w:sectPr w:rsidR="0077136A" w:rsidRPr="00430C4D" w:rsidSect="0077136A">
          <w:pgSz w:w="11906" w:h="16838" w:code="9"/>
          <w:pgMar w:top="1418" w:right="1134" w:bottom="1418" w:left="1418" w:header="709" w:footer="709" w:gutter="0"/>
          <w:cols w:space="708"/>
          <w:docGrid w:linePitch="360"/>
        </w:sectPr>
      </w:pPr>
    </w:p>
    <w:p w14:paraId="0753FEAA" w14:textId="77777777" w:rsidR="002412CE" w:rsidRPr="00430C4D" w:rsidRDefault="00916BD2" w:rsidP="00873750">
      <w:pPr>
        <w:pStyle w:val="Naslov2"/>
        <w:numPr>
          <w:ilvl w:val="0"/>
          <w:numId w:val="31"/>
        </w:numPr>
        <w:rPr>
          <w:sz w:val="24"/>
          <w:szCs w:val="24"/>
        </w:rPr>
      </w:pPr>
      <w:bookmarkStart w:id="32" w:name="_Toc129764018"/>
      <w:r w:rsidRPr="00430C4D">
        <w:rPr>
          <w:sz w:val="24"/>
          <w:szCs w:val="24"/>
        </w:rPr>
        <w:t>METODOLOGIJA IZRAČUNA UKUPNOG MANJK</w:t>
      </w:r>
      <w:r w:rsidR="004A543F" w:rsidRPr="00430C4D">
        <w:rPr>
          <w:sz w:val="24"/>
          <w:szCs w:val="24"/>
        </w:rPr>
        <w:t>A</w:t>
      </w:r>
      <w:r w:rsidRPr="00430C4D">
        <w:rPr>
          <w:sz w:val="24"/>
          <w:szCs w:val="24"/>
        </w:rPr>
        <w:t>/VIŠK</w:t>
      </w:r>
      <w:r w:rsidR="004A543F" w:rsidRPr="00430C4D">
        <w:rPr>
          <w:sz w:val="24"/>
          <w:szCs w:val="24"/>
        </w:rPr>
        <w:t>A</w:t>
      </w:r>
      <w:r w:rsidRPr="00430C4D">
        <w:rPr>
          <w:sz w:val="24"/>
          <w:szCs w:val="24"/>
        </w:rPr>
        <w:t xml:space="preserve"> PRORAČUNA</w:t>
      </w:r>
      <w:bookmarkEnd w:id="32"/>
    </w:p>
    <w:p w14:paraId="3C5D6FF0" w14:textId="77777777" w:rsidR="00916BD2" w:rsidRPr="00430C4D" w:rsidRDefault="00916BD2" w:rsidP="00156DAC">
      <w:pPr>
        <w:autoSpaceDE w:val="0"/>
        <w:autoSpaceDN w:val="0"/>
        <w:adjustRightInd w:val="0"/>
        <w:spacing w:after="0" w:line="240" w:lineRule="auto"/>
        <w:rPr>
          <w:rFonts w:asciiTheme="minorHAnsi" w:hAnsiTheme="minorHAnsi"/>
          <w:b/>
          <w:bCs/>
          <w:color w:val="000000"/>
          <w:sz w:val="23"/>
          <w:szCs w:val="23"/>
        </w:rPr>
      </w:pPr>
    </w:p>
    <w:p w14:paraId="679C1C28" w14:textId="6E226B56" w:rsidR="00D35DB6" w:rsidRPr="00430C4D" w:rsidRDefault="00D35DB6" w:rsidP="00916BD2">
      <w:pPr>
        <w:jc w:val="both"/>
        <w:rPr>
          <w:rFonts w:asciiTheme="minorHAnsi" w:hAnsiTheme="minorHAnsi"/>
          <w:color w:val="000000" w:themeColor="text1"/>
        </w:rPr>
      </w:pPr>
      <w:r w:rsidRPr="00430C4D">
        <w:rPr>
          <w:rFonts w:asciiTheme="minorHAnsi" w:hAnsiTheme="minorHAnsi"/>
          <w:color w:val="000000" w:themeColor="text1"/>
        </w:rPr>
        <w:t>Utvrđivanje rezultata poslovanja</w:t>
      </w:r>
      <w:r w:rsidR="00960B11" w:rsidRPr="00430C4D">
        <w:rPr>
          <w:rFonts w:asciiTheme="minorHAnsi" w:hAnsiTheme="minorHAnsi"/>
          <w:color w:val="000000" w:themeColor="text1"/>
        </w:rPr>
        <w:t xml:space="preserve"> za Grad </w:t>
      </w:r>
      <w:r w:rsidRPr="00430C4D">
        <w:rPr>
          <w:rFonts w:asciiTheme="minorHAnsi" w:hAnsiTheme="minorHAnsi"/>
          <w:color w:val="000000" w:themeColor="text1"/>
        </w:rPr>
        <w:t>:</w:t>
      </w:r>
    </w:p>
    <w:tbl>
      <w:tblPr>
        <w:tblW w:w="14737" w:type="dxa"/>
        <w:tblLook w:val="04A0" w:firstRow="1" w:lastRow="0" w:firstColumn="1" w:lastColumn="0" w:noHBand="0" w:noVBand="1"/>
      </w:tblPr>
      <w:tblGrid>
        <w:gridCol w:w="800"/>
        <w:gridCol w:w="784"/>
        <w:gridCol w:w="2947"/>
        <w:gridCol w:w="1560"/>
        <w:gridCol w:w="1235"/>
        <w:gridCol w:w="1346"/>
        <w:gridCol w:w="629"/>
        <w:gridCol w:w="5436"/>
      </w:tblGrid>
      <w:tr w:rsidR="0096695A" w:rsidRPr="00430C4D" w14:paraId="4BC96379" w14:textId="77777777" w:rsidTr="0096695A">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9AAAA9F" w14:textId="08E7659C"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DOKUM.</w:t>
            </w:r>
          </w:p>
        </w:tc>
        <w:tc>
          <w:tcPr>
            <w:tcW w:w="784" w:type="dxa"/>
            <w:tcBorders>
              <w:top w:val="single" w:sz="4" w:space="0" w:color="auto"/>
              <w:left w:val="nil"/>
              <w:bottom w:val="single" w:sz="4" w:space="0" w:color="auto"/>
              <w:right w:val="single" w:sz="4" w:space="0" w:color="auto"/>
            </w:tcBorders>
            <w:shd w:val="clear" w:color="000000" w:fill="FFEB9C"/>
            <w:noWrap/>
            <w:vAlign w:val="bottom"/>
            <w:hideMark/>
          </w:tcPr>
          <w:p w14:paraId="73604FE7"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KONTO</w:t>
            </w:r>
          </w:p>
        </w:tc>
        <w:tc>
          <w:tcPr>
            <w:tcW w:w="2947" w:type="dxa"/>
            <w:tcBorders>
              <w:top w:val="single" w:sz="4" w:space="0" w:color="auto"/>
              <w:left w:val="nil"/>
              <w:bottom w:val="single" w:sz="4" w:space="0" w:color="auto"/>
              <w:right w:val="single" w:sz="4" w:space="0" w:color="auto"/>
            </w:tcBorders>
            <w:shd w:val="clear" w:color="000000" w:fill="FFEB9C"/>
            <w:noWrap/>
            <w:vAlign w:val="bottom"/>
            <w:hideMark/>
          </w:tcPr>
          <w:p w14:paraId="50E64F52"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KONTO_NAZIV</w:t>
            </w:r>
          </w:p>
        </w:tc>
        <w:tc>
          <w:tcPr>
            <w:tcW w:w="1560" w:type="dxa"/>
            <w:tcBorders>
              <w:top w:val="single" w:sz="4" w:space="0" w:color="auto"/>
              <w:left w:val="nil"/>
              <w:bottom w:val="single" w:sz="4" w:space="0" w:color="auto"/>
              <w:right w:val="single" w:sz="4" w:space="0" w:color="auto"/>
            </w:tcBorders>
            <w:shd w:val="clear" w:color="000000" w:fill="FFEB9C"/>
            <w:noWrap/>
            <w:vAlign w:val="bottom"/>
            <w:hideMark/>
          </w:tcPr>
          <w:p w14:paraId="2E7DE71D"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OPIS</w:t>
            </w:r>
          </w:p>
        </w:tc>
        <w:tc>
          <w:tcPr>
            <w:tcW w:w="1235" w:type="dxa"/>
            <w:tcBorders>
              <w:top w:val="single" w:sz="4" w:space="0" w:color="auto"/>
              <w:left w:val="nil"/>
              <w:bottom w:val="single" w:sz="4" w:space="0" w:color="auto"/>
              <w:right w:val="single" w:sz="4" w:space="0" w:color="auto"/>
            </w:tcBorders>
            <w:shd w:val="clear" w:color="000000" w:fill="FFEB9C"/>
            <w:noWrap/>
            <w:vAlign w:val="bottom"/>
            <w:hideMark/>
          </w:tcPr>
          <w:p w14:paraId="2F1813B6"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DUGUJE_HRK</w:t>
            </w:r>
          </w:p>
        </w:tc>
        <w:tc>
          <w:tcPr>
            <w:tcW w:w="1346" w:type="dxa"/>
            <w:tcBorders>
              <w:top w:val="single" w:sz="4" w:space="0" w:color="auto"/>
              <w:left w:val="nil"/>
              <w:bottom w:val="single" w:sz="4" w:space="0" w:color="auto"/>
              <w:right w:val="single" w:sz="4" w:space="0" w:color="auto"/>
            </w:tcBorders>
            <w:shd w:val="clear" w:color="000000" w:fill="FFEB9C"/>
            <w:noWrap/>
            <w:vAlign w:val="bottom"/>
            <w:hideMark/>
          </w:tcPr>
          <w:p w14:paraId="49B8EE3B"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POTRAŽUJE_HRK</w:t>
            </w:r>
          </w:p>
        </w:tc>
        <w:tc>
          <w:tcPr>
            <w:tcW w:w="629" w:type="dxa"/>
            <w:tcBorders>
              <w:top w:val="single" w:sz="4" w:space="0" w:color="auto"/>
              <w:left w:val="nil"/>
              <w:bottom w:val="single" w:sz="4" w:space="0" w:color="auto"/>
              <w:right w:val="single" w:sz="4" w:space="0" w:color="auto"/>
            </w:tcBorders>
            <w:shd w:val="clear" w:color="000000" w:fill="FFEB9C"/>
            <w:noWrap/>
            <w:vAlign w:val="bottom"/>
            <w:hideMark/>
          </w:tcPr>
          <w:p w14:paraId="5698215A" w14:textId="5774AC08"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IZVOR</w:t>
            </w:r>
          </w:p>
        </w:tc>
        <w:tc>
          <w:tcPr>
            <w:tcW w:w="5436" w:type="dxa"/>
            <w:tcBorders>
              <w:top w:val="single" w:sz="4" w:space="0" w:color="auto"/>
              <w:left w:val="nil"/>
              <w:bottom w:val="single" w:sz="4" w:space="0" w:color="auto"/>
              <w:right w:val="single" w:sz="4" w:space="0" w:color="auto"/>
            </w:tcBorders>
            <w:shd w:val="clear" w:color="000000" w:fill="FFEB9C"/>
            <w:noWrap/>
            <w:vAlign w:val="bottom"/>
            <w:hideMark/>
          </w:tcPr>
          <w:p w14:paraId="25446452" w14:textId="77777777" w:rsidR="0096695A" w:rsidRPr="00430C4D" w:rsidRDefault="0096695A" w:rsidP="0096695A">
            <w:pPr>
              <w:spacing w:after="0" w:line="240" w:lineRule="auto"/>
              <w:jc w:val="center"/>
              <w:rPr>
                <w:rFonts w:cs="Calibri"/>
                <w:b/>
                <w:bCs/>
                <w:sz w:val="16"/>
                <w:szCs w:val="16"/>
                <w:lang w:eastAsia="hr-HR"/>
              </w:rPr>
            </w:pPr>
            <w:r w:rsidRPr="00430C4D">
              <w:rPr>
                <w:rFonts w:cs="Calibri"/>
                <w:b/>
                <w:bCs/>
                <w:sz w:val="16"/>
                <w:szCs w:val="16"/>
                <w:lang w:eastAsia="hr-HR"/>
              </w:rPr>
              <w:t>IZVOR_FIN_NAZIV</w:t>
            </w:r>
          </w:p>
        </w:tc>
      </w:tr>
      <w:tr w:rsidR="0096695A" w:rsidRPr="00430C4D" w14:paraId="5986CAA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F9EFF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A7712B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6515133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48E71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7B3A33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503.936,75</w:t>
            </w:r>
          </w:p>
        </w:tc>
        <w:tc>
          <w:tcPr>
            <w:tcW w:w="1346" w:type="dxa"/>
            <w:tcBorders>
              <w:top w:val="nil"/>
              <w:left w:val="nil"/>
              <w:bottom w:val="single" w:sz="4" w:space="0" w:color="auto"/>
              <w:right w:val="single" w:sz="4" w:space="0" w:color="auto"/>
            </w:tcBorders>
            <w:shd w:val="clear" w:color="auto" w:fill="auto"/>
            <w:noWrap/>
            <w:vAlign w:val="bottom"/>
            <w:hideMark/>
          </w:tcPr>
          <w:p w14:paraId="61899D7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76BD82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7F50CAF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32A6CEF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1A5F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5CFDA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520F370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2CBEDB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0F6287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25.043.735,28</w:t>
            </w:r>
          </w:p>
        </w:tc>
        <w:tc>
          <w:tcPr>
            <w:tcW w:w="1346" w:type="dxa"/>
            <w:tcBorders>
              <w:top w:val="nil"/>
              <w:left w:val="nil"/>
              <w:bottom w:val="single" w:sz="4" w:space="0" w:color="auto"/>
              <w:right w:val="single" w:sz="4" w:space="0" w:color="auto"/>
            </w:tcBorders>
            <w:shd w:val="clear" w:color="auto" w:fill="auto"/>
            <w:noWrap/>
            <w:vAlign w:val="bottom"/>
            <w:hideMark/>
          </w:tcPr>
          <w:p w14:paraId="6E7C2F7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2D3572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767647A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E14980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5FC88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99BDB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5B49206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1F6CBAE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94A0AB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889616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503.936,75</w:t>
            </w:r>
          </w:p>
        </w:tc>
        <w:tc>
          <w:tcPr>
            <w:tcW w:w="629" w:type="dxa"/>
            <w:tcBorders>
              <w:top w:val="nil"/>
              <w:left w:val="nil"/>
              <w:bottom w:val="single" w:sz="4" w:space="0" w:color="auto"/>
              <w:right w:val="single" w:sz="4" w:space="0" w:color="auto"/>
            </w:tcBorders>
            <w:shd w:val="clear" w:color="auto" w:fill="auto"/>
            <w:noWrap/>
            <w:vAlign w:val="bottom"/>
            <w:hideMark/>
          </w:tcPr>
          <w:p w14:paraId="69696C6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0C6F8A2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155855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18D01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DF38E6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43AB821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25A9FFA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5C0661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119F08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25.043.735,28</w:t>
            </w:r>
          </w:p>
        </w:tc>
        <w:tc>
          <w:tcPr>
            <w:tcW w:w="629" w:type="dxa"/>
            <w:tcBorders>
              <w:top w:val="nil"/>
              <w:left w:val="nil"/>
              <w:bottom w:val="single" w:sz="4" w:space="0" w:color="auto"/>
              <w:right w:val="single" w:sz="4" w:space="0" w:color="auto"/>
            </w:tcBorders>
            <w:shd w:val="clear" w:color="auto" w:fill="auto"/>
            <w:noWrap/>
            <w:vAlign w:val="bottom"/>
            <w:hideMark/>
          </w:tcPr>
          <w:p w14:paraId="1B2C3E6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0B6308C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04564B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8E8AD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15D73B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9213100</w:t>
            </w:r>
          </w:p>
        </w:tc>
        <w:tc>
          <w:tcPr>
            <w:tcW w:w="2947" w:type="dxa"/>
            <w:tcBorders>
              <w:top w:val="nil"/>
              <w:left w:val="nil"/>
              <w:bottom w:val="single" w:sz="4" w:space="0" w:color="auto"/>
              <w:right w:val="single" w:sz="4" w:space="0" w:color="auto"/>
            </w:tcBorders>
            <w:shd w:val="clear" w:color="auto" w:fill="auto"/>
            <w:noWrap/>
            <w:vAlign w:val="bottom"/>
            <w:hideMark/>
          </w:tcPr>
          <w:p w14:paraId="492C0CE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primitaka i izdataka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9F84F0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5FC166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2F4785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1.693.370,59</w:t>
            </w:r>
          </w:p>
        </w:tc>
        <w:tc>
          <w:tcPr>
            <w:tcW w:w="629" w:type="dxa"/>
            <w:tcBorders>
              <w:top w:val="nil"/>
              <w:left w:val="nil"/>
              <w:bottom w:val="single" w:sz="4" w:space="0" w:color="auto"/>
              <w:right w:val="single" w:sz="4" w:space="0" w:color="auto"/>
            </w:tcBorders>
            <w:shd w:val="clear" w:color="auto" w:fill="auto"/>
            <w:noWrap/>
            <w:vAlign w:val="bottom"/>
            <w:hideMark/>
          </w:tcPr>
          <w:p w14:paraId="67B94B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AA3281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0465779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35144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C5794F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8911100</w:t>
            </w:r>
          </w:p>
        </w:tc>
        <w:tc>
          <w:tcPr>
            <w:tcW w:w="2947" w:type="dxa"/>
            <w:tcBorders>
              <w:top w:val="nil"/>
              <w:left w:val="nil"/>
              <w:bottom w:val="single" w:sz="4" w:space="0" w:color="auto"/>
              <w:right w:val="single" w:sz="4" w:space="0" w:color="auto"/>
            </w:tcBorders>
            <w:shd w:val="clear" w:color="auto" w:fill="auto"/>
            <w:noWrap/>
            <w:vAlign w:val="bottom"/>
            <w:hideMark/>
          </w:tcPr>
          <w:p w14:paraId="26FB02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primitaka</w:t>
            </w:r>
          </w:p>
        </w:tc>
        <w:tc>
          <w:tcPr>
            <w:tcW w:w="1560" w:type="dxa"/>
            <w:tcBorders>
              <w:top w:val="nil"/>
              <w:left w:val="nil"/>
              <w:bottom w:val="single" w:sz="4" w:space="0" w:color="auto"/>
              <w:right w:val="single" w:sz="4" w:space="0" w:color="auto"/>
            </w:tcBorders>
            <w:shd w:val="clear" w:color="auto" w:fill="auto"/>
            <w:noWrap/>
            <w:vAlign w:val="bottom"/>
            <w:hideMark/>
          </w:tcPr>
          <w:p w14:paraId="069FA83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605DAE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1.693.370,59</w:t>
            </w:r>
          </w:p>
        </w:tc>
        <w:tc>
          <w:tcPr>
            <w:tcW w:w="1346" w:type="dxa"/>
            <w:tcBorders>
              <w:top w:val="nil"/>
              <w:left w:val="nil"/>
              <w:bottom w:val="single" w:sz="4" w:space="0" w:color="auto"/>
              <w:right w:val="single" w:sz="4" w:space="0" w:color="auto"/>
            </w:tcBorders>
            <w:shd w:val="clear" w:color="auto" w:fill="auto"/>
            <w:noWrap/>
            <w:vAlign w:val="bottom"/>
            <w:hideMark/>
          </w:tcPr>
          <w:p w14:paraId="19AC2A0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CD56B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2293350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CA4720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AA1BA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FF46F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0F5F94D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0DD3C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25AFFF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81A6A3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202.714,30</w:t>
            </w:r>
          </w:p>
        </w:tc>
        <w:tc>
          <w:tcPr>
            <w:tcW w:w="629" w:type="dxa"/>
            <w:tcBorders>
              <w:top w:val="nil"/>
              <w:left w:val="nil"/>
              <w:bottom w:val="single" w:sz="4" w:space="0" w:color="auto"/>
              <w:right w:val="single" w:sz="4" w:space="0" w:color="auto"/>
            </w:tcBorders>
            <w:shd w:val="clear" w:color="auto" w:fill="auto"/>
            <w:noWrap/>
            <w:vAlign w:val="bottom"/>
            <w:hideMark/>
          </w:tcPr>
          <w:p w14:paraId="486A994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3C8606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44BD73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BB74F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28252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7911100</w:t>
            </w:r>
          </w:p>
        </w:tc>
        <w:tc>
          <w:tcPr>
            <w:tcW w:w="2947" w:type="dxa"/>
            <w:tcBorders>
              <w:top w:val="nil"/>
              <w:left w:val="nil"/>
              <w:bottom w:val="single" w:sz="4" w:space="0" w:color="auto"/>
              <w:right w:val="single" w:sz="4" w:space="0" w:color="auto"/>
            </w:tcBorders>
            <w:shd w:val="clear" w:color="auto" w:fill="auto"/>
            <w:noWrap/>
            <w:vAlign w:val="bottom"/>
            <w:hideMark/>
          </w:tcPr>
          <w:p w14:paraId="6C95685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3AD0E63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1BA0C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202.714,30</w:t>
            </w:r>
          </w:p>
        </w:tc>
        <w:tc>
          <w:tcPr>
            <w:tcW w:w="1346" w:type="dxa"/>
            <w:tcBorders>
              <w:top w:val="nil"/>
              <w:left w:val="nil"/>
              <w:bottom w:val="single" w:sz="4" w:space="0" w:color="auto"/>
              <w:right w:val="single" w:sz="4" w:space="0" w:color="auto"/>
            </w:tcBorders>
            <w:shd w:val="clear" w:color="auto" w:fill="auto"/>
            <w:noWrap/>
            <w:vAlign w:val="bottom"/>
            <w:hideMark/>
          </w:tcPr>
          <w:p w14:paraId="6DF37D8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123AD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0D0C61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30BE91F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C8C2CA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89ABE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638D92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942992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AFA2DC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ABA34F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629" w:type="dxa"/>
            <w:tcBorders>
              <w:top w:val="nil"/>
              <w:left w:val="nil"/>
              <w:bottom w:val="single" w:sz="4" w:space="0" w:color="auto"/>
              <w:right w:val="single" w:sz="4" w:space="0" w:color="auto"/>
            </w:tcBorders>
            <w:shd w:val="clear" w:color="auto" w:fill="auto"/>
            <w:noWrap/>
            <w:vAlign w:val="bottom"/>
            <w:hideMark/>
          </w:tcPr>
          <w:p w14:paraId="248F624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2BBA9A4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596B194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9F3166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DAEA3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7911100</w:t>
            </w:r>
          </w:p>
        </w:tc>
        <w:tc>
          <w:tcPr>
            <w:tcW w:w="2947" w:type="dxa"/>
            <w:tcBorders>
              <w:top w:val="nil"/>
              <w:left w:val="nil"/>
              <w:bottom w:val="single" w:sz="4" w:space="0" w:color="auto"/>
              <w:right w:val="single" w:sz="4" w:space="0" w:color="auto"/>
            </w:tcBorders>
            <w:shd w:val="clear" w:color="auto" w:fill="auto"/>
            <w:noWrap/>
            <w:vAlign w:val="bottom"/>
            <w:hideMark/>
          </w:tcPr>
          <w:p w14:paraId="4FBEFB7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6CC29AD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0BA047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1346" w:type="dxa"/>
            <w:tcBorders>
              <w:top w:val="nil"/>
              <w:left w:val="nil"/>
              <w:bottom w:val="single" w:sz="4" w:space="0" w:color="auto"/>
              <w:right w:val="single" w:sz="4" w:space="0" w:color="auto"/>
            </w:tcBorders>
            <w:shd w:val="clear" w:color="auto" w:fill="auto"/>
            <w:noWrap/>
            <w:vAlign w:val="bottom"/>
            <w:hideMark/>
          </w:tcPr>
          <w:p w14:paraId="7B4925A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036B09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0D21815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2DDA068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CB5A7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FEBFE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B8819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2F4B214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048963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BB73AE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1.566.411,66</w:t>
            </w:r>
          </w:p>
        </w:tc>
        <w:tc>
          <w:tcPr>
            <w:tcW w:w="629" w:type="dxa"/>
            <w:tcBorders>
              <w:top w:val="nil"/>
              <w:left w:val="nil"/>
              <w:bottom w:val="single" w:sz="4" w:space="0" w:color="auto"/>
              <w:right w:val="single" w:sz="4" w:space="0" w:color="auto"/>
            </w:tcBorders>
            <w:shd w:val="clear" w:color="auto" w:fill="auto"/>
            <w:noWrap/>
            <w:vAlign w:val="bottom"/>
            <w:hideMark/>
          </w:tcPr>
          <w:p w14:paraId="2F5CA7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10A53B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27B1D43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03942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FCA89A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280F543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6F1E6A3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CDDAE9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1.566.411,66</w:t>
            </w:r>
          </w:p>
        </w:tc>
        <w:tc>
          <w:tcPr>
            <w:tcW w:w="1346" w:type="dxa"/>
            <w:tcBorders>
              <w:top w:val="nil"/>
              <w:left w:val="nil"/>
              <w:bottom w:val="single" w:sz="4" w:space="0" w:color="auto"/>
              <w:right w:val="single" w:sz="4" w:space="0" w:color="auto"/>
            </w:tcBorders>
            <w:shd w:val="clear" w:color="auto" w:fill="auto"/>
            <w:noWrap/>
            <w:vAlign w:val="bottom"/>
            <w:hideMark/>
          </w:tcPr>
          <w:p w14:paraId="5F7F1B2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2A40F0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1858F4B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753FD31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2849B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0A06FE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05F1F85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2ECFF78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5776B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5723CA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82.816,42</w:t>
            </w:r>
          </w:p>
        </w:tc>
        <w:tc>
          <w:tcPr>
            <w:tcW w:w="629" w:type="dxa"/>
            <w:tcBorders>
              <w:top w:val="nil"/>
              <w:left w:val="nil"/>
              <w:bottom w:val="single" w:sz="4" w:space="0" w:color="auto"/>
              <w:right w:val="single" w:sz="4" w:space="0" w:color="auto"/>
            </w:tcBorders>
            <w:shd w:val="clear" w:color="auto" w:fill="auto"/>
            <w:noWrap/>
            <w:vAlign w:val="bottom"/>
            <w:hideMark/>
          </w:tcPr>
          <w:p w14:paraId="6A8E65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73D609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7F706E4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925EA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6459D7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37B6703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6CFBB83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FD7AFD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82.816,42</w:t>
            </w:r>
          </w:p>
        </w:tc>
        <w:tc>
          <w:tcPr>
            <w:tcW w:w="1346" w:type="dxa"/>
            <w:tcBorders>
              <w:top w:val="nil"/>
              <w:left w:val="nil"/>
              <w:bottom w:val="single" w:sz="4" w:space="0" w:color="auto"/>
              <w:right w:val="single" w:sz="4" w:space="0" w:color="auto"/>
            </w:tcBorders>
            <w:shd w:val="clear" w:color="auto" w:fill="auto"/>
            <w:noWrap/>
            <w:vAlign w:val="bottom"/>
            <w:hideMark/>
          </w:tcPr>
          <w:p w14:paraId="608271A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74EC84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7465C62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75E5630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43BA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C51658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9B049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B0937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B92609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98F68F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3.135.144,47</w:t>
            </w:r>
          </w:p>
        </w:tc>
        <w:tc>
          <w:tcPr>
            <w:tcW w:w="629" w:type="dxa"/>
            <w:tcBorders>
              <w:top w:val="nil"/>
              <w:left w:val="nil"/>
              <w:bottom w:val="single" w:sz="4" w:space="0" w:color="auto"/>
              <w:right w:val="single" w:sz="4" w:space="0" w:color="auto"/>
            </w:tcBorders>
            <w:shd w:val="clear" w:color="auto" w:fill="auto"/>
            <w:noWrap/>
            <w:vAlign w:val="bottom"/>
            <w:hideMark/>
          </w:tcPr>
          <w:p w14:paraId="7DBB11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0C9CC95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246A06D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C14DB8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735ED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7AEB21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296BFD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ED97BE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3.135.144,47</w:t>
            </w:r>
          </w:p>
        </w:tc>
        <w:tc>
          <w:tcPr>
            <w:tcW w:w="1346" w:type="dxa"/>
            <w:tcBorders>
              <w:top w:val="nil"/>
              <w:left w:val="nil"/>
              <w:bottom w:val="single" w:sz="4" w:space="0" w:color="auto"/>
              <w:right w:val="single" w:sz="4" w:space="0" w:color="auto"/>
            </w:tcBorders>
            <w:shd w:val="clear" w:color="auto" w:fill="auto"/>
            <w:noWrap/>
            <w:vAlign w:val="bottom"/>
            <w:hideMark/>
          </w:tcPr>
          <w:p w14:paraId="687416C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899B3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B9814F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217087B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95A3F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1C06B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1DF99F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C78CA0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0EAFEE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240C82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116.495.701,72</w:t>
            </w:r>
          </w:p>
        </w:tc>
        <w:tc>
          <w:tcPr>
            <w:tcW w:w="629" w:type="dxa"/>
            <w:tcBorders>
              <w:top w:val="nil"/>
              <w:left w:val="nil"/>
              <w:bottom w:val="single" w:sz="4" w:space="0" w:color="auto"/>
              <w:right w:val="single" w:sz="4" w:space="0" w:color="auto"/>
            </w:tcBorders>
            <w:shd w:val="clear" w:color="auto" w:fill="auto"/>
            <w:noWrap/>
            <w:vAlign w:val="bottom"/>
            <w:hideMark/>
          </w:tcPr>
          <w:p w14:paraId="2A4AF5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18A8DE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3E001D2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138C8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A02624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1881B5E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432B626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26A4E2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116.495.701,72</w:t>
            </w:r>
          </w:p>
        </w:tc>
        <w:tc>
          <w:tcPr>
            <w:tcW w:w="1346" w:type="dxa"/>
            <w:tcBorders>
              <w:top w:val="nil"/>
              <w:left w:val="nil"/>
              <w:bottom w:val="single" w:sz="4" w:space="0" w:color="auto"/>
              <w:right w:val="single" w:sz="4" w:space="0" w:color="auto"/>
            </w:tcBorders>
            <w:shd w:val="clear" w:color="auto" w:fill="auto"/>
            <w:noWrap/>
            <w:vAlign w:val="bottom"/>
            <w:hideMark/>
          </w:tcPr>
          <w:p w14:paraId="7344EE0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66B934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57FDC8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F24DBA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56B232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A31768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69CD23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939522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711C22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F51B16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27.455.792,59</w:t>
            </w:r>
          </w:p>
        </w:tc>
        <w:tc>
          <w:tcPr>
            <w:tcW w:w="629" w:type="dxa"/>
            <w:tcBorders>
              <w:top w:val="nil"/>
              <w:left w:val="nil"/>
              <w:bottom w:val="single" w:sz="4" w:space="0" w:color="auto"/>
              <w:right w:val="single" w:sz="4" w:space="0" w:color="auto"/>
            </w:tcBorders>
            <w:shd w:val="clear" w:color="auto" w:fill="auto"/>
            <w:noWrap/>
            <w:vAlign w:val="bottom"/>
            <w:hideMark/>
          </w:tcPr>
          <w:p w14:paraId="2C106DF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0D57DF7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523690A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0B866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931386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404D865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7928411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85564F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27.455.792,59</w:t>
            </w:r>
          </w:p>
        </w:tc>
        <w:tc>
          <w:tcPr>
            <w:tcW w:w="1346" w:type="dxa"/>
            <w:tcBorders>
              <w:top w:val="nil"/>
              <w:left w:val="nil"/>
              <w:bottom w:val="single" w:sz="4" w:space="0" w:color="auto"/>
              <w:right w:val="single" w:sz="4" w:space="0" w:color="auto"/>
            </w:tcBorders>
            <w:shd w:val="clear" w:color="auto" w:fill="auto"/>
            <w:noWrap/>
            <w:vAlign w:val="bottom"/>
            <w:hideMark/>
          </w:tcPr>
          <w:p w14:paraId="1F0E794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94E3DD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19A7B7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1F86568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57F52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36523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6A0903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6D99D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57DEA9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A9D578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127.482,87</w:t>
            </w:r>
          </w:p>
        </w:tc>
        <w:tc>
          <w:tcPr>
            <w:tcW w:w="629" w:type="dxa"/>
            <w:tcBorders>
              <w:top w:val="nil"/>
              <w:left w:val="nil"/>
              <w:bottom w:val="single" w:sz="4" w:space="0" w:color="auto"/>
              <w:right w:val="single" w:sz="4" w:space="0" w:color="auto"/>
            </w:tcBorders>
            <w:shd w:val="clear" w:color="auto" w:fill="auto"/>
            <w:noWrap/>
            <w:vAlign w:val="bottom"/>
            <w:hideMark/>
          </w:tcPr>
          <w:p w14:paraId="2133CA7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5AEBB4D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7B90E8F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FB172F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5957C3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62CA892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0EFD0BE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CBDF86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127.482,87</w:t>
            </w:r>
          </w:p>
        </w:tc>
        <w:tc>
          <w:tcPr>
            <w:tcW w:w="1346" w:type="dxa"/>
            <w:tcBorders>
              <w:top w:val="nil"/>
              <w:left w:val="nil"/>
              <w:bottom w:val="single" w:sz="4" w:space="0" w:color="auto"/>
              <w:right w:val="single" w:sz="4" w:space="0" w:color="auto"/>
            </w:tcBorders>
            <w:shd w:val="clear" w:color="auto" w:fill="auto"/>
            <w:noWrap/>
            <w:vAlign w:val="bottom"/>
            <w:hideMark/>
          </w:tcPr>
          <w:p w14:paraId="3EF05C3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260DA1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73FAE7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6A45DED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45BA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B0D9C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044236B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B3A7A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D8AAB8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BE2C37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15.730.005,62</w:t>
            </w:r>
          </w:p>
        </w:tc>
        <w:tc>
          <w:tcPr>
            <w:tcW w:w="629" w:type="dxa"/>
            <w:tcBorders>
              <w:top w:val="nil"/>
              <w:left w:val="nil"/>
              <w:bottom w:val="single" w:sz="4" w:space="0" w:color="auto"/>
              <w:right w:val="single" w:sz="4" w:space="0" w:color="auto"/>
            </w:tcBorders>
            <w:shd w:val="clear" w:color="auto" w:fill="auto"/>
            <w:noWrap/>
            <w:vAlign w:val="bottom"/>
            <w:hideMark/>
          </w:tcPr>
          <w:p w14:paraId="657278C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738FAF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21BF073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583AAB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738ED9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5DFED1A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13BCF4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2F77CA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15.730.005,62</w:t>
            </w:r>
          </w:p>
        </w:tc>
        <w:tc>
          <w:tcPr>
            <w:tcW w:w="1346" w:type="dxa"/>
            <w:tcBorders>
              <w:top w:val="nil"/>
              <w:left w:val="nil"/>
              <w:bottom w:val="single" w:sz="4" w:space="0" w:color="auto"/>
              <w:right w:val="single" w:sz="4" w:space="0" w:color="auto"/>
            </w:tcBorders>
            <w:shd w:val="clear" w:color="auto" w:fill="auto"/>
            <w:noWrap/>
            <w:vAlign w:val="bottom"/>
            <w:hideMark/>
          </w:tcPr>
          <w:p w14:paraId="7B772AC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25B1E3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347258A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486B7A9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8854E1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D123C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6FA0FFC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E82A94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5A5C79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3E7A74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4.994.856,93</w:t>
            </w:r>
          </w:p>
        </w:tc>
        <w:tc>
          <w:tcPr>
            <w:tcW w:w="629" w:type="dxa"/>
            <w:tcBorders>
              <w:top w:val="nil"/>
              <w:left w:val="nil"/>
              <w:bottom w:val="single" w:sz="4" w:space="0" w:color="auto"/>
              <w:right w:val="single" w:sz="4" w:space="0" w:color="auto"/>
            </w:tcBorders>
            <w:shd w:val="clear" w:color="auto" w:fill="auto"/>
            <w:noWrap/>
            <w:vAlign w:val="bottom"/>
            <w:hideMark/>
          </w:tcPr>
          <w:p w14:paraId="690A29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45F7A46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38514E2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4B6F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EF0A2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408707B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173F327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E801AA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4.994.856,93</w:t>
            </w:r>
          </w:p>
        </w:tc>
        <w:tc>
          <w:tcPr>
            <w:tcW w:w="1346" w:type="dxa"/>
            <w:tcBorders>
              <w:top w:val="nil"/>
              <w:left w:val="nil"/>
              <w:bottom w:val="single" w:sz="4" w:space="0" w:color="auto"/>
              <w:right w:val="single" w:sz="4" w:space="0" w:color="auto"/>
            </w:tcBorders>
            <w:shd w:val="clear" w:color="auto" w:fill="auto"/>
            <w:noWrap/>
            <w:vAlign w:val="bottom"/>
            <w:hideMark/>
          </w:tcPr>
          <w:p w14:paraId="438A880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492346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67F18A3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019EF98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30220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B9579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2063D88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175AA0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A07936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FAD876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2.533.408,08</w:t>
            </w:r>
          </w:p>
        </w:tc>
        <w:tc>
          <w:tcPr>
            <w:tcW w:w="629" w:type="dxa"/>
            <w:tcBorders>
              <w:top w:val="nil"/>
              <w:left w:val="nil"/>
              <w:bottom w:val="single" w:sz="4" w:space="0" w:color="auto"/>
              <w:right w:val="single" w:sz="4" w:space="0" w:color="auto"/>
            </w:tcBorders>
            <w:shd w:val="clear" w:color="auto" w:fill="auto"/>
            <w:noWrap/>
            <w:vAlign w:val="bottom"/>
            <w:hideMark/>
          </w:tcPr>
          <w:p w14:paraId="1F2FE60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0B98D7E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66989CD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D7969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BBA1E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3E3C06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1FC68BB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EEA1C3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2.533.408,08</w:t>
            </w:r>
          </w:p>
        </w:tc>
        <w:tc>
          <w:tcPr>
            <w:tcW w:w="1346" w:type="dxa"/>
            <w:tcBorders>
              <w:top w:val="nil"/>
              <w:left w:val="nil"/>
              <w:bottom w:val="single" w:sz="4" w:space="0" w:color="auto"/>
              <w:right w:val="single" w:sz="4" w:space="0" w:color="auto"/>
            </w:tcBorders>
            <w:shd w:val="clear" w:color="auto" w:fill="auto"/>
            <w:noWrap/>
            <w:vAlign w:val="bottom"/>
            <w:hideMark/>
          </w:tcPr>
          <w:p w14:paraId="1648F05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739710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41B20C8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3C3AF61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C4FA1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ABAD0A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5BE31BB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2AA0F4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119A0B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F37589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5.313.729,50</w:t>
            </w:r>
          </w:p>
        </w:tc>
        <w:tc>
          <w:tcPr>
            <w:tcW w:w="629" w:type="dxa"/>
            <w:tcBorders>
              <w:top w:val="nil"/>
              <w:left w:val="nil"/>
              <w:bottom w:val="single" w:sz="4" w:space="0" w:color="auto"/>
              <w:right w:val="single" w:sz="4" w:space="0" w:color="auto"/>
            </w:tcBorders>
            <w:shd w:val="clear" w:color="auto" w:fill="auto"/>
            <w:noWrap/>
            <w:vAlign w:val="bottom"/>
            <w:hideMark/>
          </w:tcPr>
          <w:p w14:paraId="594F21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4BB6BB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7DCEF7A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FFE11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F6C130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302349F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54DA43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45108F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5.313.729,50</w:t>
            </w:r>
          </w:p>
        </w:tc>
        <w:tc>
          <w:tcPr>
            <w:tcW w:w="1346" w:type="dxa"/>
            <w:tcBorders>
              <w:top w:val="nil"/>
              <w:left w:val="nil"/>
              <w:bottom w:val="single" w:sz="4" w:space="0" w:color="auto"/>
              <w:right w:val="single" w:sz="4" w:space="0" w:color="auto"/>
            </w:tcBorders>
            <w:shd w:val="clear" w:color="auto" w:fill="auto"/>
            <w:noWrap/>
            <w:vAlign w:val="bottom"/>
            <w:hideMark/>
          </w:tcPr>
          <w:p w14:paraId="43D2CFB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97778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4750B2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659F755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800979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9C368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89CF80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8E329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DADF76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5F94CD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3.407.100,09</w:t>
            </w:r>
          </w:p>
        </w:tc>
        <w:tc>
          <w:tcPr>
            <w:tcW w:w="629" w:type="dxa"/>
            <w:tcBorders>
              <w:top w:val="nil"/>
              <w:left w:val="nil"/>
              <w:bottom w:val="single" w:sz="4" w:space="0" w:color="auto"/>
              <w:right w:val="single" w:sz="4" w:space="0" w:color="auto"/>
            </w:tcBorders>
            <w:shd w:val="clear" w:color="auto" w:fill="auto"/>
            <w:noWrap/>
            <w:vAlign w:val="bottom"/>
            <w:hideMark/>
          </w:tcPr>
          <w:p w14:paraId="18068C5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4E426EB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106792F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668B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5F49E7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546F685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51036F4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BD1F40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3.407.100,09</w:t>
            </w:r>
          </w:p>
        </w:tc>
        <w:tc>
          <w:tcPr>
            <w:tcW w:w="1346" w:type="dxa"/>
            <w:tcBorders>
              <w:top w:val="nil"/>
              <w:left w:val="nil"/>
              <w:bottom w:val="single" w:sz="4" w:space="0" w:color="auto"/>
              <w:right w:val="single" w:sz="4" w:space="0" w:color="auto"/>
            </w:tcBorders>
            <w:shd w:val="clear" w:color="auto" w:fill="auto"/>
            <w:noWrap/>
            <w:vAlign w:val="bottom"/>
            <w:hideMark/>
          </w:tcPr>
          <w:p w14:paraId="108B919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55C96D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5C1443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3453E41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07E7A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F2020C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E953AC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DFD5DC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C047C6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326649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4.652.251,94</w:t>
            </w:r>
          </w:p>
        </w:tc>
        <w:tc>
          <w:tcPr>
            <w:tcW w:w="629" w:type="dxa"/>
            <w:tcBorders>
              <w:top w:val="nil"/>
              <w:left w:val="nil"/>
              <w:bottom w:val="single" w:sz="4" w:space="0" w:color="auto"/>
              <w:right w:val="single" w:sz="4" w:space="0" w:color="auto"/>
            </w:tcBorders>
            <w:shd w:val="clear" w:color="auto" w:fill="auto"/>
            <w:noWrap/>
            <w:vAlign w:val="bottom"/>
            <w:hideMark/>
          </w:tcPr>
          <w:p w14:paraId="12ED225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2E4BFDC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52644A5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62C2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4D4B75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3F89EAF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290874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46574D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4.652.251,94</w:t>
            </w:r>
          </w:p>
        </w:tc>
        <w:tc>
          <w:tcPr>
            <w:tcW w:w="1346" w:type="dxa"/>
            <w:tcBorders>
              <w:top w:val="nil"/>
              <w:left w:val="nil"/>
              <w:bottom w:val="single" w:sz="4" w:space="0" w:color="auto"/>
              <w:right w:val="single" w:sz="4" w:space="0" w:color="auto"/>
            </w:tcBorders>
            <w:shd w:val="clear" w:color="auto" w:fill="auto"/>
            <w:noWrap/>
            <w:vAlign w:val="bottom"/>
            <w:hideMark/>
          </w:tcPr>
          <w:p w14:paraId="03415B5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D5ADC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21BC5D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15BEA67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85A88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EA010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D96780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0889D4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406B81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0D0F12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388.641,09</w:t>
            </w:r>
          </w:p>
        </w:tc>
        <w:tc>
          <w:tcPr>
            <w:tcW w:w="629" w:type="dxa"/>
            <w:tcBorders>
              <w:top w:val="nil"/>
              <w:left w:val="nil"/>
              <w:bottom w:val="single" w:sz="4" w:space="0" w:color="auto"/>
              <w:right w:val="single" w:sz="4" w:space="0" w:color="auto"/>
            </w:tcBorders>
            <w:shd w:val="clear" w:color="auto" w:fill="auto"/>
            <w:noWrap/>
            <w:vAlign w:val="bottom"/>
            <w:hideMark/>
          </w:tcPr>
          <w:p w14:paraId="5AC0DBE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33C1329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040604E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E060F3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983340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196F07F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539092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C5F6B8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388.641,09</w:t>
            </w:r>
          </w:p>
        </w:tc>
        <w:tc>
          <w:tcPr>
            <w:tcW w:w="1346" w:type="dxa"/>
            <w:tcBorders>
              <w:top w:val="nil"/>
              <w:left w:val="nil"/>
              <w:bottom w:val="single" w:sz="4" w:space="0" w:color="auto"/>
              <w:right w:val="single" w:sz="4" w:space="0" w:color="auto"/>
            </w:tcBorders>
            <w:shd w:val="clear" w:color="auto" w:fill="auto"/>
            <w:noWrap/>
            <w:vAlign w:val="bottom"/>
            <w:hideMark/>
          </w:tcPr>
          <w:p w14:paraId="23ADC15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BDED43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0E80F3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136B10C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F676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B212E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12F0E3D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E60B81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F84460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07EEF9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269.050,00</w:t>
            </w:r>
          </w:p>
        </w:tc>
        <w:tc>
          <w:tcPr>
            <w:tcW w:w="629" w:type="dxa"/>
            <w:tcBorders>
              <w:top w:val="nil"/>
              <w:left w:val="nil"/>
              <w:bottom w:val="single" w:sz="4" w:space="0" w:color="auto"/>
              <w:right w:val="single" w:sz="4" w:space="0" w:color="auto"/>
            </w:tcBorders>
            <w:shd w:val="clear" w:color="auto" w:fill="auto"/>
            <w:noWrap/>
            <w:vAlign w:val="bottom"/>
            <w:hideMark/>
          </w:tcPr>
          <w:p w14:paraId="10BAD33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6A45D0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7966AF7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D70196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08B869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6911100</w:t>
            </w:r>
          </w:p>
        </w:tc>
        <w:tc>
          <w:tcPr>
            <w:tcW w:w="2947" w:type="dxa"/>
            <w:tcBorders>
              <w:top w:val="nil"/>
              <w:left w:val="nil"/>
              <w:bottom w:val="single" w:sz="4" w:space="0" w:color="auto"/>
              <w:right w:val="single" w:sz="4" w:space="0" w:color="auto"/>
            </w:tcBorders>
            <w:shd w:val="clear" w:color="auto" w:fill="auto"/>
            <w:noWrap/>
            <w:vAlign w:val="bottom"/>
            <w:hideMark/>
          </w:tcPr>
          <w:p w14:paraId="23B6561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prihoda</w:t>
            </w:r>
          </w:p>
        </w:tc>
        <w:tc>
          <w:tcPr>
            <w:tcW w:w="1560" w:type="dxa"/>
            <w:tcBorders>
              <w:top w:val="nil"/>
              <w:left w:val="nil"/>
              <w:bottom w:val="single" w:sz="4" w:space="0" w:color="auto"/>
              <w:right w:val="single" w:sz="4" w:space="0" w:color="auto"/>
            </w:tcBorders>
            <w:shd w:val="clear" w:color="auto" w:fill="auto"/>
            <w:noWrap/>
            <w:vAlign w:val="bottom"/>
            <w:hideMark/>
          </w:tcPr>
          <w:p w14:paraId="2510D1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1502FF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269.050,00</w:t>
            </w:r>
          </w:p>
        </w:tc>
        <w:tc>
          <w:tcPr>
            <w:tcW w:w="1346" w:type="dxa"/>
            <w:tcBorders>
              <w:top w:val="nil"/>
              <w:left w:val="nil"/>
              <w:bottom w:val="single" w:sz="4" w:space="0" w:color="auto"/>
              <w:right w:val="single" w:sz="4" w:space="0" w:color="auto"/>
            </w:tcBorders>
            <w:shd w:val="clear" w:color="auto" w:fill="auto"/>
            <w:noWrap/>
            <w:vAlign w:val="bottom"/>
            <w:hideMark/>
          </w:tcPr>
          <w:p w14:paraId="4C4D6D1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15F4BC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4FEAAF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0AA81200"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365AB2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E6442C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9213100</w:t>
            </w:r>
          </w:p>
        </w:tc>
        <w:tc>
          <w:tcPr>
            <w:tcW w:w="2947" w:type="dxa"/>
            <w:tcBorders>
              <w:top w:val="nil"/>
              <w:left w:val="nil"/>
              <w:bottom w:val="single" w:sz="4" w:space="0" w:color="auto"/>
              <w:right w:val="single" w:sz="4" w:space="0" w:color="auto"/>
            </w:tcBorders>
            <w:shd w:val="clear" w:color="auto" w:fill="auto"/>
            <w:noWrap/>
            <w:vAlign w:val="bottom"/>
            <w:hideMark/>
          </w:tcPr>
          <w:p w14:paraId="0761872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primitaka i izdataka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38AE75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D9DE5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4.738.862,54</w:t>
            </w:r>
          </w:p>
        </w:tc>
        <w:tc>
          <w:tcPr>
            <w:tcW w:w="1346" w:type="dxa"/>
            <w:tcBorders>
              <w:top w:val="nil"/>
              <w:left w:val="nil"/>
              <w:bottom w:val="single" w:sz="4" w:space="0" w:color="auto"/>
              <w:right w:val="single" w:sz="4" w:space="0" w:color="auto"/>
            </w:tcBorders>
            <w:shd w:val="clear" w:color="auto" w:fill="auto"/>
            <w:noWrap/>
            <w:vAlign w:val="bottom"/>
            <w:hideMark/>
          </w:tcPr>
          <w:p w14:paraId="3B3321A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39F7F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08DFBED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48D682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C734B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13DF2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5911100</w:t>
            </w:r>
          </w:p>
        </w:tc>
        <w:tc>
          <w:tcPr>
            <w:tcW w:w="2947" w:type="dxa"/>
            <w:tcBorders>
              <w:top w:val="nil"/>
              <w:left w:val="nil"/>
              <w:bottom w:val="single" w:sz="4" w:space="0" w:color="auto"/>
              <w:right w:val="single" w:sz="4" w:space="0" w:color="auto"/>
            </w:tcBorders>
            <w:shd w:val="clear" w:color="auto" w:fill="auto"/>
            <w:noWrap/>
            <w:vAlign w:val="bottom"/>
            <w:hideMark/>
          </w:tcPr>
          <w:p w14:paraId="307E7E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izdataka</w:t>
            </w:r>
          </w:p>
        </w:tc>
        <w:tc>
          <w:tcPr>
            <w:tcW w:w="1560" w:type="dxa"/>
            <w:tcBorders>
              <w:top w:val="nil"/>
              <w:left w:val="nil"/>
              <w:bottom w:val="single" w:sz="4" w:space="0" w:color="auto"/>
              <w:right w:val="single" w:sz="4" w:space="0" w:color="auto"/>
            </w:tcBorders>
            <w:shd w:val="clear" w:color="auto" w:fill="auto"/>
            <w:noWrap/>
            <w:vAlign w:val="bottom"/>
            <w:hideMark/>
          </w:tcPr>
          <w:p w14:paraId="7FC8F7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BBD910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271332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4.738.862,54</w:t>
            </w:r>
          </w:p>
        </w:tc>
        <w:tc>
          <w:tcPr>
            <w:tcW w:w="629" w:type="dxa"/>
            <w:tcBorders>
              <w:top w:val="nil"/>
              <w:left w:val="nil"/>
              <w:bottom w:val="single" w:sz="4" w:space="0" w:color="auto"/>
              <w:right w:val="single" w:sz="4" w:space="0" w:color="auto"/>
            </w:tcBorders>
            <w:shd w:val="clear" w:color="auto" w:fill="auto"/>
            <w:noWrap/>
            <w:vAlign w:val="bottom"/>
            <w:hideMark/>
          </w:tcPr>
          <w:p w14:paraId="1BC50E5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71C383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492079E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FE1D9E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671CA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1683267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0667A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6874AB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1.504.787,88</w:t>
            </w:r>
          </w:p>
        </w:tc>
        <w:tc>
          <w:tcPr>
            <w:tcW w:w="1346" w:type="dxa"/>
            <w:tcBorders>
              <w:top w:val="nil"/>
              <w:left w:val="nil"/>
              <w:bottom w:val="single" w:sz="4" w:space="0" w:color="auto"/>
              <w:right w:val="single" w:sz="4" w:space="0" w:color="auto"/>
            </w:tcBorders>
            <w:shd w:val="clear" w:color="auto" w:fill="auto"/>
            <w:noWrap/>
            <w:vAlign w:val="bottom"/>
            <w:hideMark/>
          </w:tcPr>
          <w:p w14:paraId="7F4B10A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DCB726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00F16E4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05083C7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DF254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4A6BB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1B6E2B2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6C7A97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624B0E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8A457F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1.504.787,88</w:t>
            </w:r>
          </w:p>
        </w:tc>
        <w:tc>
          <w:tcPr>
            <w:tcW w:w="629" w:type="dxa"/>
            <w:tcBorders>
              <w:top w:val="nil"/>
              <w:left w:val="nil"/>
              <w:bottom w:val="single" w:sz="4" w:space="0" w:color="auto"/>
              <w:right w:val="single" w:sz="4" w:space="0" w:color="auto"/>
            </w:tcBorders>
            <w:shd w:val="clear" w:color="auto" w:fill="auto"/>
            <w:noWrap/>
            <w:vAlign w:val="bottom"/>
            <w:hideMark/>
          </w:tcPr>
          <w:p w14:paraId="13CFF0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2B4B5BA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120EC36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8043B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55B61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5DBE39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5AC25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832914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138.980,86</w:t>
            </w:r>
          </w:p>
        </w:tc>
        <w:tc>
          <w:tcPr>
            <w:tcW w:w="1346" w:type="dxa"/>
            <w:tcBorders>
              <w:top w:val="nil"/>
              <w:left w:val="nil"/>
              <w:bottom w:val="single" w:sz="4" w:space="0" w:color="auto"/>
              <w:right w:val="single" w:sz="4" w:space="0" w:color="auto"/>
            </w:tcBorders>
            <w:shd w:val="clear" w:color="auto" w:fill="auto"/>
            <w:noWrap/>
            <w:vAlign w:val="bottom"/>
            <w:hideMark/>
          </w:tcPr>
          <w:p w14:paraId="66FBEA9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962A9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08FDF78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18EAE71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B6AFE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2B0EFF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48F30E0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2F6D217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8A8C72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DED6B4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138.980,86</w:t>
            </w:r>
          </w:p>
        </w:tc>
        <w:tc>
          <w:tcPr>
            <w:tcW w:w="629" w:type="dxa"/>
            <w:tcBorders>
              <w:top w:val="nil"/>
              <w:left w:val="nil"/>
              <w:bottom w:val="single" w:sz="4" w:space="0" w:color="auto"/>
              <w:right w:val="single" w:sz="4" w:space="0" w:color="auto"/>
            </w:tcBorders>
            <w:shd w:val="clear" w:color="auto" w:fill="auto"/>
            <w:noWrap/>
            <w:vAlign w:val="bottom"/>
            <w:hideMark/>
          </w:tcPr>
          <w:p w14:paraId="283A490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5F108C8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6F2508B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6B10A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0EC5E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16E440C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D96DB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F6AE91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180.593,75</w:t>
            </w:r>
          </w:p>
        </w:tc>
        <w:tc>
          <w:tcPr>
            <w:tcW w:w="1346" w:type="dxa"/>
            <w:tcBorders>
              <w:top w:val="nil"/>
              <w:left w:val="nil"/>
              <w:bottom w:val="single" w:sz="4" w:space="0" w:color="auto"/>
              <w:right w:val="single" w:sz="4" w:space="0" w:color="auto"/>
            </w:tcBorders>
            <w:shd w:val="clear" w:color="auto" w:fill="auto"/>
            <w:noWrap/>
            <w:vAlign w:val="bottom"/>
            <w:hideMark/>
          </w:tcPr>
          <w:p w14:paraId="337CCA7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56FBFB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3B19FDA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0F1B20E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ACD64B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49ED9D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4D16E6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0285DE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4C599B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BA5D74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180.593,75</w:t>
            </w:r>
          </w:p>
        </w:tc>
        <w:tc>
          <w:tcPr>
            <w:tcW w:w="629" w:type="dxa"/>
            <w:tcBorders>
              <w:top w:val="nil"/>
              <w:left w:val="nil"/>
              <w:bottom w:val="single" w:sz="4" w:space="0" w:color="auto"/>
              <w:right w:val="single" w:sz="4" w:space="0" w:color="auto"/>
            </w:tcBorders>
            <w:shd w:val="clear" w:color="auto" w:fill="auto"/>
            <w:noWrap/>
            <w:vAlign w:val="bottom"/>
            <w:hideMark/>
          </w:tcPr>
          <w:p w14:paraId="743F62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3EAD08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3312F66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CA4EF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244BF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3280479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E4827D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12CC90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1.942.762,50</w:t>
            </w:r>
          </w:p>
        </w:tc>
        <w:tc>
          <w:tcPr>
            <w:tcW w:w="1346" w:type="dxa"/>
            <w:tcBorders>
              <w:top w:val="nil"/>
              <w:left w:val="nil"/>
              <w:bottom w:val="single" w:sz="4" w:space="0" w:color="auto"/>
              <w:right w:val="single" w:sz="4" w:space="0" w:color="auto"/>
            </w:tcBorders>
            <w:shd w:val="clear" w:color="auto" w:fill="auto"/>
            <w:noWrap/>
            <w:vAlign w:val="bottom"/>
            <w:hideMark/>
          </w:tcPr>
          <w:p w14:paraId="1E2909A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27642C0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8F9D2A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ED2961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84C8C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6176CE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7BBAE35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4BB15F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E9DD71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8520DC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1.942.762,50</w:t>
            </w:r>
          </w:p>
        </w:tc>
        <w:tc>
          <w:tcPr>
            <w:tcW w:w="629" w:type="dxa"/>
            <w:tcBorders>
              <w:top w:val="nil"/>
              <w:left w:val="nil"/>
              <w:bottom w:val="single" w:sz="4" w:space="0" w:color="auto"/>
              <w:right w:val="single" w:sz="4" w:space="0" w:color="auto"/>
            </w:tcBorders>
            <w:shd w:val="clear" w:color="auto" w:fill="auto"/>
            <w:noWrap/>
            <w:vAlign w:val="bottom"/>
            <w:hideMark/>
          </w:tcPr>
          <w:p w14:paraId="3EE6BB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34B3BFD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342B10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D57A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BBDE20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1E95D9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5BE2A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B7FAD4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89.459,31</w:t>
            </w:r>
          </w:p>
        </w:tc>
        <w:tc>
          <w:tcPr>
            <w:tcW w:w="1346" w:type="dxa"/>
            <w:tcBorders>
              <w:top w:val="nil"/>
              <w:left w:val="nil"/>
              <w:bottom w:val="single" w:sz="4" w:space="0" w:color="auto"/>
              <w:right w:val="single" w:sz="4" w:space="0" w:color="auto"/>
            </w:tcBorders>
            <w:shd w:val="clear" w:color="auto" w:fill="auto"/>
            <w:noWrap/>
            <w:vAlign w:val="bottom"/>
            <w:hideMark/>
          </w:tcPr>
          <w:p w14:paraId="0C27C88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D4491F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7A9FE5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4BA1EF9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08ED7C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2F8AC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28FFC2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6E629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6CE774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9C2E78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89.459,31</w:t>
            </w:r>
          </w:p>
        </w:tc>
        <w:tc>
          <w:tcPr>
            <w:tcW w:w="629" w:type="dxa"/>
            <w:tcBorders>
              <w:top w:val="nil"/>
              <w:left w:val="nil"/>
              <w:bottom w:val="single" w:sz="4" w:space="0" w:color="auto"/>
              <w:right w:val="single" w:sz="4" w:space="0" w:color="auto"/>
            </w:tcBorders>
            <w:shd w:val="clear" w:color="auto" w:fill="auto"/>
            <w:noWrap/>
            <w:vAlign w:val="bottom"/>
            <w:hideMark/>
          </w:tcPr>
          <w:p w14:paraId="75395FA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3516ED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3397BFD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712E2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7044DC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7B28D3A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84CEAB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9D52CB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5.820.893,42</w:t>
            </w:r>
          </w:p>
        </w:tc>
        <w:tc>
          <w:tcPr>
            <w:tcW w:w="1346" w:type="dxa"/>
            <w:tcBorders>
              <w:top w:val="nil"/>
              <w:left w:val="nil"/>
              <w:bottom w:val="single" w:sz="4" w:space="0" w:color="auto"/>
              <w:right w:val="single" w:sz="4" w:space="0" w:color="auto"/>
            </w:tcBorders>
            <w:shd w:val="clear" w:color="auto" w:fill="auto"/>
            <w:noWrap/>
            <w:vAlign w:val="bottom"/>
            <w:hideMark/>
          </w:tcPr>
          <w:p w14:paraId="3222730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EA4A77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3DBA6A9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69F635B4"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A7F3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92F7F6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3E37D6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F2A1A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D4365C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DA3D85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5.820.893,42</w:t>
            </w:r>
          </w:p>
        </w:tc>
        <w:tc>
          <w:tcPr>
            <w:tcW w:w="629" w:type="dxa"/>
            <w:tcBorders>
              <w:top w:val="nil"/>
              <w:left w:val="nil"/>
              <w:bottom w:val="single" w:sz="4" w:space="0" w:color="auto"/>
              <w:right w:val="single" w:sz="4" w:space="0" w:color="auto"/>
            </w:tcBorders>
            <w:shd w:val="clear" w:color="auto" w:fill="auto"/>
            <w:noWrap/>
            <w:vAlign w:val="bottom"/>
            <w:hideMark/>
          </w:tcPr>
          <w:p w14:paraId="41B0183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1B9CD0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6DFDB3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57717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4C8A7A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00D55D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1474E14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2F2E55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691.290,18</w:t>
            </w:r>
          </w:p>
        </w:tc>
        <w:tc>
          <w:tcPr>
            <w:tcW w:w="1346" w:type="dxa"/>
            <w:tcBorders>
              <w:top w:val="nil"/>
              <w:left w:val="nil"/>
              <w:bottom w:val="single" w:sz="4" w:space="0" w:color="auto"/>
              <w:right w:val="single" w:sz="4" w:space="0" w:color="auto"/>
            </w:tcBorders>
            <w:shd w:val="clear" w:color="auto" w:fill="auto"/>
            <w:noWrap/>
            <w:vAlign w:val="bottom"/>
            <w:hideMark/>
          </w:tcPr>
          <w:p w14:paraId="1B56093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EABB49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2C3C78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2C9CD6B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E9C47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723E4B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470B5E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1A395DB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5CDF80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9B1BCC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691.290,18</w:t>
            </w:r>
          </w:p>
        </w:tc>
        <w:tc>
          <w:tcPr>
            <w:tcW w:w="629" w:type="dxa"/>
            <w:tcBorders>
              <w:top w:val="nil"/>
              <w:left w:val="nil"/>
              <w:bottom w:val="single" w:sz="4" w:space="0" w:color="auto"/>
              <w:right w:val="single" w:sz="4" w:space="0" w:color="auto"/>
            </w:tcBorders>
            <w:shd w:val="clear" w:color="auto" w:fill="auto"/>
            <w:noWrap/>
            <w:vAlign w:val="bottom"/>
            <w:hideMark/>
          </w:tcPr>
          <w:p w14:paraId="62A3DE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43A1ADF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6A751664"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E71F5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8A9870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3AACC84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118CAF0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D245C5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12.910.448,39</w:t>
            </w:r>
          </w:p>
        </w:tc>
        <w:tc>
          <w:tcPr>
            <w:tcW w:w="1346" w:type="dxa"/>
            <w:tcBorders>
              <w:top w:val="nil"/>
              <w:left w:val="nil"/>
              <w:bottom w:val="single" w:sz="4" w:space="0" w:color="auto"/>
              <w:right w:val="single" w:sz="4" w:space="0" w:color="auto"/>
            </w:tcBorders>
            <w:shd w:val="clear" w:color="auto" w:fill="auto"/>
            <w:noWrap/>
            <w:vAlign w:val="bottom"/>
            <w:hideMark/>
          </w:tcPr>
          <w:p w14:paraId="56F74E8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88D1BA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086A20B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5BE0FF7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8E8F05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B5916A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73C768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4401C4A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2E3258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F2439A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12.910.448,39</w:t>
            </w:r>
          </w:p>
        </w:tc>
        <w:tc>
          <w:tcPr>
            <w:tcW w:w="629" w:type="dxa"/>
            <w:tcBorders>
              <w:top w:val="nil"/>
              <w:left w:val="nil"/>
              <w:bottom w:val="single" w:sz="4" w:space="0" w:color="auto"/>
              <w:right w:val="single" w:sz="4" w:space="0" w:color="auto"/>
            </w:tcBorders>
            <w:shd w:val="clear" w:color="auto" w:fill="auto"/>
            <w:noWrap/>
            <w:vAlign w:val="bottom"/>
            <w:hideMark/>
          </w:tcPr>
          <w:p w14:paraId="1BC3EA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4608D50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41F7972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1B4C8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F79DBC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30F16DD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910617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4781C8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65.761,27</w:t>
            </w:r>
          </w:p>
        </w:tc>
        <w:tc>
          <w:tcPr>
            <w:tcW w:w="1346" w:type="dxa"/>
            <w:tcBorders>
              <w:top w:val="nil"/>
              <w:left w:val="nil"/>
              <w:bottom w:val="single" w:sz="4" w:space="0" w:color="auto"/>
              <w:right w:val="single" w:sz="4" w:space="0" w:color="auto"/>
            </w:tcBorders>
            <w:shd w:val="clear" w:color="auto" w:fill="auto"/>
            <w:noWrap/>
            <w:vAlign w:val="bottom"/>
            <w:hideMark/>
          </w:tcPr>
          <w:p w14:paraId="4EEC0C8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0A9D0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1DA79B2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7A82B71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26DD2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A2359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193E222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FB032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59F110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25E274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65.761,27</w:t>
            </w:r>
          </w:p>
        </w:tc>
        <w:tc>
          <w:tcPr>
            <w:tcW w:w="629" w:type="dxa"/>
            <w:tcBorders>
              <w:top w:val="nil"/>
              <w:left w:val="nil"/>
              <w:bottom w:val="single" w:sz="4" w:space="0" w:color="auto"/>
              <w:right w:val="single" w:sz="4" w:space="0" w:color="auto"/>
            </w:tcBorders>
            <w:shd w:val="clear" w:color="auto" w:fill="auto"/>
            <w:noWrap/>
            <w:vAlign w:val="bottom"/>
            <w:hideMark/>
          </w:tcPr>
          <w:p w14:paraId="51154C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3915203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0F65BAD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3B72C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52D2C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510A256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0D498B3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96E18D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506.000,00</w:t>
            </w:r>
          </w:p>
        </w:tc>
        <w:tc>
          <w:tcPr>
            <w:tcW w:w="1346" w:type="dxa"/>
            <w:tcBorders>
              <w:top w:val="nil"/>
              <w:left w:val="nil"/>
              <w:bottom w:val="single" w:sz="4" w:space="0" w:color="auto"/>
              <w:right w:val="single" w:sz="4" w:space="0" w:color="auto"/>
            </w:tcBorders>
            <w:shd w:val="clear" w:color="auto" w:fill="auto"/>
            <w:noWrap/>
            <w:vAlign w:val="bottom"/>
            <w:hideMark/>
          </w:tcPr>
          <w:p w14:paraId="6FBCC15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752AF8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7A2598D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7F8C6FC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CBE77D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2085ED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562BB2A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65727CC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428ACC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7798F7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506.000,00</w:t>
            </w:r>
          </w:p>
        </w:tc>
        <w:tc>
          <w:tcPr>
            <w:tcW w:w="629" w:type="dxa"/>
            <w:tcBorders>
              <w:top w:val="nil"/>
              <w:left w:val="nil"/>
              <w:bottom w:val="single" w:sz="4" w:space="0" w:color="auto"/>
              <w:right w:val="single" w:sz="4" w:space="0" w:color="auto"/>
            </w:tcBorders>
            <w:shd w:val="clear" w:color="auto" w:fill="auto"/>
            <w:noWrap/>
            <w:vAlign w:val="bottom"/>
            <w:hideMark/>
          </w:tcPr>
          <w:p w14:paraId="6D815FD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174650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655E9C5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9AA427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3C3FF2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311F8E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2AB75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6DA0D1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124.660,40</w:t>
            </w:r>
          </w:p>
        </w:tc>
        <w:tc>
          <w:tcPr>
            <w:tcW w:w="1346" w:type="dxa"/>
            <w:tcBorders>
              <w:top w:val="nil"/>
              <w:left w:val="nil"/>
              <w:bottom w:val="single" w:sz="4" w:space="0" w:color="auto"/>
              <w:right w:val="single" w:sz="4" w:space="0" w:color="auto"/>
            </w:tcBorders>
            <w:shd w:val="clear" w:color="auto" w:fill="auto"/>
            <w:noWrap/>
            <w:vAlign w:val="bottom"/>
            <w:hideMark/>
          </w:tcPr>
          <w:p w14:paraId="16348B8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8D8F2D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35E9CCB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7514D70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A14B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BCC76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2DDC7F9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F16C4A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7821DF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5C57A7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124.660,40</w:t>
            </w:r>
          </w:p>
        </w:tc>
        <w:tc>
          <w:tcPr>
            <w:tcW w:w="629" w:type="dxa"/>
            <w:tcBorders>
              <w:top w:val="nil"/>
              <w:left w:val="nil"/>
              <w:bottom w:val="single" w:sz="4" w:space="0" w:color="auto"/>
              <w:right w:val="single" w:sz="4" w:space="0" w:color="auto"/>
            </w:tcBorders>
            <w:shd w:val="clear" w:color="auto" w:fill="auto"/>
            <w:noWrap/>
            <w:vAlign w:val="bottom"/>
            <w:hideMark/>
          </w:tcPr>
          <w:p w14:paraId="43F7A4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0E6FE0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75A98A4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B8A66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78C6FC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71A845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F6F2E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749EA2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1346" w:type="dxa"/>
            <w:tcBorders>
              <w:top w:val="nil"/>
              <w:left w:val="nil"/>
              <w:bottom w:val="single" w:sz="4" w:space="0" w:color="auto"/>
              <w:right w:val="single" w:sz="4" w:space="0" w:color="auto"/>
            </w:tcBorders>
            <w:shd w:val="clear" w:color="auto" w:fill="auto"/>
            <w:noWrap/>
            <w:vAlign w:val="bottom"/>
            <w:hideMark/>
          </w:tcPr>
          <w:p w14:paraId="79A7BFA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370C82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08BA7F1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74FA02D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42B0DE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2C21D3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6BE83BF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47527E2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BD965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E3CBBE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629" w:type="dxa"/>
            <w:tcBorders>
              <w:top w:val="nil"/>
              <w:left w:val="nil"/>
              <w:bottom w:val="single" w:sz="4" w:space="0" w:color="auto"/>
              <w:right w:val="single" w:sz="4" w:space="0" w:color="auto"/>
            </w:tcBorders>
            <w:shd w:val="clear" w:color="auto" w:fill="auto"/>
            <w:noWrap/>
            <w:vAlign w:val="bottom"/>
            <w:hideMark/>
          </w:tcPr>
          <w:p w14:paraId="7B0261C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256D80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1041B5B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64C9E6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46649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53173E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DCF50E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55F58C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48.750,00</w:t>
            </w:r>
          </w:p>
        </w:tc>
        <w:tc>
          <w:tcPr>
            <w:tcW w:w="1346" w:type="dxa"/>
            <w:tcBorders>
              <w:top w:val="nil"/>
              <w:left w:val="nil"/>
              <w:bottom w:val="single" w:sz="4" w:space="0" w:color="auto"/>
              <w:right w:val="single" w:sz="4" w:space="0" w:color="auto"/>
            </w:tcBorders>
            <w:shd w:val="clear" w:color="auto" w:fill="auto"/>
            <w:noWrap/>
            <w:vAlign w:val="bottom"/>
            <w:hideMark/>
          </w:tcPr>
          <w:p w14:paraId="45DDA03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25904B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0C1803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5E09DD6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E53D4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C6C49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4911100</w:t>
            </w:r>
          </w:p>
        </w:tc>
        <w:tc>
          <w:tcPr>
            <w:tcW w:w="2947" w:type="dxa"/>
            <w:tcBorders>
              <w:top w:val="nil"/>
              <w:left w:val="nil"/>
              <w:bottom w:val="single" w:sz="4" w:space="0" w:color="auto"/>
              <w:right w:val="single" w:sz="4" w:space="0" w:color="auto"/>
            </w:tcBorders>
            <w:shd w:val="clear" w:color="auto" w:fill="auto"/>
            <w:noWrap/>
            <w:vAlign w:val="bottom"/>
            <w:hideMark/>
          </w:tcPr>
          <w:p w14:paraId="7146A7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3E9602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BDF005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51C208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48.750,00</w:t>
            </w:r>
          </w:p>
        </w:tc>
        <w:tc>
          <w:tcPr>
            <w:tcW w:w="629" w:type="dxa"/>
            <w:tcBorders>
              <w:top w:val="nil"/>
              <w:left w:val="nil"/>
              <w:bottom w:val="single" w:sz="4" w:space="0" w:color="auto"/>
              <w:right w:val="single" w:sz="4" w:space="0" w:color="auto"/>
            </w:tcBorders>
            <w:shd w:val="clear" w:color="auto" w:fill="auto"/>
            <w:noWrap/>
            <w:vAlign w:val="bottom"/>
            <w:hideMark/>
          </w:tcPr>
          <w:p w14:paraId="3319CE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00126DC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20ECEBE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B80AE0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2A0838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2E2B5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E4A5ED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6263BF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353.641,09</w:t>
            </w:r>
          </w:p>
        </w:tc>
        <w:tc>
          <w:tcPr>
            <w:tcW w:w="1346" w:type="dxa"/>
            <w:tcBorders>
              <w:top w:val="nil"/>
              <w:left w:val="nil"/>
              <w:bottom w:val="single" w:sz="4" w:space="0" w:color="auto"/>
              <w:right w:val="single" w:sz="4" w:space="0" w:color="auto"/>
            </w:tcBorders>
            <w:shd w:val="clear" w:color="auto" w:fill="auto"/>
            <w:noWrap/>
            <w:vAlign w:val="bottom"/>
            <w:hideMark/>
          </w:tcPr>
          <w:p w14:paraId="03D68FE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95B54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1FBFECD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1C9ACC8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2234C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74EF9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7BD01D9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A0BA70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C12D57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993F2B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353.641,09</w:t>
            </w:r>
          </w:p>
        </w:tc>
        <w:tc>
          <w:tcPr>
            <w:tcW w:w="629" w:type="dxa"/>
            <w:tcBorders>
              <w:top w:val="nil"/>
              <w:left w:val="nil"/>
              <w:bottom w:val="single" w:sz="4" w:space="0" w:color="auto"/>
              <w:right w:val="single" w:sz="4" w:space="0" w:color="auto"/>
            </w:tcBorders>
            <w:shd w:val="clear" w:color="auto" w:fill="auto"/>
            <w:noWrap/>
            <w:vAlign w:val="bottom"/>
            <w:hideMark/>
          </w:tcPr>
          <w:p w14:paraId="6BD286E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068E4F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41A4BF5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A5C29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728043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05374D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5ADFA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E66DBC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34.954.995,24</w:t>
            </w:r>
          </w:p>
        </w:tc>
        <w:tc>
          <w:tcPr>
            <w:tcW w:w="1346" w:type="dxa"/>
            <w:tcBorders>
              <w:top w:val="nil"/>
              <w:left w:val="nil"/>
              <w:bottom w:val="single" w:sz="4" w:space="0" w:color="auto"/>
              <w:right w:val="single" w:sz="4" w:space="0" w:color="auto"/>
            </w:tcBorders>
            <w:shd w:val="clear" w:color="auto" w:fill="auto"/>
            <w:noWrap/>
            <w:vAlign w:val="bottom"/>
            <w:hideMark/>
          </w:tcPr>
          <w:p w14:paraId="7B0AD37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95F321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041200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67D7AAD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4E028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3C3507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46F33FF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7CE908C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3024FF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AC1E3C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34.954.995,24</w:t>
            </w:r>
          </w:p>
        </w:tc>
        <w:tc>
          <w:tcPr>
            <w:tcW w:w="629" w:type="dxa"/>
            <w:tcBorders>
              <w:top w:val="nil"/>
              <w:left w:val="nil"/>
              <w:bottom w:val="single" w:sz="4" w:space="0" w:color="auto"/>
              <w:right w:val="single" w:sz="4" w:space="0" w:color="auto"/>
            </w:tcBorders>
            <w:shd w:val="clear" w:color="auto" w:fill="auto"/>
            <w:noWrap/>
            <w:vAlign w:val="bottom"/>
            <w:hideMark/>
          </w:tcPr>
          <w:p w14:paraId="5B4C6C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1DFC01A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2873B1A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C312F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1BC55E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6138E2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E4F6EC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859C65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75.775.524,14</w:t>
            </w:r>
          </w:p>
        </w:tc>
        <w:tc>
          <w:tcPr>
            <w:tcW w:w="1346" w:type="dxa"/>
            <w:tcBorders>
              <w:top w:val="nil"/>
              <w:left w:val="nil"/>
              <w:bottom w:val="single" w:sz="4" w:space="0" w:color="auto"/>
              <w:right w:val="single" w:sz="4" w:space="0" w:color="auto"/>
            </w:tcBorders>
            <w:shd w:val="clear" w:color="auto" w:fill="auto"/>
            <w:noWrap/>
            <w:vAlign w:val="bottom"/>
            <w:hideMark/>
          </w:tcPr>
          <w:p w14:paraId="171A259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11FBCC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199948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6997F68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74424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C20082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73E63A0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624DFC3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4D258D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4A7488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75.775.524,14</w:t>
            </w:r>
          </w:p>
        </w:tc>
        <w:tc>
          <w:tcPr>
            <w:tcW w:w="629" w:type="dxa"/>
            <w:tcBorders>
              <w:top w:val="nil"/>
              <w:left w:val="nil"/>
              <w:bottom w:val="single" w:sz="4" w:space="0" w:color="auto"/>
              <w:right w:val="single" w:sz="4" w:space="0" w:color="auto"/>
            </w:tcBorders>
            <w:shd w:val="clear" w:color="auto" w:fill="auto"/>
            <w:noWrap/>
            <w:vAlign w:val="bottom"/>
            <w:hideMark/>
          </w:tcPr>
          <w:p w14:paraId="50958E9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148C68A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07A61AD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5D8AE4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4A26D1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641393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F3CF5F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0B47EF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2.252.122,24</w:t>
            </w:r>
          </w:p>
        </w:tc>
        <w:tc>
          <w:tcPr>
            <w:tcW w:w="1346" w:type="dxa"/>
            <w:tcBorders>
              <w:top w:val="nil"/>
              <w:left w:val="nil"/>
              <w:bottom w:val="single" w:sz="4" w:space="0" w:color="auto"/>
              <w:right w:val="single" w:sz="4" w:space="0" w:color="auto"/>
            </w:tcBorders>
            <w:shd w:val="clear" w:color="auto" w:fill="auto"/>
            <w:noWrap/>
            <w:vAlign w:val="bottom"/>
            <w:hideMark/>
          </w:tcPr>
          <w:p w14:paraId="57777DB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E1F4B2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3193A1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4F0C2A1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605D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E014E2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032019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0178088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4EBDD3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791697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2.252.122,24</w:t>
            </w:r>
          </w:p>
        </w:tc>
        <w:tc>
          <w:tcPr>
            <w:tcW w:w="629" w:type="dxa"/>
            <w:tcBorders>
              <w:top w:val="nil"/>
              <w:left w:val="nil"/>
              <w:bottom w:val="single" w:sz="4" w:space="0" w:color="auto"/>
              <w:right w:val="single" w:sz="4" w:space="0" w:color="auto"/>
            </w:tcBorders>
            <w:shd w:val="clear" w:color="auto" w:fill="auto"/>
            <w:noWrap/>
            <w:vAlign w:val="bottom"/>
            <w:hideMark/>
          </w:tcPr>
          <w:p w14:paraId="40883B7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455E55B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364C8F9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0B8C7C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BD4A89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58552C8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69B334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B0C0A8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2.448.244,88</w:t>
            </w:r>
          </w:p>
        </w:tc>
        <w:tc>
          <w:tcPr>
            <w:tcW w:w="1346" w:type="dxa"/>
            <w:tcBorders>
              <w:top w:val="nil"/>
              <w:left w:val="nil"/>
              <w:bottom w:val="single" w:sz="4" w:space="0" w:color="auto"/>
              <w:right w:val="single" w:sz="4" w:space="0" w:color="auto"/>
            </w:tcBorders>
            <w:shd w:val="clear" w:color="auto" w:fill="auto"/>
            <w:noWrap/>
            <w:vAlign w:val="bottom"/>
            <w:hideMark/>
          </w:tcPr>
          <w:p w14:paraId="37FBE88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61471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6963D7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4B1D16E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2DA4F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C1F77E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7E475A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1278A5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97A597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5C7DB7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2.448.244,88</w:t>
            </w:r>
          </w:p>
        </w:tc>
        <w:tc>
          <w:tcPr>
            <w:tcW w:w="629" w:type="dxa"/>
            <w:tcBorders>
              <w:top w:val="nil"/>
              <w:left w:val="nil"/>
              <w:bottom w:val="single" w:sz="4" w:space="0" w:color="auto"/>
              <w:right w:val="single" w:sz="4" w:space="0" w:color="auto"/>
            </w:tcBorders>
            <w:shd w:val="clear" w:color="auto" w:fill="auto"/>
            <w:noWrap/>
            <w:vAlign w:val="bottom"/>
            <w:hideMark/>
          </w:tcPr>
          <w:p w14:paraId="7F3C246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414D3CA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05D3F33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60491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84555A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6F50A1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19012C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F2E408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1.337.734,15</w:t>
            </w:r>
          </w:p>
        </w:tc>
        <w:tc>
          <w:tcPr>
            <w:tcW w:w="1346" w:type="dxa"/>
            <w:tcBorders>
              <w:top w:val="nil"/>
              <w:left w:val="nil"/>
              <w:bottom w:val="single" w:sz="4" w:space="0" w:color="auto"/>
              <w:right w:val="single" w:sz="4" w:space="0" w:color="auto"/>
            </w:tcBorders>
            <w:shd w:val="clear" w:color="auto" w:fill="auto"/>
            <w:noWrap/>
            <w:vAlign w:val="bottom"/>
            <w:hideMark/>
          </w:tcPr>
          <w:p w14:paraId="3C6D5C4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A79A0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371D9B1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73144EB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2726E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C0B56A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2A0871D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2103A3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394715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0CDC59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1.337.734,15</w:t>
            </w:r>
          </w:p>
        </w:tc>
        <w:tc>
          <w:tcPr>
            <w:tcW w:w="629" w:type="dxa"/>
            <w:tcBorders>
              <w:top w:val="nil"/>
              <w:left w:val="nil"/>
              <w:bottom w:val="single" w:sz="4" w:space="0" w:color="auto"/>
              <w:right w:val="single" w:sz="4" w:space="0" w:color="auto"/>
            </w:tcBorders>
            <w:shd w:val="clear" w:color="auto" w:fill="auto"/>
            <w:noWrap/>
            <w:vAlign w:val="bottom"/>
            <w:hideMark/>
          </w:tcPr>
          <w:p w14:paraId="4123072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77D64B5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246ED1A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D1BEEA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39EB3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5A51E4A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12BD6CF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8098C6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193.976,12</w:t>
            </w:r>
          </w:p>
        </w:tc>
        <w:tc>
          <w:tcPr>
            <w:tcW w:w="1346" w:type="dxa"/>
            <w:tcBorders>
              <w:top w:val="nil"/>
              <w:left w:val="nil"/>
              <w:bottom w:val="single" w:sz="4" w:space="0" w:color="auto"/>
              <w:right w:val="single" w:sz="4" w:space="0" w:color="auto"/>
            </w:tcBorders>
            <w:shd w:val="clear" w:color="auto" w:fill="auto"/>
            <w:noWrap/>
            <w:vAlign w:val="bottom"/>
            <w:hideMark/>
          </w:tcPr>
          <w:p w14:paraId="715C3B5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A5E207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08118D8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7CD17CD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6DBF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F4CBE9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6E38E0D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1715F8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0ED742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08E76E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193.976,12</w:t>
            </w:r>
          </w:p>
        </w:tc>
        <w:tc>
          <w:tcPr>
            <w:tcW w:w="629" w:type="dxa"/>
            <w:tcBorders>
              <w:top w:val="nil"/>
              <w:left w:val="nil"/>
              <w:bottom w:val="single" w:sz="4" w:space="0" w:color="auto"/>
              <w:right w:val="single" w:sz="4" w:space="0" w:color="auto"/>
            </w:tcBorders>
            <w:shd w:val="clear" w:color="auto" w:fill="auto"/>
            <w:noWrap/>
            <w:vAlign w:val="bottom"/>
            <w:hideMark/>
          </w:tcPr>
          <w:p w14:paraId="247366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7A3921C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5623919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AF7B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61FFD4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443D14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8C1484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9FE5C0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466.769,08</w:t>
            </w:r>
          </w:p>
        </w:tc>
        <w:tc>
          <w:tcPr>
            <w:tcW w:w="1346" w:type="dxa"/>
            <w:tcBorders>
              <w:top w:val="nil"/>
              <w:left w:val="nil"/>
              <w:bottom w:val="single" w:sz="4" w:space="0" w:color="auto"/>
              <w:right w:val="single" w:sz="4" w:space="0" w:color="auto"/>
            </w:tcBorders>
            <w:shd w:val="clear" w:color="auto" w:fill="auto"/>
            <w:noWrap/>
            <w:vAlign w:val="bottom"/>
            <w:hideMark/>
          </w:tcPr>
          <w:p w14:paraId="0E1E488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AD1027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7F5760A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79D9687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959D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FD89D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1415D91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2536720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4C1E14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CECD72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466.769,08</w:t>
            </w:r>
          </w:p>
        </w:tc>
        <w:tc>
          <w:tcPr>
            <w:tcW w:w="629" w:type="dxa"/>
            <w:tcBorders>
              <w:top w:val="nil"/>
              <w:left w:val="nil"/>
              <w:bottom w:val="single" w:sz="4" w:space="0" w:color="auto"/>
              <w:right w:val="single" w:sz="4" w:space="0" w:color="auto"/>
            </w:tcBorders>
            <w:shd w:val="clear" w:color="auto" w:fill="auto"/>
            <w:noWrap/>
            <w:vAlign w:val="bottom"/>
            <w:hideMark/>
          </w:tcPr>
          <w:p w14:paraId="7506FC5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280C45A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0D7C542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48A8C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23E00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FA4C4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F2191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5E069E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319.050,00</w:t>
            </w:r>
          </w:p>
        </w:tc>
        <w:tc>
          <w:tcPr>
            <w:tcW w:w="1346" w:type="dxa"/>
            <w:tcBorders>
              <w:top w:val="nil"/>
              <w:left w:val="nil"/>
              <w:bottom w:val="single" w:sz="4" w:space="0" w:color="auto"/>
              <w:right w:val="single" w:sz="4" w:space="0" w:color="auto"/>
            </w:tcBorders>
            <w:shd w:val="clear" w:color="auto" w:fill="auto"/>
            <w:noWrap/>
            <w:vAlign w:val="bottom"/>
            <w:hideMark/>
          </w:tcPr>
          <w:p w14:paraId="4D4CB5E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2EAAA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4FABD0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03CE401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B5D78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C1B259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187D3AD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17480E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62D7A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4F8878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319.050,00</w:t>
            </w:r>
          </w:p>
        </w:tc>
        <w:tc>
          <w:tcPr>
            <w:tcW w:w="629" w:type="dxa"/>
            <w:tcBorders>
              <w:top w:val="nil"/>
              <w:left w:val="nil"/>
              <w:bottom w:val="single" w:sz="4" w:space="0" w:color="auto"/>
              <w:right w:val="single" w:sz="4" w:space="0" w:color="auto"/>
            </w:tcBorders>
            <w:shd w:val="clear" w:color="auto" w:fill="auto"/>
            <w:noWrap/>
            <w:vAlign w:val="bottom"/>
            <w:hideMark/>
          </w:tcPr>
          <w:p w14:paraId="2D74EA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7949159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7662E25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7E4E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A989C5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BB3828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0A2B6A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D450C9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1.185.184,39</w:t>
            </w:r>
          </w:p>
        </w:tc>
        <w:tc>
          <w:tcPr>
            <w:tcW w:w="1346" w:type="dxa"/>
            <w:tcBorders>
              <w:top w:val="nil"/>
              <w:left w:val="nil"/>
              <w:bottom w:val="single" w:sz="4" w:space="0" w:color="auto"/>
              <w:right w:val="single" w:sz="4" w:space="0" w:color="auto"/>
            </w:tcBorders>
            <w:shd w:val="clear" w:color="auto" w:fill="auto"/>
            <w:noWrap/>
            <w:vAlign w:val="bottom"/>
            <w:hideMark/>
          </w:tcPr>
          <w:p w14:paraId="1CFFD47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D87B9F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7AF7256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6B6241C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9222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346900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250FBF0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68200D4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0AAADF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EE1C88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1.185.184,39</w:t>
            </w:r>
          </w:p>
        </w:tc>
        <w:tc>
          <w:tcPr>
            <w:tcW w:w="629" w:type="dxa"/>
            <w:tcBorders>
              <w:top w:val="nil"/>
              <w:left w:val="nil"/>
              <w:bottom w:val="single" w:sz="4" w:space="0" w:color="auto"/>
              <w:right w:val="single" w:sz="4" w:space="0" w:color="auto"/>
            </w:tcBorders>
            <w:shd w:val="clear" w:color="auto" w:fill="auto"/>
            <w:noWrap/>
            <w:vAlign w:val="bottom"/>
            <w:hideMark/>
          </w:tcPr>
          <w:p w14:paraId="56D5F7E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6993EFC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0D891BD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81D6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71FB4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650911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BDA2E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C28E35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946.277,88</w:t>
            </w:r>
          </w:p>
        </w:tc>
        <w:tc>
          <w:tcPr>
            <w:tcW w:w="1346" w:type="dxa"/>
            <w:tcBorders>
              <w:top w:val="nil"/>
              <w:left w:val="nil"/>
              <w:bottom w:val="single" w:sz="4" w:space="0" w:color="auto"/>
              <w:right w:val="single" w:sz="4" w:space="0" w:color="auto"/>
            </w:tcBorders>
            <w:shd w:val="clear" w:color="auto" w:fill="auto"/>
            <w:noWrap/>
            <w:vAlign w:val="bottom"/>
            <w:hideMark/>
          </w:tcPr>
          <w:p w14:paraId="17A52B7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68024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6CF4FC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2A82CB2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FDDB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8DC7EE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2DFD0C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5FDF21B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E1DBFB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6501BC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946.277,88</w:t>
            </w:r>
          </w:p>
        </w:tc>
        <w:tc>
          <w:tcPr>
            <w:tcW w:w="629" w:type="dxa"/>
            <w:tcBorders>
              <w:top w:val="nil"/>
              <w:left w:val="nil"/>
              <w:bottom w:val="single" w:sz="4" w:space="0" w:color="auto"/>
              <w:right w:val="single" w:sz="4" w:space="0" w:color="auto"/>
            </w:tcBorders>
            <w:shd w:val="clear" w:color="auto" w:fill="auto"/>
            <w:noWrap/>
            <w:vAlign w:val="bottom"/>
            <w:hideMark/>
          </w:tcPr>
          <w:p w14:paraId="6A4694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30C5ACC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3D4E7E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B9589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F893BA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0EC24D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F26434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9EF32C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2.803.763,85</w:t>
            </w:r>
          </w:p>
        </w:tc>
        <w:tc>
          <w:tcPr>
            <w:tcW w:w="1346" w:type="dxa"/>
            <w:tcBorders>
              <w:top w:val="nil"/>
              <w:left w:val="nil"/>
              <w:bottom w:val="single" w:sz="4" w:space="0" w:color="auto"/>
              <w:right w:val="single" w:sz="4" w:space="0" w:color="auto"/>
            </w:tcBorders>
            <w:shd w:val="clear" w:color="auto" w:fill="auto"/>
            <w:noWrap/>
            <w:vAlign w:val="bottom"/>
            <w:hideMark/>
          </w:tcPr>
          <w:p w14:paraId="387C33D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FDEA63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6B9C3CC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74B148B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D241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219FE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0A3DFC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071952F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18FC00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2C72D5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2.803.763,85</w:t>
            </w:r>
          </w:p>
        </w:tc>
        <w:tc>
          <w:tcPr>
            <w:tcW w:w="629" w:type="dxa"/>
            <w:tcBorders>
              <w:top w:val="nil"/>
              <w:left w:val="nil"/>
              <w:bottom w:val="single" w:sz="4" w:space="0" w:color="auto"/>
              <w:right w:val="single" w:sz="4" w:space="0" w:color="auto"/>
            </w:tcBorders>
            <w:shd w:val="clear" w:color="auto" w:fill="auto"/>
            <w:noWrap/>
            <w:vAlign w:val="bottom"/>
            <w:hideMark/>
          </w:tcPr>
          <w:p w14:paraId="1E22C65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37207EE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0A29010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3EBA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17CA83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64EBDF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5DB9BF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4FAC20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1.434.345,77</w:t>
            </w:r>
          </w:p>
        </w:tc>
        <w:tc>
          <w:tcPr>
            <w:tcW w:w="1346" w:type="dxa"/>
            <w:tcBorders>
              <w:top w:val="nil"/>
              <w:left w:val="nil"/>
              <w:bottom w:val="single" w:sz="4" w:space="0" w:color="auto"/>
              <w:right w:val="single" w:sz="4" w:space="0" w:color="auto"/>
            </w:tcBorders>
            <w:shd w:val="clear" w:color="auto" w:fill="auto"/>
            <w:noWrap/>
            <w:vAlign w:val="bottom"/>
            <w:hideMark/>
          </w:tcPr>
          <w:p w14:paraId="72F2269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EC024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3C57AA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3E82A4D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1A35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273F71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3911100</w:t>
            </w:r>
          </w:p>
        </w:tc>
        <w:tc>
          <w:tcPr>
            <w:tcW w:w="2947" w:type="dxa"/>
            <w:tcBorders>
              <w:top w:val="nil"/>
              <w:left w:val="nil"/>
              <w:bottom w:val="single" w:sz="4" w:space="0" w:color="auto"/>
              <w:right w:val="single" w:sz="4" w:space="0" w:color="auto"/>
            </w:tcBorders>
            <w:shd w:val="clear" w:color="auto" w:fill="auto"/>
            <w:noWrap/>
            <w:vAlign w:val="bottom"/>
            <w:hideMark/>
          </w:tcPr>
          <w:p w14:paraId="55DA32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Raspored rashoda</w:t>
            </w:r>
          </w:p>
        </w:tc>
        <w:tc>
          <w:tcPr>
            <w:tcW w:w="1560" w:type="dxa"/>
            <w:tcBorders>
              <w:top w:val="nil"/>
              <w:left w:val="nil"/>
              <w:bottom w:val="single" w:sz="4" w:space="0" w:color="auto"/>
              <w:right w:val="single" w:sz="4" w:space="0" w:color="auto"/>
            </w:tcBorders>
            <w:shd w:val="clear" w:color="auto" w:fill="auto"/>
            <w:noWrap/>
            <w:vAlign w:val="bottom"/>
            <w:hideMark/>
          </w:tcPr>
          <w:p w14:paraId="2EC0CAA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52ABC1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37E6EE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1.434.345,77</w:t>
            </w:r>
          </w:p>
        </w:tc>
        <w:tc>
          <w:tcPr>
            <w:tcW w:w="629" w:type="dxa"/>
            <w:tcBorders>
              <w:top w:val="nil"/>
              <w:left w:val="nil"/>
              <w:bottom w:val="single" w:sz="4" w:space="0" w:color="auto"/>
              <w:right w:val="single" w:sz="4" w:space="0" w:color="auto"/>
            </w:tcBorders>
            <w:shd w:val="clear" w:color="auto" w:fill="auto"/>
            <w:noWrap/>
            <w:vAlign w:val="bottom"/>
            <w:hideMark/>
          </w:tcPr>
          <w:p w14:paraId="6471AF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78570C6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6020D8F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FB214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13871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0D6F59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03D9371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3F22E8A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9437E0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4.652.251,94</w:t>
            </w:r>
          </w:p>
        </w:tc>
        <w:tc>
          <w:tcPr>
            <w:tcW w:w="629" w:type="dxa"/>
            <w:tcBorders>
              <w:top w:val="nil"/>
              <w:left w:val="nil"/>
              <w:bottom w:val="single" w:sz="4" w:space="0" w:color="auto"/>
              <w:right w:val="single" w:sz="4" w:space="0" w:color="auto"/>
            </w:tcBorders>
            <w:shd w:val="clear" w:color="auto" w:fill="auto"/>
            <w:noWrap/>
            <w:vAlign w:val="bottom"/>
            <w:hideMark/>
          </w:tcPr>
          <w:p w14:paraId="6D475B1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657F4FA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40EA3C5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31821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1592CF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051F9D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28FB94C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56864DE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4.652.251,94</w:t>
            </w:r>
          </w:p>
        </w:tc>
        <w:tc>
          <w:tcPr>
            <w:tcW w:w="1346" w:type="dxa"/>
            <w:tcBorders>
              <w:top w:val="nil"/>
              <w:left w:val="nil"/>
              <w:bottom w:val="single" w:sz="4" w:space="0" w:color="auto"/>
              <w:right w:val="single" w:sz="4" w:space="0" w:color="auto"/>
            </w:tcBorders>
            <w:shd w:val="clear" w:color="auto" w:fill="auto"/>
            <w:noWrap/>
            <w:vAlign w:val="bottom"/>
            <w:hideMark/>
          </w:tcPr>
          <w:p w14:paraId="7968AEE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00AAF0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74E99AF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17F36B9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1983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EE945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060C8EF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AD4C30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3F4B2A6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1A68E1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325.000,00</w:t>
            </w:r>
          </w:p>
        </w:tc>
        <w:tc>
          <w:tcPr>
            <w:tcW w:w="629" w:type="dxa"/>
            <w:tcBorders>
              <w:top w:val="nil"/>
              <w:left w:val="nil"/>
              <w:bottom w:val="single" w:sz="4" w:space="0" w:color="auto"/>
              <w:right w:val="single" w:sz="4" w:space="0" w:color="auto"/>
            </w:tcBorders>
            <w:shd w:val="clear" w:color="auto" w:fill="auto"/>
            <w:noWrap/>
            <w:vAlign w:val="bottom"/>
            <w:hideMark/>
          </w:tcPr>
          <w:p w14:paraId="2DA66FB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651955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7F18B31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07385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AD9478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1C9AC7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8E6A2E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4304254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325.000,00</w:t>
            </w:r>
          </w:p>
        </w:tc>
        <w:tc>
          <w:tcPr>
            <w:tcW w:w="1346" w:type="dxa"/>
            <w:tcBorders>
              <w:top w:val="nil"/>
              <w:left w:val="nil"/>
              <w:bottom w:val="single" w:sz="4" w:space="0" w:color="auto"/>
              <w:right w:val="single" w:sz="4" w:space="0" w:color="auto"/>
            </w:tcBorders>
            <w:shd w:val="clear" w:color="auto" w:fill="auto"/>
            <w:noWrap/>
            <w:vAlign w:val="bottom"/>
            <w:hideMark/>
          </w:tcPr>
          <w:p w14:paraId="1115DE0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EF4250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473CB5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2FA8162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9BB6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DB70B6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723E24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4FBA24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548D7DD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321B19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1.281.778,58</w:t>
            </w:r>
          </w:p>
        </w:tc>
        <w:tc>
          <w:tcPr>
            <w:tcW w:w="629" w:type="dxa"/>
            <w:tcBorders>
              <w:top w:val="nil"/>
              <w:left w:val="nil"/>
              <w:bottom w:val="single" w:sz="4" w:space="0" w:color="auto"/>
              <w:right w:val="single" w:sz="4" w:space="0" w:color="auto"/>
            </w:tcBorders>
            <w:shd w:val="clear" w:color="auto" w:fill="auto"/>
            <w:noWrap/>
            <w:vAlign w:val="bottom"/>
            <w:hideMark/>
          </w:tcPr>
          <w:p w14:paraId="4EA5E94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DF4492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EE4006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6658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75505D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33CDDA7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B435E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6281A93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1.281.778,58</w:t>
            </w:r>
          </w:p>
        </w:tc>
        <w:tc>
          <w:tcPr>
            <w:tcW w:w="1346" w:type="dxa"/>
            <w:tcBorders>
              <w:top w:val="nil"/>
              <w:left w:val="nil"/>
              <w:bottom w:val="single" w:sz="4" w:space="0" w:color="auto"/>
              <w:right w:val="single" w:sz="4" w:space="0" w:color="auto"/>
            </w:tcBorders>
            <w:shd w:val="clear" w:color="auto" w:fill="auto"/>
            <w:noWrap/>
            <w:vAlign w:val="bottom"/>
            <w:hideMark/>
          </w:tcPr>
          <w:p w14:paraId="2346536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BFAE39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2F93E9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26F21B1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BF124F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D233F8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3C4972F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8CD364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23A8A1A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74F602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877.376,96</w:t>
            </w:r>
          </w:p>
        </w:tc>
        <w:tc>
          <w:tcPr>
            <w:tcW w:w="629" w:type="dxa"/>
            <w:tcBorders>
              <w:top w:val="nil"/>
              <w:left w:val="nil"/>
              <w:bottom w:val="single" w:sz="4" w:space="0" w:color="auto"/>
              <w:right w:val="single" w:sz="4" w:space="0" w:color="auto"/>
            </w:tcBorders>
            <w:shd w:val="clear" w:color="auto" w:fill="auto"/>
            <w:noWrap/>
            <w:vAlign w:val="bottom"/>
            <w:hideMark/>
          </w:tcPr>
          <w:p w14:paraId="5B28D77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48DED08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1A4FFC8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06119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0DE2F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76CCDF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2C98B9A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Korekcija reezultata</w:t>
            </w:r>
          </w:p>
        </w:tc>
        <w:tc>
          <w:tcPr>
            <w:tcW w:w="1235" w:type="dxa"/>
            <w:tcBorders>
              <w:top w:val="nil"/>
              <w:left w:val="nil"/>
              <w:bottom w:val="single" w:sz="4" w:space="0" w:color="auto"/>
              <w:right w:val="single" w:sz="4" w:space="0" w:color="auto"/>
            </w:tcBorders>
            <w:shd w:val="clear" w:color="auto" w:fill="auto"/>
            <w:noWrap/>
            <w:vAlign w:val="bottom"/>
            <w:hideMark/>
          </w:tcPr>
          <w:p w14:paraId="7A15F14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877.376,96</w:t>
            </w:r>
          </w:p>
        </w:tc>
        <w:tc>
          <w:tcPr>
            <w:tcW w:w="1346" w:type="dxa"/>
            <w:tcBorders>
              <w:top w:val="nil"/>
              <w:left w:val="nil"/>
              <w:bottom w:val="single" w:sz="4" w:space="0" w:color="auto"/>
              <w:right w:val="single" w:sz="4" w:space="0" w:color="auto"/>
            </w:tcBorders>
            <w:shd w:val="clear" w:color="auto" w:fill="auto"/>
            <w:noWrap/>
            <w:vAlign w:val="bottom"/>
            <w:hideMark/>
          </w:tcPr>
          <w:p w14:paraId="36D6664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A1E3C8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550420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723478B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997AFA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B3A164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1E7634C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7D3A7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4DDF50E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7.743.178,77</w:t>
            </w:r>
          </w:p>
        </w:tc>
        <w:tc>
          <w:tcPr>
            <w:tcW w:w="1346" w:type="dxa"/>
            <w:tcBorders>
              <w:top w:val="nil"/>
              <w:left w:val="nil"/>
              <w:bottom w:val="single" w:sz="4" w:space="0" w:color="auto"/>
              <w:right w:val="single" w:sz="4" w:space="0" w:color="auto"/>
            </w:tcBorders>
            <w:shd w:val="clear" w:color="auto" w:fill="auto"/>
            <w:noWrap/>
            <w:vAlign w:val="bottom"/>
            <w:hideMark/>
          </w:tcPr>
          <w:p w14:paraId="0B2F5AC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2BB3CB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5436" w:type="dxa"/>
            <w:tcBorders>
              <w:top w:val="nil"/>
              <w:left w:val="nil"/>
              <w:bottom w:val="single" w:sz="4" w:space="0" w:color="auto"/>
              <w:right w:val="single" w:sz="4" w:space="0" w:color="auto"/>
            </w:tcBorders>
            <w:shd w:val="clear" w:color="auto" w:fill="auto"/>
            <w:noWrap/>
            <w:vAlign w:val="bottom"/>
            <w:hideMark/>
          </w:tcPr>
          <w:p w14:paraId="54162FC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r>
      <w:tr w:rsidR="0096695A" w:rsidRPr="00430C4D" w14:paraId="1E6A809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086CA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83E4BD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9222100</w:t>
            </w:r>
          </w:p>
        </w:tc>
        <w:tc>
          <w:tcPr>
            <w:tcW w:w="2947" w:type="dxa"/>
            <w:tcBorders>
              <w:top w:val="nil"/>
              <w:left w:val="nil"/>
              <w:bottom w:val="single" w:sz="4" w:space="0" w:color="auto"/>
              <w:right w:val="single" w:sz="4" w:space="0" w:color="auto"/>
            </w:tcBorders>
            <w:shd w:val="clear" w:color="auto" w:fill="auto"/>
            <w:noWrap/>
            <w:vAlign w:val="bottom"/>
            <w:hideMark/>
          </w:tcPr>
          <w:p w14:paraId="08EF6D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4444E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2B844EA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DCB3C4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7.743.178,77</w:t>
            </w:r>
          </w:p>
        </w:tc>
        <w:tc>
          <w:tcPr>
            <w:tcW w:w="629" w:type="dxa"/>
            <w:tcBorders>
              <w:top w:val="nil"/>
              <w:left w:val="nil"/>
              <w:bottom w:val="single" w:sz="4" w:space="0" w:color="auto"/>
              <w:right w:val="single" w:sz="4" w:space="0" w:color="auto"/>
            </w:tcBorders>
            <w:shd w:val="clear" w:color="auto" w:fill="auto"/>
            <w:noWrap/>
            <w:vAlign w:val="bottom"/>
            <w:hideMark/>
          </w:tcPr>
          <w:p w14:paraId="48D5670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5436" w:type="dxa"/>
            <w:tcBorders>
              <w:top w:val="nil"/>
              <w:left w:val="nil"/>
              <w:bottom w:val="single" w:sz="4" w:space="0" w:color="auto"/>
              <w:right w:val="single" w:sz="4" w:space="0" w:color="auto"/>
            </w:tcBorders>
            <w:shd w:val="clear" w:color="auto" w:fill="auto"/>
            <w:noWrap/>
            <w:vAlign w:val="bottom"/>
            <w:hideMark/>
          </w:tcPr>
          <w:p w14:paraId="3DDE90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r>
      <w:tr w:rsidR="0096695A" w:rsidRPr="00430C4D" w14:paraId="6FEC415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D490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3A90E7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9221200</w:t>
            </w:r>
          </w:p>
        </w:tc>
        <w:tc>
          <w:tcPr>
            <w:tcW w:w="2947" w:type="dxa"/>
            <w:tcBorders>
              <w:top w:val="nil"/>
              <w:left w:val="nil"/>
              <w:bottom w:val="single" w:sz="4" w:space="0" w:color="auto"/>
              <w:right w:val="single" w:sz="4" w:space="0" w:color="auto"/>
            </w:tcBorders>
            <w:shd w:val="clear" w:color="auto" w:fill="auto"/>
            <w:noWrap/>
            <w:vAlign w:val="bottom"/>
            <w:hideMark/>
          </w:tcPr>
          <w:p w14:paraId="179C969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D4AE5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6D4F1DC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1346" w:type="dxa"/>
            <w:tcBorders>
              <w:top w:val="nil"/>
              <w:left w:val="nil"/>
              <w:bottom w:val="single" w:sz="4" w:space="0" w:color="auto"/>
              <w:right w:val="single" w:sz="4" w:space="0" w:color="auto"/>
            </w:tcBorders>
            <w:shd w:val="clear" w:color="auto" w:fill="auto"/>
            <w:noWrap/>
            <w:vAlign w:val="bottom"/>
            <w:hideMark/>
          </w:tcPr>
          <w:p w14:paraId="0F36E75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854B7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5436" w:type="dxa"/>
            <w:tcBorders>
              <w:top w:val="nil"/>
              <w:left w:val="nil"/>
              <w:bottom w:val="single" w:sz="4" w:space="0" w:color="auto"/>
              <w:right w:val="single" w:sz="4" w:space="0" w:color="auto"/>
            </w:tcBorders>
            <w:shd w:val="clear" w:color="auto" w:fill="auto"/>
            <w:noWrap/>
            <w:vAlign w:val="bottom"/>
            <w:hideMark/>
          </w:tcPr>
          <w:p w14:paraId="7512DE6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r>
      <w:tr w:rsidR="0096695A" w:rsidRPr="00430C4D" w14:paraId="55F5E93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59341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D39545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6B6454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030BCC9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76B44E9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E38B8B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629" w:type="dxa"/>
            <w:tcBorders>
              <w:top w:val="nil"/>
              <w:left w:val="nil"/>
              <w:bottom w:val="single" w:sz="4" w:space="0" w:color="auto"/>
              <w:right w:val="single" w:sz="4" w:space="0" w:color="auto"/>
            </w:tcBorders>
            <w:shd w:val="clear" w:color="auto" w:fill="auto"/>
            <w:noWrap/>
            <w:vAlign w:val="bottom"/>
            <w:hideMark/>
          </w:tcPr>
          <w:p w14:paraId="611474E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5436" w:type="dxa"/>
            <w:tcBorders>
              <w:top w:val="nil"/>
              <w:left w:val="nil"/>
              <w:bottom w:val="single" w:sz="4" w:space="0" w:color="auto"/>
              <w:right w:val="single" w:sz="4" w:space="0" w:color="auto"/>
            </w:tcBorders>
            <w:shd w:val="clear" w:color="auto" w:fill="auto"/>
            <w:noWrap/>
            <w:vAlign w:val="bottom"/>
            <w:hideMark/>
          </w:tcPr>
          <w:p w14:paraId="68D5324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r>
      <w:tr w:rsidR="0096695A" w:rsidRPr="00430C4D" w14:paraId="2DE2AAA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601AC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935B8E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9221300</w:t>
            </w:r>
          </w:p>
        </w:tc>
        <w:tc>
          <w:tcPr>
            <w:tcW w:w="2947" w:type="dxa"/>
            <w:tcBorders>
              <w:top w:val="nil"/>
              <w:left w:val="nil"/>
              <w:bottom w:val="single" w:sz="4" w:space="0" w:color="auto"/>
              <w:right w:val="single" w:sz="4" w:space="0" w:color="auto"/>
            </w:tcBorders>
            <w:shd w:val="clear" w:color="auto" w:fill="auto"/>
            <w:noWrap/>
            <w:vAlign w:val="bottom"/>
            <w:hideMark/>
          </w:tcPr>
          <w:p w14:paraId="3D02FE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primitaka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6EBA35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08E604B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3.045.491,95</w:t>
            </w:r>
          </w:p>
        </w:tc>
        <w:tc>
          <w:tcPr>
            <w:tcW w:w="1346" w:type="dxa"/>
            <w:tcBorders>
              <w:top w:val="nil"/>
              <w:left w:val="nil"/>
              <w:bottom w:val="single" w:sz="4" w:space="0" w:color="auto"/>
              <w:right w:val="single" w:sz="4" w:space="0" w:color="auto"/>
            </w:tcBorders>
            <w:shd w:val="clear" w:color="auto" w:fill="auto"/>
            <w:noWrap/>
            <w:vAlign w:val="bottom"/>
            <w:hideMark/>
          </w:tcPr>
          <w:p w14:paraId="7B4FBE9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D4F861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2ED7F51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77C2D1E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B8C79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ACCE0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9222300</w:t>
            </w:r>
          </w:p>
        </w:tc>
        <w:tc>
          <w:tcPr>
            <w:tcW w:w="2947" w:type="dxa"/>
            <w:tcBorders>
              <w:top w:val="nil"/>
              <w:left w:val="nil"/>
              <w:bottom w:val="single" w:sz="4" w:space="0" w:color="auto"/>
              <w:right w:val="single" w:sz="4" w:space="0" w:color="auto"/>
            </w:tcBorders>
            <w:shd w:val="clear" w:color="auto" w:fill="auto"/>
            <w:noWrap/>
            <w:vAlign w:val="bottom"/>
            <w:hideMark/>
          </w:tcPr>
          <w:p w14:paraId="10D87A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primitaka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BDD87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235" w:type="dxa"/>
            <w:tcBorders>
              <w:top w:val="nil"/>
              <w:left w:val="nil"/>
              <w:bottom w:val="single" w:sz="4" w:space="0" w:color="auto"/>
              <w:right w:val="single" w:sz="4" w:space="0" w:color="auto"/>
            </w:tcBorders>
            <w:shd w:val="clear" w:color="auto" w:fill="auto"/>
            <w:noWrap/>
            <w:vAlign w:val="bottom"/>
            <w:hideMark/>
          </w:tcPr>
          <w:p w14:paraId="5CAA0CA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2B332B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3.045.491,95</w:t>
            </w:r>
          </w:p>
        </w:tc>
        <w:tc>
          <w:tcPr>
            <w:tcW w:w="629" w:type="dxa"/>
            <w:tcBorders>
              <w:top w:val="nil"/>
              <w:left w:val="nil"/>
              <w:bottom w:val="single" w:sz="4" w:space="0" w:color="auto"/>
              <w:right w:val="single" w:sz="4" w:space="0" w:color="auto"/>
            </w:tcBorders>
            <w:shd w:val="clear" w:color="auto" w:fill="auto"/>
            <w:noWrap/>
            <w:vAlign w:val="bottom"/>
            <w:hideMark/>
          </w:tcPr>
          <w:p w14:paraId="2FAE439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B64DEC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0608309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FC714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A9368B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9222300</w:t>
            </w:r>
          </w:p>
        </w:tc>
        <w:tc>
          <w:tcPr>
            <w:tcW w:w="2947" w:type="dxa"/>
            <w:tcBorders>
              <w:top w:val="nil"/>
              <w:left w:val="nil"/>
              <w:bottom w:val="single" w:sz="4" w:space="0" w:color="auto"/>
              <w:right w:val="single" w:sz="4" w:space="0" w:color="auto"/>
            </w:tcBorders>
            <w:shd w:val="clear" w:color="auto" w:fill="auto"/>
            <w:noWrap/>
            <w:vAlign w:val="bottom"/>
            <w:hideMark/>
          </w:tcPr>
          <w:p w14:paraId="04253B3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primitaka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35D042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74D98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3.045.491,95</w:t>
            </w:r>
          </w:p>
        </w:tc>
        <w:tc>
          <w:tcPr>
            <w:tcW w:w="1346" w:type="dxa"/>
            <w:tcBorders>
              <w:top w:val="nil"/>
              <w:left w:val="nil"/>
              <w:bottom w:val="single" w:sz="4" w:space="0" w:color="auto"/>
              <w:right w:val="single" w:sz="4" w:space="0" w:color="auto"/>
            </w:tcBorders>
            <w:shd w:val="clear" w:color="auto" w:fill="auto"/>
            <w:noWrap/>
            <w:vAlign w:val="bottom"/>
            <w:hideMark/>
          </w:tcPr>
          <w:p w14:paraId="17C9107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7888C1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6C72AA9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1E78EE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33CC5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D72C07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9213100</w:t>
            </w:r>
          </w:p>
        </w:tc>
        <w:tc>
          <w:tcPr>
            <w:tcW w:w="2947" w:type="dxa"/>
            <w:tcBorders>
              <w:top w:val="nil"/>
              <w:left w:val="nil"/>
              <w:bottom w:val="single" w:sz="4" w:space="0" w:color="auto"/>
              <w:right w:val="single" w:sz="4" w:space="0" w:color="auto"/>
            </w:tcBorders>
            <w:shd w:val="clear" w:color="auto" w:fill="auto"/>
            <w:noWrap/>
            <w:vAlign w:val="bottom"/>
            <w:hideMark/>
          </w:tcPr>
          <w:p w14:paraId="464F12D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primitaka i izdataka od 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293938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28EB94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8674EA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3.045.491,95</w:t>
            </w:r>
          </w:p>
        </w:tc>
        <w:tc>
          <w:tcPr>
            <w:tcW w:w="629" w:type="dxa"/>
            <w:tcBorders>
              <w:top w:val="nil"/>
              <w:left w:val="nil"/>
              <w:bottom w:val="single" w:sz="4" w:space="0" w:color="auto"/>
              <w:right w:val="single" w:sz="4" w:space="0" w:color="auto"/>
            </w:tcBorders>
            <w:shd w:val="clear" w:color="auto" w:fill="auto"/>
            <w:noWrap/>
            <w:vAlign w:val="bottom"/>
            <w:hideMark/>
          </w:tcPr>
          <w:p w14:paraId="3E4075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9DF98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68D044E7"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B62E1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B6670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9221200</w:t>
            </w:r>
          </w:p>
        </w:tc>
        <w:tc>
          <w:tcPr>
            <w:tcW w:w="2947" w:type="dxa"/>
            <w:tcBorders>
              <w:top w:val="nil"/>
              <w:left w:val="nil"/>
              <w:bottom w:val="single" w:sz="4" w:space="0" w:color="auto"/>
              <w:right w:val="single" w:sz="4" w:space="0" w:color="auto"/>
            </w:tcBorders>
            <w:shd w:val="clear" w:color="auto" w:fill="auto"/>
            <w:noWrap/>
            <w:vAlign w:val="bottom"/>
            <w:hideMark/>
          </w:tcPr>
          <w:p w14:paraId="13EADBA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3F92C9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930B36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C5EB39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629" w:type="dxa"/>
            <w:tcBorders>
              <w:top w:val="nil"/>
              <w:left w:val="nil"/>
              <w:bottom w:val="single" w:sz="4" w:space="0" w:color="auto"/>
              <w:right w:val="single" w:sz="4" w:space="0" w:color="auto"/>
            </w:tcBorders>
            <w:shd w:val="clear" w:color="auto" w:fill="auto"/>
            <w:noWrap/>
            <w:vAlign w:val="bottom"/>
            <w:hideMark/>
          </w:tcPr>
          <w:p w14:paraId="381C341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2D06615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3A3A936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8F0420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4213C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1A23FBB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17CB2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7DCF2A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1.046.717,24</w:t>
            </w:r>
          </w:p>
        </w:tc>
        <w:tc>
          <w:tcPr>
            <w:tcW w:w="1346" w:type="dxa"/>
            <w:tcBorders>
              <w:top w:val="nil"/>
              <w:left w:val="nil"/>
              <w:bottom w:val="single" w:sz="4" w:space="0" w:color="auto"/>
              <w:right w:val="single" w:sz="4" w:space="0" w:color="auto"/>
            </w:tcBorders>
            <w:shd w:val="clear" w:color="auto" w:fill="auto"/>
            <w:noWrap/>
            <w:vAlign w:val="bottom"/>
            <w:hideMark/>
          </w:tcPr>
          <w:p w14:paraId="52568ED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DB1DC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0B54407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3BACDF80"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351B9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470A63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60A603C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BEB6A5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15B7A4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48.750,00</w:t>
            </w:r>
          </w:p>
        </w:tc>
        <w:tc>
          <w:tcPr>
            <w:tcW w:w="1346" w:type="dxa"/>
            <w:tcBorders>
              <w:top w:val="nil"/>
              <w:left w:val="nil"/>
              <w:bottom w:val="single" w:sz="4" w:space="0" w:color="auto"/>
              <w:right w:val="single" w:sz="4" w:space="0" w:color="auto"/>
            </w:tcBorders>
            <w:shd w:val="clear" w:color="auto" w:fill="auto"/>
            <w:noWrap/>
            <w:vAlign w:val="bottom"/>
            <w:hideMark/>
          </w:tcPr>
          <w:p w14:paraId="5D6EB42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B015A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7E0C5F3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4FAF7EF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206FF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17EEEF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DA280D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E350B9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40ACA7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D06280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48.750,00</w:t>
            </w:r>
          </w:p>
        </w:tc>
        <w:tc>
          <w:tcPr>
            <w:tcW w:w="629" w:type="dxa"/>
            <w:tcBorders>
              <w:top w:val="nil"/>
              <w:left w:val="nil"/>
              <w:bottom w:val="single" w:sz="4" w:space="0" w:color="auto"/>
              <w:right w:val="single" w:sz="4" w:space="0" w:color="auto"/>
            </w:tcBorders>
            <w:shd w:val="clear" w:color="auto" w:fill="auto"/>
            <w:noWrap/>
            <w:vAlign w:val="bottom"/>
            <w:hideMark/>
          </w:tcPr>
          <w:p w14:paraId="603949A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10CAD08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19DB231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A7EB4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6FAF40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547102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0E70D45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98F5EE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138.980,86</w:t>
            </w:r>
          </w:p>
        </w:tc>
        <w:tc>
          <w:tcPr>
            <w:tcW w:w="1346" w:type="dxa"/>
            <w:tcBorders>
              <w:top w:val="nil"/>
              <w:left w:val="nil"/>
              <w:bottom w:val="single" w:sz="4" w:space="0" w:color="auto"/>
              <w:right w:val="single" w:sz="4" w:space="0" w:color="auto"/>
            </w:tcBorders>
            <w:shd w:val="clear" w:color="auto" w:fill="auto"/>
            <w:noWrap/>
            <w:vAlign w:val="bottom"/>
            <w:hideMark/>
          </w:tcPr>
          <w:p w14:paraId="2C37C3F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264C51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1EEA340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6308C0B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6DE4A2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8CF8C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6D48AF9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18850B9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31ABB0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386029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138.980,86</w:t>
            </w:r>
          </w:p>
        </w:tc>
        <w:tc>
          <w:tcPr>
            <w:tcW w:w="629" w:type="dxa"/>
            <w:tcBorders>
              <w:top w:val="nil"/>
              <w:left w:val="nil"/>
              <w:bottom w:val="single" w:sz="4" w:space="0" w:color="auto"/>
              <w:right w:val="single" w:sz="4" w:space="0" w:color="auto"/>
            </w:tcBorders>
            <w:shd w:val="clear" w:color="auto" w:fill="auto"/>
            <w:noWrap/>
            <w:vAlign w:val="bottom"/>
            <w:hideMark/>
          </w:tcPr>
          <w:p w14:paraId="771D344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366BDCF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2359B6A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1D686F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E04CB6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18FC438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0B7578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4A4B1F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180.593,75</w:t>
            </w:r>
          </w:p>
        </w:tc>
        <w:tc>
          <w:tcPr>
            <w:tcW w:w="1346" w:type="dxa"/>
            <w:tcBorders>
              <w:top w:val="nil"/>
              <w:left w:val="nil"/>
              <w:bottom w:val="single" w:sz="4" w:space="0" w:color="auto"/>
              <w:right w:val="single" w:sz="4" w:space="0" w:color="auto"/>
            </w:tcBorders>
            <w:shd w:val="clear" w:color="auto" w:fill="auto"/>
            <w:noWrap/>
            <w:vAlign w:val="bottom"/>
            <w:hideMark/>
          </w:tcPr>
          <w:p w14:paraId="2D4B990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83BAFD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34D67BD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6CC6CDB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C2074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59F09D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14A24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468F0B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8E77ED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3FAAAB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180.593,75</w:t>
            </w:r>
          </w:p>
        </w:tc>
        <w:tc>
          <w:tcPr>
            <w:tcW w:w="629" w:type="dxa"/>
            <w:tcBorders>
              <w:top w:val="nil"/>
              <w:left w:val="nil"/>
              <w:bottom w:val="single" w:sz="4" w:space="0" w:color="auto"/>
              <w:right w:val="single" w:sz="4" w:space="0" w:color="auto"/>
            </w:tcBorders>
            <w:shd w:val="clear" w:color="auto" w:fill="auto"/>
            <w:noWrap/>
            <w:vAlign w:val="bottom"/>
            <w:hideMark/>
          </w:tcPr>
          <w:p w14:paraId="027424C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3CB4525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06B7F2A0"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CE99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DDA403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08DF0DA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01C4B1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8796F6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89.459,31</w:t>
            </w:r>
          </w:p>
        </w:tc>
        <w:tc>
          <w:tcPr>
            <w:tcW w:w="1346" w:type="dxa"/>
            <w:tcBorders>
              <w:top w:val="nil"/>
              <w:left w:val="nil"/>
              <w:bottom w:val="single" w:sz="4" w:space="0" w:color="auto"/>
              <w:right w:val="single" w:sz="4" w:space="0" w:color="auto"/>
            </w:tcBorders>
            <w:shd w:val="clear" w:color="auto" w:fill="auto"/>
            <w:noWrap/>
            <w:vAlign w:val="bottom"/>
            <w:hideMark/>
          </w:tcPr>
          <w:p w14:paraId="35B35ED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3D494BB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3FE9C8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4A82462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9E3940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AB1C6D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61256C0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3AE77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739A7B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9E3DB2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89.459,31</w:t>
            </w:r>
          </w:p>
        </w:tc>
        <w:tc>
          <w:tcPr>
            <w:tcW w:w="629" w:type="dxa"/>
            <w:tcBorders>
              <w:top w:val="nil"/>
              <w:left w:val="nil"/>
              <w:bottom w:val="single" w:sz="4" w:space="0" w:color="auto"/>
              <w:right w:val="single" w:sz="4" w:space="0" w:color="auto"/>
            </w:tcBorders>
            <w:shd w:val="clear" w:color="auto" w:fill="auto"/>
            <w:noWrap/>
            <w:vAlign w:val="bottom"/>
            <w:hideMark/>
          </w:tcPr>
          <w:p w14:paraId="455ACEB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47BA209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3C32B73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CB4B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C19399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7EC40B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1FB6CE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58D7D3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65.761,27</w:t>
            </w:r>
          </w:p>
        </w:tc>
        <w:tc>
          <w:tcPr>
            <w:tcW w:w="1346" w:type="dxa"/>
            <w:tcBorders>
              <w:top w:val="nil"/>
              <w:left w:val="nil"/>
              <w:bottom w:val="single" w:sz="4" w:space="0" w:color="auto"/>
              <w:right w:val="single" w:sz="4" w:space="0" w:color="auto"/>
            </w:tcBorders>
            <w:shd w:val="clear" w:color="auto" w:fill="auto"/>
            <w:noWrap/>
            <w:vAlign w:val="bottom"/>
            <w:hideMark/>
          </w:tcPr>
          <w:p w14:paraId="0009494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F4DC9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66433AC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35461F3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0AC7BE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41AE1A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64EAF9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3B3DC0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60D932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1D3DE8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65.761,27</w:t>
            </w:r>
          </w:p>
        </w:tc>
        <w:tc>
          <w:tcPr>
            <w:tcW w:w="629" w:type="dxa"/>
            <w:tcBorders>
              <w:top w:val="nil"/>
              <w:left w:val="nil"/>
              <w:bottom w:val="single" w:sz="4" w:space="0" w:color="auto"/>
              <w:right w:val="single" w:sz="4" w:space="0" w:color="auto"/>
            </w:tcBorders>
            <w:shd w:val="clear" w:color="auto" w:fill="auto"/>
            <w:noWrap/>
            <w:vAlign w:val="bottom"/>
            <w:hideMark/>
          </w:tcPr>
          <w:p w14:paraId="780C5E7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0D92013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5959605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2807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0C2EB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10C300C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402413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58DA4A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12.910.448,39</w:t>
            </w:r>
          </w:p>
        </w:tc>
        <w:tc>
          <w:tcPr>
            <w:tcW w:w="1346" w:type="dxa"/>
            <w:tcBorders>
              <w:top w:val="nil"/>
              <w:left w:val="nil"/>
              <w:bottom w:val="single" w:sz="4" w:space="0" w:color="auto"/>
              <w:right w:val="single" w:sz="4" w:space="0" w:color="auto"/>
            </w:tcBorders>
            <w:shd w:val="clear" w:color="auto" w:fill="auto"/>
            <w:noWrap/>
            <w:vAlign w:val="bottom"/>
            <w:hideMark/>
          </w:tcPr>
          <w:p w14:paraId="25F2EFF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3ED9BC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7D7DAC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654B97A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4D30AE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F5548E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5DBC19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1A9E32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14274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A33BAB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12.910.448,39</w:t>
            </w:r>
          </w:p>
        </w:tc>
        <w:tc>
          <w:tcPr>
            <w:tcW w:w="629" w:type="dxa"/>
            <w:tcBorders>
              <w:top w:val="nil"/>
              <w:left w:val="nil"/>
              <w:bottom w:val="single" w:sz="4" w:space="0" w:color="auto"/>
              <w:right w:val="single" w:sz="4" w:space="0" w:color="auto"/>
            </w:tcBorders>
            <w:shd w:val="clear" w:color="auto" w:fill="auto"/>
            <w:noWrap/>
            <w:vAlign w:val="bottom"/>
            <w:hideMark/>
          </w:tcPr>
          <w:p w14:paraId="4D8DE15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570B3DB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62CA9D4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004E8E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76707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4695054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DF8CB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C9C975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1.504.787,88</w:t>
            </w:r>
          </w:p>
        </w:tc>
        <w:tc>
          <w:tcPr>
            <w:tcW w:w="1346" w:type="dxa"/>
            <w:tcBorders>
              <w:top w:val="nil"/>
              <w:left w:val="nil"/>
              <w:bottom w:val="single" w:sz="4" w:space="0" w:color="auto"/>
              <w:right w:val="single" w:sz="4" w:space="0" w:color="auto"/>
            </w:tcBorders>
            <w:shd w:val="clear" w:color="auto" w:fill="auto"/>
            <w:noWrap/>
            <w:vAlign w:val="bottom"/>
            <w:hideMark/>
          </w:tcPr>
          <w:p w14:paraId="0E662E2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104A62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2A6794F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719D013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01629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A2FDA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78EE860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1994CE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12926E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42C5F05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1.504.787,88</w:t>
            </w:r>
          </w:p>
        </w:tc>
        <w:tc>
          <w:tcPr>
            <w:tcW w:w="629" w:type="dxa"/>
            <w:tcBorders>
              <w:top w:val="nil"/>
              <w:left w:val="nil"/>
              <w:bottom w:val="single" w:sz="4" w:space="0" w:color="auto"/>
              <w:right w:val="single" w:sz="4" w:space="0" w:color="auto"/>
            </w:tcBorders>
            <w:shd w:val="clear" w:color="auto" w:fill="auto"/>
            <w:noWrap/>
            <w:vAlign w:val="bottom"/>
            <w:hideMark/>
          </w:tcPr>
          <w:p w14:paraId="3EA2089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693000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043CC0A4"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453F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E9F105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0742A7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33321E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A7521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691.290,18</w:t>
            </w:r>
          </w:p>
        </w:tc>
        <w:tc>
          <w:tcPr>
            <w:tcW w:w="1346" w:type="dxa"/>
            <w:tcBorders>
              <w:top w:val="nil"/>
              <w:left w:val="nil"/>
              <w:bottom w:val="single" w:sz="4" w:space="0" w:color="auto"/>
              <w:right w:val="single" w:sz="4" w:space="0" w:color="auto"/>
            </w:tcBorders>
            <w:shd w:val="clear" w:color="auto" w:fill="auto"/>
            <w:noWrap/>
            <w:vAlign w:val="bottom"/>
            <w:hideMark/>
          </w:tcPr>
          <w:p w14:paraId="5D05DDC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51AF56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3644B0B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788C862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9B70AB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E234F6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5BAAB18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E68A8F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026ABF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69F672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691.290,18</w:t>
            </w:r>
          </w:p>
        </w:tc>
        <w:tc>
          <w:tcPr>
            <w:tcW w:w="629" w:type="dxa"/>
            <w:tcBorders>
              <w:top w:val="nil"/>
              <w:left w:val="nil"/>
              <w:bottom w:val="single" w:sz="4" w:space="0" w:color="auto"/>
              <w:right w:val="single" w:sz="4" w:space="0" w:color="auto"/>
            </w:tcBorders>
            <w:shd w:val="clear" w:color="auto" w:fill="auto"/>
            <w:noWrap/>
            <w:vAlign w:val="bottom"/>
            <w:hideMark/>
          </w:tcPr>
          <w:p w14:paraId="5C45809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7162DB8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4CF5973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202BA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DB09C8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7B72522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6BC7152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F83A22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124.660,40</w:t>
            </w:r>
          </w:p>
        </w:tc>
        <w:tc>
          <w:tcPr>
            <w:tcW w:w="1346" w:type="dxa"/>
            <w:tcBorders>
              <w:top w:val="nil"/>
              <w:left w:val="nil"/>
              <w:bottom w:val="single" w:sz="4" w:space="0" w:color="auto"/>
              <w:right w:val="single" w:sz="4" w:space="0" w:color="auto"/>
            </w:tcBorders>
            <w:shd w:val="clear" w:color="auto" w:fill="auto"/>
            <w:noWrap/>
            <w:vAlign w:val="bottom"/>
            <w:hideMark/>
          </w:tcPr>
          <w:p w14:paraId="07EFBCE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32EDFD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084EAAA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42FC425E"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4B61A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920A97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5511A98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1A1401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225687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0262F9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124.660,40</w:t>
            </w:r>
          </w:p>
        </w:tc>
        <w:tc>
          <w:tcPr>
            <w:tcW w:w="629" w:type="dxa"/>
            <w:tcBorders>
              <w:top w:val="nil"/>
              <w:left w:val="nil"/>
              <w:bottom w:val="single" w:sz="4" w:space="0" w:color="auto"/>
              <w:right w:val="single" w:sz="4" w:space="0" w:color="auto"/>
            </w:tcBorders>
            <w:shd w:val="clear" w:color="auto" w:fill="auto"/>
            <w:noWrap/>
            <w:vAlign w:val="bottom"/>
            <w:hideMark/>
          </w:tcPr>
          <w:p w14:paraId="43FDA0A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740A1CB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2672DC74"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8AD8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398FF1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1F7F6F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6DE85B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1BB962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506.000,00</w:t>
            </w:r>
          </w:p>
        </w:tc>
        <w:tc>
          <w:tcPr>
            <w:tcW w:w="1346" w:type="dxa"/>
            <w:tcBorders>
              <w:top w:val="nil"/>
              <w:left w:val="nil"/>
              <w:bottom w:val="single" w:sz="4" w:space="0" w:color="auto"/>
              <w:right w:val="single" w:sz="4" w:space="0" w:color="auto"/>
            </w:tcBorders>
            <w:shd w:val="clear" w:color="auto" w:fill="auto"/>
            <w:noWrap/>
            <w:vAlign w:val="bottom"/>
            <w:hideMark/>
          </w:tcPr>
          <w:p w14:paraId="247CB26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ED42D5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0CDD723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193A7AD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80246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200A01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3D09653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2C7C11C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EC28DE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8CAC0D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506.000,00</w:t>
            </w:r>
          </w:p>
        </w:tc>
        <w:tc>
          <w:tcPr>
            <w:tcW w:w="629" w:type="dxa"/>
            <w:tcBorders>
              <w:top w:val="nil"/>
              <w:left w:val="nil"/>
              <w:bottom w:val="single" w:sz="4" w:space="0" w:color="auto"/>
              <w:right w:val="single" w:sz="4" w:space="0" w:color="auto"/>
            </w:tcBorders>
            <w:shd w:val="clear" w:color="auto" w:fill="auto"/>
            <w:noWrap/>
            <w:vAlign w:val="bottom"/>
            <w:hideMark/>
          </w:tcPr>
          <w:p w14:paraId="1555D85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19597DC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030F6E7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387F5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1DA91B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791423E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14B2C87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9C0310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1.942.762,50</w:t>
            </w:r>
          </w:p>
        </w:tc>
        <w:tc>
          <w:tcPr>
            <w:tcW w:w="1346" w:type="dxa"/>
            <w:tcBorders>
              <w:top w:val="nil"/>
              <w:left w:val="nil"/>
              <w:bottom w:val="single" w:sz="4" w:space="0" w:color="auto"/>
              <w:right w:val="single" w:sz="4" w:space="0" w:color="auto"/>
            </w:tcBorders>
            <w:shd w:val="clear" w:color="auto" w:fill="auto"/>
            <w:noWrap/>
            <w:vAlign w:val="bottom"/>
            <w:hideMark/>
          </w:tcPr>
          <w:p w14:paraId="4D269AA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D09190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112A34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87A5D70"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0D3BC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0BBCAE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F64609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58DBA25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CF05AC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BD8008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1.942.762,50</w:t>
            </w:r>
          </w:p>
        </w:tc>
        <w:tc>
          <w:tcPr>
            <w:tcW w:w="629" w:type="dxa"/>
            <w:tcBorders>
              <w:top w:val="nil"/>
              <w:left w:val="nil"/>
              <w:bottom w:val="single" w:sz="4" w:space="0" w:color="auto"/>
              <w:right w:val="single" w:sz="4" w:space="0" w:color="auto"/>
            </w:tcBorders>
            <w:shd w:val="clear" w:color="auto" w:fill="auto"/>
            <w:noWrap/>
            <w:vAlign w:val="bottom"/>
            <w:hideMark/>
          </w:tcPr>
          <w:p w14:paraId="189817E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1DDAA86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40111EE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5F87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0DD1B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5D73EE1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4381A8D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038358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1346" w:type="dxa"/>
            <w:tcBorders>
              <w:top w:val="nil"/>
              <w:left w:val="nil"/>
              <w:bottom w:val="single" w:sz="4" w:space="0" w:color="auto"/>
              <w:right w:val="single" w:sz="4" w:space="0" w:color="auto"/>
            </w:tcBorders>
            <w:shd w:val="clear" w:color="auto" w:fill="auto"/>
            <w:noWrap/>
            <w:vAlign w:val="bottom"/>
            <w:hideMark/>
          </w:tcPr>
          <w:p w14:paraId="676B211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3E1320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41499CC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0161FA2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DBEAE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ED0397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453AAE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73F9E3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EA596E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19BA7C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629" w:type="dxa"/>
            <w:tcBorders>
              <w:top w:val="nil"/>
              <w:left w:val="nil"/>
              <w:bottom w:val="single" w:sz="4" w:space="0" w:color="auto"/>
              <w:right w:val="single" w:sz="4" w:space="0" w:color="auto"/>
            </w:tcBorders>
            <w:shd w:val="clear" w:color="auto" w:fill="auto"/>
            <w:noWrap/>
            <w:vAlign w:val="bottom"/>
            <w:hideMark/>
          </w:tcPr>
          <w:p w14:paraId="1B80B1D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3334886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3580696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C6E4D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744EB5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9222200</w:t>
            </w:r>
          </w:p>
        </w:tc>
        <w:tc>
          <w:tcPr>
            <w:tcW w:w="2947" w:type="dxa"/>
            <w:tcBorders>
              <w:top w:val="nil"/>
              <w:left w:val="nil"/>
              <w:bottom w:val="single" w:sz="4" w:space="0" w:color="auto"/>
              <w:right w:val="single" w:sz="4" w:space="0" w:color="auto"/>
            </w:tcBorders>
            <w:shd w:val="clear" w:color="auto" w:fill="auto"/>
            <w:noWrap/>
            <w:vAlign w:val="bottom"/>
            <w:hideMark/>
          </w:tcPr>
          <w:p w14:paraId="6A0422A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3BB361C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BBBC13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5.618.179,12</w:t>
            </w:r>
          </w:p>
        </w:tc>
        <w:tc>
          <w:tcPr>
            <w:tcW w:w="1346" w:type="dxa"/>
            <w:tcBorders>
              <w:top w:val="nil"/>
              <w:left w:val="nil"/>
              <w:bottom w:val="single" w:sz="4" w:space="0" w:color="auto"/>
              <w:right w:val="single" w:sz="4" w:space="0" w:color="auto"/>
            </w:tcBorders>
            <w:shd w:val="clear" w:color="auto" w:fill="auto"/>
            <w:noWrap/>
            <w:vAlign w:val="bottom"/>
            <w:hideMark/>
          </w:tcPr>
          <w:p w14:paraId="1CF09A0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5529F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5DB9A1C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44BFF5A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5920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82FD8C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9212100</w:t>
            </w:r>
          </w:p>
        </w:tc>
        <w:tc>
          <w:tcPr>
            <w:tcW w:w="2947" w:type="dxa"/>
            <w:tcBorders>
              <w:top w:val="nil"/>
              <w:left w:val="nil"/>
              <w:bottom w:val="single" w:sz="4" w:space="0" w:color="auto"/>
              <w:right w:val="single" w:sz="4" w:space="0" w:color="auto"/>
            </w:tcBorders>
            <w:shd w:val="clear" w:color="auto" w:fill="auto"/>
            <w:noWrap/>
            <w:vAlign w:val="bottom"/>
            <w:hideMark/>
          </w:tcPr>
          <w:p w14:paraId="0E9B673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od nefinancijske imovine</w:t>
            </w:r>
          </w:p>
        </w:tc>
        <w:tc>
          <w:tcPr>
            <w:tcW w:w="1560" w:type="dxa"/>
            <w:tcBorders>
              <w:top w:val="nil"/>
              <w:left w:val="nil"/>
              <w:bottom w:val="single" w:sz="4" w:space="0" w:color="auto"/>
              <w:right w:val="single" w:sz="4" w:space="0" w:color="auto"/>
            </w:tcBorders>
            <w:shd w:val="clear" w:color="auto" w:fill="auto"/>
            <w:noWrap/>
            <w:vAlign w:val="bottom"/>
            <w:hideMark/>
          </w:tcPr>
          <w:p w14:paraId="7AD4640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10F3F3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0F8B11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5.618.179,12</w:t>
            </w:r>
          </w:p>
        </w:tc>
        <w:tc>
          <w:tcPr>
            <w:tcW w:w="629" w:type="dxa"/>
            <w:tcBorders>
              <w:top w:val="nil"/>
              <w:left w:val="nil"/>
              <w:bottom w:val="single" w:sz="4" w:space="0" w:color="auto"/>
              <w:right w:val="single" w:sz="4" w:space="0" w:color="auto"/>
            </w:tcBorders>
            <w:shd w:val="clear" w:color="auto" w:fill="auto"/>
            <w:noWrap/>
            <w:vAlign w:val="bottom"/>
            <w:hideMark/>
          </w:tcPr>
          <w:p w14:paraId="5FAE9B3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885815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0A0215E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33F8B4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7CE7EC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9222100</w:t>
            </w:r>
          </w:p>
        </w:tc>
        <w:tc>
          <w:tcPr>
            <w:tcW w:w="2947" w:type="dxa"/>
            <w:tcBorders>
              <w:top w:val="nil"/>
              <w:left w:val="nil"/>
              <w:bottom w:val="single" w:sz="4" w:space="0" w:color="auto"/>
              <w:right w:val="single" w:sz="4" w:space="0" w:color="auto"/>
            </w:tcBorders>
            <w:shd w:val="clear" w:color="auto" w:fill="auto"/>
            <w:noWrap/>
            <w:vAlign w:val="bottom"/>
            <w:hideMark/>
          </w:tcPr>
          <w:p w14:paraId="17E17DC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0A399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F4E661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193.976,12</w:t>
            </w:r>
          </w:p>
        </w:tc>
        <w:tc>
          <w:tcPr>
            <w:tcW w:w="1346" w:type="dxa"/>
            <w:tcBorders>
              <w:top w:val="nil"/>
              <w:left w:val="nil"/>
              <w:bottom w:val="single" w:sz="4" w:space="0" w:color="auto"/>
              <w:right w:val="single" w:sz="4" w:space="0" w:color="auto"/>
            </w:tcBorders>
            <w:shd w:val="clear" w:color="auto" w:fill="auto"/>
            <w:noWrap/>
            <w:vAlign w:val="bottom"/>
            <w:hideMark/>
          </w:tcPr>
          <w:p w14:paraId="5DB0610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287BC2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3C4A509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19B7D5B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D0E49F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838011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178E94F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3F597D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FCE808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0256CB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193.976,12</w:t>
            </w:r>
          </w:p>
        </w:tc>
        <w:tc>
          <w:tcPr>
            <w:tcW w:w="629" w:type="dxa"/>
            <w:tcBorders>
              <w:top w:val="nil"/>
              <w:left w:val="nil"/>
              <w:bottom w:val="single" w:sz="4" w:space="0" w:color="auto"/>
              <w:right w:val="single" w:sz="4" w:space="0" w:color="auto"/>
            </w:tcBorders>
            <w:shd w:val="clear" w:color="auto" w:fill="auto"/>
            <w:noWrap/>
            <w:vAlign w:val="bottom"/>
            <w:hideMark/>
          </w:tcPr>
          <w:p w14:paraId="36C8B91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61</w:t>
            </w:r>
          </w:p>
        </w:tc>
        <w:tc>
          <w:tcPr>
            <w:tcW w:w="5436" w:type="dxa"/>
            <w:tcBorders>
              <w:top w:val="nil"/>
              <w:left w:val="nil"/>
              <w:bottom w:val="single" w:sz="4" w:space="0" w:color="auto"/>
              <w:right w:val="single" w:sz="4" w:space="0" w:color="auto"/>
            </w:tcBorders>
            <w:shd w:val="clear" w:color="auto" w:fill="auto"/>
            <w:noWrap/>
            <w:vAlign w:val="bottom"/>
            <w:hideMark/>
          </w:tcPr>
          <w:p w14:paraId="4D7196E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Prihodi od prodaje i zamjene nefinancijske imovine</w:t>
            </w:r>
          </w:p>
        </w:tc>
      </w:tr>
      <w:tr w:rsidR="0096695A" w:rsidRPr="00430C4D" w14:paraId="1E87ED6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8EC29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BCC176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6FAA06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8C69A0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60F20F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D7035D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2.400.129,70</w:t>
            </w:r>
          </w:p>
        </w:tc>
        <w:tc>
          <w:tcPr>
            <w:tcW w:w="629" w:type="dxa"/>
            <w:tcBorders>
              <w:top w:val="nil"/>
              <w:left w:val="nil"/>
              <w:bottom w:val="single" w:sz="4" w:space="0" w:color="auto"/>
              <w:right w:val="single" w:sz="4" w:space="0" w:color="auto"/>
            </w:tcBorders>
            <w:shd w:val="clear" w:color="auto" w:fill="auto"/>
            <w:noWrap/>
            <w:vAlign w:val="bottom"/>
            <w:hideMark/>
          </w:tcPr>
          <w:p w14:paraId="44CF37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5C9015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62EFCF5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AB74C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FAB4FB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A1D97A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C5118F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E37E0C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2.400.129,70</w:t>
            </w:r>
          </w:p>
        </w:tc>
        <w:tc>
          <w:tcPr>
            <w:tcW w:w="1346" w:type="dxa"/>
            <w:tcBorders>
              <w:top w:val="nil"/>
              <w:left w:val="nil"/>
              <w:bottom w:val="single" w:sz="4" w:space="0" w:color="auto"/>
              <w:right w:val="single" w:sz="4" w:space="0" w:color="auto"/>
            </w:tcBorders>
            <w:shd w:val="clear" w:color="auto" w:fill="auto"/>
            <w:noWrap/>
            <w:vAlign w:val="bottom"/>
            <w:hideMark/>
          </w:tcPr>
          <w:p w14:paraId="30B7D1D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6FB10B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51</w:t>
            </w:r>
          </w:p>
        </w:tc>
        <w:tc>
          <w:tcPr>
            <w:tcW w:w="5436" w:type="dxa"/>
            <w:tcBorders>
              <w:top w:val="nil"/>
              <w:left w:val="nil"/>
              <w:bottom w:val="single" w:sz="4" w:space="0" w:color="auto"/>
              <w:right w:val="single" w:sz="4" w:space="0" w:color="auto"/>
            </w:tcBorders>
            <w:shd w:val="clear" w:color="auto" w:fill="auto"/>
            <w:noWrap/>
            <w:vAlign w:val="bottom"/>
            <w:hideMark/>
          </w:tcPr>
          <w:p w14:paraId="38BDC30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Donacije</w:t>
            </w:r>
          </w:p>
        </w:tc>
      </w:tr>
      <w:tr w:rsidR="0096695A" w:rsidRPr="00430C4D" w14:paraId="60AEF96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4F30B3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B02DE9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5821AF2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1F4A424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EDCFA4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E7A4BE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127.482,87</w:t>
            </w:r>
          </w:p>
        </w:tc>
        <w:tc>
          <w:tcPr>
            <w:tcW w:w="629" w:type="dxa"/>
            <w:tcBorders>
              <w:top w:val="nil"/>
              <w:left w:val="nil"/>
              <w:bottom w:val="single" w:sz="4" w:space="0" w:color="auto"/>
              <w:right w:val="single" w:sz="4" w:space="0" w:color="auto"/>
            </w:tcBorders>
            <w:shd w:val="clear" w:color="auto" w:fill="auto"/>
            <w:noWrap/>
            <w:vAlign w:val="bottom"/>
            <w:hideMark/>
          </w:tcPr>
          <w:p w14:paraId="34BE121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7AC7DE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4195D9D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A229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F22BC3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229C019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5F6F0A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D7BF45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127.482,87</w:t>
            </w:r>
          </w:p>
        </w:tc>
        <w:tc>
          <w:tcPr>
            <w:tcW w:w="1346" w:type="dxa"/>
            <w:tcBorders>
              <w:top w:val="nil"/>
              <w:left w:val="nil"/>
              <w:bottom w:val="single" w:sz="4" w:space="0" w:color="auto"/>
              <w:right w:val="single" w:sz="4" w:space="0" w:color="auto"/>
            </w:tcBorders>
            <w:shd w:val="clear" w:color="auto" w:fill="auto"/>
            <w:noWrap/>
            <w:vAlign w:val="bottom"/>
            <w:hideMark/>
          </w:tcPr>
          <w:p w14:paraId="175A739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4125A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46</w:t>
            </w:r>
          </w:p>
        </w:tc>
        <w:tc>
          <w:tcPr>
            <w:tcW w:w="5436" w:type="dxa"/>
            <w:tcBorders>
              <w:top w:val="nil"/>
              <w:left w:val="nil"/>
              <w:bottom w:val="single" w:sz="4" w:space="0" w:color="auto"/>
              <w:right w:val="single" w:sz="4" w:space="0" w:color="auto"/>
            </w:tcBorders>
            <w:shd w:val="clear" w:color="auto" w:fill="auto"/>
            <w:noWrap/>
            <w:vAlign w:val="bottom"/>
            <w:hideMark/>
          </w:tcPr>
          <w:p w14:paraId="4F27B69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Vodni doprinos</w:t>
            </w:r>
          </w:p>
        </w:tc>
      </w:tr>
      <w:tr w:rsidR="0096695A" w:rsidRPr="00430C4D" w14:paraId="7F65F13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D2CC0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DEAB20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1FBC0C2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C2A55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F2032C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149A7A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132.065,89</w:t>
            </w:r>
          </w:p>
        </w:tc>
        <w:tc>
          <w:tcPr>
            <w:tcW w:w="629" w:type="dxa"/>
            <w:tcBorders>
              <w:top w:val="nil"/>
              <w:left w:val="nil"/>
              <w:bottom w:val="single" w:sz="4" w:space="0" w:color="auto"/>
              <w:right w:val="single" w:sz="4" w:space="0" w:color="auto"/>
            </w:tcBorders>
            <w:shd w:val="clear" w:color="auto" w:fill="auto"/>
            <w:noWrap/>
            <w:vAlign w:val="bottom"/>
            <w:hideMark/>
          </w:tcPr>
          <w:p w14:paraId="21B0BE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14864DD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1BA1F49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4E30A2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509E8F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83B21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F794B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4242B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132.065,89</w:t>
            </w:r>
          </w:p>
        </w:tc>
        <w:tc>
          <w:tcPr>
            <w:tcW w:w="1346" w:type="dxa"/>
            <w:tcBorders>
              <w:top w:val="nil"/>
              <w:left w:val="nil"/>
              <w:bottom w:val="single" w:sz="4" w:space="0" w:color="auto"/>
              <w:right w:val="single" w:sz="4" w:space="0" w:color="auto"/>
            </w:tcBorders>
            <w:shd w:val="clear" w:color="auto" w:fill="auto"/>
            <w:noWrap/>
            <w:vAlign w:val="bottom"/>
            <w:hideMark/>
          </w:tcPr>
          <w:p w14:paraId="38072BE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062BC4F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45</w:t>
            </w:r>
          </w:p>
        </w:tc>
        <w:tc>
          <w:tcPr>
            <w:tcW w:w="5436" w:type="dxa"/>
            <w:tcBorders>
              <w:top w:val="nil"/>
              <w:left w:val="nil"/>
              <w:bottom w:val="single" w:sz="4" w:space="0" w:color="auto"/>
              <w:right w:val="single" w:sz="4" w:space="0" w:color="auto"/>
            </w:tcBorders>
            <w:shd w:val="clear" w:color="auto" w:fill="auto"/>
            <w:noWrap/>
            <w:vAlign w:val="bottom"/>
            <w:hideMark/>
          </w:tcPr>
          <w:p w14:paraId="582EEF5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Naknade za koncesije</w:t>
            </w:r>
          </w:p>
        </w:tc>
      </w:tr>
      <w:tr w:rsidR="0096695A" w:rsidRPr="00430C4D" w14:paraId="65E844AC"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311FF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0AA4422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5A8A18C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EE5388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AB6494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E26893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82.816,42</w:t>
            </w:r>
          </w:p>
        </w:tc>
        <w:tc>
          <w:tcPr>
            <w:tcW w:w="629" w:type="dxa"/>
            <w:tcBorders>
              <w:top w:val="nil"/>
              <w:left w:val="nil"/>
              <w:bottom w:val="single" w:sz="4" w:space="0" w:color="auto"/>
              <w:right w:val="single" w:sz="4" w:space="0" w:color="auto"/>
            </w:tcBorders>
            <w:shd w:val="clear" w:color="auto" w:fill="auto"/>
            <w:noWrap/>
            <w:vAlign w:val="bottom"/>
            <w:hideMark/>
          </w:tcPr>
          <w:p w14:paraId="276A6A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387B1BD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17FB3A8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9F69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09D615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60ACAE3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BA412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065A96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82.816,42</w:t>
            </w:r>
          </w:p>
        </w:tc>
        <w:tc>
          <w:tcPr>
            <w:tcW w:w="1346" w:type="dxa"/>
            <w:tcBorders>
              <w:top w:val="nil"/>
              <w:left w:val="nil"/>
              <w:bottom w:val="single" w:sz="4" w:space="0" w:color="auto"/>
              <w:right w:val="single" w:sz="4" w:space="0" w:color="auto"/>
            </w:tcBorders>
            <w:shd w:val="clear" w:color="auto" w:fill="auto"/>
            <w:noWrap/>
            <w:vAlign w:val="bottom"/>
            <w:hideMark/>
          </w:tcPr>
          <w:p w14:paraId="1720175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52CB01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44</w:t>
            </w:r>
          </w:p>
        </w:tc>
        <w:tc>
          <w:tcPr>
            <w:tcW w:w="5436" w:type="dxa"/>
            <w:tcBorders>
              <w:top w:val="nil"/>
              <w:left w:val="nil"/>
              <w:bottom w:val="single" w:sz="4" w:space="0" w:color="auto"/>
              <w:right w:val="single" w:sz="4" w:space="0" w:color="auto"/>
            </w:tcBorders>
            <w:shd w:val="clear" w:color="auto" w:fill="auto"/>
            <w:noWrap/>
            <w:vAlign w:val="bottom"/>
            <w:hideMark/>
          </w:tcPr>
          <w:p w14:paraId="5E6D08E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Spomenička renta</w:t>
            </w:r>
          </w:p>
        </w:tc>
      </w:tr>
      <w:tr w:rsidR="0096695A" w:rsidRPr="00430C4D" w14:paraId="548CB47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C00C7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4EF628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4EA3F59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3126BB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4BA2F1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5ADF56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3.975.995,35</w:t>
            </w:r>
          </w:p>
        </w:tc>
        <w:tc>
          <w:tcPr>
            <w:tcW w:w="629" w:type="dxa"/>
            <w:tcBorders>
              <w:top w:val="nil"/>
              <w:left w:val="nil"/>
              <w:bottom w:val="single" w:sz="4" w:space="0" w:color="auto"/>
              <w:right w:val="single" w:sz="4" w:space="0" w:color="auto"/>
            </w:tcBorders>
            <w:shd w:val="clear" w:color="auto" w:fill="auto"/>
            <w:noWrap/>
            <w:vAlign w:val="bottom"/>
            <w:hideMark/>
          </w:tcPr>
          <w:p w14:paraId="1DAD469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1B7AE41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4E61ABB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F369C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92EEF5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18A1690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345F10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D3D679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3.975.995,35</w:t>
            </w:r>
          </w:p>
        </w:tc>
        <w:tc>
          <w:tcPr>
            <w:tcW w:w="1346" w:type="dxa"/>
            <w:tcBorders>
              <w:top w:val="nil"/>
              <w:left w:val="nil"/>
              <w:bottom w:val="single" w:sz="4" w:space="0" w:color="auto"/>
              <w:right w:val="single" w:sz="4" w:space="0" w:color="auto"/>
            </w:tcBorders>
            <w:shd w:val="clear" w:color="auto" w:fill="auto"/>
            <w:noWrap/>
            <w:vAlign w:val="bottom"/>
            <w:hideMark/>
          </w:tcPr>
          <w:p w14:paraId="27BB42C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5FE9F7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43</w:t>
            </w:r>
          </w:p>
        </w:tc>
        <w:tc>
          <w:tcPr>
            <w:tcW w:w="5436" w:type="dxa"/>
            <w:tcBorders>
              <w:top w:val="nil"/>
              <w:left w:val="nil"/>
              <w:bottom w:val="single" w:sz="4" w:space="0" w:color="auto"/>
              <w:right w:val="single" w:sz="4" w:space="0" w:color="auto"/>
            </w:tcBorders>
            <w:shd w:val="clear" w:color="auto" w:fill="auto"/>
            <w:noWrap/>
            <w:vAlign w:val="bottom"/>
            <w:hideMark/>
          </w:tcPr>
          <w:p w14:paraId="243989A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Ostali prihodi za posebne namjene</w:t>
            </w:r>
          </w:p>
        </w:tc>
      </w:tr>
      <w:tr w:rsidR="0096695A" w:rsidRPr="00430C4D" w14:paraId="3CBC338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04AD1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2706A7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7DB1831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1DFFE39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CCB4C5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E3D2ED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15.263.236,54</w:t>
            </w:r>
          </w:p>
        </w:tc>
        <w:tc>
          <w:tcPr>
            <w:tcW w:w="629" w:type="dxa"/>
            <w:tcBorders>
              <w:top w:val="nil"/>
              <w:left w:val="nil"/>
              <w:bottom w:val="single" w:sz="4" w:space="0" w:color="auto"/>
              <w:right w:val="single" w:sz="4" w:space="0" w:color="auto"/>
            </w:tcBorders>
            <w:shd w:val="clear" w:color="auto" w:fill="auto"/>
            <w:noWrap/>
            <w:vAlign w:val="bottom"/>
            <w:hideMark/>
          </w:tcPr>
          <w:p w14:paraId="2C3B3B5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7760196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43D0AF5B"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B10ABA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9965D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889ADD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4DF6C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A63573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15.263.236,54</w:t>
            </w:r>
          </w:p>
        </w:tc>
        <w:tc>
          <w:tcPr>
            <w:tcW w:w="1346" w:type="dxa"/>
            <w:tcBorders>
              <w:top w:val="nil"/>
              <w:left w:val="nil"/>
              <w:bottom w:val="single" w:sz="4" w:space="0" w:color="auto"/>
              <w:right w:val="single" w:sz="4" w:space="0" w:color="auto"/>
            </w:tcBorders>
            <w:shd w:val="clear" w:color="auto" w:fill="auto"/>
            <w:noWrap/>
            <w:vAlign w:val="bottom"/>
            <w:hideMark/>
          </w:tcPr>
          <w:p w14:paraId="0015573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4DBE722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42</w:t>
            </w:r>
          </w:p>
        </w:tc>
        <w:tc>
          <w:tcPr>
            <w:tcW w:w="5436" w:type="dxa"/>
            <w:tcBorders>
              <w:top w:val="nil"/>
              <w:left w:val="nil"/>
              <w:bottom w:val="single" w:sz="4" w:space="0" w:color="auto"/>
              <w:right w:val="single" w:sz="4" w:space="0" w:color="auto"/>
            </w:tcBorders>
            <w:shd w:val="clear" w:color="auto" w:fill="auto"/>
            <w:noWrap/>
            <w:vAlign w:val="bottom"/>
            <w:hideMark/>
          </w:tcPr>
          <w:p w14:paraId="1E2D1D7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Komunalni doprinos</w:t>
            </w:r>
          </w:p>
        </w:tc>
      </w:tr>
      <w:tr w:rsidR="0096695A" w:rsidRPr="00430C4D" w14:paraId="5180643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7E40E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3065E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9222100</w:t>
            </w:r>
          </w:p>
        </w:tc>
        <w:tc>
          <w:tcPr>
            <w:tcW w:w="2947" w:type="dxa"/>
            <w:tcBorders>
              <w:top w:val="nil"/>
              <w:left w:val="nil"/>
              <w:bottom w:val="single" w:sz="4" w:space="0" w:color="auto"/>
              <w:right w:val="single" w:sz="4" w:space="0" w:color="auto"/>
            </w:tcBorders>
            <w:shd w:val="clear" w:color="auto" w:fill="auto"/>
            <w:noWrap/>
            <w:vAlign w:val="bottom"/>
            <w:hideMark/>
          </w:tcPr>
          <w:p w14:paraId="667526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75CA6D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787928B8"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7.499.202,65</w:t>
            </w:r>
          </w:p>
        </w:tc>
        <w:tc>
          <w:tcPr>
            <w:tcW w:w="1346" w:type="dxa"/>
            <w:tcBorders>
              <w:top w:val="nil"/>
              <w:left w:val="nil"/>
              <w:bottom w:val="single" w:sz="4" w:space="0" w:color="auto"/>
              <w:right w:val="single" w:sz="4" w:space="0" w:color="auto"/>
            </w:tcBorders>
            <w:shd w:val="clear" w:color="auto" w:fill="auto"/>
            <w:noWrap/>
            <w:vAlign w:val="bottom"/>
            <w:hideMark/>
          </w:tcPr>
          <w:p w14:paraId="5B1C17E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FCDB28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714725C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7D2FA1AA"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91324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E428C4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0A0C92B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1F65CB0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F2B97A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6664B02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7.499.202,65</w:t>
            </w:r>
          </w:p>
        </w:tc>
        <w:tc>
          <w:tcPr>
            <w:tcW w:w="629" w:type="dxa"/>
            <w:tcBorders>
              <w:top w:val="nil"/>
              <w:left w:val="nil"/>
              <w:bottom w:val="single" w:sz="4" w:space="0" w:color="auto"/>
              <w:right w:val="single" w:sz="4" w:space="0" w:color="auto"/>
            </w:tcBorders>
            <w:shd w:val="clear" w:color="auto" w:fill="auto"/>
            <w:noWrap/>
            <w:vAlign w:val="bottom"/>
            <w:hideMark/>
          </w:tcPr>
          <w:p w14:paraId="3FC7095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41</w:t>
            </w:r>
          </w:p>
        </w:tc>
        <w:tc>
          <w:tcPr>
            <w:tcW w:w="5436" w:type="dxa"/>
            <w:tcBorders>
              <w:top w:val="nil"/>
              <w:left w:val="nil"/>
              <w:bottom w:val="single" w:sz="4" w:space="0" w:color="auto"/>
              <w:right w:val="single" w:sz="4" w:space="0" w:color="auto"/>
            </w:tcBorders>
            <w:shd w:val="clear" w:color="auto" w:fill="auto"/>
            <w:noWrap/>
            <w:vAlign w:val="bottom"/>
            <w:hideMark/>
          </w:tcPr>
          <w:p w14:paraId="51BDE60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Komunalna naknada</w:t>
            </w:r>
          </w:p>
        </w:tc>
      </w:tr>
      <w:tr w:rsidR="0096695A" w:rsidRPr="00430C4D" w14:paraId="051578D2"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759FD4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255824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6572B0B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7BF1F95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CF6E2BC"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76650A4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2.191.093,08</w:t>
            </w:r>
          </w:p>
        </w:tc>
        <w:tc>
          <w:tcPr>
            <w:tcW w:w="629" w:type="dxa"/>
            <w:tcBorders>
              <w:top w:val="nil"/>
              <w:left w:val="nil"/>
              <w:bottom w:val="single" w:sz="4" w:space="0" w:color="auto"/>
              <w:right w:val="single" w:sz="4" w:space="0" w:color="auto"/>
            </w:tcBorders>
            <w:shd w:val="clear" w:color="auto" w:fill="auto"/>
            <w:noWrap/>
            <w:vAlign w:val="bottom"/>
            <w:hideMark/>
          </w:tcPr>
          <w:p w14:paraId="1D47562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54C0D7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7900779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C8CC4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952B92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25951D4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491E58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C1FE5C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2.191.093,08</w:t>
            </w:r>
          </w:p>
        </w:tc>
        <w:tc>
          <w:tcPr>
            <w:tcW w:w="1346" w:type="dxa"/>
            <w:tcBorders>
              <w:top w:val="nil"/>
              <w:left w:val="nil"/>
              <w:bottom w:val="single" w:sz="4" w:space="0" w:color="auto"/>
              <w:right w:val="single" w:sz="4" w:space="0" w:color="auto"/>
            </w:tcBorders>
            <w:shd w:val="clear" w:color="auto" w:fill="auto"/>
            <w:noWrap/>
            <w:vAlign w:val="bottom"/>
            <w:hideMark/>
          </w:tcPr>
          <w:p w14:paraId="7EBEECC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D8EF7F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31</w:t>
            </w:r>
          </w:p>
        </w:tc>
        <w:tc>
          <w:tcPr>
            <w:tcW w:w="5436" w:type="dxa"/>
            <w:tcBorders>
              <w:top w:val="nil"/>
              <w:left w:val="nil"/>
              <w:bottom w:val="single" w:sz="4" w:space="0" w:color="auto"/>
              <w:right w:val="single" w:sz="4" w:space="0" w:color="auto"/>
            </w:tcBorders>
            <w:shd w:val="clear" w:color="auto" w:fill="auto"/>
            <w:noWrap/>
            <w:vAlign w:val="bottom"/>
            <w:hideMark/>
          </w:tcPr>
          <w:p w14:paraId="70CCB9C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Vlastiti prihodi</w:t>
            </w:r>
          </w:p>
        </w:tc>
      </w:tr>
      <w:tr w:rsidR="0096695A" w:rsidRPr="00430C4D" w14:paraId="7029DF9F"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F8A36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5AA1DEF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0EF3922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13BD07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5EBA4D2F"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C2FF4FE"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1.348.223,69</w:t>
            </w:r>
          </w:p>
        </w:tc>
        <w:tc>
          <w:tcPr>
            <w:tcW w:w="629" w:type="dxa"/>
            <w:tcBorders>
              <w:top w:val="nil"/>
              <w:left w:val="nil"/>
              <w:bottom w:val="single" w:sz="4" w:space="0" w:color="auto"/>
              <w:right w:val="single" w:sz="4" w:space="0" w:color="auto"/>
            </w:tcBorders>
            <w:shd w:val="clear" w:color="auto" w:fill="auto"/>
            <w:noWrap/>
            <w:vAlign w:val="bottom"/>
            <w:hideMark/>
          </w:tcPr>
          <w:p w14:paraId="46D683D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2E8CF1E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2517E6C3"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74BE6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46B8BDE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859E38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B7B0DC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6ACD8E8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1.348.223,69</w:t>
            </w:r>
          </w:p>
        </w:tc>
        <w:tc>
          <w:tcPr>
            <w:tcW w:w="1346" w:type="dxa"/>
            <w:tcBorders>
              <w:top w:val="nil"/>
              <w:left w:val="nil"/>
              <w:bottom w:val="single" w:sz="4" w:space="0" w:color="auto"/>
              <w:right w:val="single" w:sz="4" w:space="0" w:color="auto"/>
            </w:tcBorders>
            <w:shd w:val="clear" w:color="auto" w:fill="auto"/>
            <w:noWrap/>
            <w:vAlign w:val="bottom"/>
            <w:hideMark/>
          </w:tcPr>
          <w:p w14:paraId="6AE179B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6707C6A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27</w:t>
            </w:r>
          </w:p>
        </w:tc>
        <w:tc>
          <w:tcPr>
            <w:tcW w:w="5436" w:type="dxa"/>
            <w:tcBorders>
              <w:top w:val="nil"/>
              <w:left w:val="nil"/>
              <w:bottom w:val="single" w:sz="4" w:space="0" w:color="auto"/>
              <w:right w:val="single" w:sz="4" w:space="0" w:color="auto"/>
            </w:tcBorders>
            <w:shd w:val="clear" w:color="auto" w:fill="auto"/>
            <w:noWrap/>
            <w:vAlign w:val="bottom"/>
            <w:hideMark/>
          </w:tcPr>
          <w:p w14:paraId="305E19F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međunarodnih organizacija temeljem prijenosa EU sredstava</w:t>
            </w:r>
          </w:p>
        </w:tc>
      </w:tr>
      <w:tr w:rsidR="0096695A" w:rsidRPr="00430C4D" w14:paraId="45438754"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0FC973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542D52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3FF90D4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07ED57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CCF7E4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2F2B8FE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958.855,21</w:t>
            </w:r>
          </w:p>
        </w:tc>
        <w:tc>
          <w:tcPr>
            <w:tcW w:w="629" w:type="dxa"/>
            <w:tcBorders>
              <w:top w:val="nil"/>
              <w:left w:val="nil"/>
              <w:bottom w:val="single" w:sz="4" w:space="0" w:color="auto"/>
              <w:right w:val="single" w:sz="4" w:space="0" w:color="auto"/>
            </w:tcBorders>
            <w:shd w:val="clear" w:color="auto" w:fill="auto"/>
            <w:noWrap/>
            <w:vAlign w:val="bottom"/>
            <w:hideMark/>
          </w:tcPr>
          <w:p w14:paraId="353B85C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4787F15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5863CDD1"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AB75B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ED08D6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11CE908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C8B3D2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4B68851"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958.855,21</w:t>
            </w:r>
          </w:p>
        </w:tc>
        <w:tc>
          <w:tcPr>
            <w:tcW w:w="1346" w:type="dxa"/>
            <w:tcBorders>
              <w:top w:val="nil"/>
              <w:left w:val="nil"/>
              <w:bottom w:val="single" w:sz="4" w:space="0" w:color="auto"/>
              <w:right w:val="single" w:sz="4" w:space="0" w:color="auto"/>
            </w:tcBorders>
            <w:shd w:val="clear" w:color="auto" w:fill="auto"/>
            <w:noWrap/>
            <w:vAlign w:val="bottom"/>
            <w:hideMark/>
          </w:tcPr>
          <w:p w14:paraId="29986245"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55FEB8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24</w:t>
            </w:r>
          </w:p>
        </w:tc>
        <w:tc>
          <w:tcPr>
            <w:tcW w:w="5436" w:type="dxa"/>
            <w:tcBorders>
              <w:top w:val="nil"/>
              <w:left w:val="nil"/>
              <w:bottom w:val="single" w:sz="4" w:space="0" w:color="auto"/>
              <w:right w:val="single" w:sz="4" w:space="0" w:color="auto"/>
            </w:tcBorders>
            <w:shd w:val="clear" w:color="auto" w:fill="auto"/>
            <w:noWrap/>
            <w:vAlign w:val="bottom"/>
            <w:hideMark/>
          </w:tcPr>
          <w:p w14:paraId="27FAB7A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od izvanproračunskih korisnika</w:t>
            </w:r>
          </w:p>
        </w:tc>
      </w:tr>
      <w:tr w:rsidR="0096695A" w:rsidRPr="00430C4D" w14:paraId="0EF2CC2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DBB0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120D30B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1F1225B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163D731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E73EC47"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503C33D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2.188.866,59</w:t>
            </w:r>
          </w:p>
        </w:tc>
        <w:tc>
          <w:tcPr>
            <w:tcW w:w="629" w:type="dxa"/>
            <w:tcBorders>
              <w:top w:val="nil"/>
              <w:left w:val="nil"/>
              <w:bottom w:val="single" w:sz="4" w:space="0" w:color="auto"/>
              <w:right w:val="single" w:sz="4" w:space="0" w:color="auto"/>
            </w:tcBorders>
            <w:shd w:val="clear" w:color="auto" w:fill="auto"/>
            <w:noWrap/>
            <w:vAlign w:val="bottom"/>
            <w:hideMark/>
          </w:tcPr>
          <w:p w14:paraId="309E777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4A5A8D7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0C7983F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38EC28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6CA282F"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74747D2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33F2E29E"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7EC94F4"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2.188.866,59</w:t>
            </w:r>
          </w:p>
        </w:tc>
        <w:tc>
          <w:tcPr>
            <w:tcW w:w="1346" w:type="dxa"/>
            <w:tcBorders>
              <w:top w:val="nil"/>
              <w:left w:val="nil"/>
              <w:bottom w:val="single" w:sz="4" w:space="0" w:color="auto"/>
              <w:right w:val="single" w:sz="4" w:space="0" w:color="auto"/>
            </w:tcBorders>
            <w:shd w:val="clear" w:color="auto" w:fill="auto"/>
            <w:noWrap/>
            <w:vAlign w:val="bottom"/>
            <w:hideMark/>
          </w:tcPr>
          <w:p w14:paraId="1A1B080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A1058B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23</w:t>
            </w:r>
          </w:p>
        </w:tc>
        <w:tc>
          <w:tcPr>
            <w:tcW w:w="5436" w:type="dxa"/>
            <w:tcBorders>
              <w:top w:val="nil"/>
              <w:left w:val="nil"/>
              <w:bottom w:val="single" w:sz="4" w:space="0" w:color="auto"/>
              <w:right w:val="single" w:sz="4" w:space="0" w:color="auto"/>
            </w:tcBorders>
            <w:shd w:val="clear" w:color="auto" w:fill="auto"/>
            <w:noWrap/>
            <w:vAlign w:val="bottom"/>
            <w:hideMark/>
          </w:tcPr>
          <w:p w14:paraId="0027A88B"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 temeljem prijenosa EU sredstava</w:t>
            </w:r>
          </w:p>
        </w:tc>
      </w:tr>
      <w:tr w:rsidR="0096695A" w:rsidRPr="00430C4D" w14:paraId="6AFE2248"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C929D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3C564C4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55B7FE37"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EA066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3A92239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136B79C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629" w:type="dxa"/>
            <w:tcBorders>
              <w:top w:val="nil"/>
              <w:left w:val="nil"/>
              <w:bottom w:val="single" w:sz="4" w:space="0" w:color="auto"/>
              <w:right w:val="single" w:sz="4" w:space="0" w:color="auto"/>
            </w:tcBorders>
            <w:shd w:val="clear" w:color="auto" w:fill="auto"/>
            <w:noWrap/>
            <w:vAlign w:val="bottom"/>
            <w:hideMark/>
          </w:tcPr>
          <w:p w14:paraId="1D2A68D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7F04820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3B57239D"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76243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7957EF6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D89113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E659AE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2AF3A34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c>
          <w:tcPr>
            <w:tcW w:w="1346" w:type="dxa"/>
            <w:tcBorders>
              <w:top w:val="nil"/>
              <w:left w:val="nil"/>
              <w:bottom w:val="single" w:sz="4" w:space="0" w:color="auto"/>
              <w:right w:val="single" w:sz="4" w:space="0" w:color="auto"/>
            </w:tcBorders>
            <w:shd w:val="clear" w:color="auto" w:fill="auto"/>
            <w:noWrap/>
            <w:vAlign w:val="bottom"/>
            <w:hideMark/>
          </w:tcPr>
          <w:p w14:paraId="5FCB7FBB"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1CF017D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22</w:t>
            </w:r>
          </w:p>
        </w:tc>
        <w:tc>
          <w:tcPr>
            <w:tcW w:w="5436" w:type="dxa"/>
            <w:tcBorders>
              <w:top w:val="nil"/>
              <w:left w:val="nil"/>
              <w:bottom w:val="single" w:sz="4" w:space="0" w:color="auto"/>
              <w:right w:val="single" w:sz="4" w:space="0" w:color="auto"/>
            </w:tcBorders>
            <w:shd w:val="clear" w:color="auto" w:fill="auto"/>
            <w:noWrap/>
            <w:vAlign w:val="bottom"/>
            <w:hideMark/>
          </w:tcPr>
          <w:p w14:paraId="41CEF34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županijskog proračuna</w:t>
            </w:r>
          </w:p>
        </w:tc>
      </w:tr>
      <w:tr w:rsidR="0096695A" w:rsidRPr="00430C4D" w14:paraId="3F140E45"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8FE0273"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3B0A30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9222100</w:t>
            </w:r>
          </w:p>
        </w:tc>
        <w:tc>
          <w:tcPr>
            <w:tcW w:w="2947" w:type="dxa"/>
            <w:tcBorders>
              <w:top w:val="nil"/>
              <w:left w:val="nil"/>
              <w:bottom w:val="single" w:sz="4" w:space="0" w:color="auto"/>
              <w:right w:val="single" w:sz="4" w:space="0" w:color="auto"/>
            </w:tcBorders>
            <w:shd w:val="clear" w:color="auto" w:fill="auto"/>
            <w:noWrap/>
            <w:vAlign w:val="bottom"/>
            <w:hideMark/>
          </w:tcPr>
          <w:p w14:paraId="0A6B5F0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Manjak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542918F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47B0510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c>
          <w:tcPr>
            <w:tcW w:w="1346" w:type="dxa"/>
            <w:tcBorders>
              <w:top w:val="nil"/>
              <w:left w:val="nil"/>
              <w:bottom w:val="single" w:sz="4" w:space="0" w:color="auto"/>
              <w:right w:val="single" w:sz="4" w:space="0" w:color="auto"/>
            </w:tcBorders>
            <w:shd w:val="clear" w:color="auto" w:fill="auto"/>
            <w:noWrap/>
            <w:vAlign w:val="bottom"/>
            <w:hideMark/>
          </w:tcPr>
          <w:p w14:paraId="5221D023"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63AB0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44A312C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0C2CCC7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F744CD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2BB419B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374C2E78"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09F7E06"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1B26A26"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349EEF9A"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c>
          <w:tcPr>
            <w:tcW w:w="629" w:type="dxa"/>
            <w:tcBorders>
              <w:top w:val="nil"/>
              <w:left w:val="nil"/>
              <w:bottom w:val="single" w:sz="4" w:space="0" w:color="auto"/>
              <w:right w:val="single" w:sz="4" w:space="0" w:color="auto"/>
            </w:tcBorders>
            <w:shd w:val="clear" w:color="auto" w:fill="auto"/>
            <w:noWrap/>
            <w:vAlign w:val="bottom"/>
            <w:hideMark/>
          </w:tcPr>
          <w:p w14:paraId="505AA3F9"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21</w:t>
            </w:r>
          </w:p>
        </w:tc>
        <w:tc>
          <w:tcPr>
            <w:tcW w:w="5436" w:type="dxa"/>
            <w:tcBorders>
              <w:top w:val="nil"/>
              <w:left w:val="nil"/>
              <w:bottom w:val="single" w:sz="4" w:space="0" w:color="auto"/>
              <w:right w:val="single" w:sz="4" w:space="0" w:color="auto"/>
            </w:tcBorders>
            <w:shd w:val="clear" w:color="auto" w:fill="auto"/>
            <w:noWrap/>
            <w:vAlign w:val="bottom"/>
            <w:hideMark/>
          </w:tcPr>
          <w:p w14:paraId="40515B6A"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Pomoći iz državnog proračuna</w:t>
            </w:r>
          </w:p>
        </w:tc>
      </w:tr>
      <w:tr w:rsidR="0096695A" w:rsidRPr="00430C4D" w14:paraId="632E7269"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AD051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1A81F1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9221100</w:t>
            </w:r>
          </w:p>
        </w:tc>
        <w:tc>
          <w:tcPr>
            <w:tcW w:w="2947" w:type="dxa"/>
            <w:tcBorders>
              <w:top w:val="nil"/>
              <w:left w:val="nil"/>
              <w:bottom w:val="single" w:sz="4" w:space="0" w:color="auto"/>
              <w:right w:val="single" w:sz="4" w:space="0" w:color="auto"/>
            </w:tcBorders>
            <w:shd w:val="clear" w:color="auto" w:fill="auto"/>
            <w:noWrap/>
            <w:vAlign w:val="bottom"/>
            <w:hideMark/>
          </w:tcPr>
          <w:p w14:paraId="09BE6F62"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Višak prihoda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69C3BFE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15A57E00"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346" w:type="dxa"/>
            <w:tcBorders>
              <w:top w:val="nil"/>
              <w:left w:val="nil"/>
              <w:bottom w:val="single" w:sz="4" w:space="0" w:color="auto"/>
              <w:right w:val="single" w:sz="4" w:space="0" w:color="auto"/>
            </w:tcBorders>
            <w:shd w:val="clear" w:color="auto" w:fill="auto"/>
            <w:noWrap/>
            <w:vAlign w:val="bottom"/>
            <w:hideMark/>
          </w:tcPr>
          <w:p w14:paraId="08DF7642"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15.172.505,55</w:t>
            </w:r>
          </w:p>
        </w:tc>
        <w:tc>
          <w:tcPr>
            <w:tcW w:w="629" w:type="dxa"/>
            <w:tcBorders>
              <w:top w:val="nil"/>
              <w:left w:val="nil"/>
              <w:bottom w:val="single" w:sz="4" w:space="0" w:color="auto"/>
              <w:right w:val="single" w:sz="4" w:space="0" w:color="auto"/>
            </w:tcBorders>
            <w:shd w:val="clear" w:color="auto" w:fill="auto"/>
            <w:noWrap/>
            <w:vAlign w:val="bottom"/>
            <w:hideMark/>
          </w:tcPr>
          <w:p w14:paraId="7FC8748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482C365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0D0F256" w14:textId="77777777" w:rsidTr="0096695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E8242D"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784" w:type="dxa"/>
            <w:tcBorders>
              <w:top w:val="nil"/>
              <w:left w:val="nil"/>
              <w:bottom w:val="single" w:sz="4" w:space="0" w:color="auto"/>
              <w:right w:val="single" w:sz="4" w:space="0" w:color="auto"/>
            </w:tcBorders>
            <w:shd w:val="clear" w:color="auto" w:fill="auto"/>
            <w:noWrap/>
            <w:vAlign w:val="bottom"/>
            <w:hideMark/>
          </w:tcPr>
          <w:p w14:paraId="6FC099C0"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9211100</w:t>
            </w:r>
          </w:p>
        </w:tc>
        <w:tc>
          <w:tcPr>
            <w:tcW w:w="2947" w:type="dxa"/>
            <w:tcBorders>
              <w:top w:val="nil"/>
              <w:left w:val="nil"/>
              <w:bottom w:val="single" w:sz="4" w:space="0" w:color="auto"/>
              <w:right w:val="single" w:sz="4" w:space="0" w:color="auto"/>
            </w:tcBorders>
            <w:shd w:val="clear" w:color="auto" w:fill="auto"/>
            <w:noWrap/>
            <w:vAlign w:val="bottom"/>
            <w:hideMark/>
          </w:tcPr>
          <w:p w14:paraId="4AD75EEC"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Obračun prihoda i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43616D75"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235" w:type="dxa"/>
            <w:tcBorders>
              <w:top w:val="nil"/>
              <w:left w:val="nil"/>
              <w:bottom w:val="single" w:sz="4" w:space="0" w:color="auto"/>
              <w:right w:val="single" w:sz="4" w:space="0" w:color="auto"/>
            </w:tcBorders>
            <w:shd w:val="clear" w:color="auto" w:fill="auto"/>
            <w:noWrap/>
            <w:vAlign w:val="bottom"/>
            <w:hideMark/>
          </w:tcPr>
          <w:p w14:paraId="0BB106A9"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15.172.505,55</w:t>
            </w:r>
          </w:p>
        </w:tc>
        <w:tc>
          <w:tcPr>
            <w:tcW w:w="1346" w:type="dxa"/>
            <w:tcBorders>
              <w:top w:val="nil"/>
              <w:left w:val="nil"/>
              <w:bottom w:val="single" w:sz="4" w:space="0" w:color="auto"/>
              <w:right w:val="single" w:sz="4" w:space="0" w:color="auto"/>
            </w:tcBorders>
            <w:shd w:val="clear" w:color="auto" w:fill="auto"/>
            <w:noWrap/>
            <w:vAlign w:val="bottom"/>
            <w:hideMark/>
          </w:tcPr>
          <w:p w14:paraId="21593D1D" w14:textId="77777777" w:rsidR="0096695A" w:rsidRPr="00430C4D" w:rsidRDefault="0096695A" w:rsidP="0096695A">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629" w:type="dxa"/>
            <w:tcBorders>
              <w:top w:val="nil"/>
              <w:left w:val="nil"/>
              <w:bottom w:val="single" w:sz="4" w:space="0" w:color="auto"/>
              <w:right w:val="single" w:sz="4" w:space="0" w:color="auto"/>
            </w:tcBorders>
            <w:shd w:val="clear" w:color="auto" w:fill="auto"/>
            <w:noWrap/>
            <w:vAlign w:val="bottom"/>
            <w:hideMark/>
          </w:tcPr>
          <w:p w14:paraId="778A5274"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5436" w:type="dxa"/>
            <w:tcBorders>
              <w:top w:val="nil"/>
              <w:left w:val="nil"/>
              <w:bottom w:val="single" w:sz="4" w:space="0" w:color="auto"/>
              <w:right w:val="single" w:sz="4" w:space="0" w:color="auto"/>
            </w:tcBorders>
            <w:shd w:val="clear" w:color="auto" w:fill="auto"/>
            <w:noWrap/>
            <w:vAlign w:val="bottom"/>
            <w:hideMark/>
          </w:tcPr>
          <w:p w14:paraId="108A32F1" w14:textId="77777777" w:rsidR="0096695A" w:rsidRPr="00430C4D" w:rsidRDefault="0096695A" w:rsidP="0096695A">
            <w:pPr>
              <w:spacing w:after="0" w:line="240" w:lineRule="auto"/>
              <w:rPr>
                <w:rFonts w:cs="Calibri"/>
                <w:color w:val="000000"/>
                <w:sz w:val="16"/>
                <w:szCs w:val="16"/>
                <w:lang w:eastAsia="hr-HR"/>
              </w:rPr>
            </w:pPr>
            <w:r w:rsidRPr="00430C4D">
              <w:rPr>
                <w:rFonts w:cs="Calibri"/>
                <w:color w:val="000000"/>
                <w:sz w:val="16"/>
                <w:szCs w:val="16"/>
                <w:lang w:eastAsia="hr-HR"/>
              </w:rPr>
              <w:t>Opći prihodi i primici</w:t>
            </w:r>
          </w:p>
        </w:tc>
      </w:tr>
      <w:tr w:rsidR="0096695A" w:rsidRPr="00430C4D" w14:paraId="2DCA3F51" w14:textId="77777777" w:rsidTr="0096695A">
        <w:trPr>
          <w:trHeight w:val="300"/>
        </w:trPr>
        <w:tc>
          <w:tcPr>
            <w:tcW w:w="800" w:type="dxa"/>
            <w:tcBorders>
              <w:top w:val="nil"/>
              <w:left w:val="single" w:sz="4" w:space="0" w:color="auto"/>
              <w:bottom w:val="single" w:sz="4" w:space="0" w:color="auto"/>
              <w:right w:val="single" w:sz="4" w:space="0" w:color="auto"/>
            </w:tcBorders>
            <w:shd w:val="clear" w:color="000000" w:fill="FFEB9C"/>
            <w:noWrap/>
            <w:vAlign w:val="bottom"/>
            <w:hideMark/>
          </w:tcPr>
          <w:p w14:paraId="0AED9C38"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 </w:t>
            </w:r>
          </w:p>
        </w:tc>
        <w:tc>
          <w:tcPr>
            <w:tcW w:w="784" w:type="dxa"/>
            <w:tcBorders>
              <w:top w:val="nil"/>
              <w:left w:val="nil"/>
              <w:bottom w:val="single" w:sz="4" w:space="0" w:color="auto"/>
              <w:right w:val="single" w:sz="4" w:space="0" w:color="auto"/>
            </w:tcBorders>
            <w:shd w:val="clear" w:color="000000" w:fill="FFEB9C"/>
            <w:noWrap/>
            <w:vAlign w:val="bottom"/>
            <w:hideMark/>
          </w:tcPr>
          <w:p w14:paraId="588ED50D"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 </w:t>
            </w:r>
          </w:p>
        </w:tc>
        <w:tc>
          <w:tcPr>
            <w:tcW w:w="2947" w:type="dxa"/>
            <w:tcBorders>
              <w:top w:val="nil"/>
              <w:left w:val="nil"/>
              <w:bottom w:val="single" w:sz="4" w:space="0" w:color="auto"/>
              <w:right w:val="single" w:sz="4" w:space="0" w:color="auto"/>
            </w:tcBorders>
            <w:shd w:val="clear" w:color="000000" w:fill="FFEB9C"/>
            <w:noWrap/>
            <w:vAlign w:val="bottom"/>
            <w:hideMark/>
          </w:tcPr>
          <w:p w14:paraId="7A904336"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SUMA</w:t>
            </w:r>
          </w:p>
        </w:tc>
        <w:tc>
          <w:tcPr>
            <w:tcW w:w="1560" w:type="dxa"/>
            <w:tcBorders>
              <w:top w:val="nil"/>
              <w:left w:val="nil"/>
              <w:bottom w:val="single" w:sz="4" w:space="0" w:color="auto"/>
              <w:right w:val="single" w:sz="4" w:space="0" w:color="auto"/>
            </w:tcBorders>
            <w:shd w:val="clear" w:color="000000" w:fill="FFEB9C"/>
            <w:noWrap/>
            <w:vAlign w:val="bottom"/>
            <w:hideMark/>
          </w:tcPr>
          <w:p w14:paraId="0B6F799D"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 </w:t>
            </w:r>
          </w:p>
        </w:tc>
        <w:tc>
          <w:tcPr>
            <w:tcW w:w="1235" w:type="dxa"/>
            <w:tcBorders>
              <w:top w:val="nil"/>
              <w:left w:val="nil"/>
              <w:bottom w:val="single" w:sz="4" w:space="0" w:color="auto"/>
              <w:right w:val="single" w:sz="4" w:space="0" w:color="auto"/>
            </w:tcBorders>
            <w:shd w:val="clear" w:color="000000" w:fill="FFEB9C"/>
            <w:noWrap/>
            <w:vAlign w:val="bottom"/>
            <w:hideMark/>
          </w:tcPr>
          <w:p w14:paraId="4E992D6A" w14:textId="77777777" w:rsidR="0096695A" w:rsidRPr="00430C4D" w:rsidRDefault="0096695A" w:rsidP="0096695A">
            <w:pPr>
              <w:spacing w:after="0" w:line="240" w:lineRule="auto"/>
              <w:jc w:val="right"/>
              <w:rPr>
                <w:rFonts w:cs="Calibri"/>
                <w:b/>
                <w:bCs/>
                <w:sz w:val="16"/>
                <w:szCs w:val="16"/>
                <w:lang w:eastAsia="hr-HR"/>
              </w:rPr>
            </w:pPr>
            <w:r w:rsidRPr="00430C4D">
              <w:rPr>
                <w:rFonts w:cs="Calibri"/>
                <w:b/>
                <w:bCs/>
                <w:sz w:val="16"/>
                <w:szCs w:val="16"/>
                <w:lang w:eastAsia="hr-HR"/>
              </w:rPr>
              <w:t>466.452.874,42</w:t>
            </w:r>
          </w:p>
        </w:tc>
        <w:tc>
          <w:tcPr>
            <w:tcW w:w="1346" w:type="dxa"/>
            <w:tcBorders>
              <w:top w:val="nil"/>
              <w:left w:val="nil"/>
              <w:bottom w:val="single" w:sz="4" w:space="0" w:color="auto"/>
              <w:right w:val="single" w:sz="4" w:space="0" w:color="auto"/>
            </w:tcBorders>
            <w:shd w:val="clear" w:color="000000" w:fill="FFEB9C"/>
            <w:noWrap/>
            <w:vAlign w:val="bottom"/>
            <w:hideMark/>
          </w:tcPr>
          <w:p w14:paraId="657009E1" w14:textId="77777777" w:rsidR="0096695A" w:rsidRPr="00430C4D" w:rsidRDefault="0096695A" w:rsidP="0096695A">
            <w:pPr>
              <w:spacing w:after="0" w:line="240" w:lineRule="auto"/>
              <w:jc w:val="right"/>
              <w:rPr>
                <w:rFonts w:cs="Calibri"/>
                <w:b/>
                <w:bCs/>
                <w:sz w:val="16"/>
                <w:szCs w:val="16"/>
                <w:lang w:eastAsia="hr-HR"/>
              </w:rPr>
            </w:pPr>
            <w:r w:rsidRPr="00430C4D">
              <w:rPr>
                <w:rFonts w:cs="Calibri"/>
                <w:b/>
                <w:bCs/>
                <w:sz w:val="16"/>
                <w:szCs w:val="16"/>
                <w:lang w:eastAsia="hr-HR"/>
              </w:rPr>
              <w:t>466.452.874,42</w:t>
            </w:r>
          </w:p>
        </w:tc>
        <w:tc>
          <w:tcPr>
            <w:tcW w:w="629" w:type="dxa"/>
            <w:tcBorders>
              <w:top w:val="nil"/>
              <w:left w:val="nil"/>
              <w:bottom w:val="single" w:sz="4" w:space="0" w:color="auto"/>
              <w:right w:val="single" w:sz="4" w:space="0" w:color="auto"/>
            </w:tcBorders>
            <w:shd w:val="clear" w:color="000000" w:fill="FFEB9C"/>
            <w:noWrap/>
            <w:vAlign w:val="bottom"/>
            <w:hideMark/>
          </w:tcPr>
          <w:p w14:paraId="1637FCCB"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 </w:t>
            </w:r>
          </w:p>
        </w:tc>
        <w:tc>
          <w:tcPr>
            <w:tcW w:w="5436" w:type="dxa"/>
            <w:tcBorders>
              <w:top w:val="nil"/>
              <w:left w:val="nil"/>
              <w:bottom w:val="single" w:sz="4" w:space="0" w:color="auto"/>
              <w:right w:val="single" w:sz="4" w:space="0" w:color="auto"/>
            </w:tcBorders>
            <w:shd w:val="clear" w:color="000000" w:fill="FFEB9C"/>
            <w:noWrap/>
            <w:vAlign w:val="bottom"/>
            <w:hideMark/>
          </w:tcPr>
          <w:p w14:paraId="7CE9BB7A" w14:textId="77777777" w:rsidR="0096695A" w:rsidRPr="00430C4D" w:rsidRDefault="0096695A" w:rsidP="0096695A">
            <w:pPr>
              <w:spacing w:after="0" w:line="240" w:lineRule="auto"/>
              <w:rPr>
                <w:rFonts w:cs="Calibri"/>
                <w:b/>
                <w:bCs/>
                <w:sz w:val="16"/>
                <w:szCs w:val="16"/>
                <w:lang w:eastAsia="hr-HR"/>
              </w:rPr>
            </w:pPr>
            <w:r w:rsidRPr="00430C4D">
              <w:rPr>
                <w:rFonts w:cs="Calibri"/>
                <w:b/>
                <w:bCs/>
                <w:sz w:val="16"/>
                <w:szCs w:val="16"/>
                <w:lang w:eastAsia="hr-HR"/>
              </w:rPr>
              <w:t> </w:t>
            </w:r>
          </w:p>
        </w:tc>
      </w:tr>
    </w:tbl>
    <w:p w14:paraId="397CA167" w14:textId="7D48BA44" w:rsidR="0096695A" w:rsidRPr="00430C4D" w:rsidRDefault="0096695A" w:rsidP="00916BD2">
      <w:pPr>
        <w:jc w:val="both"/>
        <w:rPr>
          <w:rFonts w:asciiTheme="minorHAnsi" w:hAnsiTheme="minorHAnsi"/>
          <w:color w:val="000000" w:themeColor="text1"/>
          <w:sz w:val="16"/>
          <w:szCs w:val="16"/>
        </w:rPr>
      </w:pPr>
    </w:p>
    <w:p w14:paraId="6A1EB857" w14:textId="3792C257" w:rsidR="0096695A" w:rsidRPr="00430C4D" w:rsidRDefault="0096695A" w:rsidP="00916BD2">
      <w:pPr>
        <w:jc w:val="both"/>
        <w:rPr>
          <w:rFonts w:asciiTheme="minorHAnsi" w:hAnsiTheme="minorHAnsi"/>
          <w:color w:val="000000" w:themeColor="text1"/>
        </w:rPr>
      </w:pPr>
    </w:p>
    <w:p w14:paraId="72DE6EF0" w14:textId="6398C12D" w:rsidR="003827CD" w:rsidRPr="00430C4D" w:rsidRDefault="003827CD" w:rsidP="00916BD2">
      <w:pPr>
        <w:jc w:val="both"/>
        <w:rPr>
          <w:rFonts w:asciiTheme="minorHAnsi" w:hAnsiTheme="minorHAnsi"/>
          <w:color w:val="000000" w:themeColor="text1"/>
          <w:sz w:val="24"/>
          <w:szCs w:val="24"/>
        </w:rPr>
      </w:pPr>
    </w:p>
    <w:p w14:paraId="7637D2A1" w14:textId="56987149" w:rsidR="0096695A" w:rsidRPr="00430C4D" w:rsidRDefault="0096695A" w:rsidP="00916BD2">
      <w:pPr>
        <w:jc w:val="both"/>
        <w:rPr>
          <w:rFonts w:asciiTheme="minorHAnsi" w:hAnsiTheme="minorHAnsi"/>
          <w:color w:val="000000" w:themeColor="text1"/>
          <w:sz w:val="24"/>
          <w:szCs w:val="24"/>
        </w:rPr>
      </w:pPr>
    </w:p>
    <w:p w14:paraId="313ECEAB" w14:textId="518B4518" w:rsidR="0096695A" w:rsidRPr="00430C4D" w:rsidRDefault="0096695A" w:rsidP="00916BD2">
      <w:pPr>
        <w:jc w:val="both"/>
        <w:rPr>
          <w:rFonts w:asciiTheme="minorHAnsi" w:hAnsiTheme="minorHAnsi"/>
          <w:color w:val="000000" w:themeColor="text1"/>
          <w:sz w:val="24"/>
          <w:szCs w:val="24"/>
        </w:rPr>
      </w:pPr>
    </w:p>
    <w:p w14:paraId="66E694CA" w14:textId="36E6F8E1" w:rsidR="0096695A" w:rsidRPr="00430C4D" w:rsidRDefault="0096695A" w:rsidP="00916BD2">
      <w:pPr>
        <w:jc w:val="both"/>
        <w:rPr>
          <w:rFonts w:asciiTheme="minorHAnsi" w:hAnsiTheme="minorHAnsi"/>
          <w:color w:val="000000" w:themeColor="text1"/>
          <w:sz w:val="24"/>
          <w:szCs w:val="24"/>
        </w:rPr>
      </w:pPr>
    </w:p>
    <w:p w14:paraId="55E68E01" w14:textId="08E29408" w:rsidR="0096695A" w:rsidRPr="00430C4D" w:rsidRDefault="0096695A" w:rsidP="00916BD2">
      <w:pPr>
        <w:jc w:val="both"/>
        <w:rPr>
          <w:rFonts w:asciiTheme="minorHAnsi" w:hAnsiTheme="minorHAnsi"/>
          <w:color w:val="000000" w:themeColor="text1"/>
          <w:sz w:val="24"/>
          <w:szCs w:val="24"/>
        </w:rPr>
      </w:pPr>
    </w:p>
    <w:p w14:paraId="7755BE4F" w14:textId="2F72E0E0" w:rsidR="0096695A" w:rsidRPr="00430C4D" w:rsidRDefault="0096695A" w:rsidP="00916BD2">
      <w:pPr>
        <w:jc w:val="both"/>
        <w:rPr>
          <w:rFonts w:asciiTheme="minorHAnsi" w:hAnsiTheme="minorHAnsi"/>
          <w:color w:val="000000" w:themeColor="text1"/>
          <w:sz w:val="24"/>
          <w:szCs w:val="24"/>
        </w:rPr>
      </w:pPr>
    </w:p>
    <w:p w14:paraId="6529B4BC" w14:textId="0C077574" w:rsidR="0096695A" w:rsidRPr="00430C4D" w:rsidRDefault="0096695A" w:rsidP="00916BD2">
      <w:pPr>
        <w:jc w:val="both"/>
        <w:rPr>
          <w:rFonts w:asciiTheme="minorHAnsi" w:hAnsiTheme="minorHAnsi"/>
          <w:color w:val="000000" w:themeColor="text1"/>
          <w:sz w:val="24"/>
          <w:szCs w:val="24"/>
        </w:rPr>
      </w:pPr>
    </w:p>
    <w:p w14:paraId="15319EDD" w14:textId="2BA82ED9" w:rsidR="0096695A" w:rsidRPr="00430C4D" w:rsidRDefault="0096695A" w:rsidP="00916BD2">
      <w:pPr>
        <w:jc w:val="both"/>
        <w:rPr>
          <w:rFonts w:asciiTheme="minorHAnsi" w:hAnsiTheme="minorHAnsi"/>
          <w:color w:val="000000" w:themeColor="text1"/>
          <w:sz w:val="24"/>
          <w:szCs w:val="24"/>
        </w:rPr>
      </w:pPr>
    </w:p>
    <w:p w14:paraId="6E19F4E6" w14:textId="74D512FD" w:rsidR="0096695A" w:rsidRPr="00430C4D" w:rsidRDefault="0096695A" w:rsidP="00916BD2">
      <w:pPr>
        <w:jc w:val="both"/>
        <w:rPr>
          <w:rFonts w:asciiTheme="minorHAnsi" w:hAnsiTheme="minorHAnsi"/>
          <w:color w:val="000000" w:themeColor="text1"/>
          <w:sz w:val="24"/>
          <w:szCs w:val="24"/>
        </w:rPr>
      </w:pPr>
    </w:p>
    <w:p w14:paraId="2D46626E" w14:textId="003AECCF" w:rsidR="0096695A" w:rsidRPr="00430C4D" w:rsidRDefault="0096695A" w:rsidP="00916BD2">
      <w:pPr>
        <w:jc w:val="both"/>
        <w:rPr>
          <w:rFonts w:asciiTheme="minorHAnsi" w:hAnsiTheme="minorHAnsi"/>
          <w:color w:val="000000" w:themeColor="text1"/>
          <w:sz w:val="24"/>
          <w:szCs w:val="24"/>
        </w:rPr>
      </w:pPr>
    </w:p>
    <w:p w14:paraId="3717A235" w14:textId="77777777" w:rsidR="0096695A" w:rsidRPr="00430C4D" w:rsidRDefault="0096695A" w:rsidP="00916BD2">
      <w:pPr>
        <w:jc w:val="both"/>
        <w:rPr>
          <w:rFonts w:asciiTheme="minorHAnsi" w:hAnsiTheme="minorHAnsi"/>
          <w:color w:val="000000" w:themeColor="text1"/>
          <w:sz w:val="24"/>
          <w:szCs w:val="24"/>
        </w:rPr>
        <w:sectPr w:rsidR="0096695A" w:rsidRPr="00430C4D" w:rsidSect="0077136A">
          <w:pgSz w:w="16838" w:h="11906" w:orient="landscape" w:code="9"/>
          <w:pgMar w:top="1418" w:right="1418" w:bottom="1134" w:left="1418" w:header="709" w:footer="709" w:gutter="0"/>
          <w:cols w:space="708"/>
          <w:docGrid w:linePitch="360"/>
        </w:sectPr>
      </w:pPr>
    </w:p>
    <w:p w14:paraId="66517493" w14:textId="77777777" w:rsidR="00A33210" w:rsidRPr="00430C4D" w:rsidRDefault="00FD6D94" w:rsidP="00916BD2">
      <w:pPr>
        <w:jc w:val="both"/>
        <w:rPr>
          <w:rFonts w:asciiTheme="minorHAnsi" w:hAnsiTheme="minorHAnsi"/>
          <w:color w:val="000000" w:themeColor="text1"/>
          <w:sz w:val="24"/>
          <w:szCs w:val="24"/>
        </w:rPr>
      </w:pPr>
      <w:r w:rsidRPr="00430C4D">
        <w:rPr>
          <w:rFonts w:asciiTheme="minorHAnsi" w:hAnsiTheme="minorHAnsi"/>
          <w:color w:val="000000" w:themeColor="text1"/>
          <w:sz w:val="24"/>
          <w:szCs w:val="24"/>
        </w:rPr>
        <w:t>Korisnicu su također na sličan način utvrdili svoj rezultat poslovanja.</w:t>
      </w:r>
    </w:p>
    <w:p w14:paraId="75C4549F" w14:textId="77777777"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Višak prihoda poslovanja šifra 92211 iznosi 38.201.302,49 kn nakon sprovedene raspodjele rezultata po odluci za 2021.godinu, prebijanja viškova i manjkova te izvršenih korekcija na kraju godine:</w:t>
      </w:r>
    </w:p>
    <w:p w14:paraId="07EF5233" w14:textId="77777777"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p>
    <w:p w14:paraId="03311A84" w14:textId="77777777"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p>
    <w:tbl>
      <w:tblPr>
        <w:tblW w:w="6124" w:type="dxa"/>
        <w:tblInd w:w="108" w:type="dxa"/>
        <w:tblLook w:val="04A0" w:firstRow="1" w:lastRow="0" w:firstColumn="1" w:lastColumn="0" w:noHBand="0" w:noVBand="1"/>
      </w:tblPr>
      <w:tblGrid>
        <w:gridCol w:w="1092"/>
        <w:gridCol w:w="599"/>
        <w:gridCol w:w="3541"/>
        <w:gridCol w:w="1420"/>
        <w:gridCol w:w="1900"/>
      </w:tblGrid>
      <w:tr w:rsidR="003545BC" w:rsidRPr="00430C4D" w14:paraId="455DCFFD" w14:textId="77777777" w:rsidTr="00370B71">
        <w:trPr>
          <w:trHeight w:val="170"/>
        </w:trPr>
        <w:tc>
          <w:tcPr>
            <w:tcW w:w="5220" w:type="dxa"/>
            <w:gridSpan w:val="3"/>
            <w:tcBorders>
              <w:top w:val="nil"/>
              <w:left w:val="nil"/>
              <w:bottom w:val="nil"/>
              <w:right w:val="nil"/>
            </w:tcBorders>
            <w:shd w:val="clear" w:color="auto" w:fill="auto"/>
            <w:noWrap/>
            <w:vAlign w:val="bottom"/>
            <w:hideMark/>
          </w:tcPr>
          <w:p w14:paraId="0DD2DEF9" w14:textId="77777777" w:rsidR="003545BC" w:rsidRPr="00430C4D" w:rsidRDefault="003545BC" w:rsidP="003545BC">
            <w:pPr>
              <w:spacing w:after="0" w:line="240" w:lineRule="auto"/>
              <w:rPr>
                <w:rFonts w:cs="Calibri"/>
                <w:b/>
                <w:bCs/>
                <w:i/>
                <w:iCs/>
                <w:color w:val="000000"/>
                <w:sz w:val="18"/>
                <w:szCs w:val="18"/>
                <w:lang w:eastAsia="hr-HR"/>
              </w:rPr>
            </w:pPr>
            <w:r w:rsidRPr="00430C4D">
              <w:rPr>
                <w:rFonts w:cs="Calibri"/>
                <w:b/>
                <w:bCs/>
                <w:i/>
                <w:iCs/>
                <w:color w:val="000000"/>
                <w:sz w:val="18"/>
                <w:szCs w:val="18"/>
                <w:lang w:eastAsia="hr-HR"/>
              </w:rPr>
              <w:t>92211- VIŠAK PRIHODA POSLOVANJA</w:t>
            </w:r>
          </w:p>
        </w:tc>
        <w:tc>
          <w:tcPr>
            <w:tcW w:w="1420" w:type="dxa"/>
            <w:tcBorders>
              <w:top w:val="nil"/>
              <w:left w:val="nil"/>
              <w:bottom w:val="nil"/>
              <w:right w:val="nil"/>
            </w:tcBorders>
            <w:shd w:val="clear" w:color="auto" w:fill="auto"/>
            <w:noWrap/>
            <w:vAlign w:val="bottom"/>
            <w:hideMark/>
          </w:tcPr>
          <w:p w14:paraId="6DC09F98" w14:textId="77777777" w:rsidR="003545BC" w:rsidRPr="00430C4D" w:rsidRDefault="003545BC" w:rsidP="003545BC">
            <w:pPr>
              <w:spacing w:after="0" w:line="240" w:lineRule="auto"/>
              <w:rPr>
                <w:rFonts w:cs="Calibri"/>
                <w:b/>
                <w:bCs/>
                <w:i/>
                <w:iCs/>
                <w:color w:val="000000"/>
                <w:sz w:val="18"/>
                <w:szCs w:val="18"/>
                <w:lang w:eastAsia="hr-HR"/>
              </w:rPr>
            </w:pPr>
          </w:p>
        </w:tc>
        <w:tc>
          <w:tcPr>
            <w:tcW w:w="1900" w:type="dxa"/>
            <w:tcBorders>
              <w:top w:val="nil"/>
              <w:left w:val="nil"/>
              <w:bottom w:val="nil"/>
              <w:right w:val="nil"/>
            </w:tcBorders>
            <w:shd w:val="clear" w:color="auto" w:fill="auto"/>
            <w:noWrap/>
            <w:vAlign w:val="bottom"/>
            <w:hideMark/>
          </w:tcPr>
          <w:p w14:paraId="11B77059" w14:textId="77777777" w:rsidR="003545BC" w:rsidRPr="00430C4D" w:rsidRDefault="003545BC" w:rsidP="003545BC">
            <w:pPr>
              <w:spacing w:after="0" w:line="240" w:lineRule="auto"/>
              <w:rPr>
                <w:rFonts w:ascii="Times New Roman" w:hAnsi="Times New Roman"/>
                <w:sz w:val="18"/>
                <w:szCs w:val="18"/>
                <w:lang w:eastAsia="hr-HR"/>
              </w:rPr>
            </w:pPr>
          </w:p>
        </w:tc>
      </w:tr>
      <w:tr w:rsidR="003545BC" w:rsidRPr="00430C4D" w14:paraId="657B8B2E" w14:textId="77777777" w:rsidTr="00370B71">
        <w:trPr>
          <w:trHeight w:val="170"/>
        </w:trPr>
        <w:tc>
          <w:tcPr>
            <w:tcW w:w="109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B00E597"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Knjiženo</w:t>
            </w:r>
          </w:p>
        </w:tc>
        <w:tc>
          <w:tcPr>
            <w:tcW w:w="587" w:type="dxa"/>
            <w:tcBorders>
              <w:top w:val="single" w:sz="4" w:space="0" w:color="auto"/>
              <w:left w:val="nil"/>
              <w:bottom w:val="single" w:sz="4" w:space="0" w:color="auto"/>
              <w:right w:val="single" w:sz="4" w:space="0" w:color="auto"/>
            </w:tcBorders>
            <w:shd w:val="clear" w:color="000000" w:fill="FFEB9C"/>
            <w:noWrap/>
            <w:vAlign w:val="bottom"/>
            <w:hideMark/>
          </w:tcPr>
          <w:p w14:paraId="2C74B30A"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Dok.</w:t>
            </w:r>
          </w:p>
        </w:tc>
        <w:tc>
          <w:tcPr>
            <w:tcW w:w="3541" w:type="dxa"/>
            <w:tcBorders>
              <w:top w:val="single" w:sz="4" w:space="0" w:color="auto"/>
              <w:left w:val="nil"/>
              <w:bottom w:val="single" w:sz="4" w:space="0" w:color="auto"/>
              <w:right w:val="single" w:sz="4" w:space="0" w:color="auto"/>
            </w:tcBorders>
            <w:shd w:val="clear" w:color="000000" w:fill="FFEB9C"/>
            <w:noWrap/>
            <w:vAlign w:val="bottom"/>
            <w:hideMark/>
          </w:tcPr>
          <w:p w14:paraId="140550AA"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420" w:type="dxa"/>
            <w:tcBorders>
              <w:top w:val="single" w:sz="4" w:space="0" w:color="auto"/>
              <w:left w:val="nil"/>
              <w:bottom w:val="single" w:sz="4" w:space="0" w:color="auto"/>
              <w:right w:val="single" w:sz="4" w:space="0" w:color="auto"/>
            </w:tcBorders>
            <w:shd w:val="clear" w:color="000000" w:fill="FFEB9C"/>
            <w:noWrap/>
            <w:vAlign w:val="bottom"/>
            <w:hideMark/>
          </w:tcPr>
          <w:p w14:paraId="2AF44EEB"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w:t>
            </w:r>
          </w:p>
        </w:tc>
        <w:tc>
          <w:tcPr>
            <w:tcW w:w="1900" w:type="dxa"/>
            <w:tcBorders>
              <w:top w:val="single" w:sz="4" w:space="0" w:color="auto"/>
              <w:left w:val="nil"/>
              <w:bottom w:val="single" w:sz="4" w:space="0" w:color="auto"/>
              <w:right w:val="single" w:sz="4" w:space="0" w:color="auto"/>
            </w:tcBorders>
            <w:shd w:val="clear" w:color="000000" w:fill="FFEB9C"/>
            <w:noWrap/>
            <w:vAlign w:val="bottom"/>
            <w:hideMark/>
          </w:tcPr>
          <w:p w14:paraId="798459F2"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w:t>
            </w:r>
          </w:p>
        </w:tc>
      </w:tr>
      <w:tr w:rsidR="003545BC" w:rsidRPr="00430C4D" w14:paraId="3F7C6C3E"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F973DB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07.07.2022</w:t>
            </w:r>
          </w:p>
        </w:tc>
        <w:tc>
          <w:tcPr>
            <w:tcW w:w="587" w:type="dxa"/>
            <w:tcBorders>
              <w:top w:val="nil"/>
              <w:left w:val="nil"/>
              <w:bottom w:val="single" w:sz="4" w:space="0" w:color="auto"/>
              <w:right w:val="single" w:sz="4" w:space="0" w:color="auto"/>
            </w:tcBorders>
            <w:shd w:val="clear" w:color="auto" w:fill="auto"/>
            <w:noWrap/>
            <w:vAlign w:val="bottom"/>
            <w:hideMark/>
          </w:tcPr>
          <w:p w14:paraId="7826DBA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TEM</w:t>
            </w:r>
          </w:p>
        </w:tc>
        <w:tc>
          <w:tcPr>
            <w:tcW w:w="3541" w:type="dxa"/>
            <w:tcBorders>
              <w:top w:val="nil"/>
              <w:left w:val="nil"/>
              <w:bottom w:val="single" w:sz="4" w:space="0" w:color="auto"/>
              <w:right w:val="single" w:sz="4" w:space="0" w:color="auto"/>
            </w:tcBorders>
            <w:shd w:val="clear" w:color="auto" w:fill="auto"/>
            <w:noWrap/>
            <w:vAlign w:val="bottom"/>
            <w:hideMark/>
          </w:tcPr>
          <w:p w14:paraId="05C4CD5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Raspodjela rezultata za 2021.g.</w:t>
            </w:r>
          </w:p>
        </w:tc>
        <w:tc>
          <w:tcPr>
            <w:tcW w:w="1420" w:type="dxa"/>
            <w:tcBorders>
              <w:top w:val="nil"/>
              <w:left w:val="nil"/>
              <w:bottom w:val="single" w:sz="4" w:space="0" w:color="auto"/>
              <w:right w:val="single" w:sz="4" w:space="0" w:color="auto"/>
            </w:tcBorders>
            <w:shd w:val="clear" w:color="auto" w:fill="auto"/>
            <w:noWrap/>
            <w:vAlign w:val="bottom"/>
            <w:hideMark/>
          </w:tcPr>
          <w:p w14:paraId="6A0737D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22.175.787,59</w:t>
            </w:r>
          </w:p>
        </w:tc>
        <w:tc>
          <w:tcPr>
            <w:tcW w:w="1900" w:type="dxa"/>
            <w:tcBorders>
              <w:top w:val="nil"/>
              <w:left w:val="nil"/>
              <w:bottom w:val="single" w:sz="4" w:space="0" w:color="auto"/>
              <w:right w:val="single" w:sz="4" w:space="0" w:color="auto"/>
            </w:tcBorders>
            <w:shd w:val="clear" w:color="auto" w:fill="auto"/>
            <w:noWrap/>
            <w:vAlign w:val="bottom"/>
            <w:hideMark/>
          </w:tcPr>
          <w:p w14:paraId="31F5D86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1231682A"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3516B8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0596EE3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0A3C809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E1E73A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146BF9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15.172.505,55</w:t>
            </w:r>
          </w:p>
        </w:tc>
      </w:tr>
      <w:tr w:rsidR="003545BC" w:rsidRPr="00430C4D" w14:paraId="2370FF25"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C75D85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FF9791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0A6D2F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5AF71B2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4D8FD0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35.000,00</w:t>
            </w:r>
          </w:p>
        </w:tc>
      </w:tr>
      <w:tr w:rsidR="003545BC" w:rsidRPr="00430C4D" w14:paraId="6AC2DAFC"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0F8E7F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7E89B9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21A4EE8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F5F9D9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22E717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2.188.866,59</w:t>
            </w:r>
          </w:p>
        </w:tc>
      </w:tr>
      <w:tr w:rsidR="003545BC" w:rsidRPr="00430C4D" w14:paraId="679D15F5"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5057D4B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487F17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E46D6D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ACDEE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8F12EC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958.855,21</w:t>
            </w:r>
          </w:p>
        </w:tc>
      </w:tr>
      <w:tr w:rsidR="003545BC" w:rsidRPr="00430C4D" w14:paraId="500A9022"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0604DA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98F6D2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E5B9CE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B9F300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503060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1.348.223,69</w:t>
            </w:r>
          </w:p>
        </w:tc>
      </w:tr>
      <w:tr w:rsidR="003545BC" w:rsidRPr="00430C4D" w14:paraId="1650D534"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048498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039D6C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35F23BA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8E6826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E2681D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2.191.093,08</w:t>
            </w:r>
          </w:p>
        </w:tc>
      </w:tr>
      <w:tr w:rsidR="003545BC" w:rsidRPr="00430C4D" w14:paraId="3B96988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360FDE2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9CAECE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18EEB56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8B3053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6DB068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15.263.236,54</w:t>
            </w:r>
          </w:p>
        </w:tc>
      </w:tr>
      <w:tr w:rsidR="003545BC" w:rsidRPr="00430C4D" w14:paraId="74E720DC"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B6635F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B30B35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65D31C6"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504B6DF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8C6924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3.975.995,35</w:t>
            </w:r>
          </w:p>
        </w:tc>
      </w:tr>
      <w:tr w:rsidR="003545BC" w:rsidRPr="00430C4D" w14:paraId="2F1A9A2C"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1E47B0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551878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3CA004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77A0F7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10AF45E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82.816,42</w:t>
            </w:r>
          </w:p>
        </w:tc>
      </w:tr>
      <w:tr w:rsidR="003545BC" w:rsidRPr="00430C4D" w14:paraId="0BFFF6E2"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A99543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741823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072DAB4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10DC8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7E9B63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132.065,89</w:t>
            </w:r>
          </w:p>
        </w:tc>
      </w:tr>
      <w:tr w:rsidR="003545BC" w:rsidRPr="00430C4D" w14:paraId="78E2B83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5AEF79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45D649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1DE92E7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5A7EF0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68AE0E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127.482,87</w:t>
            </w:r>
          </w:p>
        </w:tc>
      </w:tr>
      <w:tr w:rsidR="003545BC" w:rsidRPr="00430C4D" w14:paraId="16957068"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CC1D59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32C0A4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B93FCE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759BDA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8CC744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2.400.129,70</w:t>
            </w:r>
          </w:p>
        </w:tc>
      </w:tr>
      <w:tr w:rsidR="003545BC" w:rsidRPr="00430C4D" w14:paraId="24AC4BAA"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E060A7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48CD4CE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070C1E8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420" w:type="dxa"/>
            <w:tcBorders>
              <w:top w:val="nil"/>
              <w:left w:val="nil"/>
              <w:bottom w:val="single" w:sz="4" w:space="0" w:color="auto"/>
              <w:right w:val="single" w:sz="4" w:space="0" w:color="auto"/>
            </w:tcBorders>
            <w:shd w:val="clear" w:color="auto" w:fill="auto"/>
            <w:noWrap/>
            <w:vAlign w:val="bottom"/>
            <w:hideMark/>
          </w:tcPr>
          <w:p w14:paraId="76FCB88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7.743.178,77</w:t>
            </w:r>
          </w:p>
        </w:tc>
        <w:tc>
          <w:tcPr>
            <w:tcW w:w="1900" w:type="dxa"/>
            <w:tcBorders>
              <w:top w:val="nil"/>
              <w:left w:val="nil"/>
              <w:bottom w:val="single" w:sz="4" w:space="0" w:color="auto"/>
              <w:right w:val="single" w:sz="4" w:space="0" w:color="auto"/>
            </w:tcBorders>
            <w:shd w:val="clear" w:color="auto" w:fill="auto"/>
            <w:noWrap/>
            <w:vAlign w:val="bottom"/>
            <w:hideMark/>
          </w:tcPr>
          <w:p w14:paraId="583FDA7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D86DD2A"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0DF831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9B4C40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6D0FCA3"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5A78D2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877.376,96</w:t>
            </w:r>
          </w:p>
        </w:tc>
        <w:tc>
          <w:tcPr>
            <w:tcW w:w="1900" w:type="dxa"/>
            <w:tcBorders>
              <w:top w:val="nil"/>
              <w:left w:val="nil"/>
              <w:bottom w:val="single" w:sz="4" w:space="0" w:color="auto"/>
              <w:right w:val="single" w:sz="4" w:space="0" w:color="auto"/>
            </w:tcBorders>
            <w:shd w:val="clear" w:color="auto" w:fill="auto"/>
            <w:noWrap/>
            <w:vAlign w:val="bottom"/>
            <w:hideMark/>
          </w:tcPr>
          <w:p w14:paraId="6821A36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1A399CF5"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9DF954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416EE34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611880F"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799D97E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1.281.778,58</w:t>
            </w:r>
          </w:p>
        </w:tc>
        <w:tc>
          <w:tcPr>
            <w:tcW w:w="1900" w:type="dxa"/>
            <w:tcBorders>
              <w:top w:val="nil"/>
              <w:left w:val="nil"/>
              <w:bottom w:val="single" w:sz="4" w:space="0" w:color="auto"/>
              <w:right w:val="single" w:sz="4" w:space="0" w:color="auto"/>
            </w:tcBorders>
            <w:shd w:val="clear" w:color="auto" w:fill="auto"/>
            <w:noWrap/>
            <w:vAlign w:val="bottom"/>
            <w:hideMark/>
          </w:tcPr>
          <w:p w14:paraId="2DD9DE8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75809AE8"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F472F4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8EDB38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320DEC4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5B2D77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325.000,00</w:t>
            </w:r>
          </w:p>
        </w:tc>
        <w:tc>
          <w:tcPr>
            <w:tcW w:w="1900" w:type="dxa"/>
            <w:tcBorders>
              <w:top w:val="nil"/>
              <w:left w:val="nil"/>
              <w:bottom w:val="single" w:sz="4" w:space="0" w:color="auto"/>
              <w:right w:val="single" w:sz="4" w:space="0" w:color="auto"/>
            </w:tcBorders>
            <w:shd w:val="clear" w:color="auto" w:fill="auto"/>
            <w:noWrap/>
            <w:vAlign w:val="bottom"/>
            <w:hideMark/>
          </w:tcPr>
          <w:p w14:paraId="7A3F9D4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2F0C8292"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1C39D7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87C6FF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8E1189F"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7E7A722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4.652.251,94</w:t>
            </w:r>
          </w:p>
        </w:tc>
        <w:tc>
          <w:tcPr>
            <w:tcW w:w="1900" w:type="dxa"/>
            <w:tcBorders>
              <w:top w:val="nil"/>
              <w:left w:val="nil"/>
              <w:bottom w:val="single" w:sz="4" w:space="0" w:color="auto"/>
              <w:right w:val="single" w:sz="4" w:space="0" w:color="auto"/>
            </w:tcBorders>
            <w:shd w:val="clear" w:color="auto" w:fill="auto"/>
            <w:noWrap/>
            <w:vAlign w:val="bottom"/>
            <w:hideMark/>
          </w:tcPr>
          <w:p w14:paraId="3A7B80E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2A68E89F"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DF9E96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01.01.2022</w:t>
            </w:r>
          </w:p>
        </w:tc>
        <w:tc>
          <w:tcPr>
            <w:tcW w:w="587" w:type="dxa"/>
            <w:tcBorders>
              <w:top w:val="nil"/>
              <w:left w:val="nil"/>
              <w:bottom w:val="single" w:sz="4" w:space="0" w:color="auto"/>
              <w:right w:val="single" w:sz="4" w:space="0" w:color="auto"/>
            </w:tcBorders>
            <w:shd w:val="clear" w:color="auto" w:fill="auto"/>
            <w:noWrap/>
            <w:vAlign w:val="bottom"/>
            <w:hideMark/>
          </w:tcPr>
          <w:p w14:paraId="477C613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PST</w:t>
            </w:r>
          </w:p>
        </w:tc>
        <w:tc>
          <w:tcPr>
            <w:tcW w:w="3541" w:type="dxa"/>
            <w:tcBorders>
              <w:top w:val="nil"/>
              <w:left w:val="nil"/>
              <w:bottom w:val="single" w:sz="4" w:space="0" w:color="auto"/>
              <w:right w:val="single" w:sz="4" w:space="0" w:color="auto"/>
            </w:tcBorders>
            <w:shd w:val="clear" w:color="auto" w:fill="auto"/>
            <w:noWrap/>
            <w:vAlign w:val="bottom"/>
            <w:hideMark/>
          </w:tcPr>
          <w:p w14:paraId="09A9A54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C35DCF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96B09E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22.175.787,59</w:t>
            </w:r>
          </w:p>
        </w:tc>
      </w:tr>
      <w:tr w:rsidR="003545BC" w:rsidRPr="00430C4D" w14:paraId="5C82E133"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5B0EA9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F2459A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08F46D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39E49C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A821C4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73.043,71</w:t>
            </w:r>
          </w:p>
        </w:tc>
      </w:tr>
      <w:tr w:rsidR="003545BC" w:rsidRPr="00430C4D" w14:paraId="4DD85BE5"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406377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D8ADD8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3620D5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3A789E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1D61D94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9.000,00</w:t>
            </w:r>
          </w:p>
        </w:tc>
      </w:tr>
      <w:tr w:rsidR="003545BC" w:rsidRPr="00430C4D" w14:paraId="5A432830"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04A2C6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895EE1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ADCBD0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314DA73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B15B16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2.518,97</w:t>
            </w:r>
          </w:p>
        </w:tc>
      </w:tr>
      <w:tr w:rsidR="003545BC" w:rsidRPr="00430C4D" w14:paraId="48B9B1CB"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5D6991A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6049F5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A608106"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342AF8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0549A8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20.420,00</w:t>
            </w:r>
          </w:p>
        </w:tc>
      </w:tr>
      <w:tr w:rsidR="003545BC" w:rsidRPr="00430C4D" w14:paraId="6B6BFB7A"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6E696C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7335D4F"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88F73B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32563EE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36.875,68</w:t>
            </w:r>
          </w:p>
        </w:tc>
        <w:tc>
          <w:tcPr>
            <w:tcW w:w="1900" w:type="dxa"/>
            <w:tcBorders>
              <w:top w:val="nil"/>
              <w:left w:val="nil"/>
              <w:bottom w:val="single" w:sz="4" w:space="0" w:color="auto"/>
              <w:right w:val="single" w:sz="4" w:space="0" w:color="auto"/>
            </w:tcBorders>
            <w:shd w:val="clear" w:color="auto" w:fill="auto"/>
            <w:noWrap/>
            <w:vAlign w:val="bottom"/>
            <w:hideMark/>
          </w:tcPr>
          <w:p w14:paraId="31B798C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706D277E"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89B6F9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6E146F2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20F85A8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72B6759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9.000,00</w:t>
            </w:r>
          </w:p>
        </w:tc>
        <w:tc>
          <w:tcPr>
            <w:tcW w:w="1900" w:type="dxa"/>
            <w:tcBorders>
              <w:top w:val="nil"/>
              <w:left w:val="nil"/>
              <w:bottom w:val="single" w:sz="4" w:space="0" w:color="auto"/>
              <w:right w:val="single" w:sz="4" w:space="0" w:color="auto"/>
            </w:tcBorders>
            <w:shd w:val="clear" w:color="auto" w:fill="auto"/>
            <w:noWrap/>
            <w:vAlign w:val="bottom"/>
            <w:hideMark/>
          </w:tcPr>
          <w:p w14:paraId="5CCAF02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6660823"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691069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4B74FA3"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2776E633"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1769FF0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23.610,39</w:t>
            </w:r>
          </w:p>
        </w:tc>
        <w:tc>
          <w:tcPr>
            <w:tcW w:w="1900" w:type="dxa"/>
            <w:tcBorders>
              <w:top w:val="nil"/>
              <w:left w:val="nil"/>
              <w:bottom w:val="single" w:sz="4" w:space="0" w:color="auto"/>
              <w:right w:val="single" w:sz="4" w:space="0" w:color="auto"/>
            </w:tcBorders>
            <w:shd w:val="clear" w:color="auto" w:fill="auto"/>
            <w:noWrap/>
            <w:vAlign w:val="bottom"/>
            <w:hideMark/>
          </w:tcPr>
          <w:p w14:paraId="58699AD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38E63BB"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353255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7CC79C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A67EAC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5FA5E1C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12.719,53</w:t>
            </w:r>
          </w:p>
        </w:tc>
        <w:tc>
          <w:tcPr>
            <w:tcW w:w="1900" w:type="dxa"/>
            <w:tcBorders>
              <w:top w:val="nil"/>
              <w:left w:val="nil"/>
              <w:bottom w:val="single" w:sz="4" w:space="0" w:color="auto"/>
              <w:right w:val="single" w:sz="4" w:space="0" w:color="auto"/>
            </w:tcBorders>
            <w:shd w:val="clear" w:color="auto" w:fill="auto"/>
            <w:noWrap/>
            <w:vAlign w:val="bottom"/>
            <w:hideMark/>
          </w:tcPr>
          <w:p w14:paraId="79D460B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BD59B04"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894D97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167B6F2"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2E2406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6CCD64C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16.350,00</w:t>
            </w:r>
          </w:p>
        </w:tc>
        <w:tc>
          <w:tcPr>
            <w:tcW w:w="1900" w:type="dxa"/>
            <w:tcBorders>
              <w:top w:val="nil"/>
              <w:left w:val="nil"/>
              <w:bottom w:val="single" w:sz="4" w:space="0" w:color="auto"/>
              <w:right w:val="single" w:sz="4" w:space="0" w:color="auto"/>
            </w:tcBorders>
            <w:shd w:val="clear" w:color="auto" w:fill="auto"/>
            <w:noWrap/>
            <w:vAlign w:val="bottom"/>
            <w:hideMark/>
          </w:tcPr>
          <w:p w14:paraId="1E9F99A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1E3FC88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CA8C70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71E7A0E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E1547B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6C0F9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8.289,08</w:t>
            </w:r>
          </w:p>
        </w:tc>
        <w:tc>
          <w:tcPr>
            <w:tcW w:w="1900" w:type="dxa"/>
            <w:tcBorders>
              <w:top w:val="nil"/>
              <w:left w:val="nil"/>
              <w:bottom w:val="single" w:sz="4" w:space="0" w:color="auto"/>
              <w:right w:val="single" w:sz="4" w:space="0" w:color="auto"/>
            </w:tcBorders>
            <w:shd w:val="clear" w:color="auto" w:fill="auto"/>
            <w:noWrap/>
            <w:vAlign w:val="bottom"/>
            <w:hideMark/>
          </w:tcPr>
          <w:p w14:paraId="599E055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539B70C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FFCA86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01.01.2022</w:t>
            </w:r>
          </w:p>
        </w:tc>
        <w:tc>
          <w:tcPr>
            <w:tcW w:w="587" w:type="dxa"/>
            <w:tcBorders>
              <w:top w:val="nil"/>
              <w:left w:val="nil"/>
              <w:bottom w:val="single" w:sz="4" w:space="0" w:color="auto"/>
              <w:right w:val="single" w:sz="4" w:space="0" w:color="auto"/>
            </w:tcBorders>
            <w:shd w:val="clear" w:color="auto" w:fill="auto"/>
            <w:noWrap/>
            <w:vAlign w:val="bottom"/>
            <w:hideMark/>
          </w:tcPr>
          <w:p w14:paraId="6AD63F1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PST</w:t>
            </w:r>
          </w:p>
        </w:tc>
        <w:tc>
          <w:tcPr>
            <w:tcW w:w="3541" w:type="dxa"/>
            <w:tcBorders>
              <w:top w:val="nil"/>
              <w:left w:val="nil"/>
              <w:bottom w:val="single" w:sz="4" w:space="0" w:color="auto"/>
              <w:right w:val="single" w:sz="4" w:space="0" w:color="auto"/>
            </w:tcBorders>
            <w:shd w:val="clear" w:color="auto" w:fill="auto"/>
            <w:noWrap/>
            <w:vAlign w:val="bottom"/>
            <w:hideMark/>
          </w:tcPr>
          <w:p w14:paraId="383EC82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5B91F4A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963C57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308.338,32</w:t>
            </w:r>
          </w:p>
        </w:tc>
      </w:tr>
      <w:tr w:rsidR="003545BC" w:rsidRPr="00430C4D" w14:paraId="1E14CE6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D42302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F3E01F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8DD2FC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687DB13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9055ED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167.878,40</w:t>
            </w:r>
          </w:p>
        </w:tc>
      </w:tr>
      <w:tr w:rsidR="003545BC" w:rsidRPr="00430C4D" w14:paraId="5CBE552D"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F3F0CE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0DEB85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0B527A7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631A63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9C2442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150.000,00</w:t>
            </w:r>
          </w:p>
        </w:tc>
      </w:tr>
      <w:tr w:rsidR="003545BC" w:rsidRPr="00430C4D" w14:paraId="5EF98B7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CD68F9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E4F717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8BFD0D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1BCC62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20B1A3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112,00</w:t>
            </w:r>
          </w:p>
        </w:tc>
      </w:tr>
      <w:tr w:rsidR="003545BC" w:rsidRPr="00430C4D" w14:paraId="380EA12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6684C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0A3CE65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D5DE12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593D34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31C845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14.400,75</w:t>
            </w:r>
          </w:p>
        </w:tc>
      </w:tr>
      <w:tr w:rsidR="003545BC" w:rsidRPr="00430C4D" w14:paraId="70A85253"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44925F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541610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834E2A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FE8CE1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137B1A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11.077,99</w:t>
            </w:r>
          </w:p>
        </w:tc>
      </w:tr>
      <w:tr w:rsidR="003545BC" w:rsidRPr="00430C4D" w14:paraId="33B1244C"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46B2C7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E96BECF"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1822C74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094455A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124.365,71</w:t>
            </w:r>
          </w:p>
        </w:tc>
        <w:tc>
          <w:tcPr>
            <w:tcW w:w="1900" w:type="dxa"/>
            <w:tcBorders>
              <w:top w:val="nil"/>
              <w:left w:val="nil"/>
              <w:bottom w:val="single" w:sz="4" w:space="0" w:color="auto"/>
              <w:right w:val="single" w:sz="4" w:space="0" w:color="auto"/>
            </w:tcBorders>
            <w:shd w:val="clear" w:color="auto" w:fill="auto"/>
            <w:noWrap/>
            <w:vAlign w:val="bottom"/>
            <w:hideMark/>
          </w:tcPr>
          <w:p w14:paraId="1D968D2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C3AE1B0"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DCA545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4613956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85788E6"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512BE2C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150.000,00</w:t>
            </w:r>
          </w:p>
        </w:tc>
        <w:tc>
          <w:tcPr>
            <w:tcW w:w="1900" w:type="dxa"/>
            <w:tcBorders>
              <w:top w:val="nil"/>
              <w:left w:val="nil"/>
              <w:bottom w:val="single" w:sz="4" w:space="0" w:color="auto"/>
              <w:right w:val="single" w:sz="4" w:space="0" w:color="auto"/>
            </w:tcBorders>
            <w:shd w:val="clear" w:color="auto" w:fill="auto"/>
            <w:noWrap/>
            <w:vAlign w:val="bottom"/>
            <w:hideMark/>
          </w:tcPr>
          <w:p w14:paraId="1BA6E20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81499A3"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9F11C6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1DB011F"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9C6BF1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w:t>
            </w:r>
          </w:p>
        </w:tc>
        <w:tc>
          <w:tcPr>
            <w:tcW w:w="1420" w:type="dxa"/>
            <w:tcBorders>
              <w:top w:val="nil"/>
              <w:left w:val="nil"/>
              <w:bottom w:val="single" w:sz="4" w:space="0" w:color="auto"/>
              <w:right w:val="single" w:sz="4" w:space="0" w:color="auto"/>
            </w:tcBorders>
            <w:shd w:val="clear" w:color="auto" w:fill="auto"/>
            <w:noWrap/>
            <w:vAlign w:val="bottom"/>
            <w:hideMark/>
          </w:tcPr>
          <w:p w14:paraId="089E352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11.077,99</w:t>
            </w:r>
          </w:p>
        </w:tc>
        <w:tc>
          <w:tcPr>
            <w:tcW w:w="1900" w:type="dxa"/>
            <w:tcBorders>
              <w:top w:val="nil"/>
              <w:left w:val="nil"/>
              <w:bottom w:val="single" w:sz="4" w:space="0" w:color="auto"/>
              <w:right w:val="single" w:sz="4" w:space="0" w:color="auto"/>
            </w:tcBorders>
            <w:shd w:val="clear" w:color="auto" w:fill="auto"/>
            <w:noWrap/>
            <w:vAlign w:val="bottom"/>
            <w:hideMark/>
          </w:tcPr>
          <w:p w14:paraId="386A7B9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078B7198"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956E21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01.01.2022</w:t>
            </w:r>
          </w:p>
        </w:tc>
        <w:tc>
          <w:tcPr>
            <w:tcW w:w="587" w:type="dxa"/>
            <w:tcBorders>
              <w:top w:val="nil"/>
              <w:left w:val="nil"/>
              <w:bottom w:val="single" w:sz="4" w:space="0" w:color="auto"/>
              <w:right w:val="single" w:sz="4" w:space="0" w:color="auto"/>
            </w:tcBorders>
            <w:shd w:val="clear" w:color="auto" w:fill="auto"/>
            <w:noWrap/>
            <w:vAlign w:val="bottom"/>
            <w:hideMark/>
          </w:tcPr>
          <w:p w14:paraId="152DAC4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PST</w:t>
            </w:r>
          </w:p>
        </w:tc>
        <w:tc>
          <w:tcPr>
            <w:tcW w:w="3541" w:type="dxa"/>
            <w:tcBorders>
              <w:top w:val="nil"/>
              <w:left w:val="nil"/>
              <w:bottom w:val="single" w:sz="4" w:space="0" w:color="auto"/>
              <w:right w:val="single" w:sz="4" w:space="0" w:color="auto"/>
            </w:tcBorders>
            <w:shd w:val="clear" w:color="auto" w:fill="auto"/>
            <w:noWrap/>
            <w:vAlign w:val="bottom"/>
            <w:hideMark/>
          </w:tcPr>
          <w:p w14:paraId="14372B16"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37CB82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2B226E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3.668,20</w:t>
            </w:r>
          </w:p>
        </w:tc>
      </w:tr>
      <w:tr w:rsidR="003545BC" w:rsidRPr="00430C4D" w14:paraId="492C4AF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B91898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69549D3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E208B5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8DA62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22BE63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365.838,00</w:t>
            </w:r>
          </w:p>
        </w:tc>
      </w:tr>
      <w:tr w:rsidR="003545BC" w:rsidRPr="00430C4D" w14:paraId="6C912E2D"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3449DE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A6B6FC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6AC079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50AC5E6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FAEB63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478,75</w:t>
            </w:r>
          </w:p>
        </w:tc>
      </w:tr>
      <w:tr w:rsidR="003545BC" w:rsidRPr="00430C4D" w14:paraId="5498744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8A5583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A3687D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3906ADC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5045A79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1B3B7F8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204.512,00</w:t>
            </w:r>
          </w:p>
        </w:tc>
      </w:tr>
      <w:tr w:rsidR="003545BC" w:rsidRPr="00430C4D" w14:paraId="316CB3C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7B1828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6FE9AB3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259668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6ABECF8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52D99A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528.865,72</w:t>
            </w:r>
          </w:p>
        </w:tc>
      </w:tr>
      <w:tr w:rsidR="003545BC" w:rsidRPr="00430C4D" w14:paraId="4BC9E24B"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3239826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01.01.2022</w:t>
            </w:r>
          </w:p>
        </w:tc>
        <w:tc>
          <w:tcPr>
            <w:tcW w:w="587" w:type="dxa"/>
            <w:tcBorders>
              <w:top w:val="nil"/>
              <w:left w:val="nil"/>
              <w:bottom w:val="single" w:sz="4" w:space="0" w:color="auto"/>
              <w:right w:val="single" w:sz="4" w:space="0" w:color="auto"/>
            </w:tcBorders>
            <w:shd w:val="clear" w:color="auto" w:fill="auto"/>
            <w:noWrap/>
            <w:vAlign w:val="bottom"/>
            <w:hideMark/>
          </w:tcPr>
          <w:p w14:paraId="634D851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PST</w:t>
            </w:r>
          </w:p>
        </w:tc>
        <w:tc>
          <w:tcPr>
            <w:tcW w:w="3541" w:type="dxa"/>
            <w:tcBorders>
              <w:top w:val="nil"/>
              <w:left w:val="nil"/>
              <w:bottom w:val="single" w:sz="4" w:space="0" w:color="auto"/>
              <w:right w:val="single" w:sz="4" w:space="0" w:color="auto"/>
            </w:tcBorders>
            <w:shd w:val="clear" w:color="auto" w:fill="auto"/>
            <w:noWrap/>
            <w:vAlign w:val="bottom"/>
            <w:hideMark/>
          </w:tcPr>
          <w:p w14:paraId="2FF76FA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282A77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95F659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7.438.753,32</w:t>
            </w:r>
          </w:p>
        </w:tc>
      </w:tr>
      <w:tr w:rsidR="003545BC" w:rsidRPr="00430C4D" w14:paraId="3DFC250A"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AFB422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4264D2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3C6BA43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0887CF4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D270BC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44.034,46</w:t>
            </w:r>
          </w:p>
        </w:tc>
      </w:tr>
      <w:tr w:rsidR="003545BC" w:rsidRPr="00430C4D" w14:paraId="604403C2"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0D25D69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7FA700A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4D1DD2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21E78E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610742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15.986,03</w:t>
            </w:r>
          </w:p>
        </w:tc>
      </w:tr>
      <w:tr w:rsidR="003545BC" w:rsidRPr="00430C4D" w14:paraId="32055D09"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C51074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B91653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3E5E0A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Korekcija rezultata-kapitalni prijenosi</w:t>
            </w:r>
          </w:p>
        </w:tc>
        <w:tc>
          <w:tcPr>
            <w:tcW w:w="1420" w:type="dxa"/>
            <w:tcBorders>
              <w:top w:val="nil"/>
              <w:left w:val="nil"/>
              <w:bottom w:val="single" w:sz="4" w:space="0" w:color="auto"/>
              <w:right w:val="single" w:sz="4" w:space="0" w:color="auto"/>
            </w:tcBorders>
            <w:shd w:val="clear" w:color="auto" w:fill="auto"/>
            <w:noWrap/>
            <w:vAlign w:val="bottom"/>
            <w:hideMark/>
          </w:tcPr>
          <w:p w14:paraId="34E92EE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11.095,35</w:t>
            </w:r>
          </w:p>
        </w:tc>
        <w:tc>
          <w:tcPr>
            <w:tcW w:w="1900" w:type="dxa"/>
            <w:tcBorders>
              <w:top w:val="nil"/>
              <w:left w:val="nil"/>
              <w:bottom w:val="single" w:sz="4" w:space="0" w:color="auto"/>
              <w:right w:val="single" w:sz="4" w:space="0" w:color="auto"/>
            </w:tcBorders>
            <w:shd w:val="clear" w:color="auto" w:fill="auto"/>
            <w:noWrap/>
            <w:vAlign w:val="bottom"/>
            <w:hideMark/>
          </w:tcPr>
          <w:p w14:paraId="70BA316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70D199C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2CEF36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85D1ED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17752F8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Prebijanje manjka</w:t>
            </w:r>
          </w:p>
        </w:tc>
        <w:tc>
          <w:tcPr>
            <w:tcW w:w="1420" w:type="dxa"/>
            <w:tcBorders>
              <w:top w:val="nil"/>
              <w:left w:val="nil"/>
              <w:bottom w:val="single" w:sz="4" w:space="0" w:color="auto"/>
              <w:right w:val="single" w:sz="4" w:space="0" w:color="auto"/>
            </w:tcBorders>
            <w:shd w:val="clear" w:color="auto" w:fill="auto"/>
            <w:noWrap/>
            <w:vAlign w:val="bottom"/>
            <w:hideMark/>
          </w:tcPr>
          <w:p w14:paraId="05ADB0A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275.212,78</w:t>
            </w:r>
          </w:p>
        </w:tc>
        <w:tc>
          <w:tcPr>
            <w:tcW w:w="1900" w:type="dxa"/>
            <w:tcBorders>
              <w:top w:val="nil"/>
              <w:left w:val="nil"/>
              <w:bottom w:val="single" w:sz="4" w:space="0" w:color="auto"/>
              <w:right w:val="single" w:sz="4" w:space="0" w:color="auto"/>
            </w:tcBorders>
            <w:shd w:val="clear" w:color="auto" w:fill="auto"/>
            <w:noWrap/>
            <w:vAlign w:val="bottom"/>
            <w:hideMark/>
          </w:tcPr>
          <w:p w14:paraId="735DCEC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1AD91BC7"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3405553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01.01.2022</w:t>
            </w:r>
          </w:p>
        </w:tc>
        <w:tc>
          <w:tcPr>
            <w:tcW w:w="587" w:type="dxa"/>
            <w:tcBorders>
              <w:top w:val="nil"/>
              <w:left w:val="nil"/>
              <w:bottom w:val="single" w:sz="4" w:space="0" w:color="auto"/>
              <w:right w:val="single" w:sz="4" w:space="0" w:color="auto"/>
            </w:tcBorders>
            <w:shd w:val="clear" w:color="auto" w:fill="auto"/>
            <w:noWrap/>
            <w:vAlign w:val="bottom"/>
            <w:hideMark/>
          </w:tcPr>
          <w:p w14:paraId="4BA2E47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PST</w:t>
            </w:r>
          </w:p>
        </w:tc>
        <w:tc>
          <w:tcPr>
            <w:tcW w:w="3541" w:type="dxa"/>
            <w:tcBorders>
              <w:top w:val="nil"/>
              <w:left w:val="nil"/>
              <w:bottom w:val="single" w:sz="4" w:space="0" w:color="auto"/>
              <w:right w:val="single" w:sz="4" w:space="0" w:color="auto"/>
            </w:tcBorders>
            <w:shd w:val="clear" w:color="auto" w:fill="auto"/>
            <w:noWrap/>
            <w:vAlign w:val="bottom"/>
            <w:hideMark/>
          </w:tcPr>
          <w:p w14:paraId="43228523"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5A718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EC0F08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524.287,74</w:t>
            </w:r>
          </w:p>
        </w:tc>
      </w:tr>
      <w:tr w:rsidR="003545BC" w:rsidRPr="00430C4D" w14:paraId="48CC1D4C" w14:textId="77777777" w:rsidTr="00370B71">
        <w:trPr>
          <w:trHeight w:val="170"/>
        </w:trPr>
        <w:tc>
          <w:tcPr>
            <w:tcW w:w="1092" w:type="dxa"/>
            <w:tcBorders>
              <w:top w:val="nil"/>
              <w:left w:val="single" w:sz="4" w:space="0" w:color="auto"/>
              <w:bottom w:val="single" w:sz="4" w:space="0" w:color="auto"/>
              <w:right w:val="single" w:sz="4" w:space="0" w:color="auto"/>
            </w:tcBorders>
            <w:shd w:val="clear" w:color="000000" w:fill="FFEB9C"/>
            <w:noWrap/>
            <w:vAlign w:val="bottom"/>
            <w:hideMark/>
          </w:tcPr>
          <w:p w14:paraId="160B70DF"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SUMA</w:t>
            </w:r>
          </w:p>
        </w:tc>
        <w:tc>
          <w:tcPr>
            <w:tcW w:w="587" w:type="dxa"/>
            <w:tcBorders>
              <w:top w:val="nil"/>
              <w:left w:val="nil"/>
              <w:bottom w:val="single" w:sz="4" w:space="0" w:color="auto"/>
              <w:right w:val="single" w:sz="4" w:space="0" w:color="auto"/>
            </w:tcBorders>
            <w:shd w:val="clear" w:color="000000" w:fill="FFEB9C"/>
            <w:noWrap/>
            <w:vAlign w:val="bottom"/>
            <w:hideMark/>
          </w:tcPr>
          <w:p w14:paraId="4FF5CABE"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541" w:type="dxa"/>
            <w:tcBorders>
              <w:top w:val="nil"/>
              <w:left w:val="nil"/>
              <w:bottom w:val="single" w:sz="4" w:space="0" w:color="auto"/>
              <w:right w:val="single" w:sz="4" w:space="0" w:color="auto"/>
            </w:tcBorders>
            <w:shd w:val="clear" w:color="000000" w:fill="FFEB9C"/>
            <w:noWrap/>
            <w:vAlign w:val="bottom"/>
            <w:hideMark/>
          </w:tcPr>
          <w:p w14:paraId="236FA98D"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VIŠAK PRIHODA POSLOVANJA</w:t>
            </w:r>
          </w:p>
        </w:tc>
        <w:tc>
          <w:tcPr>
            <w:tcW w:w="1420" w:type="dxa"/>
            <w:tcBorders>
              <w:top w:val="nil"/>
              <w:left w:val="nil"/>
              <w:bottom w:val="single" w:sz="4" w:space="0" w:color="auto"/>
              <w:right w:val="single" w:sz="4" w:space="0" w:color="auto"/>
            </w:tcBorders>
            <w:shd w:val="clear" w:color="000000" w:fill="FFEB9C"/>
            <w:noWrap/>
            <w:vAlign w:val="bottom"/>
            <w:hideMark/>
          </w:tcPr>
          <w:p w14:paraId="0DC8477D"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37.733.970,35</w:t>
            </w:r>
          </w:p>
        </w:tc>
        <w:tc>
          <w:tcPr>
            <w:tcW w:w="1900" w:type="dxa"/>
            <w:tcBorders>
              <w:top w:val="nil"/>
              <w:left w:val="nil"/>
              <w:bottom w:val="single" w:sz="4" w:space="0" w:color="auto"/>
              <w:right w:val="single" w:sz="4" w:space="0" w:color="auto"/>
            </w:tcBorders>
            <w:shd w:val="clear" w:color="000000" w:fill="FFEB9C"/>
            <w:noWrap/>
            <w:vAlign w:val="bottom"/>
            <w:hideMark/>
          </w:tcPr>
          <w:p w14:paraId="576B41E7"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75.935.272,84</w:t>
            </w:r>
          </w:p>
        </w:tc>
      </w:tr>
      <w:tr w:rsidR="003545BC" w:rsidRPr="00430C4D" w14:paraId="482B3725" w14:textId="77777777" w:rsidTr="00370B71">
        <w:trPr>
          <w:trHeight w:val="170"/>
        </w:trPr>
        <w:tc>
          <w:tcPr>
            <w:tcW w:w="5220" w:type="dxa"/>
            <w:gridSpan w:val="3"/>
            <w:tcBorders>
              <w:top w:val="nil"/>
              <w:left w:val="nil"/>
              <w:bottom w:val="nil"/>
              <w:right w:val="nil"/>
            </w:tcBorders>
            <w:shd w:val="clear" w:color="auto" w:fill="auto"/>
            <w:noWrap/>
            <w:vAlign w:val="bottom"/>
            <w:hideMark/>
          </w:tcPr>
          <w:p w14:paraId="598CD967" w14:textId="77777777" w:rsidR="003545BC" w:rsidRPr="00430C4D" w:rsidRDefault="003545BC" w:rsidP="003545BC">
            <w:pPr>
              <w:spacing w:after="0" w:line="240" w:lineRule="auto"/>
              <w:rPr>
                <w:rFonts w:cs="Calibri"/>
                <w:b/>
                <w:bCs/>
                <w:i/>
                <w:iCs/>
                <w:color w:val="000000"/>
                <w:sz w:val="18"/>
                <w:szCs w:val="18"/>
                <w:lang w:eastAsia="hr-HR"/>
              </w:rPr>
            </w:pPr>
            <w:r w:rsidRPr="00430C4D">
              <w:rPr>
                <w:rFonts w:cs="Calibri"/>
                <w:b/>
                <w:bCs/>
                <w:i/>
                <w:iCs/>
                <w:color w:val="000000"/>
                <w:sz w:val="18"/>
                <w:szCs w:val="18"/>
                <w:lang w:eastAsia="hr-HR"/>
              </w:rPr>
              <w:t>92221 -MANJAK PRIHODA POSLOVANJA</w:t>
            </w:r>
          </w:p>
        </w:tc>
        <w:tc>
          <w:tcPr>
            <w:tcW w:w="1420" w:type="dxa"/>
            <w:tcBorders>
              <w:top w:val="nil"/>
              <w:left w:val="nil"/>
              <w:bottom w:val="nil"/>
              <w:right w:val="nil"/>
            </w:tcBorders>
            <w:shd w:val="clear" w:color="auto" w:fill="auto"/>
            <w:noWrap/>
            <w:vAlign w:val="bottom"/>
            <w:hideMark/>
          </w:tcPr>
          <w:p w14:paraId="0B7D3ABC" w14:textId="77777777" w:rsidR="003545BC" w:rsidRPr="00430C4D" w:rsidRDefault="003545BC" w:rsidP="003545BC">
            <w:pPr>
              <w:spacing w:after="0" w:line="240" w:lineRule="auto"/>
              <w:rPr>
                <w:rFonts w:cs="Calibri"/>
                <w:b/>
                <w:bCs/>
                <w:i/>
                <w:iCs/>
                <w:color w:val="000000"/>
                <w:sz w:val="18"/>
                <w:szCs w:val="18"/>
                <w:lang w:eastAsia="hr-HR"/>
              </w:rPr>
            </w:pPr>
          </w:p>
        </w:tc>
        <w:tc>
          <w:tcPr>
            <w:tcW w:w="1900" w:type="dxa"/>
            <w:tcBorders>
              <w:top w:val="nil"/>
              <w:left w:val="nil"/>
              <w:bottom w:val="nil"/>
              <w:right w:val="nil"/>
            </w:tcBorders>
            <w:shd w:val="clear" w:color="auto" w:fill="auto"/>
            <w:noWrap/>
            <w:vAlign w:val="bottom"/>
            <w:hideMark/>
          </w:tcPr>
          <w:p w14:paraId="5E42EA81" w14:textId="77777777" w:rsidR="003545BC" w:rsidRPr="00430C4D" w:rsidRDefault="003545BC" w:rsidP="003545BC">
            <w:pPr>
              <w:spacing w:after="0" w:line="240" w:lineRule="auto"/>
              <w:rPr>
                <w:rFonts w:ascii="Times New Roman" w:hAnsi="Times New Roman"/>
                <w:sz w:val="18"/>
                <w:szCs w:val="18"/>
                <w:lang w:eastAsia="hr-HR"/>
              </w:rPr>
            </w:pPr>
          </w:p>
        </w:tc>
      </w:tr>
      <w:tr w:rsidR="003545BC" w:rsidRPr="00430C4D" w14:paraId="6619971B" w14:textId="77777777" w:rsidTr="00370B71">
        <w:trPr>
          <w:trHeight w:val="170"/>
        </w:trPr>
        <w:tc>
          <w:tcPr>
            <w:tcW w:w="109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CEF6FF1"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Knjiženo</w:t>
            </w:r>
          </w:p>
        </w:tc>
        <w:tc>
          <w:tcPr>
            <w:tcW w:w="587" w:type="dxa"/>
            <w:tcBorders>
              <w:top w:val="single" w:sz="4" w:space="0" w:color="auto"/>
              <w:left w:val="nil"/>
              <w:bottom w:val="single" w:sz="4" w:space="0" w:color="auto"/>
              <w:right w:val="single" w:sz="4" w:space="0" w:color="auto"/>
            </w:tcBorders>
            <w:shd w:val="clear" w:color="000000" w:fill="FFEB9C"/>
            <w:noWrap/>
            <w:vAlign w:val="bottom"/>
            <w:hideMark/>
          </w:tcPr>
          <w:p w14:paraId="48A640CC"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Dok.</w:t>
            </w:r>
          </w:p>
        </w:tc>
        <w:tc>
          <w:tcPr>
            <w:tcW w:w="3541" w:type="dxa"/>
            <w:tcBorders>
              <w:top w:val="single" w:sz="4" w:space="0" w:color="auto"/>
              <w:left w:val="nil"/>
              <w:bottom w:val="single" w:sz="4" w:space="0" w:color="auto"/>
              <w:right w:val="single" w:sz="4" w:space="0" w:color="auto"/>
            </w:tcBorders>
            <w:shd w:val="clear" w:color="000000" w:fill="FFEB9C"/>
            <w:noWrap/>
            <w:vAlign w:val="bottom"/>
            <w:hideMark/>
          </w:tcPr>
          <w:p w14:paraId="2D10C08E"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420" w:type="dxa"/>
            <w:tcBorders>
              <w:top w:val="single" w:sz="4" w:space="0" w:color="auto"/>
              <w:left w:val="nil"/>
              <w:bottom w:val="single" w:sz="4" w:space="0" w:color="auto"/>
              <w:right w:val="single" w:sz="4" w:space="0" w:color="auto"/>
            </w:tcBorders>
            <w:shd w:val="clear" w:color="000000" w:fill="FFEB9C"/>
            <w:noWrap/>
            <w:vAlign w:val="bottom"/>
            <w:hideMark/>
          </w:tcPr>
          <w:p w14:paraId="76B7D762"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w:t>
            </w:r>
          </w:p>
        </w:tc>
        <w:tc>
          <w:tcPr>
            <w:tcW w:w="1900" w:type="dxa"/>
            <w:tcBorders>
              <w:top w:val="single" w:sz="4" w:space="0" w:color="auto"/>
              <w:left w:val="nil"/>
              <w:bottom w:val="single" w:sz="4" w:space="0" w:color="auto"/>
              <w:right w:val="single" w:sz="4" w:space="0" w:color="auto"/>
            </w:tcBorders>
            <w:shd w:val="clear" w:color="000000" w:fill="FFEB9C"/>
            <w:noWrap/>
            <w:vAlign w:val="bottom"/>
            <w:hideMark/>
          </w:tcPr>
          <w:p w14:paraId="05CEB59A"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w:t>
            </w:r>
          </w:p>
        </w:tc>
      </w:tr>
      <w:tr w:rsidR="003545BC" w:rsidRPr="00430C4D" w14:paraId="1274894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EC6CF8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C15783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EB2AD8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37B7E71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50.000,00</w:t>
            </w:r>
          </w:p>
        </w:tc>
        <w:tc>
          <w:tcPr>
            <w:tcW w:w="1900" w:type="dxa"/>
            <w:tcBorders>
              <w:top w:val="nil"/>
              <w:left w:val="nil"/>
              <w:bottom w:val="single" w:sz="4" w:space="0" w:color="auto"/>
              <w:right w:val="single" w:sz="4" w:space="0" w:color="auto"/>
            </w:tcBorders>
            <w:shd w:val="clear" w:color="auto" w:fill="auto"/>
            <w:noWrap/>
            <w:vAlign w:val="bottom"/>
            <w:hideMark/>
          </w:tcPr>
          <w:p w14:paraId="2528348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11FA6008"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1BC2EE9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046E3A1"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A975EB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C1A954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7.499.202,65</w:t>
            </w:r>
          </w:p>
        </w:tc>
        <w:tc>
          <w:tcPr>
            <w:tcW w:w="1900" w:type="dxa"/>
            <w:tcBorders>
              <w:top w:val="nil"/>
              <w:left w:val="nil"/>
              <w:bottom w:val="single" w:sz="4" w:space="0" w:color="auto"/>
              <w:right w:val="single" w:sz="4" w:space="0" w:color="auto"/>
            </w:tcBorders>
            <w:shd w:val="clear" w:color="auto" w:fill="auto"/>
            <w:noWrap/>
            <w:vAlign w:val="bottom"/>
            <w:hideMark/>
          </w:tcPr>
          <w:p w14:paraId="22DCF6F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251D34F2"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D42DCA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191728D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2887835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C6B7B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193.976,12</w:t>
            </w:r>
          </w:p>
        </w:tc>
        <w:tc>
          <w:tcPr>
            <w:tcW w:w="1900" w:type="dxa"/>
            <w:tcBorders>
              <w:top w:val="nil"/>
              <w:left w:val="nil"/>
              <w:bottom w:val="single" w:sz="4" w:space="0" w:color="auto"/>
              <w:right w:val="single" w:sz="4" w:space="0" w:color="auto"/>
            </w:tcBorders>
            <w:shd w:val="clear" w:color="auto" w:fill="auto"/>
            <w:noWrap/>
            <w:vAlign w:val="bottom"/>
            <w:hideMark/>
          </w:tcPr>
          <w:p w14:paraId="6F838F4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7AA5200D"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C84F5C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43D52F7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648B3C0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Prebijanje viškova i manjkova</w:t>
            </w:r>
          </w:p>
        </w:tc>
        <w:tc>
          <w:tcPr>
            <w:tcW w:w="1420" w:type="dxa"/>
            <w:tcBorders>
              <w:top w:val="nil"/>
              <w:left w:val="nil"/>
              <w:bottom w:val="single" w:sz="4" w:space="0" w:color="auto"/>
              <w:right w:val="single" w:sz="4" w:space="0" w:color="auto"/>
            </w:tcBorders>
            <w:shd w:val="clear" w:color="auto" w:fill="auto"/>
            <w:noWrap/>
            <w:vAlign w:val="bottom"/>
            <w:hideMark/>
          </w:tcPr>
          <w:p w14:paraId="4C8BABA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5459D0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7.743.178,77</w:t>
            </w:r>
          </w:p>
        </w:tc>
      </w:tr>
      <w:tr w:rsidR="003545BC" w:rsidRPr="00430C4D" w14:paraId="1FC8F4CE"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BCB9A1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3CE4536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1E61775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C2BBF9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8.289,08</w:t>
            </w:r>
          </w:p>
        </w:tc>
        <w:tc>
          <w:tcPr>
            <w:tcW w:w="1900" w:type="dxa"/>
            <w:tcBorders>
              <w:top w:val="nil"/>
              <w:left w:val="nil"/>
              <w:bottom w:val="single" w:sz="4" w:space="0" w:color="auto"/>
              <w:right w:val="single" w:sz="4" w:space="0" w:color="auto"/>
            </w:tcBorders>
            <w:shd w:val="clear" w:color="auto" w:fill="auto"/>
            <w:noWrap/>
            <w:vAlign w:val="bottom"/>
            <w:hideMark/>
          </w:tcPr>
          <w:p w14:paraId="5561B0D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4AFFFE45"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B64431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06FF69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7254FD10"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17D3DB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CB51BF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8.289,08</w:t>
            </w:r>
          </w:p>
        </w:tc>
      </w:tr>
      <w:tr w:rsidR="003545BC" w:rsidRPr="00430C4D" w14:paraId="61E20074"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59CA87F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49CFD67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4563801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5363C5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17.552,59</w:t>
            </w:r>
          </w:p>
        </w:tc>
        <w:tc>
          <w:tcPr>
            <w:tcW w:w="1900" w:type="dxa"/>
            <w:tcBorders>
              <w:top w:val="nil"/>
              <w:left w:val="nil"/>
              <w:bottom w:val="single" w:sz="4" w:space="0" w:color="auto"/>
              <w:right w:val="single" w:sz="4" w:space="0" w:color="auto"/>
            </w:tcBorders>
            <w:shd w:val="clear" w:color="auto" w:fill="auto"/>
            <w:noWrap/>
            <w:vAlign w:val="bottom"/>
            <w:hideMark/>
          </w:tcPr>
          <w:p w14:paraId="5CB68A3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2BC82738"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363848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283388E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5C17F63C"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4E405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257.660,19</w:t>
            </w:r>
          </w:p>
        </w:tc>
        <w:tc>
          <w:tcPr>
            <w:tcW w:w="1900" w:type="dxa"/>
            <w:tcBorders>
              <w:top w:val="nil"/>
              <w:left w:val="nil"/>
              <w:bottom w:val="single" w:sz="4" w:space="0" w:color="auto"/>
              <w:right w:val="single" w:sz="4" w:space="0" w:color="auto"/>
            </w:tcBorders>
            <w:shd w:val="clear" w:color="auto" w:fill="auto"/>
            <w:noWrap/>
            <w:vAlign w:val="bottom"/>
            <w:hideMark/>
          </w:tcPr>
          <w:p w14:paraId="3B078D6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790B6506" w14:textId="77777777" w:rsidTr="00370B71">
        <w:trPr>
          <w:trHeight w:val="17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38956CC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31.12.2022</w:t>
            </w:r>
          </w:p>
        </w:tc>
        <w:tc>
          <w:tcPr>
            <w:tcW w:w="587" w:type="dxa"/>
            <w:tcBorders>
              <w:top w:val="nil"/>
              <w:left w:val="nil"/>
              <w:bottom w:val="single" w:sz="4" w:space="0" w:color="auto"/>
              <w:right w:val="single" w:sz="4" w:space="0" w:color="auto"/>
            </w:tcBorders>
            <w:shd w:val="clear" w:color="auto" w:fill="auto"/>
            <w:noWrap/>
            <w:vAlign w:val="bottom"/>
            <w:hideMark/>
          </w:tcPr>
          <w:p w14:paraId="577AFB8A"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FINRE</w:t>
            </w:r>
          </w:p>
        </w:tc>
        <w:tc>
          <w:tcPr>
            <w:tcW w:w="3541" w:type="dxa"/>
            <w:tcBorders>
              <w:top w:val="nil"/>
              <w:left w:val="nil"/>
              <w:bottom w:val="single" w:sz="4" w:space="0" w:color="auto"/>
              <w:right w:val="single" w:sz="4" w:space="0" w:color="auto"/>
            </w:tcBorders>
            <w:shd w:val="clear" w:color="auto" w:fill="auto"/>
            <w:noWrap/>
            <w:vAlign w:val="bottom"/>
            <w:hideMark/>
          </w:tcPr>
          <w:p w14:paraId="2410B08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Prebijanje manjka</w:t>
            </w:r>
          </w:p>
        </w:tc>
        <w:tc>
          <w:tcPr>
            <w:tcW w:w="1420" w:type="dxa"/>
            <w:tcBorders>
              <w:top w:val="nil"/>
              <w:left w:val="nil"/>
              <w:bottom w:val="single" w:sz="4" w:space="0" w:color="auto"/>
              <w:right w:val="single" w:sz="4" w:space="0" w:color="auto"/>
            </w:tcBorders>
            <w:shd w:val="clear" w:color="auto" w:fill="auto"/>
            <w:noWrap/>
            <w:vAlign w:val="bottom"/>
            <w:hideMark/>
          </w:tcPr>
          <w:p w14:paraId="2F510B4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32978C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275.212,78</w:t>
            </w:r>
          </w:p>
        </w:tc>
      </w:tr>
      <w:tr w:rsidR="003545BC" w:rsidRPr="00430C4D" w14:paraId="3A28AABE" w14:textId="77777777" w:rsidTr="00370B71">
        <w:trPr>
          <w:trHeight w:val="170"/>
        </w:trPr>
        <w:tc>
          <w:tcPr>
            <w:tcW w:w="1092" w:type="dxa"/>
            <w:tcBorders>
              <w:top w:val="nil"/>
              <w:left w:val="single" w:sz="4" w:space="0" w:color="auto"/>
              <w:bottom w:val="single" w:sz="4" w:space="0" w:color="auto"/>
              <w:right w:val="single" w:sz="4" w:space="0" w:color="auto"/>
            </w:tcBorders>
            <w:shd w:val="clear" w:color="000000" w:fill="FFEB9C"/>
            <w:noWrap/>
            <w:vAlign w:val="bottom"/>
            <w:hideMark/>
          </w:tcPr>
          <w:p w14:paraId="452F8540"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SUMA</w:t>
            </w:r>
          </w:p>
        </w:tc>
        <w:tc>
          <w:tcPr>
            <w:tcW w:w="587" w:type="dxa"/>
            <w:tcBorders>
              <w:top w:val="nil"/>
              <w:left w:val="nil"/>
              <w:bottom w:val="single" w:sz="4" w:space="0" w:color="auto"/>
              <w:right w:val="single" w:sz="4" w:space="0" w:color="auto"/>
            </w:tcBorders>
            <w:shd w:val="clear" w:color="000000" w:fill="FFEB9C"/>
            <w:noWrap/>
            <w:vAlign w:val="bottom"/>
            <w:hideMark/>
          </w:tcPr>
          <w:p w14:paraId="4B17BBA5"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541" w:type="dxa"/>
            <w:tcBorders>
              <w:top w:val="nil"/>
              <w:left w:val="nil"/>
              <w:bottom w:val="single" w:sz="4" w:space="0" w:color="auto"/>
              <w:right w:val="single" w:sz="4" w:space="0" w:color="auto"/>
            </w:tcBorders>
            <w:shd w:val="clear" w:color="000000" w:fill="FFEB9C"/>
            <w:noWrap/>
            <w:vAlign w:val="bottom"/>
            <w:hideMark/>
          </w:tcPr>
          <w:p w14:paraId="68868926"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MANJAK PRIHODA POSLOVANJA</w:t>
            </w:r>
          </w:p>
        </w:tc>
        <w:tc>
          <w:tcPr>
            <w:tcW w:w="1420" w:type="dxa"/>
            <w:tcBorders>
              <w:top w:val="nil"/>
              <w:left w:val="nil"/>
              <w:bottom w:val="single" w:sz="4" w:space="0" w:color="auto"/>
              <w:right w:val="single" w:sz="4" w:space="0" w:color="auto"/>
            </w:tcBorders>
            <w:shd w:val="clear" w:color="000000" w:fill="FFEB9C"/>
            <w:noWrap/>
            <w:vAlign w:val="bottom"/>
            <w:hideMark/>
          </w:tcPr>
          <w:p w14:paraId="0C485957"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8.026.680,63</w:t>
            </w:r>
          </w:p>
        </w:tc>
        <w:tc>
          <w:tcPr>
            <w:tcW w:w="1900" w:type="dxa"/>
            <w:tcBorders>
              <w:top w:val="nil"/>
              <w:left w:val="nil"/>
              <w:bottom w:val="single" w:sz="4" w:space="0" w:color="auto"/>
              <w:right w:val="single" w:sz="4" w:space="0" w:color="auto"/>
            </w:tcBorders>
            <w:shd w:val="clear" w:color="000000" w:fill="FFEB9C"/>
            <w:noWrap/>
            <w:vAlign w:val="bottom"/>
            <w:hideMark/>
          </w:tcPr>
          <w:p w14:paraId="4E980C9C"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8.026.680,63</w:t>
            </w:r>
          </w:p>
        </w:tc>
      </w:tr>
      <w:tr w:rsidR="003545BC" w:rsidRPr="00430C4D" w14:paraId="3A05D4BE" w14:textId="77777777" w:rsidTr="00370B71">
        <w:trPr>
          <w:trHeight w:val="170"/>
        </w:trPr>
        <w:tc>
          <w:tcPr>
            <w:tcW w:w="1092" w:type="dxa"/>
            <w:tcBorders>
              <w:top w:val="nil"/>
              <w:left w:val="single" w:sz="4" w:space="0" w:color="auto"/>
              <w:bottom w:val="single" w:sz="4" w:space="0" w:color="auto"/>
              <w:right w:val="single" w:sz="4" w:space="0" w:color="auto"/>
            </w:tcBorders>
            <w:shd w:val="clear" w:color="000000" w:fill="F8CBAD"/>
            <w:noWrap/>
            <w:vAlign w:val="bottom"/>
            <w:hideMark/>
          </w:tcPr>
          <w:p w14:paraId="452B0E58" w14:textId="77777777" w:rsidR="003545BC" w:rsidRPr="00430C4D" w:rsidRDefault="003545BC" w:rsidP="003545BC">
            <w:pPr>
              <w:spacing w:after="0" w:line="240" w:lineRule="auto"/>
              <w:rPr>
                <w:rFonts w:cs="Calibri"/>
                <w:b/>
                <w:bCs/>
                <w:color w:val="000000"/>
                <w:sz w:val="24"/>
                <w:szCs w:val="24"/>
                <w:lang w:eastAsia="hr-HR"/>
              </w:rPr>
            </w:pPr>
            <w:r w:rsidRPr="00430C4D">
              <w:rPr>
                <w:rFonts w:cs="Calibri"/>
                <w:b/>
                <w:bCs/>
                <w:color w:val="000000"/>
                <w:sz w:val="24"/>
                <w:szCs w:val="24"/>
                <w:lang w:eastAsia="hr-HR"/>
              </w:rPr>
              <w:t> </w:t>
            </w:r>
          </w:p>
        </w:tc>
        <w:tc>
          <w:tcPr>
            <w:tcW w:w="587" w:type="dxa"/>
            <w:tcBorders>
              <w:top w:val="nil"/>
              <w:left w:val="nil"/>
              <w:bottom w:val="single" w:sz="4" w:space="0" w:color="auto"/>
              <w:right w:val="single" w:sz="4" w:space="0" w:color="auto"/>
            </w:tcBorders>
            <w:shd w:val="clear" w:color="000000" w:fill="F8CBAD"/>
            <w:noWrap/>
            <w:vAlign w:val="bottom"/>
            <w:hideMark/>
          </w:tcPr>
          <w:p w14:paraId="1FD21F36" w14:textId="77777777" w:rsidR="003545BC" w:rsidRPr="00430C4D" w:rsidRDefault="003545BC" w:rsidP="003545BC">
            <w:pPr>
              <w:spacing w:after="0" w:line="240" w:lineRule="auto"/>
              <w:rPr>
                <w:rFonts w:cs="Calibri"/>
                <w:b/>
                <w:bCs/>
                <w:color w:val="000000"/>
                <w:sz w:val="24"/>
                <w:szCs w:val="24"/>
                <w:lang w:eastAsia="hr-HR"/>
              </w:rPr>
            </w:pPr>
            <w:r w:rsidRPr="00430C4D">
              <w:rPr>
                <w:rFonts w:cs="Calibri"/>
                <w:b/>
                <w:bCs/>
                <w:color w:val="000000"/>
                <w:sz w:val="24"/>
                <w:szCs w:val="24"/>
                <w:lang w:eastAsia="hr-HR"/>
              </w:rPr>
              <w:t> </w:t>
            </w:r>
          </w:p>
        </w:tc>
        <w:tc>
          <w:tcPr>
            <w:tcW w:w="3541" w:type="dxa"/>
            <w:tcBorders>
              <w:top w:val="nil"/>
              <w:left w:val="nil"/>
              <w:bottom w:val="single" w:sz="4" w:space="0" w:color="auto"/>
              <w:right w:val="single" w:sz="4" w:space="0" w:color="auto"/>
            </w:tcBorders>
            <w:shd w:val="clear" w:color="000000" w:fill="F8CBAD"/>
            <w:noWrap/>
            <w:vAlign w:val="bottom"/>
            <w:hideMark/>
          </w:tcPr>
          <w:p w14:paraId="5B041AE8" w14:textId="77777777" w:rsidR="003545BC" w:rsidRPr="00430C4D" w:rsidRDefault="003545BC" w:rsidP="003545BC">
            <w:pPr>
              <w:spacing w:after="0" w:line="240" w:lineRule="auto"/>
              <w:rPr>
                <w:rFonts w:cs="Calibri"/>
                <w:b/>
                <w:bCs/>
                <w:color w:val="000000"/>
                <w:sz w:val="24"/>
                <w:szCs w:val="24"/>
                <w:lang w:eastAsia="hr-HR"/>
              </w:rPr>
            </w:pPr>
            <w:r w:rsidRPr="00430C4D">
              <w:rPr>
                <w:rFonts w:cs="Calibri"/>
                <w:b/>
                <w:bCs/>
                <w:color w:val="000000"/>
                <w:sz w:val="24"/>
                <w:szCs w:val="24"/>
                <w:lang w:eastAsia="hr-HR"/>
              </w:rPr>
              <w:t>SALDO</w:t>
            </w:r>
          </w:p>
        </w:tc>
        <w:tc>
          <w:tcPr>
            <w:tcW w:w="1420" w:type="dxa"/>
            <w:tcBorders>
              <w:top w:val="nil"/>
              <w:left w:val="nil"/>
              <w:bottom w:val="single" w:sz="4" w:space="0" w:color="auto"/>
              <w:right w:val="single" w:sz="4" w:space="0" w:color="auto"/>
            </w:tcBorders>
            <w:shd w:val="clear" w:color="000000" w:fill="F8CBAD"/>
            <w:noWrap/>
            <w:vAlign w:val="bottom"/>
            <w:hideMark/>
          </w:tcPr>
          <w:p w14:paraId="47890A47" w14:textId="77777777" w:rsidR="003545BC" w:rsidRPr="00430C4D" w:rsidRDefault="003545BC" w:rsidP="003545BC">
            <w:pPr>
              <w:spacing w:after="0" w:line="240" w:lineRule="auto"/>
              <w:rPr>
                <w:rFonts w:cs="Calibri"/>
                <w:b/>
                <w:bCs/>
                <w:color w:val="000000"/>
                <w:sz w:val="24"/>
                <w:szCs w:val="24"/>
                <w:lang w:eastAsia="hr-HR"/>
              </w:rPr>
            </w:pPr>
            <w:r w:rsidRPr="00430C4D">
              <w:rPr>
                <w:rFonts w:cs="Calibri"/>
                <w:b/>
                <w:bCs/>
                <w:color w:val="000000"/>
                <w:sz w:val="24"/>
                <w:szCs w:val="24"/>
                <w:lang w:eastAsia="hr-HR"/>
              </w:rPr>
              <w:t> </w:t>
            </w:r>
          </w:p>
        </w:tc>
        <w:tc>
          <w:tcPr>
            <w:tcW w:w="1900" w:type="dxa"/>
            <w:tcBorders>
              <w:top w:val="nil"/>
              <w:left w:val="nil"/>
              <w:bottom w:val="single" w:sz="4" w:space="0" w:color="auto"/>
              <w:right w:val="single" w:sz="4" w:space="0" w:color="auto"/>
            </w:tcBorders>
            <w:shd w:val="clear" w:color="000000" w:fill="F8CBAD"/>
            <w:noWrap/>
            <w:vAlign w:val="bottom"/>
            <w:hideMark/>
          </w:tcPr>
          <w:p w14:paraId="6F5C1105" w14:textId="77777777" w:rsidR="003545BC" w:rsidRPr="00430C4D" w:rsidRDefault="003545BC" w:rsidP="003545BC">
            <w:pPr>
              <w:spacing w:after="0" w:line="240" w:lineRule="auto"/>
              <w:jc w:val="right"/>
              <w:rPr>
                <w:rFonts w:cs="Calibri"/>
                <w:b/>
                <w:bCs/>
                <w:color w:val="000000"/>
                <w:sz w:val="24"/>
                <w:szCs w:val="24"/>
                <w:lang w:eastAsia="hr-HR"/>
              </w:rPr>
            </w:pPr>
            <w:r w:rsidRPr="00430C4D">
              <w:rPr>
                <w:rFonts w:cs="Calibri"/>
                <w:b/>
                <w:bCs/>
                <w:color w:val="000000"/>
                <w:sz w:val="24"/>
                <w:szCs w:val="24"/>
                <w:lang w:eastAsia="hr-HR"/>
              </w:rPr>
              <w:t>38.201.302,49</w:t>
            </w:r>
          </w:p>
        </w:tc>
      </w:tr>
    </w:tbl>
    <w:p w14:paraId="0CBF5478" w14:textId="77777777"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p>
    <w:tbl>
      <w:tblPr>
        <w:tblW w:w="9634" w:type="dxa"/>
        <w:tblInd w:w="113" w:type="dxa"/>
        <w:tblLook w:val="04A0" w:firstRow="1" w:lastRow="0" w:firstColumn="1" w:lastColumn="0" w:noHBand="0" w:noVBand="1"/>
      </w:tblPr>
      <w:tblGrid>
        <w:gridCol w:w="698"/>
        <w:gridCol w:w="1849"/>
        <w:gridCol w:w="708"/>
        <w:gridCol w:w="951"/>
        <w:gridCol w:w="951"/>
        <w:gridCol w:w="951"/>
        <w:gridCol w:w="951"/>
        <w:gridCol w:w="1016"/>
        <w:gridCol w:w="1559"/>
      </w:tblGrid>
      <w:tr w:rsidR="003545BC" w:rsidRPr="00430C4D" w14:paraId="5E5E9248" w14:textId="77777777" w:rsidTr="00370B71">
        <w:trPr>
          <w:trHeight w:val="300"/>
        </w:trPr>
        <w:tc>
          <w:tcPr>
            <w:tcW w:w="698"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3183219"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Račun</w:t>
            </w:r>
          </w:p>
        </w:tc>
        <w:tc>
          <w:tcPr>
            <w:tcW w:w="1849" w:type="dxa"/>
            <w:tcBorders>
              <w:top w:val="single" w:sz="4" w:space="0" w:color="auto"/>
              <w:left w:val="nil"/>
              <w:bottom w:val="single" w:sz="4" w:space="0" w:color="auto"/>
              <w:right w:val="single" w:sz="4" w:space="0" w:color="auto"/>
            </w:tcBorders>
            <w:shd w:val="clear" w:color="000000" w:fill="FFEB9C"/>
            <w:noWrap/>
            <w:vAlign w:val="bottom"/>
            <w:hideMark/>
          </w:tcPr>
          <w:p w14:paraId="7246ACE4"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Naziv</w:t>
            </w:r>
          </w:p>
        </w:tc>
        <w:tc>
          <w:tcPr>
            <w:tcW w:w="708" w:type="dxa"/>
            <w:tcBorders>
              <w:top w:val="single" w:sz="4" w:space="0" w:color="auto"/>
              <w:left w:val="nil"/>
              <w:bottom w:val="single" w:sz="4" w:space="0" w:color="auto"/>
              <w:right w:val="single" w:sz="4" w:space="0" w:color="auto"/>
            </w:tcBorders>
            <w:shd w:val="clear" w:color="000000" w:fill="FFEB9C"/>
            <w:noWrap/>
            <w:vAlign w:val="bottom"/>
            <w:hideMark/>
          </w:tcPr>
          <w:p w14:paraId="1C638F6E"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2823851"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48B74E99"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B4F0EE3"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62FAE2FE"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 ukupno</w:t>
            </w:r>
          </w:p>
        </w:tc>
        <w:tc>
          <w:tcPr>
            <w:tcW w:w="1016" w:type="dxa"/>
            <w:tcBorders>
              <w:top w:val="single" w:sz="4" w:space="0" w:color="auto"/>
              <w:left w:val="nil"/>
              <w:bottom w:val="single" w:sz="4" w:space="0" w:color="auto"/>
              <w:right w:val="single" w:sz="4" w:space="0" w:color="auto"/>
            </w:tcBorders>
            <w:shd w:val="clear" w:color="000000" w:fill="FFEB9C"/>
            <w:noWrap/>
            <w:vAlign w:val="bottom"/>
            <w:hideMark/>
          </w:tcPr>
          <w:p w14:paraId="4DE323E2"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 ukupno</w:t>
            </w:r>
          </w:p>
        </w:tc>
        <w:tc>
          <w:tcPr>
            <w:tcW w:w="1559" w:type="dxa"/>
            <w:tcBorders>
              <w:top w:val="single" w:sz="4" w:space="0" w:color="auto"/>
              <w:left w:val="nil"/>
              <w:bottom w:val="single" w:sz="4" w:space="0" w:color="auto"/>
              <w:right w:val="single" w:sz="4" w:space="0" w:color="auto"/>
            </w:tcBorders>
            <w:shd w:val="clear" w:color="000000" w:fill="FFEB9C"/>
            <w:noWrap/>
            <w:vAlign w:val="bottom"/>
            <w:hideMark/>
          </w:tcPr>
          <w:p w14:paraId="1DE46760"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Saldo</w:t>
            </w:r>
          </w:p>
        </w:tc>
      </w:tr>
      <w:tr w:rsidR="003545BC" w:rsidRPr="00430C4D" w14:paraId="50030710"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D1ECE2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51D709D4"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GRAD KAŠTELA</w:t>
            </w:r>
          </w:p>
        </w:tc>
        <w:tc>
          <w:tcPr>
            <w:tcW w:w="708" w:type="dxa"/>
            <w:tcBorders>
              <w:top w:val="nil"/>
              <w:left w:val="nil"/>
              <w:bottom w:val="single" w:sz="4" w:space="0" w:color="auto"/>
              <w:right w:val="single" w:sz="4" w:space="0" w:color="auto"/>
            </w:tcBorders>
            <w:shd w:val="clear" w:color="auto" w:fill="auto"/>
            <w:noWrap/>
            <w:vAlign w:val="bottom"/>
            <w:hideMark/>
          </w:tcPr>
          <w:p w14:paraId="41A0E04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53C8207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22.175.788</w:t>
            </w:r>
          </w:p>
        </w:tc>
        <w:tc>
          <w:tcPr>
            <w:tcW w:w="951" w:type="dxa"/>
            <w:tcBorders>
              <w:top w:val="nil"/>
              <w:left w:val="nil"/>
              <w:bottom w:val="single" w:sz="4" w:space="0" w:color="auto"/>
              <w:right w:val="single" w:sz="4" w:space="0" w:color="auto"/>
            </w:tcBorders>
            <w:shd w:val="clear" w:color="auto" w:fill="auto"/>
            <w:noWrap/>
            <w:vAlign w:val="bottom"/>
            <w:hideMark/>
          </w:tcPr>
          <w:p w14:paraId="3F91481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37.055.374</w:t>
            </w:r>
          </w:p>
        </w:tc>
        <w:tc>
          <w:tcPr>
            <w:tcW w:w="951" w:type="dxa"/>
            <w:tcBorders>
              <w:top w:val="nil"/>
              <w:left w:val="nil"/>
              <w:bottom w:val="single" w:sz="4" w:space="0" w:color="auto"/>
              <w:right w:val="single" w:sz="4" w:space="0" w:color="auto"/>
            </w:tcBorders>
            <w:shd w:val="clear" w:color="auto" w:fill="auto"/>
            <w:noWrap/>
            <w:vAlign w:val="bottom"/>
            <w:hideMark/>
          </w:tcPr>
          <w:p w14:paraId="4386BD2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43.876.271</w:t>
            </w:r>
          </w:p>
        </w:tc>
        <w:tc>
          <w:tcPr>
            <w:tcW w:w="951" w:type="dxa"/>
            <w:tcBorders>
              <w:top w:val="nil"/>
              <w:left w:val="nil"/>
              <w:bottom w:val="single" w:sz="4" w:space="0" w:color="auto"/>
              <w:right w:val="single" w:sz="4" w:space="0" w:color="auto"/>
            </w:tcBorders>
            <w:shd w:val="clear" w:color="auto" w:fill="auto"/>
            <w:noWrap/>
            <w:vAlign w:val="bottom"/>
            <w:hideMark/>
          </w:tcPr>
          <w:p w14:paraId="23130FC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37.055.374</w:t>
            </w:r>
          </w:p>
        </w:tc>
        <w:tc>
          <w:tcPr>
            <w:tcW w:w="1016" w:type="dxa"/>
            <w:tcBorders>
              <w:top w:val="nil"/>
              <w:left w:val="nil"/>
              <w:bottom w:val="single" w:sz="4" w:space="0" w:color="auto"/>
              <w:right w:val="single" w:sz="4" w:space="0" w:color="auto"/>
            </w:tcBorders>
            <w:shd w:val="clear" w:color="auto" w:fill="auto"/>
            <w:noWrap/>
            <w:vAlign w:val="bottom"/>
            <w:hideMark/>
          </w:tcPr>
          <w:p w14:paraId="2D512F3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66.052.058</w:t>
            </w:r>
          </w:p>
        </w:tc>
        <w:tc>
          <w:tcPr>
            <w:tcW w:w="1559" w:type="dxa"/>
            <w:tcBorders>
              <w:top w:val="nil"/>
              <w:left w:val="nil"/>
              <w:bottom w:val="single" w:sz="4" w:space="0" w:color="auto"/>
              <w:right w:val="single" w:sz="4" w:space="0" w:color="auto"/>
            </w:tcBorders>
            <w:shd w:val="clear" w:color="auto" w:fill="auto"/>
            <w:noWrap/>
            <w:vAlign w:val="bottom"/>
            <w:hideMark/>
          </w:tcPr>
          <w:p w14:paraId="1E8E313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-28.996.684,64</w:t>
            </w:r>
          </w:p>
        </w:tc>
      </w:tr>
      <w:tr w:rsidR="003545BC" w:rsidRPr="00430C4D" w14:paraId="25DB61D7"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F32C2D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796A47C9"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MUZEJ GRADA KAŠTELA</w:t>
            </w:r>
          </w:p>
        </w:tc>
        <w:tc>
          <w:tcPr>
            <w:tcW w:w="708" w:type="dxa"/>
            <w:tcBorders>
              <w:top w:val="nil"/>
              <w:left w:val="nil"/>
              <w:bottom w:val="single" w:sz="4" w:space="0" w:color="auto"/>
              <w:right w:val="single" w:sz="4" w:space="0" w:color="auto"/>
            </w:tcBorders>
            <w:shd w:val="clear" w:color="auto" w:fill="auto"/>
            <w:noWrap/>
            <w:vAlign w:val="bottom"/>
            <w:hideMark/>
          </w:tcPr>
          <w:p w14:paraId="7D50F05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52213D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308.338</w:t>
            </w:r>
          </w:p>
        </w:tc>
        <w:tc>
          <w:tcPr>
            <w:tcW w:w="951" w:type="dxa"/>
            <w:tcBorders>
              <w:top w:val="nil"/>
              <w:left w:val="nil"/>
              <w:bottom w:val="single" w:sz="4" w:space="0" w:color="auto"/>
              <w:right w:val="single" w:sz="4" w:space="0" w:color="auto"/>
            </w:tcBorders>
            <w:shd w:val="clear" w:color="auto" w:fill="auto"/>
            <w:noWrap/>
            <w:vAlign w:val="bottom"/>
            <w:hideMark/>
          </w:tcPr>
          <w:p w14:paraId="2760539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106.845</w:t>
            </w:r>
          </w:p>
        </w:tc>
        <w:tc>
          <w:tcPr>
            <w:tcW w:w="951" w:type="dxa"/>
            <w:tcBorders>
              <w:top w:val="nil"/>
              <w:left w:val="nil"/>
              <w:bottom w:val="single" w:sz="4" w:space="0" w:color="auto"/>
              <w:right w:val="single" w:sz="4" w:space="0" w:color="auto"/>
            </w:tcBorders>
            <w:shd w:val="clear" w:color="auto" w:fill="auto"/>
            <w:noWrap/>
            <w:vAlign w:val="bottom"/>
            <w:hideMark/>
          </w:tcPr>
          <w:p w14:paraId="3574511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104.983</w:t>
            </w:r>
          </w:p>
        </w:tc>
        <w:tc>
          <w:tcPr>
            <w:tcW w:w="951" w:type="dxa"/>
            <w:tcBorders>
              <w:top w:val="nil"/>
              <w:left w:val="nil"/>
              <w:bottom w:val="single" w:sz="4" w:space="0" w:color="auto"/>
              <w:right w:val="single" w:sz="4" w:space="0" w:color="auto"/>
            </w:tcBorders>
            <w:shd w:val="clear" w:color="auto" w:fill="auto"/>
            <w:noWrap/>
            <w:vAlign w:val="bottom"/>
            <w:hideMark/>
          </w:tcPr>
          <w:p w14:paraId="4A582C9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106.845</w:t>
            </w:r>
          </w:p>
        </w:tc>
        <w:tc>
          <w:tcPr>
            <w:tcW w:w="1016" w:type="dxa"/>
            <w:tcBorders>
              <w:top w:val="nil"/>
              <w:left w:val="nil"/>
              <w:bottom w:val="single" w:sz="4" w:space="0" w:color="auto"/>
              <w:right w:val="single" w:sz="4" w:space="0" w:color="auto"/>
            </w:tcBorders>
            <w:shd w:val="clear" w:color="auto" w:fill="auto"/>
            <w:noWrap/>
            <w:vAlign w:val="bottom"/>
            <w:hideMark/>
          </w:tcPr>
          <w:p w14:paraId="33B33DA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413.321</w:t>
            </w:r>
          </w:p>
        </w:tc>
        <w:tc>
          <w:tcPr>
            <w:tcW w:w="1559" w:type="dxa"/>
            <w:tcBorders>
              <w:top w:val="nil"/>
              <w:left w:val="nil"/>
              <w:bottom w:val="single" w:sz="4" w:space="0" w:color="auto"/>
              <w:right w:val="single" w:sz="4" w:space="0" w:color="auto"/>
            </w:tcBorders>
            <w:shd w:val="clear" w:color="auto" w:fill="auto"/>
            <w:noWrap/>
            <w:vAlign w:val="bottom"/>
            <w:hideMark/>
          </w:tcPr>
          <w:p w14:paraId="7E51DEC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-306.476,32</w:t>
            </w:r>
          </w:p>
        </w:tc>
      </w:tr>
      <w:tr w:rsidR="003545BC" w:rsidRPr="00430C4D" w14:paraId="1A0697EF"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C4532C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35B99C37"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GRADSKA KNJIŽNICA KAŠTELA</w:t>
            </w:r>
          </w:p>
        </w:tc>
        <w:tc>
          <w:tcPr>
            <w:tcW w:w="708" w:type="dxa"/>
            <w:tcBorders>
              <w:top w:val="nil"/>
              <w:left w:val="nil"/>
              <w:bottom w:val="single" w:sz="4" w:space="0" w:color="auto"/>
              <w:right w:val="single" w:sz="4" w:space="0" w:color="auto"/>
            </w:tcBorders>
            <w:shd w:val="clear" w:color="auto" w:fill="auto"/>
            <w:noWrap/>
            <w:vAlign w:val="bottom"/>
            <w:hideMark/>
          </w:tcPr>
          <w:p w14:paraId="2CAAAC2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A9AC9D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3.668</w:t>
            </w:r>
          </w:p>
        </w:tc>
        <w:tc>
          <w:tcPr>
            <w:tcW w:w="951" w:type="dxa"/>
            <w:tcBorders>
              <w:top w:val="nil"/>
              <w:left w:val="nil"/>
              <w:bottom w:val="single" w:sz="4" w:space="0" w:color="auto"/>
              <w:right w:val="single" w:sz="4" w:space="0" w:color="auto"/>
            </w:tcBorders>
            <w:shd w:val="clear" w:color="auto" w:fill="auto"/>
            <w:noWrap/>
            <w:vAlign w:val="bottom"/>
            <w:hideMark/>
          </w:tcPr>
          <w:p w14:paraId="0F3DA14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285.444</w:t>
            </w:r>
          </w:p>
        </w:tc>
        <w:tc>
          <w:tcPr>
            <w:tcW w:w="951" w:type="dxa"/>
            <w:tcBorders>
              <w:top w:val="nil"/>
              <w:left w:val="nil"/>
              <w:bottom w:val="single" w:sz="4" w:space="0" w:color="auto"/>
              <w:right w:val="single" w:sz="4" w:space="0" w:color="auto"/>
            </w:tcBorders>
            <w:shd w:val="clear" w:color="auto" w:fill="auto"/>
            <w:noWrap/>
            <w:vAlign w:val="bottom"/>
            <w:hideMark/>
          </w:tcPr>
          <w:p w14:paraId="4A621EA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343.469</w:t>
            </w:r>
          </w:p>
        </w:tc>
        <w:tc>
          <w:tcPr>
            <w:tcW w:w="951" w:type="dxa"/>
            <w:tcBorders>
              <w:top w:val="nil"/>
              <w:left w:val="nil"/>
              <w:bottom w:val="single" w:sz="4" w:space="0" w:color="auto"/>
              <w:right w:val="single" w:sz="4" w:space="0" w:color="auto"/>
            </w:tcBorders>
            <w:shd w:val="clear" w:color="auto" w:fill="auto"/>
            <w:noWrap/>
            <w:vAlign w:val="bottom"/>
            <w:hideMark/>
          </w:tcPr>
          <w:p w14:paraId="313DD28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285.444</w:t>
            </w:r>
          </w:p>
        </w:tc>
        <w:tc>
          <w:tcPr>
            <w:tcW w:w="1016" w:type="dxa"/>
            <w:tcBorders>
              <w:top w:val="nil"/>
              <w:left w:val="nil"/>
              <w:bottom w:val="single" w:sz="4" w:space="0" w:color="auto"/>
              <w:right w:val="single" w:sz="4" w:space="0" w:color="auto"/>
            </w:tcBorders>
            <w:shd w:val="clear" w:color="auto" w:fill="auto"/>
            <w:noWrap/>
            <w:vAlign w:val="bottom"/>
            <w:hideMark/>
          </w:tcPr>
          <w:p w14:paraId="2BC2DFF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347.137</w:t>
            </w:r>
          </w:p>
        </w:tc>
        <w:tc>
          <w:tcPr>
            <w:tcW w:w="1559" w:type="dxa"/>
            <w:tcBorders>
              <w:top w:val="nil"/>
              <w:left w:val="nil"/>
              <w:bottom w:val="single" w:sz="4" w:space="0" w:color="auto"/>
              <w:right w:val="single" w:sz="4" w:space="0" w:color="auto"/>
            </w:tcBorders>
            <w:shd w:val="clear" w:color="auto" w:fill="auto"/>
            <w:noWrap/>
            <w:vAlign w:val="bottom"/>
            <w:hideMark/>
          </w:tcPr>
          <w:p w14:paraId="6E1796F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-61.693,64</w:t>
            </w:r>
          </w:p>
        </w:tc>
      </w:tr>
      <w:tr w:rsidR="003545BC" w:rsidRPr="00430C4D" w14:paraId="718EA4AE"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9FF736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27FA3BF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DJEČJI VRTIĆ KAŠTELA</w:t>
            </w:r>
          </w:p>
        </w:tc>
        <w:tc>
          <w:tcPr>
            <w:tcW w:w="708" w:type="dxa"/>
            <w:tcBorders>
              <w:top w:val="nil"/>
              <w:left w:val="nil"/>
              <w:bottom w:val="single" w:sz="4" w:space="0" w:color="auto"/>
              <w:right w:val="single" w:sz="4" w:space="0" w:color="auto"/>
            </w:tcBorders>
            <w:shd w:val="clear" w:color="auto" w:fill="auto"/>
            <w:noWrap/>
            <w:vAlign w:val="bottom"/>
            <w:hideMark/>
          </w:tcPr>
          <w:p w14:paraId="45DC140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6F9367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7.438.753</w:t>
            </w:r>
          </w:p>
        </w:tc>
        <w:tc>
          <w:tcPr>
            <w:tcW w:w="951" w:type="dxa"/>
            <w:tcBorders>
              <w:top w:val="nil"/>
              <w:left w:val="nil"/>
              <w:bottom w:val="single" w:sz="4" w:space="0" w:color="auto"/>
              <w:right w:val="single" w:sz="4" w:space="0" w:color="auto"/>
            </w:tcBorders>
            <w:shd w:val="clear" w:color="auto" w:fill="auto"/>
            <w:noWrap/>
            <w:vAlign w:val="bottom"/>
            <w:hideMark/>
          </w:tcPr>
          <w:p w14:paraId="41AA8E7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4727C63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1.099.694</w:t>
            </w:r>
          </w:p>
        </w:tc>
        <w:tc>
          <w:tcPr>
            <w:tcW w:w="951" w:type="dxa"/>
            <w:tcBorders>
              <w:top w:val="nil"/>
              <w:left w:val="nil"/>
              <w:bottom w:val="single" w:sz="4" w:space="0" w:color="auto"/>
              <w:right w:val="single" w:sz="4" w:space="0" w:color="auto"/>
            </w:tcBorders>
            <w:shd w:val="clear" w:color="auto" w:fill="auto"/>
            <w:noWrap/>
            <w:vAlign w:val="bottom"/>
            <w:hideMark/>
          </w:tcPr>
          <w:p w14:paraId="5BEC102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16" w:type="dxa"/>
            <w:tcBorders>
              <w:top w:val="nil"/>
              <w:left w:val="nil"/>
              <w:bottom w:val="single" w:sz="4" w:space="0" w:color="auto"/>
              <w:right w:val="single" w:sz="4" w:space="0" w:color="auto"/>
            </w:tcBorders>
            <w:shd w:val="clear" w:color="auto" w:fill="auto"/>
            <w:noWrap/>
            <w:vAlign w:val="bottom"/>
            <w:hideMark/>
          </w:tcPr>
          <w:p w14:paraId="0A34C9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8.538.448</w:t>
            </w:r>
          </w:p>
        </w:tc>
        <w:tc>
          <w:tcPr>
            <w:tcW w:w="1559" w:type="dxa"/>
            <w:tcBorders>
              <w:top w:val="nil"/>
              <w:left w:val="nil"/>
              <w:bottom w:val="single" w:sz="4" w:space="0" w:color="auto"/>
              <w:right w:val="single" w:sz="4" w:space="0" w:color="auto"/>
            </w:tcBorders>
            <w:shd w:val="clear" w:color="auto" w:fill="auto"/>
            <w:noWrap/>
            <w:vAlign w:val="bottom"/>
            <w:hideMark/>
          </w:tcPr>
          <w:p w14:paraId="26143DAC"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-8.538.447,79</w:t>
            </w:r>
          </w:p>
        </w:tc>
      </w:tr>
      <w:tr w:rsidR="003545BC" w:rsidRPr="00430C4D" w14:paraId="007042C6"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850A61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18FFA196"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JAVNA USTANOVA ŠPORTSKI OBJEKTI KAŠTELA</w:t>
            </w:r>
          </w:p>
        </w:tc>
        <w:tc>
          <w:tcPr>
            <w:tcW w:w="708" w:type="dxa"/>
            <w:tcBorders>
              <w:top w:val="nil"/>
              <w:left w:val="nil"/>
              <w:bottom w:val="single" w:sz="4" w:space="0" w:color="auto"/>
              <w:right w:val="single" w:sz="4" w:space="0" w:color="auto"/>
            </w:tcBorders>
            <w:shd w:val="clear" w:color="auto" w:fill="auto"/>
            <w:noWrap/>
            <w:vAlign w:val="bottom"/>
            <w:hideMark/>
          </w:tcPr>
          <w:p w14:paraId="21E6AEF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9D216E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7BC5CDC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11.095</w:t>
            </w:r>
          </w:p>
        </w:tc>
        <w:tc>
          <w:tcPr>
            <w:tcW w:w="951" w:type="dxa"/>
            <w:tcBorders>
              <w:top w:val="nil"/>
              <w:left w:val="nil"/>
              <w:bottom w:val="single" w:sz="4" w:space="0" w:color="auto"/>
              <w:right w:val="single" w:sz="4" w:space="0" w:color="auto"/>
            </w:tcBorders>
            <w:shd w:val="clear" w:color="auto" w:fill="auto"/>
            <w:noWrap/>
            <w:vAlign w:val="bottom"/>
            <w:hideMark/>
          </w:tcPr>
          <w:p w14:paraId="6E74ED3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60.020</w:t>
            </w:r>
          </w:p>
        </w:tc>
        <w:tc>
          <w:tcPr>
            <w:tcW w:w="951" w:type="dxa"/>
            <w:tcBorders>
              <w:top w:val="nil"/>
              <w:left w:val="nil"/>
              <w:bottom w:val="single" w:sz="4" w:space="0" w:color="auto"/>
              <w:right w:val="single" w:sz="4" w:space="0" w:color="auto"/>
            </w:tcBorders>
            <w:shd w:val="clear" w:color="auto" w:fill="auto"/>
            <w:noWrap/>
            <w:vAlign w:val="bottom"/>
            <w:hideMark/>
          </w:tcPr>
          <w:p w14:paraId="16BC41C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11.095</w:t>
            </w:r>
          </w:p>
        </w:tc>
        <w:tc>
          <w:tcPr>
            <w:tcW w:w="1016" w:type="dxa"/>
            <w:tcBorders>
              <w:top w:val="nil"/>
              <w:left w:val="nil"/>
              <w:bottom w:val="single" w:sz="4" w:space="0" w:color="auto"/>
              <w:right w:val="single" w:sz="4" w:space="0" w:color="auto"/>
            </w:tcBorders>
            <w:shd w:val="clear" w:color="auto" w:fill="auto"/>
            <w:noWrap/>
            <w:vAlign w:val="bottom"/>
            <w:hideMark/>
          </w:tcPr>
          <w:p w14:paraId="4F35169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60.020</w:t>
            </w:r>
          </w:p>
        </w:tc>
        <w:tc>
          <w:tcPr>
            <w:tcW w:w="1559" w:type="dxa"/>
            <w:tcBorders>
              <w:top w:val="nil"/>
              <w:left w:val="nil"/>
              <w:bottom w:val="single" w:sz="4" w:space="0" w:color="auto"/>
              <w:right w:val="single" w:sz="4" w:space="0" w:color="auto"/>
            </w:tcBorders>
            <w:shd w:val="clear" w:color="auto" w:fill="auto"/>
            <w:noWrap/>
            <w:vAlign w:val="bottom"/>
            <w:hideMark/>
          </w:tcPr>
          <w:p w14:paraId="42B04C69"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-48.925,14</w:t>
            </w:r>
          </w:p>
        </w:tc>
      </w:tr>
      <w:tr w:rsidR="003545BC" w:rsidRPr="00430C4D" w14:paraId="1B2593A8"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DBE453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92211</w:t>
            </w:r>
          </w:p>
        </w:tc>
        <w:tc>
          <w:tcPr>
            <w:tcW w:w="1849" w:type="dxa"/>
            <w:tcBorders>
              <w:top w:val="nil"/>
              <w:left w:val="nil"/>
              <w:bottom w:val="single" w:sz="4" w:space="0" w:color="auto"/>
              <w:right w:val="single" w:sz="4" w:space="0" w:color="auto"/>
            </w:tcBorders>
            <w:shd w:val="clear" w:color="auto" w:fill="auto"/>
            <w:noWrap/>
            <w:vAlign w:val="bottom"/>
            <w:hideMark/>
          </w:tcPr>
          <w:p w14:paraId="37737F3E"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RAZVOJNA AGENCIJA GRADA KAŠTELA</w:t>
            </w:r>
          </w:p>
        </w:tc>
        <w:tc>
          <w:tcPr>
            <w:tcW w:w="708" w:type="dxa"/>
            <w:tcBorders>
              <w:top w:val="nil"/>
              <w:left w:val="nil"/>
              <w:bottom w:val="single" w:sz="4" w:space="0" w:color="auto"/>
              <w:right w:val="single" w:sz="4" w:space="0" w:color="auto"/>
            </w:tcBorders>
            <w:shd w:val="clear" w:color="auto" w:fill="auto"/>
            <w:noWrap/>
            <w:vAlign w:val="bottom"/>
            <w:hideMark/>
          </w:tcPr>
          <w:p w14:paraId="64E54E8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4C03800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524.288</w:t>
            </w:r>
          </w:p>
        </w:tc>
        <w:tc>
          <w:tcPr>
            <w:tcW w:w="951" w:type="dxa"/>
            <w:tcBorders>
              <w:top w:val="nil"/>
              <w:left w:val="nil"/>
              <w:bottom w:val="single" w:sz="4" w:space="0" w:color="auto"/>
              <w:right w:val="single" w:sz="4" w:space="0" w:color="auto"/>
            </w:tcBorders>
            <w:shd w:val="clear" w:color="auto" w:fill="auto"/>
            <w:noWrap/>
            <w:vAlign w:val="bottom"/>
            <w:hideMark/>
          </w:tcPr>
          <w:p w14:paraId="3D53F36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951" w:type="dxa"/>
            <w:tcBorders>
              <w:top w:val="nil"/>
              <w:left w:val="nil"/>
              <w:bottom w:val="single" w:sz="4" w:space="0" w:color="auto"/>
              <w:right w:val="single" w:sz="4" w:space="0" w:color="auto"/>
            </w:tcBorders>
            <w:shd w:val="clear" w:color="auto" w:fill="auto"/>
            <w:noWrap/>
            <w:vAlign w:val="bottom"/>
            <w:hideMark/>
          </w:tcPr>
          <w:p w14:paraId="58AD5BE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0DAAC00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1016" w:type="dxa"/>
            <w:tcBorders>
              <w:top w:val="nil"/>
              <w:left w:val="nil"/>
              <w:bottom w:val="single" w:sz="4" w:space="0" w:color="auto"/>
              <w:right w:val="single" w:sz="4" w:space="0" w:color="auto"/>
            </w:tcBorders>
            <w:shd w:val="clear" w:color="auto" w:fill="auto"/>
            <w:noWrap/>
            <w:vAlign w:val="bottom"/>
            <w:hideMark/>
          </w:tcPr>
          <w:p w14:paraId="6A96691E"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524.288</w:t>
            </w:r>
          </w:p>
        </w:tc>
        <w:tc>
          <w:tcPr>
            <w:tcW w:w="1559" w:type="dxa"/>
            <w:tcBorders>
              <w:top w:val="nil"/>
              <w:left w:val="nil"/>
              <w:bottom w:val="single" w:sz="4" w:space="0" w:color="auto"/>
              <w:right w:val="single" w:sz="4" w:space="0" w:color="auto"/>
            </w:tcBorders>
            <w:shd w:val="clear" w:color="auto" w:fill="auto"/>
            <w:noWrap/>
            <w:vAlign w:val="bottom"/>
            <w:hideMark/>
          </w:tcPr>
          <w:p w14:paraId="274B9F2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-249.074,96</w:t>
            </w:r>
          </w:p>
        </w:tc>
      </w:tr>
      <w:tr w:rsidR="003545BC" w:rsidRPr="00430C4D" w14:paraId="154A623F" w14:textId="77777777" w:rsidTr="00370B71">
        <w:trPr>
          <w:trHeight w:val="300"/>
        </w:trPr>
        <w:tc>
          <w:tcPr>
            <w:tcW w:w="698" w:type="dxa"/>
            <w:tcBorders>
              <w:top w:val="nil"/>
              <w:left w:val="single" w:sz="4" w:space="0" w:color="auto"/>
              <w:bottom w:val="single" w:sz="4" w:space="0" w:color="auto"/>
              <w:right w:val="single" w:sz="4" w:space="0" w:color="auto"/>
            </w:tcBorders>
            <w:shd w:val="clear" w:color="000000" w:fill="FFEB9C"/>
            <w:noWrap/>
            <w:vAlign w:val="bottom"/>
            <w:hideMark/>
          </w:tcPr>
          <w:p w14:paraId="0B9E4A82" w14:textId="77777777" w:rsidR="003545BC" w:rsidRPr="00430C4D" w:rsidRDefault="003545BC" w:rsidP="003545BC">
            <w:pPr>
              <w:spacing w:after="0" w:line="240" w:lineRule="auto"/>
              <w:rPr>
                <w:rFonts w:cs="Calibri"/>
                <w:b/>
                <w:bCs/>
                <w:sz w:val="16"/>
                <w:szCs w:val="16"/>
                <w:lang w:eastAsia="hr-HR"/>
              </w:rPr>
            </w:pPr>
            <w:r w:rsidRPr="00430C4D">
              <w:rPr>
                <w:rFonts w:cs="Calibri"/>
                <w:b/>
                <w:bCs/>
                <w:sz w:val="16"/>
                <w:szCs w:val="16"/>
                <w:lang w:eastAsia="hr-HR"/>
              </w:rPr>
              <w:t> </w:t>
            </w:r>
          </w:p>
        </w:tc>
        <w:tc>
          <w:tcPr>
            <w:tcW w:w="1849" w:type="dxa"/>
            <w:tcBorders>
              <w:top w:val="nil"/>
              <w:left w:val="nil"/>
              <w:bottom w:val="single" w:sz="4" w:space="0" w:color="auto"/>
              <w:right w:val="single" w:sz="4" w:space="0" w:color="auto"/>
            </w:tcBorders>
            <w:shd w:val="clear" w:color="000000" w:fill="FFEB9C"/>
            <w:noWrap/>
            <w:vAlign w:val="bottom"/>
            <w:hideMark/>
          </w:tcPr>
          <w:p w14:paraId="529D12B9" w14:textId="77777777" w:rsidR="003545BC" w:rsidRPr="00430C4D" w:rsidRDefault="003545BC" w:rsidP="003545BC">
            <w:pPr>
              <w:spacing w:after="0" w:line="240" w:lineRule="auto"/>
              <w:rPr>
                <w:rFonts w:cs="Calibri"/>
                <w:b/>
                <w:bCs/>
                <w:sz w:val="16"/>
                <w:szCs w:val="16"/>
                <w:lang w:eastAsia="hr-HR"/>
              </w:rPr>
            </w:pPr>
            <w:r w:rsidRPr="00430C4D">
              <w:rPr>
                <w:rFonts w:cs="Calibri"/>
                <w:b/>
                <w:bCs/>
                <w:sz w:val="16"/>
                <w:szCs w:val="16"/>
                <w:lang w:eastAsia="hr-HR"/>
              </w:rPr>
              <w:t>VIŠAK PRIHODA POSLOVANJA</w:t>
            </w:r>
          </w:p>
        </w:tc>
        <w:tc>
          <w:tcPr>
            <w:tcW w:w="708" w:type="dxa"/>
            <w:tcBorders>
              <w:top w:val="nil"/>
              <w:left w:val="nil"/>
              <w:bottom w:val="single" w:sz="4" w:space="0" w:color="auto"/>
              <w:right w:val="single" w:sz="4" w:space="0" w:color="auto"/>
            </w:tcBorders>
            <w:shd w:val="clear" w:color="000000" w:fill="FFEB9C"/>
            <w:noWrap/>
            <w:vAlign w:val="bottom"/>
            <w:hideMark/>
          </w:tcPr>
          <w:p w14:paraId="6EE43791"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0</w:t>
            </w:r>
          </w:p>
        </w:tc>
        <w:tc>
          <w:tcPr>
            <w:tcW w:w="951" w:type="dxa"/>
            <w:tcBorders>
              <w:top w:val="nil"/>
              <w:left w:val="nil"/>
              <w:bottom w:val="single" w:sz="4" w:space="0" w:color="auto"/>
              <w:right w:val="single" w:sz="4" w:space="0" w:color="auto"/>
            </w:tcBorders>
            <w:shd w:val="clear" w:color="000000" w:fill="FFEB9C"/>
            <w:noWrap/>
            <w:vAlign w:val="bottom"/>
            <w:hideMark/>
          </w:tcPr>
          <w:p w14:paraId="4434B940"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30.450.835</w:t>
            </w:r>
          </w:p>
        </w:tc>
        <w:tc>
          <w:tcPr>
            <w:tcW w:w="951" w:type="dxa"/>
            <w:tcBorders>
              <w:top w:val="nil"/>
              <w:left w:val="nil"/>
              <w:bottom w:val="single" w:sz="4" w:space="0" w:color="auto"/>
              <w:right w:val="single" w:sz="4" w:space="0" w:color="auto"/>
            </w:tcBorders>
            <w:shd w:val="clear" w:color="000000" w:fill="FFEB9C"/>
            <w:noWrap/>
            <w:vAlign w:val="bottom"/>
            <w:hideMark/>
          </w:tcPr>
          <w:p w14:paraId="35B3A497"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37.733.970</w:t>
            </w:r>
          </w:p>
        </w:tc>
        <w:tc>
          <w:tcPr>
            <w:tcW w:w="951" w:type="dxa"/>
            <w:tcBorders>
              <w:top w:val="nil"/>
              <w:left w:val="nil"/>
              <w:bottom w:val="single" w:sz="4" w:space="0" w:color="auto"/>
              <w:right w:val="single" w:sz="4" w:space="0" w:color="auto"/>
            </w:tcBorders>
            <w:shd w:val="clear" w:color="000000" w:fill="FFEB9C"/>
            <w:noWrap/>
            <w:vAlign w:val="bottom"/>
            <w:hideMark/>
          </w:tcPr>
          <w:p w14:paraId="47BE149D"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45.484.438</w:t>
            </w:r>
          </w:p>
        </w:tc>
        <w:tc>
          <w:tcPr>
            <w:tcW w:w="951" w:type="dxa"/>
            <w:tcBorders>
              <w:top w:val="nil"/>
              <w:left w:val="nil"/>
              <w:bottom w:val="single" w:sz="4" w:space="0" w:color="auto"/>
              <w:right w:val="single" w:sz="4" w:space="0" w:color="auto"/>
            </w:tcBorders>
            <w:shd w:val="clear" w:color="000000" w:fill="FFEB9C"/>
            <w:noWrap/>
            <w:vAlign w:val="bottom"/>
            <w:hideMark/>
          </w:tcPr>
          <w:p w14:paraId="6229AA1E"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37.733.970</w:t>
            </w:r>
          </w:p>
        </w:tc>
        <w:tc>
          <w:tcPr>
            <w:tcW w:w="1016" w:type="dxa"/>
            <w:tcBorders>
              <w:top w:val="nil"/>
              <w:left w:val="nil"/>
              <w:bottom w:val="single" w:sz="4" w:space="0" w:color="auto"/>
              <w:right w:val="single" w:sz="4" w:space="0" w:color="auto"/>
            </w:tcBorders>
            <w:shd w:val="clear" w:color="000000" w:fill="FFEB9C"/>
            <w:noWrap/>
            <w:vAlign w:val="bottom"/>
            <w:hideMark/>
          </w:tcPr>
          <w:p w14:paraId="73702DFE"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75.935.273</w:t>
            </w:r>
          </w:p>
        </w:tc>
        <w:tc>
          <w:tcPr>
            <w:tcW w:w="1559" w:type="dxa"/>
            <w:tcBorders>
              <w:top w:val="nil"/>
              <w:left w:val="nil"/>
              <w:bottom w:val="single" w:sz="4" w:space="0" w:color="auto"/>
              <w:right w:val="single" w:sz="4" w:space="0" w:color="auto"/>
            </w:tcBorders>
            <w:shd w:val="clear" w:color="000000" w:fill="FFEB9C"/>
            <w:noWrap/>
            <w:vAlign w:val="bottom"/>
            <w:hideMark/>
          </w:tcPr>
          <w:p w14:paraId="31A15519"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-38.201.302,49</w:t>
            </w:r>
          </w:p>
        </w:tc>
      </w:tr>
      <w:tr w:rsidR="003545BC" w:rsidRPr="00430C4D" w14:paraId="470EB599"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1A7CD4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1849" w:type="dxa"/>
            <w:tcBorders>
              <w:top w:val="nil"/>
              <w:left w:val="nil"/>
              <w:bottom w:val="single" w:sz="4" w:space="0" w:color="auto"/>
              <w:right w:val="single" w:sz="4" w:space="0" w:color="auto"/>
            </w:tcBorders>
            <w:shd w:val="clear" w:color="auto" w:fill="auto"/>
            <w:noWrap/>
            <w:vAlign w:val="bottom"/>
            <w:hideMark/>
          </w:tcPr>
          <w:p w14:paraId="7D7ACDB8"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 </w:t>
            </w:r>
          </w:p>
        </w:tc>
        <w:tc>
          <w:tcPr>
            <w:tcW w:w="708" w:type="dxa"/>
            <w:tcBorders>
              <w:top w:val="nil"/>
              <w:left w:val="nil"/>
              <w:bottom w:val="nil"/>
              <w:right w:val="nil"/>
            </w:tcBorders>
            <w:shd w:val="clear" w:color="auto" w:fill="auto"/>
            <w:noWrap/>
            <w:vAlign w:val="bottom"/>
            <w:hideMark/>
          </w:tcPr>
          <w:p w14:paraId="6B32FD22" w14:textId="77777777" w:rsidR="003545BC" w:rsidRPr="00430C4D" w:rsidRDefault="003545BC" w:rsidP="003545BC">
            <w:pPr>
              <w:spacing w:after="0" w:line="240" w:lineRule="auto"/>
              <w:rPr>
                <w:rFonts w:cs="Calibri"/>
                <w:color w:val="000000"/>
                <w:sz w:val="16"/>
                <w:szCs w:val="16"/>
                <w:lang w:eastAsia="hr-HR"/>
              </w:rPr>
            </w:pPr>
          </w:p>
        </w:tc>
        <w:tc>
          <w:tcPr>
            <w:tcW w:w="951" w:type="dxa"/>
            <w:tcBorders>
              <w:top w:val="nil"/>
              <w:left w:val="nil"/>
              <w:bottom w:val="nil"/>
              <w:right w:val="nil"/>
            </w:tcBorders>
            <w:shd w:val="clear" w:color="auto" w:fill="auto"/>
            <w:noWrap/>
            <w:vAlign w:val="bottom"/>
            <w:hideMark/>
          </w:tcPr>
          <w:p w14:paraId="1E25F3C5" w14:textId="77777777" w:rsidR="003545BC" w:rsidRPr="00430C4D" w:rsidRDefault="003545BC" w:rsidP="003545BC">
            <w:pPr>
              <w:spacing w:after="0" w:line="240" w:lineRule="auto"/>
              <w:rPr>
                <w:rFonts w:ascii="Times New Roman" w:hAnsi="Times New Roman"/>
                <w:sz w:val="16"/>
                <w:szCs w:val="16"/>
                <w:lang w:eastAsia="hr-HR"/>
              </w:rPr>
            </w:pPr>
          </w:p>
        </w:tc>
        <w:tc>
          <w:tcPr>
            <w:tcW w:w="951" w:type="dxa"/>
            <w:tcBorders>
              <w:top w:val="nil"/>
              <w:left w:val="nil"/>
              <w:bottom w:val="nil"/>
              <w:right w:val="nil"/>
            </w:tcBorders>
            <w:shd w:val="clear" w:color="auto" w:fill="auto"/>
            <w:noWrap/>
            <w:vAlign w:val="bottom"/>
            <w:hideMark/>
          </w:tcPr>
          <w:p w14:paraId="31058E21" w14:textId="77777777" w:rsidR="003545BC" w:rsidRPr="00430C4D" w:rsidRDefault="003545BC" w:rsidP="003545BC">
            <w:pPr>
              <w:spacing w:after="0" w:line="240" w:lineRule="auto"/>
              <w:rPr>
                <w:rFonts w:ascii="Times New Roman" w:hAnsi="Times New Roman"/>
                <w:sz w:val="16"/>
                <w:szCs w:val="16"/>
                <w:lang w:eastAsia="hr-HR"/>
              </w:rPr>
            </w:pPr>
          </w:p>
        </w:tc>
        <w:tc>
          <w:tcPr>
            <w:tcW w:w="951" w:type="dxa"/>
            <w:tcBorders>
              <w:top w:val="nil"/>
              <w:left w:val="nil"/>
              <w:bottom w:val="nil"/>
              <w:right w:val="nil"/>
            </w:tcBorders>
            <w:shd w:val="clear" w:color="auto" w:fill="auto"/>
            <w:noWrap/>
            <w:vAlign w:val="bottom"/>
            <w:hideMark/>
          </w:tcPr>
          <w:p w14:paraId="3D2A5F5B" w14:textId="77777777" w:rsidR="003545BC" w:rsidRPr="00430C4D" w:rsidRDefault="003545BC" w:rsidP="003545BC">
            <w:pPr>
              <w:spacing w:after="0" w:line="240" w:lineRule="auto"/>
              <w:rPr>
                <w:rFonts w:ascii="Times New Roman" w:hAnsi="Times New Roman"/>
                <w:sz w:val="16"/>
                <w:szCs w:val="16"/>
                <w:lang w:eastAsia="hr-HR"/>
              </w:rPr>
            </w:pPr>
          </w:p>
        </w:tc>
        <w:tc>
          <w:tcPr>
            <w:tcW w:w="951" w:type="dxa"/>
            <w:tcBorders>
              <w:top w:val="nil"/>
              <w:left w:val="nil"/>
              <w:bottom w:val="nil"/>
              <w:right w:val="nil"/>
            </w:tcBorders>
            <w:shd w:val="clear" w:color="auto" w:fill="auto"/>
            <w:noWrap/>
            <w:vAlign w:val="bottom"/>
            <w:hideMark/>
          </w:tcPr>
          <w:p w14:paraId="1D98F7F5" w14:textId="77777777" w:rsidR="003545BC" w:rsidRPr="00430C4D" w:rsidRDefault="003545BC" w:rsidP="003545BC">
            <w:pPr>
              <w:spacing w:after="0" w:line="240" w:lineRule="auto"/>
              <w:rPr>
                <w:rFonts w:ascii="Times New Roman" w:hAnsi="Times New Roman"/>
                <w:sz w:val="16"/>
                <w:szCs w:val="16"/>
                <w:lang w:eastAsia="hr-HR"/>
              </w:rPr>
            </w:pPr>
          </w:p>
        </w:tc>
        <w:tc>
          <w:tcPr>
            <w:tcW w:w="1016" w:type="dxa"/>
            <w:tcBorders>
              <w:top w:val="nil"/>
              <w:left w:val="nil"/>
              <w:bottom w:val="nil"/>
              <w:right w:val="nil"/>
            </w:tcBorders>
            <w:shd w:val="clear" w:color="auto" w:fill="auto"/>
            <w:noWrap/>
            <w:vAlign w:val="bottom"/>
            <w:hideMark/>
          </w:tcPr>
          <w:p w14:paraId="106D39F0" w14:textId="77777777" w:rsidR="003545BC" w:rsidRPr="00430C4D" w:rsidRDefault="003545BC" w:rsidP="003545BC">
            <w:pPr>
              <w:spacing w:after="0" w:line="240" w:lineRule="auto"/>
              <w:rPr>
                <w:rFonts w:ascii="Times New Roman" w:hAnsi="Times New Roman"/>
                <w:sz w:val="16"/>
                <w:szCs w:val="16"/>
                <w:lang w:eastAsia="hr-HR"/>
              </w:rPr>
            </w:pPr>
          </w:p>
        </w:tc>
        <w:tc>
          <w:tcPr>
            <w:tcW w:w="1559" w:type="dxa"/>
            <w:tcBorders>
              <w:top w:val="nil"/>
              <w:left w:val="nil"/>
              <w:bottom w:val="nil"/>
              <w:right w:val="nil"/>
            </w:tcBorders>
            <w:shd w:val="clear" w:color="auto" w:fill="auto"/>
            <w:noWrap/>
            <w:vAlign w:val="bottom"/>
            <w:hideMark/>
          </w:tcPr>
          <w:p w14:paraId="49546E0D" w14:textId="77777777" w:rsidR="003545BC" w:rsidRPr="00430C4D" w:rsidRDefault="003545BC" w:rsidP="003545BC">
            <w:pPr>
              <w:spacing w:after="0" w:line="240" w:lineRule="auto"/>
              <w:rPr>
                <w:rFonts w:ascii="Times New Roman" w:hAnsi="Times New Roman"/>
                <w:sz w:val="16"/>
                <w:szCs w:val="16"/>
                <w:lang w:eastAsia="hr-HR"/>
              </w:rPr>
            </w:pPr>
          </w:p>
        </w:tc>
      </w:tr>
      <w:tr w:rsidR="003545BC" w:rsidRPr="00430C4D" w14:paraId="774161FD" w14:textId="77777777" w:rsidTr="00370B71">
        <w:trPr>
          <w:trHeight w:val="300"/>
        </w:trPr>
        <w:tc>
          <w:tcPr>
            <w:tcW w:w="698" w:type="dxa"/>
            <w:tcBorders>
              <w:top w:val="nil"/>
              <w:left w:val="single" w:sz="4" w:space="0" w:color="auto"/>
              <w:bottom w:val="single" w:sz="4" w:space="0" w:color="auto"/>
              <w:right w:val="single" w:sz="4" w:space="0" w:color="auto"/>
            </w:tcBorders>
            <w:shd w:val="clear" w:color="000000" w:fill="FFEB9C"/>
            <w:noWrap/>
            <w:vAlign w:val="bottom"/>
            <w:hideMark/>
          </w:tcPr>
          <w:p w14:paraId="1A59965C"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RAČUN</w:t>
            </w:r>
          </w:p>
        </w:tc>
        <w:tc>
          <w:tcPr>
            <w:tcW w:w="1849" w:type="dxa"/>
            <w:tcBorders>
              <w:top w:val="nil"/>
              <w:left w:val="nil"/>
              <w:bottom w:val="single" w:sz="4" w:space="0" w:color="auto"/>
              <w:right w:val="single" w:sz="4" w:space="0" w:color="auto"/>
            </w:tcBorders>
            <w:shd w:val="clear" w:color="000000" w:fill="FFEB9C"/>
            <w:noWrap/>
            <w:vAlign w:val="bottom"/>
            <w:hideMark/>
          </w:tcPr>
          <w:p w14:paraId="79EA10D9"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Naziv</w:t>
            </w:r>
          </w:p>
        </w:tc>
        <w:tc>
          <w:tcPr>
            <w:tcW w:w="708" w:type="dxa"/>
            <w:tcBorders>
              <w:top w:val="single" w:sz="4" w:space="0" w:color="auto"/>
              <w:left w:val="nil"/>
              <w:bottom w:val="single" w:sz="4" w:space="0" w:color="auto"/>
              <w:right w:val="single" w:sz="4" w:space="0" w:color="auto"/>
            </w:tcBorders>
            <w:shd w:val="clear" w:color="000000" w:fill="FFEB9C"/>
            <w:noWrap/>
            <w:vAlign w:val="bottom"/>
            <w:hideMark/>
          </w:tcPr>
          <w:p w14:paraId="23955556"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2F78B80"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5DAF7D5F"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069977B"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5DE507B9"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Duguje ukupno</w:t>
            </w:r>
          </w:p>
        </w:tc>
        <w:tc>
          <w:tcPr>
            <w:tcW w:w="1016" w:type="dxa"/>
            <w:tcBorders>
              <w:top w:val="single" w:sz="4" w:space="0" w:color="auto"/>
              <w:left w:val="nil"/>
              <w:bottom w:val="single" w:sz="4" w:space="0" w:color="auto"/>
              <w:right w:val="single" w:sz="4" w:space="0" w:color="auto"/>
            </w:tcBorders>
            <w:shd w:val="clear" w:color="000000" w:fill="FFEB9C"/>
            <w:noWrap/>
            <w:vAlign w:val="bottom"/>
            <w:hideMark/>
          </w:tcPr>
          <w:p w14:paraId="36662D55"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Potražuje ukupno</w:t>
            </w:r>
          </w:p>
        </w:tc>
        <w:tc>
          <w:tcPr>
            <w:tcW w:w="1559" w:type="dxa"/>
            <w:tcBorders>
              <w:top w:val="single" w:sz="4" w:space="0" w:color="auto"/>
              <w:left w:val="nil"/>
              <w:bottom w:val="single" w:sz="4" w:space="0" w:color="auto"/>
              <w:right w:val="single" w:sz="4" w:space="0" w:color="auto"/>
            </w:tcBorders>
            <w:shd w:val="clear" w:color="000000" w:fill="FFEB9C"/>
            <w:noWrap/>
            <w:vAlign w:val="bottom"/>
            <w:hideMark/>
          </w:tcPr>
          <w:p w14:paraId="08E5E9A7" w14:textId="77777777" w:rsidR="003545BC" w:rsidRPr="00430C4D" w:rsidRDefault="003545BC" w:rsidP="003545BC">
            <w:pPr>
              <w:spacing w:after="0" w:line="240" w:lineRule="auto"/>
              <w:jc w:val="center"/>
              <w:rPr>
                <w:rFonts w:cs="Calibri"/>
                <w:b/>
                <w:bCs/>
                <w:sz w:val="16"/>
                <w:szCs w:val="16"/>
                <w:lang w:eastAsia="hr-HR"/>
              </w:rPr>
            </w:pPr>
            <w:r w:rsidRPr="00430C4D">
              <w:rPr>
                <w:rFonts w:cs="Calibri"/>
                <w:b/>
                <w:bCs/>
                <w:sz w:val="16"/>
                <w:szCs w:val="16"/>
                <w:lang w:eastAsia="hr-HR"/>
              </w:rPr>
              <w:t>Saldo</w:t>
            </w:r>
          </w:p>
        </w:tc>
      </w:tr>
      <w:tr w:rsidR="003545BC" w:rsidRPr="00430C4D" w14:paraId="165D861F"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2591B3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92221</w:t>
            </w:r>
          </w:p>
        </w:tc>
        <w:tc>
          <w:tcPr>
            <w:tcW w:w="1849" w:type="dxa"/>
            <w:tcBorders>
              <w:top w:val="nil"/>
              <w:left w:val="nil"/>
              <w:bottom w:val="single" w:sz="4" w:space="0" w:color="auto"/>
              <w:right w:val="single" w:sz="4" w:space="0" w:color="auto"/>
            </w:tcBorders>
            <w:shd w:val="clear" w:color="auto" w:fill="auto"/>
            <w:noWrap/>
            <w:vAlign w:val="bottom"/>
            <w:hideMark/>
          </w:tcPr>
          <w:p w14:paraId="4F7549C5"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GRAD KAŠTELA</w:t>
            </w:r>
          </w:p>
        </w:tc>
        <w:tc>
          <w:tcPr>
            <w:tcW w:w="708" w:type="dxa"/>
            <w:tcBorders>
              <w:top w:val="nil"/>
              <w:left w:val="nil"/>
              <w:bottom w:val="single" w:sz="4" w:space="0" w:color="auto"/>
              <w:right w:val="single" w:sz="4" w:space="0" w:color="auto"/>
            </w:tcBorders>
            <w:shd w:val="clear" w:color="auto" w:fill="auto"/>
            <w:noWrap/>
            <w:vAlign w:val="bottom"/>
            <w:hideMark/>
          </w:tcPr>
          <w:p w14:paraId="619BE70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4FAD6ED"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161424B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7.743.179</w:t>
            </w:r>
          </w:p>
        </w:tc>
        <w:tc>
          <w:tcPr>
            <w:tcW w:w="951" w:type="dxa"/>
            <w:tcBorders>
              <w:top w:val="nil"/>
              <w:left w:val="nil"/>
              <w:bottom w:val="single" w:sz="4" w:space="0" w:color="auto"/>
              <w:right w:val="single" w:sz="4" w:space="0" w:color="auto"/>
            </w:tcBorders>
            <w:shd w:val="clear" w:color="auto" w:fill="auto"/>
            <w:noWrap/>
            <w:vAlign w:val="bottom"/>
            <w:hideMark/>
          </w:tcPr>
          <w:p w14:paraId="1DD0E8BB"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7.743.179</w:t>
            </w:r>
          </w:p>
        </w:tc>
        <w:tc>
          <w:tcPr>
            <w:tcW w:w="951" w:type="dxa"/>
            <w:tcBorders>
              <w:top w:val="nil"/>
              <w:left w:val="nil"/>
              <w:bottom w:val="single" w:sz="4" w:space="0" w:color="auto"/>
              <w:right w:val="single" w:sz="4" w:space="0" w:color="auto"/>
            </w:tcBorders>
            <w:shd w:val="clear" w:color="auto" w:fill="auto"/>
            <w:noWrap/>
            <w:vAlign w:val="bottom"/>
            <w:hideMark/>
          </w:tcPr>
          <w:p w14:paraId="727D118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7.743.179</w:t>
            </w:r>
          </w:p>
        </w:tc>
        <w:tc>
          <w:tcPr>
            <w:tcW w:w="1016" w:type="dxa"/>
            <w:tcBorders>
              <w:top w:val="nil"/>
              <w:left w:val="nil"/>
              <w:bottom w:val="single" w:sz="4" w:space="0" w:color="auto"/>
              <w:right w:val="single" w:sz="4" w:space="0" w:color="auto"/>
            </w:tcBorders>
            <w:shd w:val="clear" w:color="auto" w:fill="auto"/>
            <w:noWrap/>
            <w:vAlign w:val="bottom"/>
            <w:hideMark/>
          </w:tcPr>
          <w:p w14:paraId="4315EF0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7.743.179</w:t>
            </w:r>
          </w:p>
        </w:tc>
        <w:tc>
          <w:tcPr>
            <w:tcW w:w="1559" w:type="dxa"/>
            <w:tcBorders>
              <w:top w:val="nil"/>
              <w:left w:val="nil"/>
              <w:bottom w:val="single" w:sz="4" w:space="0" w:color="auto"/>
              <w:right w:val="single" w:sz="4" w:space="0" w:color="auto"/>
            </w:tcBorders>
            <w:shd w:val="clear" w:color="auto" w:fill="auto"/>
            <w:noWrap/>
            <w:vAlign w:val="bottom"/>
            <w:hideMark/>
          </w:tcPr>
          <w:p w14:paraId="3B7F1BE2"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06F993B2"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CEEFEA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92221</w:t>
            </w:r>
          </w:p>
        </w:tc>
        <w:tc>
          <w:tcPr>
            <w:tcW w:w="1849" w:type="dxa"/>
            <w:tcBorders>
              <w:top w:val="nil"/>
              <w:left w:val="nil"/>
              <w:bottom w:val="single" w:sz="4" w:space="0" w:color="auto"/>
              <w:right w:val="single" w:sz="4" w:space="0" w:color="auto"/>
            </w:tcBorders>
            <w:shd w:val="clear" w:color="auto" w:fill="auto"/>
            <w:noWrap/>
            <w:vAlign w:val="bottom"/>
            <w:hideMark/>
          </w:tcPr>
          <w:p w14:paraId="17ABE04D"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MUZEJ GRADA KAŠTELA</w:t>
            </w:r>
          </w:p>
        </w:tc>
        <w:tc>
          <w:tcPr>
            <w:tcW w:w="708" w:type="dxa"/>
            <w:tcBorders>
              <w:top w:val="nil"/>
              <w:left w:val="nil"/>
              <w:bottom w:val="single" w:sz="4" w:space="0" w:color="auto"/>
              <w:right w:val="single" w:sz="4" w:space="0" w:color="auto"/>
            </w:tcBorders>
            <w:shd w:val="clear" w:color="auto" w:fill="auto"/>
            <w:noWrap/>
            <w:vAlign w:val="bottom"/>
            <w:hideMark/>
          </w:tcPr>
          <w:p w14:paraId="37C8B414"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9B12F6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0D73FE27"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w:t>
            </w:r>
          </w:p>
        </w:tc>
        <w:tc>
          <w:tcPr>
            <w:tcW w:w="951" w:type="dxa"/>
            <w:tcBorders>
              <w:top w:val="nil"/>
              <w:left w:val="nil"/>
              <w:bottom w:val="single" w:sz="4" w:space="0" w:color="auto"/>
              <w:right w:val="single" w:sz="4" w:space="0" w:color="auto"/>
            </w:tcBorders>
            <w:shd w:val="clear" w:color="auto" w:fill="auto"/>
            <w:noWrap/>
            <w:vAlign w:val="bottom"/>
            <w:hideMark/>
          </w:tcPr>
          <w:p w14:paraId="35E9C41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w:t>
            </w:r>
          </w:p>
        </w:tc>
        <w:tc>
          <w:tcPr>
            <w:tcW w:w="951" w:type="dxa"/>
            <w:tcBorders>
              <w:top w:val="nil"/>
              <w:left w:val="nil"/>
              <w:bottom w:val="single" w:sz="4" w:space="0" w:color="auto"/>
              <w:right w:val="single" w:sz="4" w:space="0" w:color="auto"/>
            </w:tcBorders>
            <w:shd w:val="clear" w:color="auto" w:fill="auto"/>
            <w:noWrap/>
            <w:vAlign w:val="bottom"/>
            <w:hideMark/>
          </w:tcPr>
          <w:p w14:paraId="64143005"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w:t>
            </w:r>
          </w:p>
        </w:tc>
        <w:tc>
          <w:tcPr>
            <w:tcW w:w="1016" w:type="dxa"/>
            <w:tcBorders>
              <w:top w:val="nil"/>
              <w:left w:val="nil"/>
              <w:bottom w:val="single" w:sz="4" w:space="0" w:color="auto"/>
              <w:right w:val="single" w:sz="4" w:space="0" w:color="auto"/>
            </w:tcBorders>
            <w:shd w:val="clear" w:color="auto" w:fill="auto"/>
            <w:noWrap/>
            <w:vAlign w:val="bottom"/>
            <w:hideMark/>
          </w:tcPr>
          <w:p w14:paraId="75831A3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8.289</w:t>
            </w:r>
          </w:p>
        </w:tc>
        <w:tc>
          <w:tcPr>
            <w:tcW w:w="1559" w:type="dxa"/>
            <w:tcBorders>
              <w:top w:val="nil"/>
              <w:left w:val="nil"/>
              <w:bottom w:val="single" w:sz="4" w:space="0" w:color="auto"/>
              <w:right w:val="single" w:sz="4" w:space="0" w:color="auto"/>
            </w:tcBorders>
            <w:shd w:val="clear" w:color="auto" w:fill="auto"/>
            <w:noWrap/>
            <w:vAlign w:val="bottom"/>
            <w:hideMark/>
          </w:tcPr>
          <w:p w14:paraId="4191871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46301E49" w14:textId="77777777" w:rsidTr="00370B71">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FA3C891"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92221</w:t>
            </w:r>
          </w:p>
        </w:tc>
        <w:tc>
          <w:tcPr>
            <w:tcW w:w="1849" w:type="dxa"/>
            <w:tcBorders>
              <w:top w:val="nil"/>
              <w:left w:val="nil"/>
              <w:bottom w:val="single" w:sz="4" w:space="0" w:color="auto"/>
              <w:right w:val="single" w:sz="4" w:space="0" w:color="auto"/>
            </w:tcBorders>
            <w:shd w:val="clear" w:color="auto" w:fill="auto"/>
            <w:noWrap/>
            <w:vAlign w:val="bottom"/>
            <w:hideMark/>
          </w:tcPr>
          <w:p w14:paraId="39521F4B" w14:textId="77777777" w:rsidR="003545BC" w:rsidRPr="00430C4D" w:rsidRDefault="003545BC" w:rsidP="003545BC">
            <w:pPr>
              <w:spacing w:after="0" w:line="240" w:lineRule="auto"/>
              <w:rPr>
                <w:rFonts w:cs="Calibri"/>
                <w:color w:val="000000"/>
                <w:sz w:val="16"/>
                <w:szCs w:val="16"/>
                <w:lang w:eastAsia="hr-HR"/>
              </w:rPr>
            </w:pPr>
            <w:r w:rsidRPr="00430C4D">
              <w:rPr>
                <w:rFonts w:cs="Calibri"/>
                <w:color w:val="000000"/>
                <w:sz w:val="16"/>
                <w:szCs w:val="16"/>
                <w:lang w:eastAsia="hr-HR"/>
              </w:rPr>
              <w:t>RAZVOJNA AGENCIJA GRADA KAŠTELA</w:t>
            </w:r>
          </w:p>
        </w:tc>
        <w:tc>
          <w:tcPr>
            <w:tcW w:w="708" w:type="dxa"/>
            <w:tcBorders>
              <w:top w:val="nil"/>
              <w:left w:val="nil"/>
              <w:bottom w:val="single" w:sz="4" w:space="0" w:color="auto"/>
              <w:right w:val="single" w:sz="4" w:space="0" w:color="auto"/>
            </w:tcBorders>
            <w:shd w:val="clear" w:color="auto" w:fill="auto"/>
            <w:noWrap/>
            <w:vAlign w:val="bottom"/>
            <w:hideMark/>
          </w:tcPr>
          <w:p w14:paraId="1E875810"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494A332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E995B1A"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951" w:type="dxa"/>
            <w:tcBorders>
              <w:top w:val="nil"/>
              <w:left w:val="nil"/>
              <w:bottom w:val="single" w:sz="4" w:space="0" w:color="auto"/>
              <w:right w:val="single" w:sz="4" w:space="0" w:color="auto"/>
            </w:tcBorders>
            <w:shd w:val="clear" w:color="auto" w:fill="auto"/>
            <w:noWrap/>
            <w:vAlign w:val="bottom"/>
            <w:hideMark/>
          </w:tcPr>
          <w:p w14:paraId="1C48B88F"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951" w:type="dxa"/>
            <w:tcBorders>
              <w:top w:val="nil"/>
              <w:left w:val="nil"/>
              <w:bottom w:val="single" w:sz="4" w:space="0" w:color="auto"/>
              <w:right w:val="single" w:sz="4" w:space="0" w:color="auto"/>
            </w:tcBorders>
            <w:shd w:val="clear" w:color="auto" w:fill="auto"/>
            <w:noWrap/>
            <w:vAlign w:val="bottom"/>
            <w:hideMark/>
          </w:tcPr>
          <w:p w14:paraId="2CDCFDB3"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1016" w:type="dxa"/>
            <w:tcBorders>
              <w:top w:val="nil"/>
              <w:left w:val="nil"/>
              <w:bottom w:val="single" w:sz="4" w:space="0" w:color="auto"/>
              <w:right w:val="single" w:sz="4" w:space="0" w:color="auto"/>
            </w:tcBorders>
            <w:shd w:val="clear" w:color="auto" w:fill="auto"/>
            <w:noWrap/>
            <w:vAlign w:val="bottom"/>
            <w:hideMark/>
          </w:tcPr>
          <w:p w14:paraId="34FD74E6"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275.213</w:t>
            </w:r>
          </w:p>
        </w:tc>
        <w:tc>
          <w:tcPr>
            <w:tcW w:w="1559" w:type="dxa"/>
            <w:tcBorders>
              <w:top w:val="nil"/>
              <w:left w:val="nil"/>
              <w:bottom w:val="single" w:sz="4" w:space="0" w:color="auto"/>
              <w:right w:val="single" w:sz="4" w:space="0" w:color="auto"/>
            </w:tcBorders>
            <w:shd w:val="clear" w:color="auto" w:fill="auto"/>
            <w:noWrap/>
            <w:vAlign w:val="bottom"/>
            <w:hideMark/>
          </w:tcPr>
          <w:p w14:paraId="7A7A7038" w14:textId="77777777" w:rsidR="003545BC" w:rsidRPr="00430C4D" w:rsidRDefault="003545BC" w:rsidP="003545BC">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3545BC" w:rsidRPr="00430C4D" w14:paraId="6555E86B" w14:textId="77777777" w:rsidTr="00370B71">
        <w:trPr>
          <w:trHeight w:val="300"/>
        </w:trPr>
        <w:tc>
          <w:tcPr>
            <w:tcW w:w="698" w:type="dxa"/>
            <w:tcBorders>
              <w:top w:val="nil"/>
              <w:left w:val="single" w:sz="4" w:space="0" w:color="auto"/>
              <w:bottom w:val="single" w:sz="4" w:space="0" w:color="auto"/>
              <w:right w:val="single" w:sz="4" w:space="0" w:color="auto"/>
            </w:tcBorders>
            <w:shd w:val="clear" w:color="000000" w:fill="FFEB9C"/>
            <w:noWrap/>
            <w:vAlign w:val="bottom"/>
            <w:hideMark/>
          </w:tcPr>
          <w:p w14:paraId="3F06BFCB" w14:textId="77777777" w:rsidR="003545BC" w:rsidRPr="00430C4D" w:rsidRDefault="003545BC" w:rsidP="003545BC">
            <w:pPr>
              <w:spacing w:after="0" w:line="240" w:lineRule="auto"/>
              <w:rPr>
                <w:rFonts w:cs="Calibri"/>
                <w:b/>
                <w:bCs/>
                <w:sz w:val="16"/>
                <w:szCs w:val="16"/>
                <w:lang w:eastAsia="hr-HR"/>
              </w:rPr>
            </w:pPr>
            <w:r w:rsidRPr="00430C4D">
              <w:rPr>
                <w:rFonts w:cs="Calibri"/>
                <w:b/>
                <w:bCs/>
                <w:sz w:val="16"/>
                <w:szCs w:val="16"/>
                <w:lang w:eastAsia="hr-HR"/>
              </w:rPr>
              <w:t> </w:t>
            </w:r>
          </w:p>
        </w:tc>
        <w:tc>
          <w:tcPr>
            <w:tcW w:w="1849" w:type="dxa"/>
            <w:tcBorders>
              <w:top w:val="nil"/>
              <w:left w:val="nil"/>
              <w:bottom w:val="single" w:sz="4" w:space="0" w:color="auto"/>
              <w:right w:val="single" w:sz="4" w:space="0" w:color="auto"/>
            </w:tcBorders>
            <w:shd w:val="clear" w:color="000000" w:fill="FFEB9C"/>
            <w:noWrap/>
            <w:vAlign w:val="bottom"/>
            <w:hideMark/>
          </w:tcPr>
          <w:p w14:paraId="00F8B075" w14:textId="77777777" w:rsidR="003545BC" w:rsidRPr="00430C4D" w:rsidRDefault="003545BC" w:rsidP="003545BC">
            <w:pPr>
              <w:spacing w:after="0" w:line="240" w:lineRule="auto"/>
              <w:rPr>
                <w:rFonts w:cs="Calibri"/>
                <w:b/>
                <w:bCs/>
                <w:sz w:val="16"/>
                <w:szCs w:val="16"/>
                <w:lang w:eastAsia="hr-HR"/>
              </w:rPr>
            </w:pPr>
            <w:r w:rsidRPr="00430C4D">
              <w:rPr>
                <w:rFonts w:cs="Calibri"/>
                <w:b/>
                <w:bCs/>
                <w:sz w:val="16"/>
                <w:szCs w:val="16"/>
                <w:lang w:eastAsia="hr-HR"/>
              </w:rPr>
              <w:t>MANJAK PRIHODA POSLOVANJA</w:t>
            </w:r>
          </w:p>
        </w:tc>
        <w:tc>
          <w:tcPr>
            <w:tcW w:w="708" w:type="dxa"/>
            <w:tcBorders>
              <w:top w:val="nil"/>
              <w:left w:val="nil"/>
              <w:bottom w:val="single" w:sz="4" w:space="0" w:color="auto"/>
              <w:right w:val="single" w:sz="4" w:space="0" w:color="auto"/>
            </w:tcBorders>
            <w:shd w:val="clear" w:color="000000" w:fill="FFEB9C"/>
            <w:noWrap/>
            <w:vAlign w:val="bottom"/>
            <w:hideMark/>
          </w:tcPr>
          <w:p w14:paraId="5F962695"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0</w:t>
            </w:r>
          </w:p>
        </w:tc>
        <w:tc>
          <w:tcPr>
            <w:tcW w:w="951" w:type="dxa"/>
            <w:tcBorders>
              <w:top w:val="nil"/>
              <w:left w:val="nil"/>
              <w:bottom w:val="single" w:sz="4" w:space="0" w:color="auto"/>
              <w:right w:val="single" w:sz="4" w:space="0" w:color="auto"/>
            </w:tcBorders>
            <w:shd w:val="clear" w:color="000000" w:fill="FFEB9C"/>
            <w:noWrap/>
            <w:vAlign w:val="bottom"/>
            <w:hideMark/>
          </w:tcPr>
          <w:p w14:paraId="1E53172C"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0</w:t>
            </w:r>
          </w:p>
        </w:tc>
        <w:tc>
          <w:tcPr>
            <w:tcW w:w="951" w:type="dxa"/>
            <w:tcBorders>
              <w:top w:val="nil"/>
              <w:left w:val="nil"/>
              <w:bottom w:val="single" w:sz="4" w:space="0" w:color="auto"/>
              <w:right w:val="single" w:sz="4" w:space="0" w:color="auto"/>
            </w:tcBorders>
            <w:shd w:val="clear" w:color="000000" w:fill="FFEB9C"/>
            <w:noWrap/>
            <w:vAlign w:val="bottom"/>
            <w:hideMark/>
          </w:tcPr>
          <w:p w14:paraId="74ACA748"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8.026.681</w:t>
            </w:r>
          </w:p>
        </w:tc>
        <w:tc>
          <w:tcPr>
            <w:tcW w:w="951" w:type="dxa"/>
            <w:tcBorders>
              <w:top w:val="nil"/>
              <w:left w:val="nil"/>
              <w:bottom w:val="single" w:sz="4" w:space="0" w:color="auto"/>
              <w:right w:val="single" w:sz="4" w:space="0" w:color="auto"/>
            </w:tcBorders>
            <w:shd w:val="clear" w:color="000000" w:fill="FFEB9C"/>
            <w:noWrap/>
            <w:vAlign w:val="bottom"/>
            <w:hideMark/>
          </w:tcPr>
          <w:p w14:paraId="1E9A6D1E"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8.026.681</w:t>
            </w:r>
          </w:p>
        </w:tc>
        <w:tc>
          <w:tcPr>
            <w:tcW w:w="951" w:type="dxa"/>
            <w:tcBorders>
              <w:top w:val="nil"/>
              <w:left w:val="nil"/>
              <w:bottom w:val="single" w:sz="4" w:space="0" w:color="auto"/>
              <w:right w:val="single" w:sz="4" w:space="0" w:color="auto"/>
            </w:tcBorders>
            <w:shd w:val="clear" w:color="000000" w:fill="FFEB9C"/>
            <w:noWrap/>
            <w:vAlign w:val="bottom"/>
            <w:hideMark/>
          </w:tcPr>
          <w:p w14:paraId="2558EA65"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8.026.681</w:t>
            </w:r>
          </w:p>
        </w:tc>
        <w:tc>
          <w:tcPr>
            <w:tcW w:w="1016" w:type="dxa"/>
            <w:tcBorders>
              <w:top w:val="nil"/>
              <w:left w:val="nil"/>
              <w:bottom w:val="single" w:sz="4" w:space="0" w:color="auto"/>
              <w:right w:val="single" w:sz="4" w:space="0" w:color="auto"/>
            </w:tcBorders>
            <w:shd w:val="clear" w:color="000000" w:fill="FFEB9C"/>
            <w:noWrap/>
            <w:vAlign w:val="bottom"/>
            <w:hideMark/>
          </w:tcPr>
          <w:p w14:paraId="5F24FE01"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8.026.681</w:t>
            </w:r>
          </w:p>
        </w:tc>
        <w:tc>
          <w:tcPr>
            <w:tcW w:w="1559" w:type="dxa"/>
            <w:tcBorders>
              <w:top w:val="nil"/>
              <w:left w:val="nil"/>
              <w:bottom w:val="single" w:sz="4" w:space="0" w:color="auto"/>
              <w:right w:val="single" w:sz="4" w:space="0" w:color="auto"/>
            </w:tcBorders>
            <w:shd w:val="clear" w:color="000000" w:fill="FFEB9C"/>
            <w:noWrap/>
            <w:vAlign w:val="bottom"/>
            <w:hideMark/>
          </w:tcPr>
          <w:p w14:paraId="293159FC" w14:textId="77777777" w:rsidR="003545BC" w:rsidRPr="00430C4D" w:rsidRDefault="003545BC" w:rsidP="003545BC">
            <w:pPr>
              <w:spacing w:after="0" w:line="240" w:lineRule="auto"/>
              <w:jc w:val="right"/>
              <w:rPr>
                <w:rFonts w:cs="Calibri"/>
                <w:b/>
                <w:bCs/>
                <w:sz w:val="16"/>
                <w:szCs w:val="16"/>
                <w:lang w:eastAsia="hr-HR"/>
              </w:rPr>
            </w:pPr>
            <w:r w:rsidRPr="00430C4D">
              <w:rPr>
                <w:rFonts w:cs="Calibri"/>
                <w:b/>
                <w:bCs/>
                <w:sz w:val="16"/>
                <w:szCs w:val="16"/>
                <w:lang w:eastAsia="hr-HR"/>
              </w:rPr>
              <w:t>0,00</w:t>
            </w:r>
          </w:p>
        </w:tc>
      </w:tr>
      <w:tr w:rsidR="003545BC" w:rsidRPr="00430C4D" w14:paraId="541270A0" w14:textId="77777777" w:rsidTr="00370B71">
        <w:trPr>
          <w:trHeight w:val="300"/>
        </w:trPr>
        <w:tc>
          <w:tcPr>
            <w:tcW w:w="698" w:type="dxa"/>
            <w:tcBorders>
              <w:top w:val="nil"/>
              <w:left w:val="nil"/>
              <w:bottom w:val="nil"/>
              <w:right w:val="nil"/>
            </w:tcBorders>
            <w:shd w:val="clear" w:color="auto" w:fill="auto"/>
            <w:noWrap/>
            <w:vAlign w:val="bottom"/>
            <w:hideMark/>
          </w:tcPr>
          <w:p w14:paraId="2BC242D7" w14:textId="77777777" w:rsidR="003545BC" w:rsidRPr="00430C4D" w:rsidRDefault="003545BC" w:rsidP="003545BC">
            <w:pPr>
              <w:spacing w:after="0" w:line="240" w:lineRule="auto"/>
              <w:jc w:val="right"/>
              <w:rPr>
                <w:rFonts w:cs="Calibri"/>
                <w:b/>
                <w:bCs/>
                <w:sz w:val="20"/>
                <w:szCs w:val="20"/>
                <w:lang w:eastAsia="hr-HR"/>
              </w:rPr>
            </w:pPr>
          </w:p>
        </w:tc>
        <w:tc>
          <w:tcPr>
            <w:tcW w:w="1849" w:type="dxa"/>
            <w:tcBorders>
              <w:top w:val="nil"/>
              <w:left w:val="single" w:sz="4" w:space="0" w:color="auto"/>
              <w:bottom w:val="single" w:sz="4" w:space="0" w:color="auto"/>
              <w:right w:val="single" w:sz="4" w:space="0" w:color="auto"/>
            </w:tcBorders>
            <w:shd w:val="clear" w:color="000000" w:fill="F8CBAD"/>
            <w:noWrap/>
            <w:vAlign w:val="bottom"/>
            <w:hideMark/>
          </w:tcPr>
          <w:p w14:paraId="568AF025"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SALDO</w:t>
            </w:r>
          </w:p>
        </w:tc>
        <w:tc>
          <w:tcPr>
            <w:tcW w:w="708" w:type="dxa"/>
            <w:tcBorders>
              <w:top w:val="nil"/>
              <w:left w:val="nil"/>
              <w:bottom w:val="single" w:sz="4" w:space="0" w:color="auto"/>
              <w:right w:val="single" w:sz="4" w:space="0" w:color="auto"/>
            </w:tcBorders>
            <w:shd w:val="clear" w:color="000000" w:fill="F8CBAD"/>
            <w:noWrap/>
            <w:vAlign w:val="bottom"/>
            <w:hideMark/>
          </w:tcPr>
          <w:p w14:paraId="2B2BA491"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951" w:type="dxa"/>
            <w:tcBorders>
              <w:top w:val="nil"/>
              <w:left w:val="nil"/>
              <w:bottom w:val="single" w:sz="4" w:space="0" w:color="auto"/>
              <w:right w:val="single" w:sz="4" w:space="0" w:color="auto"/>
            </w:tcBorders>
            <w:shd w:val="clear" w:color="000000" w:fill="F8CBAD"/>
            <w:noWrap/>
            <w:vAlign w:val="bottom"/>
            <w:hideMark/>
          </w:tcPr>
          <w:p w14:paraId="44552272"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951" w:type="dxa"/>
            <w:tcBorders>
              <w:top w:val="nil"/>
              <w:left w:val="nil"/>
              <w:bottom w:val="single" w:sz="4" w:space="0" w:color="auto"/>
              <w:right w:val="single" w:sz="4" w:space="0" w:color="auto"/>
            </w:tcBorders>
            <w:shd w:val="clear" w:color="000000" w:fill="F8CBAD"/>
            <w:noWrap/>
            <w:vAlign w:val="bottom"/>
            <w:hideMark/>
          </w:tcPr>
          <w:p w14:paraId="11174C1B"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951" w:type="dxa"/>
            <w:tcBorders>
              <w:top w:val="nil"/>
              <w:left w:val="nil"/>
              <w:bottom w:val="single" w:sz="4" w:space="0" w:color="auto"/>
              <w:right w:val="single" w:sz="4" w:space="0" w:color="auto"/>
            </w:tcBorders>
            <w:shd w:val="clear" w:color="000000" w:fill="F8CBAD"/>
            <w:noWrap/>
            <w:vAlign w:val="bottom"/>
            <w:hideMark/>
          </w:tcPr>
          <w:p w14:paraId="45CF4F5F"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951" w:type="dxa"/>
            <w:tcBorders>
              <w:top w:val="nil"/>
              <w:left w:val="nil"/>
              <w:bottom w:val="single" w:sz="4" w:space="0" w:color="auto"/>
              <w:right w:val="single" w:sz="4" w:space="0" w:color="auto"/>
            </w:tcBorders>
            <w:shd w:val="clear" w:color="000000" w:fill="F8CBAD"/>
            <w:noWrap/>
            <w:vAlign w:val="bottom"/>
            <w:hideMark/>
          </w:tcPr>
          <w:p w14:paraId="3D24C5C1"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1016" w:type="dxa"/>
            <w:tcBorders>
              <w:top w:val="nil"/>
              <w:left w:val="nil"/>
              <w:bottom w:val="single" w:sz="4" w:space="0" w:color="auto"/>
              <w:right w:val="single" w:sz="4" w:space="0" w:color="auto"/>
            </w:tcBorders>
            <w:shd w:val="clear" w:color="000000" w:fill="F8CBAD"/>
            <w:noWrap/>
            <w:vAlign w:val="bottom"/>
            <w:hideMark/>
          </w:tcPr>
          <w:p w14:paraId="46C35993" w14:textId="77777777" w:rsidR="003545BC" w:rsidRPr="00430C4D" w:rsidRDefault="003545BC" w:rsidP="003545BC">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4F503BC9" w14:textId="77777777" w:rsidR="003545BC" w:rsidRPr="00430C4D" w:rsidRDefault="003545BC" w:rsidP="003545BC">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-38.201.302,49</w:t>
            </w:r>
          </w:p>
        </w:tc>
      </w:tr>
    </w:tbl>
    <w:p w14:paraId="62778576" w14:textId="77777777" w:rsidR="003545BC" w:rsidRPr="00430C4D" w:rsidRDefault="003545BC" w:rsidP="003545BC">
      <w:pPr>
        <w:suppressAutoHyphens/>
        <w:spacing w:after="0" w:line="240" w:lineRule="auto"/>
        <w:jc w:val="both"/>
        <w:rPr>
          <w:rFonts w:asciiTheme="minorHAnsi" w:hAnsiTheme="minorHAnsi" w:cstheme="minorHAnsi"/>
          <w:sz w:val="20"/>
          <w:szCs w:val="20"/>
          <w:lang w:eastAsia="ar-SA"/>
        </w:rPr>
      </w:pPr>
    </w:p>
    <w:p w14:paraId="1E47E9D1" w14:textId="77777777" w:rsidR="003545BC" w:rsidRPr="00430C4D" w:rsidRDefault="003545BC" w:rsidP="003545BC">
      <w:pPr>
        <w:suppressAutoHyphens/>
        <w:spacing w:after="0" w:line="240" w:lineRule="auto"/>
        <w:jc w:val="both"/>
        <w:rPr>
          <w:rFonts w:asciiTheme="minorHAnsi" w:hAnsiTheme="minorHAnsi" w:cstheme="minorHAnsi"/>
          <w:color w:val="FF0000"/>
          <w:sz w:val="20"/>
          <w:szCs w:val="20"/>
          <w:lang w:eastAsia="ar-SA"/>
        </w:rPr>
      </w:pPr>
    </w:p>
    <w:p w14:paraId="47E1CA9F" w14:textId="5D7B98F5"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 xml:space="preserve">Višak primitaka od financijske imovine račun 92213 iznosi </w:t>
      </w:r>
      <w:r w:rsidR="009403CC">
        <w:rPr>
          <w:rFonts w:asciiTheme="minorHAnsi" w:hAnsiTheme="minorHAnsi" w:cstheme="minorHAnsi"/>
          <w:sz w:val="24"/>
          <w:szCs w:val="24"/>
          <w:lang w:eastAsia="ar-SA"/>
        </w:rPr>
        <w:t>6</w:t>
      </w:r>
      <w:r w:rsidRPr="00430C4D">
        <w:rPr>
          <w:rFonts w:asciiTheme="minorHAnsi" w:hAnsiTheme="minorHAnsi" w:cstheme="minorHAnsi"/>
          <w:sz w:val="24"/>
          <w:szCs w:val="24"/>
          <w:lang w:eastAsia="ar-SA"/>
        </w:rPr>
        <w:t>.</w:t>
      </w:r>
      <w:r w:rsidR="009403CC">
        <w:rPr>
          <w:rFonts w:asciiTheme="minorHAnsi" w:hAnsiTheme="minorHAnsi" w:cstheme="minorHAnsi"/>
          <w:sz w:val="24"/>
          <w:szCs w:val="24"/>
          <w:lang w:eastAsia="ar-SA"/>
        </w:rPr>
        <w:t>440</w:t>
      </w:r>
      <w:r w:rsidRPr="00430C4D">
        <w:rPr>
          <w:rFonts w:asciiTheme="minorHAnsi" w:hAnsiTheme="minorHAnsi" w:cstheme="minorHAnsi"/>
          <w:sz w:val="24"/>
          <w:szCs w:val="24"/>
          <w:lang w:eastAsia="ar-SA"/>
        </w:rPr>
        <w:t>.</w:t>
      </w:r>
      <w:r w:rsidR="009403CC">
        <w:rPr>
          <w:rFonts w:asciiTheme="minorHAnsi" w:hAnsiTheme="minorHAnsi" w:cstheme="minorHAnsi"/>
          <w:sz w:val="24"/>
          <w:szCs w:val="24"/>
          <w:lang w:eastAsia="ar-SA"/>
        </w:rPr>
        <w:t>132,34 kn</w:t>
      </w:r>
      <w:r w:rsidRPr="00430C4D">
        <w:rPr>
          <w:rFonts w:asciiTheme="minorHAnsi" w:hAnsiTheme="minorHAnsi" w:cstheme="minorHAnsi"/>
          <w:sz w:val="24"/>
          <w:szCs w:val="24"/>
          <w:lang w:eastAsia="ar-SA"/>
        </w:rPr>
        <w:t>:</w:t>
      </w:r>
    </w:p>
    <w:p w14:paraId="3C270B7B" w14:textId="77777777"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p>
    <w:tbl>
      <w:tblPr>
        <w:tblW w:w="9435" w:type="dxa"/>
        <w:tblInd w:w="113" w:type="dxa"/>
        <w:tblLook w:val="04A0" w:firstRow="1" w:lastRow="0" w:firstColumn="1" w:lastColumn="0" w:noHBand="0" w:noVBand="1"/>
      </w:tblPr>
      <w:tblGrid>
        <w:gridCol w:w="675"/>
        <w:gridCol w:w="1872"/>
        <w:gridCol w:w="745"/>
        <w:gridCol w:w="951"/>
        <w:gridCol w:w="951"/>
        <w:gridCol w:w="929"/>
        <w:gridCol w:w="960"/>
        <w:gridCol w:w="992"/>
        <w:gridCol w:w="1360"/>
      </w:tblGrid>
      <w:tr w:rsidR="003545BC" w:rsidRPr="00430C4D" w14:paraId="09DFBFAB" w14:textId="77777777" w:rsidTr="00370B71">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0F03FBB"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Račun</w:t>
            </w:r>
          </w:p>
        </w:tc>
        <w:tc>
          <w:tcPr>
            <w:tcW w:w="1872" w:type="dxa"/>
            <w:tcBorders>
              <w:top w:val="single" w:sz="4" w:space="0" w:color="auto"/>
              <w:left w:val="nil"/>
              <w:bottom w:val="single" w:sz="4" w:space="0" w:color="auto"/>
              <w:right w:val="single" w:sz="4" w:space="0" w:color="auto"/>
            </w:tcBorders>
            <w:shd w:val="clear" w:color="000000" w:fill="FFEB9C"/>
            <w:noWrap/>
            <w:vAlign w:val="bottom"/>
            <w:hideMark/>
          </w:tcPr>
          <w:p w14:paraId="5BC9BECD"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745" w:type="dxa"/>
            <w:tcBorders>
              <w:top w:val="single" w:sz="4" w:space="0" w:color="auto"/>
              <w:left w:val="nil"/>
              <w:bottom w:val="single" w:sz="4" w:space="0" w:color="auto"/>
              <w:right w:val="single" w:sz="4" w:space="0" w:color="auto"/>
            </w:tcBorders>
            <w:shd w:val="clear" w:color="000000" w:fill="FFEB9C"/>
            <w:noWrap/>
            <w:vAlign w:val="bottom"/>
            <w:hideMark/>
          </w:tcPr>
          <w:p w14:paraId="65A99E74"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730BC21"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63AE1EB8"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w:t>
            </w:r>
          </w:p>
        </w:tc>
        <w:tc>
          <w:tcPr>
            <w:tcW w:w="929" w:type="dxa"/>
            <w:tcBorders>
              <w:top w:val="single" w:sz="4" w:space="0" w:color="auto"/>
              <w:left w:val="nil"/>
              <w:bottom w:val="single" w:sz="4" w:space="0" w:color="auto"/>
              <w:right w:val="single" w:sz="4" w:space="0" w:color="auto"/>
            </w:tcBorders>
            <w:shd w:val="clear" w:color="000000" w:fill="FFEB9C"/>
            <w:noWrap/>
            <w:vAlign w:val="bottom"/>
            <w:hideMark/>
          </w:tcPr>
          <w:p w14:paraId="29DD65CB"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w:t>
            </w:r>
          </w:p>
        </w:tc>
        <w:tc>
          <w:tcPr>
            <w:tcW w:w="960" w:type="dxa"/>
            <w:tcBorders>
              <w:top w:val="single" w:sz="4" w:space="0" w:color="auto"/>
              <w:left w:val="nil"/>
              <w:bottom w:val="single" w:sz="4" w:space="0" w:color="auto"/>
              <w:right w:val="single" w:sz="4" w:space="0" w:color="auto"/>
            </w:tcBorders>
            <w:shd w:val="clear" w:color="000000" w:fill="FFEB9C"/>
            <w:noWrap/>
            <w:vAlign w:val="bottom"/>
            <w:hideMark/>
          </w:tcPr>
          <w:p w14:paraId="2D96D445"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 ukupno</w:t>
            </w:r>
          </w:p>
        </w:tc>
        <w:tc>
          <w:tcPr>
            <w:tcW w:w="992" w:type="dxa"/>
            <w:tcBorders>
              <w:top w:val="single" w:sz="4" w:space="0" w:color="auto"/>
              <w:left w:val="nil"/>
              <w:bottom w:val="single" w:sz="4" w:space="0" w:color="auto"/>
              <w:right w:val="single" w:sz="4" w:space="0" w:color="auto"/>
            </w:tcBorders>
            <w:shd w:val="clear" w:color="000000" w:fill="FFEB9C"/>
            <w:noWrap/>
            <w:vAlign w:val="bottom"/>
            <w:hideMark/>
          </w:tcPr>
          <w:p w14:paraId="0E5A2566"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 ukupno</w:t>
            </w:r>
          </w:p>
        </w:tc>
        <w:tc>
          <w:tcPr>
            <w:tcW w:w="1360" w:type="dxa"/>
            <w:tcBorders>
              <w:top w:val="single" w:sz="4" w:space="0" w:color="auto"/>
              <w:left w:val="nil"/>
              <w:bottom w:val="single" w:sz="4" w:space="0" w:color="auto"/>
              <w:right w:val="single" w:sz="4" w:space="0" w:color="auto"/>
            </w:tcBorders>
            <w:shd w:val="clear" w:color="000000" w:fill="FFEB9C"/>
            <w:noWrap/>
            <w:vAlign w:val="bottom"/>
            <w:hideMark/>
          </w:tcPr>
          <w:p w14:paraId="335974BA"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Saldo</w:t>
            </w:r>
          </w:p>
        </w:tc>
      </w:tr>
      <w:tr w:rsidR="003545BC" w:rsidRPr="00430C4D" w14:paraId="2356BE8B"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67C8AA2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92213</w:t>
            </w:r>
          </w:p>
        </w:tc>
        <w:tc>
          <w:tcPr>
            <w:tcW w:w="1872" w:type="dxa"/>
            <w:tcBorders>
              <w:top w:val="nil"/>
              <w:left w:val="nil"/>
              <w:bottom w:val="single" w:sz="4" w:space="0" w:color="auto"/>
              <w:right w:val="single" w:sz="4" w:space="0" w:color="auto"/>
            </w:tcBorders>
            <w:shd w:val="clear" w:color="auto" w:fill="auto"/>
            <w:noWrap/>
            <w:vAlign w:val="bottom"/>
            <w:hideMark/>
          </w:tcPr>
          <w:p w14:paraId="1834B2B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GRAD KAŠTELA</w:t>
            </w:r>
          </w:p>
        </w:tc>
        <w:tc>
          <w:tcPr>
            <w:tcW w:w="745" w:type="dxa"/>
            <w:tcBorders>
              <w:top w:val="nil"/>
              <w:left w:val="nil"/>
              <w:bottom w:val="single" w:sz="4" w:space="0" w:color="auto"/>
              <w:right w:val="single" w:sz="4" w:space="0" w:color="auto"/>
            </w:tcBorders>
            <w:shd w:val="clear" w:color="auto" w:fill="auto"/>
            <w:noWrap/>
            <w:vAlign w:val="bottom"/>
            <w:hideMark/>
          </w:tcPr>
          <w:p w14:paraId="38B936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45F52E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9.338.532</w:t>
            </w:r>
          </w:p>
        </w:tc>
        <w:tc>
          <w:tcPr>
            <w:tcW w:w="951" w:type="dxa"/>
            <w:tcBorders>
              <w:top w:val="nil"/>
              <w:left w:val="nil"/>
              <w:bottom w:val="single" w:sz="4" w:space="0" w:color="auto"/>
              <w:right w:val="single" w:sz="4" w:space="0" w:color="auto"/>
            </w:tcBorders>
            <w:shd w:val="clear" w:color="auto" w:fill="auto"/>
            <w:noWrap/>
            <w:vAlign w:val="bottom"/>
            <w:hideMark/>
          </w:tcPr>
          <w:p w14:paraId="47FD495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3.045.492</w:t>
            </w:r>
          </w:p>
        </w:tc>
        <w:tc>
          <w:tcPr>
            <w:tcW w:w="929" w:type="dxa"/>
            <w:tcBorders>
              <w:top w:val="nil"/>
              <w:left w:val="nil"/>
              <w:bottom w:val="single" w:sz="4" w:space="0" w:color="auto"/>
              <w:right w:val="single" w:sz="4" w:space="0" w:color="auto"/>
            </w:tcBorders>
            <w:shd w:val="clear" w:color="auto" w:fill="auto"/>
            <w:noWrap/>
            <w:vAlign w:val="bottom"/>
            <w:hideMark/>
          </w:tcPr>
          <w:p w14:paraId="5AF3FA2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60" w:type="dxa"/>
            <w:tcBorders>
              <w:top w:val="nil"/>
              <w:left w:val="nil"/>
              <w:bottom w:val="single" w:sz="4" w:space="0" w:color="auto"/>
              <w:right w:val="single" w:sz="4" w:space="0" w:color="auto"/>
            </w:tcBorders>
            <w:shd w:val="clear" w:color="auto" w:fill="auto"/>
            <w:noWrap/>
            <w:vAlign w:val="bottom"/>
            <w:hideMark/>
          </w:tcPr>
          <w:p w14:paraId="5CD1938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3.045.492</w:t>
            </w:r>
          </w:p>
        </w:tc>
        <w:tc>
          <w:tcPr>
            <w:tcW w:w="992" w:type="dxa"/>
            <w:tcBorders>
              <w:top w:val="nil"/>
              <w:left w:val="nil"/>
              <w:bottom w:val="single" w:sz="4" w:space="0" w:color="auto"/>
              <w:right w:val="single" w:sz="4" w:space="0" w:color="auto"/>
            </w:tcBorders>
            <w:shd w:val="clear" w:color="auto" w:fill="auto"/>
            <w:noWrap/>
            <w:vAlign w:val="bottom"/>
            <w:hideMark/>
          </w:tcPr>
          <w:p w14:paraId="6F163DB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9.338.532</w:t>
            </w:r>
          </w:p>
        </w:tc>
        <w:tc>
          <w:tcPr>
            <w:tcW w:w="1360" w:type="dxa"/>
            <w:tcBorders>
              <w:top w:val="nil"/>
              <w:left w:val="nil"/>
              <w:bottom w:val="single" w:sz="4" w:space="0" w:color="auto"/>
              <w:right w:val="single" w:sz="4" w:space="0" w:color="auto"/>
            </w:tcBorders>
            <w:shd w:val="clear" w:color="auto" w:fill="auto"/>
            <w:noWrap/>
            <w:vAlign w:val="bottom"/>
            <w:hideMark/>
          </w:tcPr>
          <w:p w14:paraId="434AB03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-6.293.040,29</w:t>
            </w:r>
          </w:p>
        </w:tc>
      </w:tr>
      <w:tr w:rsidR="003545BC" w:rsidRPr="00430C4D" w14:paraId="6E742E24"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51D8937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92213</w:t>
            </w:r>
          </w:p>
        </w:tc>
        <w:tc>
          <w:tcPr>
            <w:tcW w:w="1872" w:type="dxa"/>
            <w:tcBorders>
              <w:top w:val="nil"/>
              <w:left w:val="nil"/>
              <w:bottom w:val="single" w:sz="4" w:space="0" w:color="auto"/>
              <w:right w:val="single" w:sz="4" w:space="0" w:color="auto"/>
            </w:tcBorders>
            <w:shd w:val="clear" w:color="auto" w:fill="auto"/>
            <w:noWrap/>
            <w:vAlign w:val="bottom"/>
            <w:hideMark/>
          </w:tcPr>
          <w:p w14:paraId="7C9D31A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DJEČJI VRTIĆ KAŠTELA</w:t>
            </w:r>
          </w:p>
        </w:tc>
        <w:tc>
          <w:tcPr>
            <w:tcW w:w="745" w:type="dxa"/>
            <w:tcBorders>
              <w:top w:val="nil"/>
              <w:left w:val="nil"/>
              <w:bottom w:val="single" w:sz="4" w:space="0" w:color="auto"/>
              <w:right w:val="single" w:sz="4" w:space="0" w:color="auto"/>
            </w:tcBorders>
            <w:shd w:val="clear" w:color="auto" w:fill="auto"/>
            <w:noWrap/>
            <w:vAlign w:val="bottom"/>
            <w:hideMark/>
          </w:tcPr>
          <w:p w14:paraId="35880C6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F50686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147.092</w:t>
            </w:r>
          </w:p>
        </w:tc>
        <w:tc>
          <w:tcPr>
            <w:tcW w:w="951" w:type="dxa"/>
            <w:tcBorders>
              <w:top w:val="nil"/>
              <w:left w:val="nil"/>
              <w:bottom w:val="single" w:sz="4" w:space="0" w:color="auto"/>
              <w:right w:val="single" w:sz="4" w:space="0" w:color="auto"/>
            </w:tcBorders>
            <w:shd w:val="clear" w:color="auto" w:fill="auto"/>
            <w:noWrap/>
            <w:vAlign w:val="bottom"/>
            <w:hideMark/>
          </w:tcPr>
          <w:p w14:paraId="0AC28FA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29" w:type="dxa"/>
            <w:tcBorders>
              <w:top w:val="nil"/>
              <w:left w:val="nil"/>
              <w:bottom w:val="single" w:sz="4" w:space="0" w:color="auto"/>
              <w:right w:val="single" w:sz="4" w:space="0" w:color="auto"/>
            </w:tcBorders>
            <w:shd w:val="clear" w:color="auto" w:fill="auto"/>
            <w:noWrap/>
            <w:vAlign w:val="bottom"/>
            <w:hideMark/>
          </w:tcPr>
          <w:p w14:paraId="650E287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60" w:type="dxa"/>
            <w:tcBorders>
              <w:top w:val="nil"/>
              <w:left w:val="nil"/>
              <w:bottom w:val="single" w:sz="4" w:space="0" w:color="auto"/>
              <w:right w:val="single" w:sz="4" w:space="0" w:color="auto"/>
            </w:tcBorders>
            <w:shd w:val="clear" w:color="auto" w:fill="auto"/>
            <w:noWrap/>
            <w:vAlign w:val="bottom"/>
            <w:hideMark/>
          </w:tcPr>
          <w:p w14:paraId="6B33A13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6BDA7F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147.092</w:t>
            </w:r>
          </w:p>
        </w:tc>
        <w:tc>
          <w:tcPr>
            <w:tcW w:w="1360" w:type="dxa"/>
            <w:tcBorders>
              <w:top w:val="nil"/>
              <w:left w:val="nil"/>
              <w:bottom w:val="single" w:sz="4" w:space="0" w:color="auto"/>
              <w:right w:val="single" w:sz="4" w:space="0" w:color="auto"/>
            </w:tcBorders>
            <w:shd w:val="clear" w:color="auto" w:fill="auto"/>
            <w:noWrap/>
            <w:vAlign w:val="bottom"/>
            <w:hideMark/>
          </w:tcPr>
          <w:p w14:paraId="24E133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-147.092,05</w:t>
            </w:r>
          </w:p>
        </w:tc>
      </w:tr>
      <w:tr w:rsidR="003545BC" w:rsidRPr="00430C4D" w14:paraId="305569D7" w14:textId="77777777" w:rsidTr="00370B71">
        <w:trPr>
          <w:trHeight w:val="300"/>
        </w:trPr>
        <w:tc>
          <w:tcPr>
            <w:tcW w:w="675" w:type="dxa"/>
            <w:tcBorders>
              <w:top w:val="nil"/>
              <w:left w:val="single" w:sz="4" w:space="0" w:color="auto"/>
              <w:bottom w:val="single" w:sz="4" w:space="0" w:color="auto"/>
              <w:right w:val="single" w:sz="4" w:space="0" w:color="auto"/>
            </w:tcBorders>
            <w:shd w:val="clear" w:color="000000" w:fill="FFEB9C"/>
            <w:noWrap/>
            <w:vAlign w:val="bottom"/>
            <w:hideMark/>
          </w:tcPr>
          <w:p w14:paraId="7A1B0626"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1872" w:type="dxa"/>
            <w:tcBorders>
              <w:top w:val="nil"/>
              <w:left w:val="nil"/>
              <w:bottom w:val="single" w:sz="4" w:space="0" w:color="auto"/>
              <w:right w:val="single" w:sz="4" w:space="0" w:color="auto"/>
            </w:tcBorders>
            <w:shd w:val="clear" w:color="000000" w:fill="FFEB9C"/>
            <w:noWrap/>
            <w:vAlign w:val="bottom"/>
            <w:hideMark/>
          </w:tcPr>
          <w:p w14:paraId="79C7CF5F"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Višak primitaka od financijske imovine</w:t>
            </w:r>
          </w:p>
        </w:tc>
        <w:tc>
          <w:tcPr>
            <w:tcW w:w="745" w:type="dxa"/>
            <w:tcBorders>
              <w:top w:val="nil"/>
              <w:left w:val="nil"/>
              <w:bottom w:val="single" w:sz="4" w:space="0" w:color="auto"/>
              <w:right w:val="single" w:sz="4" w:space="0" w:color="auto"/>
            </w:tcBorders>
            <w:shd w:val="clear" w:color="000000" w:fill="FFEB9C"/>
            <w:noWrap/>
            <w:vAlign w:val="bottom"/>
            <w:hideMark/>
          </w:tcPr>
          <w:p w14:paraId="016B5B30"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0</w:t>
            </w:r>
          </w:p>
        </w:tc>
        <w:tc>
          <w:tcPr>
            <w:tcW w:w="951" w:type="dxa"/>
            <w:tcBorders>
              <w:top w:val="nil"/>
              <w:left w:val="nil"/>
              <w:bottom w:val="single" w:sz="4" w:space="0" w:color="auto"/>
              <w:right w:val="single" w:sz="4" w:space="0" w:color="auto"/>
            </w:tcBorders>
            <w:shd w:val="clear" w:color="000000" w:fill="FFEB9C"/>
            <w:noWrap/>
            <w:vAlign w:val="bottom"/>
            <w:hideMark/>
          </w:tcPr>
          <w:p w14:paraId="0E95F4AA"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9.485.624</w:t>
            </w:r>
          </w:p>
        </w:tc>
        <w:tc>
          <w:tcPr>
            <w:tcW w:w="951" w:type="dxa"/>
            <w:tcBorders>
              <w:top w:val="nil"/>
              <w:left w:val="nil"/>
              <w:bottom w:val="single" w:sz="4" w:space="0" w:color="auto"/>
              <w:right w:val="single" w:sz="4" w:space="0" w:color="auto"/>
            </w:tcBorders>
            <w:shd w:val="clear" w:color="000000" w:fill="FFEB9C"/>
            <w:noWrap/>
            <w:vAlign w:val="bottom"/>
            <w:hideMark/>
          </w:tcPr>
          <w:p w14:paraId="29D7E864"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3.045.492</w:t>
            </w:r>
          </w:p>
        </w:tc>
        <w:tc>
          <w:tcPr>
            <w:tcW w:w="929" w:type="dxa"/>
            <w:tcBorders>
              <w:top w:val="nil"/>
              <w:left w:val="nil"/>
              <w:bottom w:val="single" w:sz="4" w:space="0" w:color="auto"/>
              <w:right w:val="single" w:sz="4" w:space="0" w:color="auto"/>
            </w:tcBorders>
            <w:shd w:val="clear" w:color="000000" w:fill="FFEB9C"/>
            <w:noWrap/>
            <w:vAlign w:val="bottom"/>
            <w:hideMark/>
          </w:tcPr>
          <w:p w14:paraId="5AFB0002"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0</w:t>
            </w:r>
          </w:p>
        </w:tc>
        <w:tc>
          <w:tcPr>
            <w:tcW w:w="960" w:type="dxa"/>
            <w:tcBorders>
              <w:top w:val="nil"/>
              <w:left w:val="nil"/>
              <w:bottom w:val="single" w:sz="4" w:space="0" w:color="auto"/>
              <w:right w:val="single" w:sz="4" w:space="0" w:color="auto"/>
            </w:tcBorders>
            <w:shd w:val="clear" w:color="000000" w:fill="FFEB9C"/>
            <w:noWrap/>
            <w:vAlign w:val="bottom"/>
            <w:hideMark/>
          </w:tcPr>
          <w:p w14:paraId="6A3C2D58"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3.045.492</w:t>
            </w:r>
          </w:p>
        </w:tc>
        <w:tc>
          <w:tcPr>
            <w:tcW w:w="992" w:type="dxa"/>
            <w:tcBorders>
              <w:top w:val="nil"/>
              <w:left w:val="nil"/>
              <w:bottom w:val="single" w:sz="4" w:space="0" w:color="auto"/>
              <w:right w:val="single" w:sz="4" w:space="0" w:color="auto"/>
            </w:tcBorders>
            <w:shd w:val="clear" w:color="000000" w:fill="FFEB9C"/>
            <w:noWrap/>
            <w:vAlign w:val="bottom"/>
            <w:hideMark/>
          </w:tcPr>
          <w:p w14:paraId="21A47E9C"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9.485.624</w:t>
            </w:r>
          </w:p>
        </w:tc>
        <w:tc>
          <w:tcPr>
            <w:tcW w:w="1360" w:type="dxa"/>
            <w:tcBorders>
              <w:top w:val="nil"/>
              <w:left w:val="nil"/>
              <w:bottom w:val="single" w:sz="4" w:space="0" w:color="auto"/>
              <w:right w:val="single" w:sz="4" w:space="0" w:color="auto"/>
            </w:tcBorders>
            <w:shd w:val="clear" w:color="000000" w:fill="FFEB9C"/>
            <w:noWrap/>
            <w:vAlign w:val="bottom"/>
            <w:hideMark/>
          </w:tcPr>
          <w:p w14:paraId="3E99E0E4"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-6.440.132,34</w:t>
            </w:r>
          </w:p>
        </w:tc>
      </w:tr>
    </w:tbl>
    <w:p w14:paraId="57CA1CDE" w14:textId="77777777" w:rsidR="003545BC" w:rsidRPr="00430C4D" w:rsidRDefault="003545BC" w:rsidP="003545BC">
      <w:pPr>
        <w:suppressAutoHyphens/>
        <w:spacing w:after="0" w:line="240" w:lineRule="auto"/>
        <w:jc w:val="both"/>
        <w:rPr>
          <w:rFonts w:asciiTheme="minorHAnsi" w:hAnsiTheme="minorHAnsi" w:cstheme="minorHAnsi"/>
          <w:sz w:val="18"/>
          <w:szCs w:val="18"/>
          <w:lang w:eastAsia="ar-SA"/>
        </w:rPr>
      </w:pPr>
    </w:p>
    <w:p w14:paraId="7FC26096" w14:textId="77777777" w:rsidR="003545BC" w:rsidRPr="00430C4D" w:rsidRDefault="003545BC" w:rsidP="003545BC">
      <w:pPr>
        <w:suppressAutoHyphens/>
        <w:spacing w:after="0" w:line="240" w:lineRule="auto"/>
        <w:jc w:val="both"/>
        <w:rPr>
          <w:rFonts w:asciiTheme="minorHAnsi" w:hAnsiTheme="minorHAnsi" w:cstheme="minorHAnsi"/>
          <w:color w:val="FF0000"/>
          <w:sz w:val="18"/>
          <w:szCs w:val="18"/>
          <w:lang w:eastAsia="ar-SA"/>
        </w:rPr>
      </w:pPr>
    </w:p>
    <w:p w14:paraId="5F0068EE"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24"/>
          <w:szCs w:val="24"/>
          <w:lang w:eastAsia="ar-SA"/>
        </w:rPr>
      </w:pPr>
      <w:r w:rsidRPr="00430C4D">
        <w:rPr>
          <w:rFonts w:asciiTheme="minorHAnsi" w:hAnsiTheme="minorHAnsi" w:cstheme="minorHAnsi"/>
          <w:color w:val="000000" w:themeColor="text1"/>
          <w:sz w:val="24"/>
          <w:szCs w:val="24"/>
          <w:lang w:eastAsia="ar-SA"/>
        </w:rPr>
        <w:t>Manjak prihoda od nefinancijske imovine račun 92222 iznosi 42.441.590,83 kn nakon sprovedene raspodjele rezultata po odluci za 2021.godinu, prebijanja  manjkova te izvršenih obveznih korekcija na kraju godine za primljene kapitalne pomoći i donacije:</w:t>
      </w:r>
    </w:p>
    <w:p w14:paraId="2DC657D7"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24"/>
          <w:szCs w:val="24"/>
          <w:lang w:eastAsia="ar-SA"/>
        </w:rPr>
      </w:pPr>
    </w:p>
    <w:tbl>
      <w:tblPr>
        <w:tblW w:w="9441" w:type="dxa"/>
        <w:tblInd w:w="108" w:type="dxa"/>
        <w:tblLook w:val="04A0" w:firstRow="1" w:lastRow="0" w:firstColumn="1" w:lastColumn="0" w:noHBand="0" w:noVBand="1"/>
      </w:tblPr>
      <w:tblGrid>
        <w:gridCol w:w="1090"/>
        <w:gridCol w:w="646"/>
        <w:gridCol w:w="855"/>
        <w:gridCol w:w="3630"/>
        <w:gridCol w:w="1900"/>
        <w:gridCol w:w="1320"/>
      </w:tblGrid>
      <w:tr w:rsidR="003545BC" w:rsidRPr="00430C4D" w14:paraId="2CCD238A" w14:textId="77777777" w:rsidTr="00370B71">
        <w:trPr>
          <w:trHeight w:val="300"/>
        </w:trPr>
        <w:tc>
          <w:tcPr>
            <w:tcW w:w="6221" w:type="dxa"/>
            <w:gridSpan w:val="4"/>
            <w:tcBorders>
              <w:top w:val="nil"/>
              <w:left w:val="nil"/>
              <w:bottom w:val="nil"/>
              <w:right w:val="nil"/>
            </w:tcBorders>
            <w:shd w:val="clear" w:color="auto" w:fill="auto"/>
            <w:noWrap/>
            <w:vAlign w:val="bottom"/>
            <w:hideMark/>
          </w:tcPr>
          <w:p w14:paraId="2D24A3BB"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92212 Višak prihoda od nefinancijske imovine</w:t>
            </w:r>
          </w:p>
        </w:tc>
        <w:tc>
          <w:tcPr>
            <w:tcW w:w="1900" w:type="dxa"/>
            <w:tcBorders>
              <w:top w:val="nil"/>
              <w:left w:val="nil"/>
              <w:bottom w:val="nil"/>
              <w:right w:val="nil"/>
            </w:tcBorders>
            <w:shd w:val="clear" w:color="auto" w:fill="auto"/>
            <w:noWrap/>
            <w:vAlign w:val="bottom"/>
            <w:hideMark/>
          </w:tcPr>
          <w:p w14:paraId="71AA017E" w14:textId="77777777" w:rsidR="003545BC" w:rsidRPr="00430C4D" w:rsidRDefault="003545BC" w:rsidP="003545BC">
            <w:pPr>
              <w:spacing w:after="0" w:line="240" w:lineRule="auto"/>
              <w:rPr>
                <w:rFonts w:cs="Calibri"/>
                <w:b/>
                <w:bCs/>
                <w:color w:val="000000"/>
                <w:sz w:val="18"/>
                <w:szCs w:val="18"/>
                <w:lang w:eastAsia="hr-HR"/>
              </w:rPr>
            </w:pPr>
          </w:p>
        </w:tc>
        <w:tc>
          <w:tcPr>
            <w:tcW w:w="1320" w:type="dxa"/>
            <w:tcBorders>
              <w:top w:val="nil"/>
              <w:left w:val="nil"/>
              <w:bottom w:val="nil"/>
              <w:right w:val="nil"/>
            </w:tcBorders>
            <w:shd w:val="clear" w:color="auto" w:fill="auto"/>
            <w:noWrap/>
            <w:vAlign w:val="bottom"/>
            <w:hideMark/>
          </w:tcPr>
          <w:p w14:paraId="22082055" w14:textId="77777777" w:rsidR="003545BC" w:rsidRPr="00430C4D" w:rsidRDefault="003545BC" w:rsidP="003545BC">
            <w:pPr>
              <w:spacing w:after="0" w:line="240" w:lineRule="auto"/>
              <w:rPr>
                <w:rFonts w:ascii="Times New Roman" w:hAnsi="Times New Roman"/>
                <w:sz w:val="18"/>
                <w:szCs w:val="18"/>
                <w:lang w:eastAsia="hr-HR"/>
              </w:rPr>
            </w:pPr>
          </w:p>
        </w:tc>
      </w:tr>
      <w:tr w:rsidR="003545BC" w:rsidRPr="00430C4D" w14:paraId="0D41F014" w14:textId="77777777" w:rsidTr="00370B71">
        <w:trPr>
          <w:trHeight w:val="300"/>
        </w:trPr>
        <w:tc>
          <w:tcPr>
            <w:tcW w:w="109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4D9239F"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Knjiženo</w:t>
            </w:r>
          </w:p>
        </w:tc>
        <w:tc>
          <w:tcPr>
            <w:tcW w:w="646" w:type="dxa"/>
            <w:tcBorders>
              <w:top w:val="single" w:sz="4" w:space="0" w:color="auto"/>
              <w:left w:val="nil"/>
              <w:bottom w:val="single" w:sz="4" w:space="0" w:color="auto"/>
              <w:right w:val="single" w:sz="4" w:space="0" w:color="auto"/>
            </w:tcBorders>
            <w:shd w:val="clear" w:color="000000" w:fill="FFEB9C"/>
            <w:noWrap/>
            <w:vAlign w:val="bottom"/>
            <w:hideMark/>
          </w:tcPr>
          <w:p w14:paraId="29387756"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Dok.</w:t>
            </w:r>
          </w:p>
        </w:tc>
        <w:tc>
          <w:tcPr>
            <w:tcW w:w="855" w:type="dxa"/>
            <w:tcBorders>
              <w:top w:val="single" w:sz="4" w:space="0" w:color="auto"/>
              <w:left w:val="nil"/>
              <w:bottom w:val="single" w:sz="4" w:space="0" w:color="auto"/>
              <w:right w:val="single" w:sz="4" w:space="0" w:color="auto"/>
            </w:tcBorders>
            <w:shd w:val="clear" w:color="000000" w:fill="FFEB9C"/>
            <w:noWrap/>
            <w:vAlign w:val="bottom"/>
            <w:hideMark/>
          </w:tcPr>
          <w:p w14:paraId="7646D948"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630" w:type="dxa"/>
            <w:tcBorders>
              <w:top w:val="single" w:sz="4" w:space="0" w:color="auto"/>
              <w:left w:val="nil"/>
              <w:bottom w:val="single" w:sz="4" w:space="0" w:color="auto"/>
              <w:right w:val="single" w:sz="4" w:space="0" w:color="auto"/>
            </w:tcBorders>
            <w:shd w:val="clear" w:color="000000" w:fill="FFEB9C"/>
            <w:noWrap/>
            <w:vAlign w:val="bottom"/>
            <w:hideMark/>
          </w:tcPr>
          <w:p w14:paraId="170AA475"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900" w:type="dxa"/>
            <w:tcBorders>
              <w:top w:val="single" w:sz="4" w:space="0" w:color="auto"/>
              <w:left w:val="nil"/>
              <w:bottom w:val="single" w:sz="4" w:space="0" w:color="auto"/>
              <w:right w:val="single" w:sz="4" w:space="0" w:color="auto"/>
            </w:tcBorders>
            <w:shd w:val="clear" w:color="000000" w:fill="FFEB9C"/>
            <w:noWrap/>
            <w:vAlign w:val="bottom"/>
            <w:hideMark/>
          </w:tcPr>
          <w:p w14:paraId="0E53D561"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w:t>
            </w:r>
          </w:p>
        </w:tc>
        <w:tc>
          <w:tcPr>
            <w:tcW w:w="1320" w:type="dxa"/>
            <w:tcBorders>
              <w:top w:val="single" w:sz="4" w:space="0" w:color="auto"/>
              <w:left w:val="nil"/>
              <w:bottom w:val="single" w:sz="4" w:space="0" w:color="auto"/>
              <w:right w:val="single" w:sz="4" w:space="0" w:color="auto"/>
            </w:tcBorders>
            <w:shd w:val="clear" w:color="000000" w:fill="FFEB9C"/>
            <w:noWrap/>
            <w:vAlign w:val="bottom"/>
            <w:hideMark/>
          </w:tcPr>
          <w:p w14:paraId="412D988B"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w:t>
            </w:r>
          </w:p>
        </w:tc>
      </w:tr>
      <w:tr w:rsidR="003545BC" w:rsidRPr="00430C4D" w14:paraId="5BFB0CD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5A3F21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D8BAA2E"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220CA5A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A3B530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0ED143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2CCE8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1.046.717,24</w:t>
            </w:r>
          </w:p>
        </w:tc>
      </w:tr>
      <w:tr w:rsidR="003545BC" w:rsidRPr="00430C4D" w14:paraId="7FA7BCC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92990F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AAB384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59B193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A2344D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 viškova i manjkova</w:t>
            </w:r>
          </w:p>
        </w:tc>
        <w:tc>
          <w:tcPr>
            <w:tcW w:w="1900" w:type="dxa"/>
            <w:tcBorders>
              <w:top w:val="nil"/>
              <w:left w:val="nil"/>
              <w:bottom w:val="single" w:sz="4" w:space="0" w:color="auto"/>
              <w:right w:val="single" w:sz="4" w:space="0" w:color="auto"/>
            </w:tcBorders>
            <w:shd w:val="clear" w:color="auto" w:fill="auto"/>
            <w:noWrap/>
            <w:vAlign w:val="bottom"/>
            <w:hideMark/>
          </w:tcPr>
          <w:p w14:paraId="1615FC7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1.046.717,24</w:t>
            </w:r>
          </w:p>
        </w:tc>
        <w:tc>
          <w:tcPr>
            <w:tcW w:w="1320" w:type="dxa"/>
            <w:tcBorders>
              <w:top w:val="nil"/>
              <w:left w:val="nil"/>
              <w:bottom w:val="single" w:sz="4" w:space="0" w:color="auto"/>
              <w:right w:val="single" w:sz="4" w:space="0" w:color="auto"/>
            </w:tcBorders>
            <w:shd w:val="clear" w:color="auto" w:fill="auto"/>
            <w:noWrap/>
            <w:vAlign w:val="bottom"/>
            <w:hideMark/>
          </w:tcPr>
          <w:p w14:paraId="64828EA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1AAE9DF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102719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5CC906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3CBFA5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34F7CF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5B79499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7094BD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36.875,68</w:t>
            </w:r>
          </w:p>
        </w:tc>
      </w:tr>
      <w:tr w:rsidR="003545BC" w:rsidRPr="00430C4D" w14:paraId="6603C5F6"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7EDFA8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FB1981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B246BE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F4CEDB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25493D8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CB5EE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9.000,00</w:t>
            </w:r>
          </w:p>
        </w:tc>
      </w:tr>
      <w:tr w:rsidR="003545BC" w:rsidRPr="00430C4D" w14:paraId="15EFE38C"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9CE619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D835F1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3E3986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7D5B415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30E7C72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46CF334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23.610,39</w:t>
            </w:r>
          </w:p>
        </w:tc>
      </w:tr>
      <w:tr w:rsidR="003545BC" w:rsidRPr="00430C4D" w14:paraId="77241AED"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EF92BC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8115AC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3CD4EDF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FBB17B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5789BDA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A3D279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12.719,53</w:t>
            </w:r>
          </w:p>
        </w:tc>
      </w:tr>
      <w:tr w:rsidR="003545BC" w:rsidRPr="00430C4D" w14:paraId="55793B3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F29DED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4457024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8FF104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C20F76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27C0AC7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25A5675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16.350,00</w:t>
            </w:r>
          </w:p>
        </w:tc>
      </w:tr>
      <w:tr w:rsidR="003545BC" w:rsidRPr="00430C4D" w14:paraId="2245C03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6E2381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4F8F05F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3CE51B1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3C4C2D7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5178593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36.875,68</w:t>
            </w:r>
          </w:p>
        </w:tc>
        <w:tc>
          <w:tcPr>
            <w:tcW w:w="1320" w:type="dxa"/>
            <w:tcBorders>
              <w:top w:val="nil"/>
              <w:left w:val="nil"/>
              <w:bottom w:val="single" w:sz="4" w:space="0" w:color="auto"/>
              <w:right w:val="single" w:sz="4" w:space="0" w:color="auto"/>
            </w:tcBorders>
            <w:shd w:val="clear" w:color="auto" w:fill="auto"/>
            <w:noWrap/>
            <w:vAlign w:val="bottom"/>
            <w:hideMark/>
          </w:tcPr>
          <w:p w14:paraId="11025A1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4D55B7E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8EB3AB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337942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263BA60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95D898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7470D25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9.000,00</w:t>
            </w:r>
          </w:p>
        </w:tc>
        <w:tc>
          <w:tcPr>
            <w:tcW w:w="1320" w:type="dxa"/>
            <w:tcBorders>
              <w:top w:val="nil"/>
              <w:left w:val="nil"/>
              <w:bottom w:val="single" w:sz="4" w:space="0" w:color="auto"/>
              <w:right w:val="single" w:sz="4" w:space="0" w:color="auto"/>
            </w:tcBorders>
            <w:shd w:val="clear" w:color="auto" w:fill="auto"/>
            <w:noWrap/>
            <w:vAlign w:val="bottom"/>
            <w:hideMark/>
          </w:tcPr>
          <w:p w14:paraId="2742EB9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A55282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C7E13C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BC8BB5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EC7C58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70F2C75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2CD5CD3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23.610,39</w:t>
            </w:r>
          </w:p>
        </w:tc>
        <w:tc>
          <w:tcPr>
            <w:tcW w:w="1320" w:type="dxa"/>
            <w:tcBorders>
              <w:top w:val="nil"/>
              <w:left w:val="nil"/>
              <w:bottom w:val="single" w:sz="4" w:space="0" w:color="auto"/>
              <w:right w:val="single" w:sz="4" w:space="0" w:color="auto"/>
            </w:tcBorders>
            <w:shd w:val="clear" w:color="auto" w:fill="auto"/>
            <w:noWrap/>
            <w:vAlign w:val="bottom"/>
            <w:hideMark/>
          </w:tcPr>
          <w:p w14:paraId="212D850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3C96D70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FF2F68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6E86B0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D5E475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4E42BC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007124B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12.719,53</w:t>
            </w:r>
          </w:p>
        </w:tc>
        <w:tc>
          <w:tcPr>
            <w:tcW w:w="1320" w:type="dxa"/>
            <w:tcBorders>
              <w:top w:val="nil"/>
              <w:left w:val="nil"/>
              <w:bottom w:val="single" w:sz="4" w:space="0" w:color="auto"/>
              <w:right w:val="single" w:sz="4" w:space="0" w:color="auto"/>
            </w:tcBorders>
            <w:shd w:val="clear" w:color="auto" w:fill="auto"/>
            <w:noWrap/>
            <w:vAlign w:val="bottom"/>
            <w:hideMark/>
          </w:tcPr>
          <w:p w14:paraId="0F9AB17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1D3D048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1C51B9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1C0A72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6D8821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B02B84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4264B33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16.350,00</w:t>
            </w:r>
          </w:p>
        </w:tc>
        <w:tc>
          <w:tcPr>
            <w:tcW w:w="1320" w:type="dxa"/>
            <w:tcBorders>
              <w:top w:val="nil"/>
              <w:left w:val="nil"/>
              <w:bottom w:val="single" w:sz="4" w:space="0" w:color="auto"/>
              <w:right w:val="single" w:sz="4" w:space="0" w:color="auto"/>
            </w:tcBorders>
            <w:shd w:val="clear" w:color="auto" w:fill="auto"/>
            <w:noWrap/>
            <w:vAlign w:val="bottom"/>
            <w:hideMark/>
          </w:tcPr>
          <w:p w14:paraId="2C3C37F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18CAF291"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8E2C50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EAD29D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42AA22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29A85F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3D12DEA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7F478C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124.365,71</w:t>
            </w:r>
          </w:p>
        </w:tc>
      </w:tr>
      <w:tr w:rsidR="003545BC" w:rsidRPr="00430C4D" w14:paraId="671AC72D"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CC870F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70A2170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55A784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AC61F7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2DB26EA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314CB72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150.000,00</w:t>
            </w:r>
          </w:p>
        </w:tc>
      </w:tr>
      <w:tr w:rsidR="003545BC" w:rsidRPr="00430C4D" w14:paraId="0CD7821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958072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1173C0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4366E91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E088CD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0910EA0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68EDFB8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11.077,99</w:t>
            </w:r>
          </w:p>
        </w:tc>
      </w:tr>
      <w:tr w:rsidR="003545BC" w:rsidRPr="00430C4D" w14:paraId="5E1EAAB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2A5DB6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FE0049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01C275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531CEC9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17AE715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124.365,71</w:t>
            </w:r>
          </w:p>
        </w:tc>
        <w:tc>
          <w:tcPr>
            <w:tcW w:w="1320" w:type="dxa"/>
            <w:tcBorders>
              <w:top w:val="nil"/>
              <w:left w:val="nil"/>
              <w:bottom w:val="single" w:sz="4" w:space="0" w:color="auto"/>
              <w:right w:val="single" w:sz="4" w:space="0" w:color="auto"/>
            </w:tcBorders>
            <w:shd w:val="clear" w:color="auto" w:fill="auto"/>
            <w:noWrap/>
            <w:vAlign w:val="bottom"/>
            <w:hideMark/>
          </w:tcPr>
          <w:p w14:paraId="1A3E2BA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734F306"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9874B8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668495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9D342C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18B5F63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17B40DC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150.000,00</w:t>
            </w:r>
          </w:p>
        </w:tc>
        <w:tc>
          <w:tcPr>
            <w:tcW w:w="1320" w:type="dxa"/>
            <w:tcBorders>
              <w:top w:val="nil"/>
              <w:left w:val="nil"/>
              <w:bottom w:val="single" w:sz="4" w:space="0" w:color="auto"/>
              <w:right w:val="single" w:sz="4" w:space="0" w:color="auto"/>
            </w:tcBorders>
            <w:shd w:val="clear" w:color="auto" w:fill="auto"/>
            <w:noWrap/>
            <w:vAlign w:val="bottom"/>
            <w:hideMark/>
          </w:tcPr>
          <w:p w14:paraId="718144A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712F448"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55BF3F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3ABFD5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822B09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65DCB33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5ED35D3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11.077,99</w:t>
            </w:r>
          </w:p>
        </w:tc>
        <w:tc>
          <w:tcPr>
            <w:tcW w:w="1320" w:type="dxa"/>
            <w:tcBorders>
              <w:top w:val="nil"/>
              <w:left w:val="nil"/>
              <w:bottom w:val="single" w:sz="4" w:space="0" w:color="auto"/>
              <w:right w:val="single" w:sz="4" w:space="0" w:color="auto"/>
            </w:tcBorders>
            <w:shd w:val="clear" w:color="auto" w:fill="auto"/>
            <w:noWrap/>
            <w:vAlign w:val="bottom"/>
            <w:hideMark/>
          </w:tcPr>
          <w:p w14:paraId="6DAB7E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2C4D351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D3259D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FACF48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92DC91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4C876BE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rezultata-kapitalni prijenosi</w:t>
            </w:r>
          </w:p>
        </w:tc>
        <w:tc>
          <w:tcPr>
            <w:tcW w:w="1900" w:type="dxa"/>
            <w:tcBorders>
              <w:top w:val="nil"/>
              <w:left w:val="nil"/>
              <w:bottom w:val="single" w:sz="4" w:space="0" w:color="auto"/>
              <w:right w:val="single" w:sz="4" w:space="0" w:color="auto"/>
            </w:tcBorders>
            <w:shd w:val="clear" w:color="auto" w:fill="auto"/>
            <w:noWrap/>
            <w:vAlign w:val="bottom"/>
            <w:hideMark/>
          </w:tcPr>
          <w:p w14:paraId="0243C89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7D727DB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11.095,35</w:t>
            </w:r>
          </w:p>
        </w:tc>
      </w:tr>
      <w:tr w:rsidR="003545BC" w:rsidRPr="00430C4D" w14:paraId="1C825720"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8FB787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24972C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6C423D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0D9ECA4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rezultata-kapitalni prijenosi</w:t>
            </w:r>
          </w:p>
        </w:tc>
        <w:tc>
          <w:tcPr>
            <w:tcW w:w="1900" w:type="dxa"/>
            <w:tcBorders>
              <w:top w:val="nil"/>
              <w:left w:val="nil"/>
              <w:bottom w:val="single" w:sz="4" w:space="0" w:color="auto"/>
              <w:right w:val="single" w:sz="4" w:space="0" w:color="auto"/>
            </w:tcBorders>
            <w:shd w:val="clear" w:color="auto" w:fill="auto"/>
            <w:noWrap/>
            <w:vAlign w:val="bottom"/>
            <w:hideMark/>
          </w:tcPr>
          <w:p w14:paraId="1FC2552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11.095,35</w:t>
            </w:r>
          </w:p>
        </w:tc>
        <w:tc>
          <w:tcPr>
            <w:tcW w:w="1320" w:type="dxa"/>
            <w:tcBorders>
              <w:top w:val="nil"/>
              <w:left w:val="nil"/>
              <w:bottom w:val="single" w:sz="4" w:space="0" w:color="auto"/>
              <w:right w:val="single" w:sz="4" w:space="0" w:color="auto"/>
            </w:tcBorders>
            <w:shd w:val="clear" w:color="auto" w:fill="auto"/>
            <w:noWrap/>
            <w:vAlign w:val="bottom"/>
            <w:hideMark/>
          </w:tcPr>
          <w:p w14:paraId="7D4A0A8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CEC685F"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F55332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01.01.2022</w:t>
            </w:r>
          </w:p>
        </w:tc>
        <w:tc>
          <w:tcPr>
            <w:tcW w:w="646" w:type="dxa"/>
            <w:tcBorders>
              <w:top w:val="nil"/>
              <w:left w:val="nil"/>
              <w:bottom w:val="single" w:sz="4" w:space="0" w:color="auto"/>
              <w:right w:val="single" w:sz="4" w:space="0" w:color="auto"/>
            </w:tcBorders>
            <w:shd w:val="clear" w:color="auto" w:fill="auto"/>
            <w:noWrap/>
            <w:vAlign w:val="bottom"/>
            <w:hideMark/>
          </w:tcPr>
          <w:p w14:paraId="12973DE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PST</w:t>
            </w:r>
          </w:p>
        </w:tc>
        <w:tc>
          <w:tcPr>
            <w:tcW w:w="855" w:type="dxa"/>
            <w:tcBorders>
              <w:top w:val="nil"/>
              <w:left w:val="nil"/>
              <w:bottom w:val="single" w:sz="4" w:space="0" w:color="auto"/>
              <w:right w:val="single" w:sz="4" w:space="0" w:color="auto"/>
            </w:tcBorders>
            <w:shd w:val="clear" w:color="auto" w:fill="auto"/>
            <w:noWrap/>
            <w:vAlign w:val="bottom"/>
            <w:hideMark/>
          </w:tcPr>
          <w:p w14:paraId="4F2F64C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9221200</w:t>
            </w:r>
          </w:p>
        </w:tc>
        <w:tc>
          <w:tcPr>
            <w:tcW w:w="3630" w:type="dxa"/>
            <w:tcBorders>
              <w:top w:val="nil"/>
              <w:left w:val="nil"/>
              <w:bottom w:val="single" w:sz="4" w:space="0" w:color="auto"/>
              <w:right w:val="single" w:sz="4" w:space="0" w:color="auto"/>
            </w:tcBorders>
            <w:shd w:val="clear" w:color="auto" w:fill="auto"/>
            <w:noWrap/>
            <w:vAlign w:val="bottom"/>
            <w:hideMark/>
          </w:tcPr>
          <w:p w14:paraId="6839B1D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868112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B6781D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5.814,39</w:t>
            </w:r>
          </w:p>
        </w:tc>
      </w:tr>
      <w:tr w:rsidR="003545BC" w:rsidRPr="00430C4D" w14:paraId="18EFD12E" w14:textId="77777777" w:rsidTr="00370B71">
        <w:trPr>
          <w:trHeight w:val="300"/>
        </w:trPr>
        <w:tc>
          <w:tcPr>
            <w:tcW w:w="1090" w:type="dxa"/>
            <w:tcBorders>
              <w:top w:val="nil"/>
              <w:left w:val="single" w:sz="4" w:space="0" w:color="auto"/>
              <w:bottom w:val="single" w:sz="4" w:space="0" w:color="auto"/>
              <w:right w:val="single" w:sz="4" w:space="0" w:color="auto"/>
            </w:tcBorders>
            <w:shd w:val="clear" w:color="000000" w:fill="FFEB9C"/>
            <w:noWrap/>
            <w:vAlign w:val="bottom"/>
            <w:hideMark/>
          </w:tcPr>
          <w:p w14:paraId="446CF3DB"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646" w:type="dxa"/>
            <w:tcBorders>
              <w:top w:val="nil"/>
              <w:left w:val="nil"/>
              <w:bottom w:val="single" w:sz="4" w:space="0" w:color="auto"/>
              <w:right w:val="single" w:sz="4" w:space="0" w:color="auto"/>
            </w:tcBorders>
            <w:shd w:val="clear" w:color="000000" w:fill="FFEB9C"/>
            <w:noWrap/>
            <w:vAlign w:val="bottom"/>
            <w:hideMark/>
          </w:tcPr>
          <w:p w14:paraId="22D3EF67"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855" w:type="dxa"/>
            <w:tcBorders>
              <w:top w:val="nil"/>
              <w:left w:val="nil"/>
              <w:bottom w:val="single" w:sz="4" w:space="0" w:color="auto"/>
              <w:right w:val="single" w:sz="4" w:space="0" w:color="auto"/>
            </w:tcBorders>
            <w:shd w:val="clear" w:color="000000" w:fill="FFEB9C"/>
            <w:noWrap/>
            <w:vAlign w:val="bottom"/>
            <w:hideMark/>
          </w:tcPr>
          <w:p w14:paraId="379409E7"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630" w:type="dxa"/>
            <w:tcBorders>
              <w:top w:val="nil"/>
              <w:left w:val="nil"/>
              <w:bottom w:val="single" w:sz="4" w:space="0" w:color="auto"/>
              <w:right w:val="single" w:sz="4" w:space="0" w:color="auto"/>
            </w:tcBorders>
            <w:shd w:val="clear" w:color="000000" w:fill="FFEB9C"/>
            <w:noWrap/>
            <w:vAlign w:val="bottom"/>
            <w:hideMark/>
          </w:tcPr>
          <w:p w14:paraId="454CA155"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VIŠAK PRIHOD OD NEFIN.IMOVINE</w:t>
            </w:r>
          </w:p>
        </w:tc>
        <w:tc>
          <w:tcPr>
            <w:tcW w:w="1900" w:type="dxa"/>
            <w:tcBorders>
              <w:top w:val="nil"/>
              <w:left w:val="nil"/>
              <w:bottom w:val="single" w:sz="4" w:space="0" w:color="auto"/>
              <w:right w:val="single" w:sz="4" w:space="0" w:color="auto"/>
            </w:tcBorders>
            <w:shd w:val="clear" w:color="000000" w:fill="FFEB9C"/>
            <w:noWrap/>
            <w:vAlign w:val="bottom"/>
            <w:hideMark/>
          </w:tcPr>
          <w:p w14:paraId="27D61F7C"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1.441.811,89</w:t>
            </w:r>
          </w:p>
        </w:tc>
        <w:tc>
          <w:tcPr>
            <w:tcW w:w="1320" w:type="dxa"/>
            <w:tcBorders>
              <w:top w:val="nil"/>
              <w:left w:val="nil"/>
              <w:bottom w:val="single" w:sz="4" w:space="0" w:color="auto"/>
              <w:right w:val="single" w:sz="4" w:space="0" w:color="auto"/>
            </w:tcBorders>
            <w:shd w:val="clear" w:color="000000" w:fill="FFEB9C"/>
            <w:noWrap/>
            <w:vAlign w:val="bottom"/>
            <w:hideMark/>
          </w:tcPr>
          <w:p w14:paraId="5C829736"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1.447.626,28</w:t>
            </w:r>
          </w:p>
        </w:tc>
      </w:tr>
      <w:tr w:rsidR="003545BC" w:rsidRPr="00430C4D" w14:paraId="47A25641" w14:textId="77777777" w:rsidTr="00370B71">
        <w:trPr>
          <w:trHeight w:val="300"/>
        </w:trPr>
        <w:tc>
          <w:tcPr>
            <w:tcW w:w="1090" w:type="dxa"/>
            <w:tcBorders>
              <w:top w:val="nil"/>
              <w:left w:val="single" w:sz="4" w:space="0" w:color="auto"/>
              <w:bottom w:val="single" w:sz="4" w:space="0" w:color="auto"/>
              <w:right w:val="single" w:sz="4" w:space="0" w:color="auto"/>
            </w:tcBorders>
            <w:shd w:val="clear" w:color="000000" w:fill="BDD7EE"/>
            <w:noWrap/>
            <w:vAlign w:val="bottom"/>
            <w:hideMark/>
          </w:tcPr>
          <w:p w14:paraId="43388E07"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646" w:type="dxa"/>
            <w:tcBorders>
              <w:top w:val="nil"/>
              <w:left w:val="nil"/>
              <w:bottom w:val="single" w:sz="4" w:space="0" w:color="auto"/>
              <w:right w:val="single" w:sz="4" w:space="0" w:color="auto"/>
            </w:tcBorders>
            <w:shd w:val="clear" w:color="000000" w:fill="BDD7EE"/>
            <w:noWrap/>
            <w:vAlign w:val="bottom"/>
            <w:hideMark/>
          </w:tcPr>
          <w:p w14:paraId="6BAD84D9"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855" w:type="dxa"/>
            <w:tcBorders>
              <w:top w:val="nil"/>
              <w:left w:val="nil"/>
              <w:bottom w:val="single" w:sz="4" w:space="0" w:color="auto"/>
              <w:right w:val="single" w:sz="4" w:space="0" w:color="auto"/>
            </w:tcBorders>
            <w:shd w:val="clear" w:color="000000" w:fill="BDD7EE"/>
            <w:noWrap/>
            <w:vAlign w:val="bottom"/>
            <w:hideMark/>
          </w:tcPr>
          <w:p w14:paraId="7ACE5EA8"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630" w:type="dxa"/>
            <w:tcBorders>
              <w:top w:val="nil"/>
              <w:left w:val="nil"/>
              <w:bottom w:val="single" w:sz="4" w:space="0" w:color="auto"/>
              <w:right w:val="single" w:sz="4" w:space="0" w:color="auto"/>
            </w:tcBorders>
            <w:shd w:val="clear" w:color="000000" w:fill="BDD7EE"/>
            <w:noWrap/>
            <w:vAlign w:val="bottom"/>
            <w:hideMark/>
          </w:tcPr>
          <w:p w14:paraId="5A124D8A"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SALDO 99212</w:t>
            </w:r>
          </w:p>
        </w:tc>
        <w:tc>
          <w:tcPr>
            <w:tcW w:w="1900" w:type="dxa"/>
            <w:tcBorders>
              <w:top w:val="nil"/>
              <w:left w:val="nil"/>
              <w:bottom w:val="single" w:sz="4" w:space="0" w:color="auto"/>
              <w:right w:val="single" w:sz="4" w:space="0" w:color="auto"/>
            </w:tcBorders>
            <w:shd w:val="clear" w:color="000000" w:fill="BDD7EE"/>
            <w:noWrap/>
            <w:vAlign w:val="bottom"/>
            <w:hideMark/>
          </w:tcPr>
          <w:p w14:paraId="0B358060"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1320" w:type="dxa"/>
            <w:tcBorders>
              <w:top w:val="nil"/>
              <w:left w:val="nil"/>
              <w:bottom w:val="single" w:sz="4" w:space="0" w:color="auto"/>
              <w:right w:val="single" w:sz="4" w:space="0" w:color="auto"/>
            </w:tcBorders>
            <w:shd w:val="clear" w:color="000000" w:fill="BDD7EE"/>
            <w:noWrap/>
            <w:vAlign w:val="bottom"/>
            <w:hideMark/>
          </w:tcPr>
          <w:p w14:paraId="1E8AA32A"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5.814,39</w:t>
            </w:r>
          </w:p>
        </w:tc>
      </w:tr>
      <w:tr w:rsidR="003545BC" w:rsidRPr="00430C4D" w14:paraId="518DEF53" w14:textId="77777777" w:rsidTr="00370B71">
        <w:trPr>
          <w:trHeight w:val="300"/>
        </w:trPr>
        <w:tc>
          <w:tcPr>
            <w:tcW w:w="6221" w:type="dxa"/>
            <w:gridSpan w:val="4"/>
            <w:tcBorders>
              <w:top w:val="nil"/>
              <w:left w:val="nil"/>
              <w:bottom w:val="nil"/>
              <w:right w:val="nil"/>
            </w:tcBorders>
            <w:shd w:val="clear" w:color="auto" w:fill="auto"/>
            <w:noWrap/>
            <w:vAlign w:val="bottom"/>
            <w:hideMark/>
          </w:tcPr>
          <w:p w14:paraId="39D3C6D8"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92222 Manjak prihoda od nefinancijske imovine</w:t>
            </w:r>
          </w:p>
        </w:tc>
        <w:tc>
          <w:tcPr>
            <w:tcW w:w="1900" w:type="dxa"/>
            <w:tcBorders>
              <w:top w:val="nil"/>
              <w:left w:val="nil"/>
              <w:bottom w:val="nil"/>
              <w:right w:val="nil"/>
            </w:tcBorders>
            <w:shd w:val="clear" w:color="auto" w:fill="auto"/>
            <w:noWrap/>
            <w:vAlign w:val="bottom"/>
            <w:hideMark/>
          </w:tcPr>
          <w:p w14:paraId="0C800E09" w14:textId="77777777" w:rsidR="003545BC" w:rsidRPr="00430C4D" w:rsidRDefault="003545BC" w:rsidP="003545BC">
            <w:pPr>
              <w:spacing w:after="0" w:line="240" w:lineRule="auto"/>
              <w:rPr>
                <w:rFonts w:cs="Calibri"/>
                <w:b/>
                <w:bCs/>
                <w:color w:val="000000"/>
                <w:sz w:val="18"/>
                <w:szCs w:val="18"/>
                <w:lang w:eastAsia="hr-HR"/>
              </w:rPr>
            </w:pPr>
          </w:p>
        </w:tc>
        <w:tc>
          <w:tcPr>
            <w:tcW w:w="1320" w:type="dxa"/>
            <w:tcBorders>
              <w:top w:val="nil"/>
              <w:left w:val="nil"/>
              <w:bottom w:val="nil"/>
              <w:right w:val="nil"/>
            </w:tcBorders>
            <w:shd w:val="clear" w:color="auto" w:fill="auto"/>
            <w:noWrap/>
            <w:vAlign w:val="bottom"/>
            <w:hideMark/>
          </w:tcPr>
          <w:p w14:paraId="27A72046" w14:textId="77777777" w:rsidR="003545BC" w:rsidRPr="00430C4D" w:rsidRDefault="003545BC" w:rsidP="003545BC">
            <w:pPr>
              <w:spacing w:after="0" w:line="240" w:lineRule="auto"/>
              <w:rPr>
                <w:rFonts w:ascii="Times New Roman" w:hAnsi="Times New Roman"/>
                <w:sz w:val="18"/>
                <w:szCs w:val="18"/>
                <w:lang w:eastAsia="hr-HR"/>
              </w:rPr>
            </w:pPr>
          </w:p>
        </w:tc>
      </w:tr>
      <w:tr w:rsidR="003545BC" w:rsidRPr="00430C4D" w14:paraId="74E62737" w14:textId="77777777" w:rsidTr="00370B71">
        <w:trPr>
          <w:trHeight w:val="300"/>
        </w:trPr>
        <w:tc>
          <w:tcPr>
            <w:tcW w:w="109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D233172"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Knjiženo</w:t>
            </w:r>
          </w:p>
        </w:tc>
        <w:tc>
          <w:tcPr>
            <w:tcW w:w="646" w:type="dxa"/>
            <w:tcBorders>
              <w:top w:val="single" w:sz="4" w:space="0" w:color="auto"/>
              <w:left w:val="nil"/>
              <w:bottom w:val="single" w:sz="4" w:space="0" w:color="auto"/>
              <w:right w:val="single" w:sz="4" w:space="0" w:color="auto"/>
            </w:tcBorders>
            <w:shd w:val="clear" w:color="000000" w:fill="FFEB9C"/>
            <w:noWrap/>
            <w:vAlign w:val="bottom"/>
            <w:hideMark/>
          </w:tcPr>
          <w:p w14:paraId="5A2CCAA3"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Dok.</w:t>
            </w:r>
          </w:p>
        </w:tc>
        <w:tc>
          <w:tcPr>
            <w:tcW w:w="855" w:type="dxa"/>
            <w:tcBorders>
              <w:top w:val="single" w:sz="4" w:space="0" w:color="auto"/>
              <w:left w:val="nil"/>
              <w:bottom w:val="single" w:sz="4" w:space="0" w:color="auto"/>
              <w:right w:val="single" w:sz="4" w:space="0" w:color="auto"/>
            </w:tcBorders>
            <w:shd w:val="clear" w:color="000000" w:fill="FFEB9C"/>
            <w:noWrap/>
            <w:vAlign w:val="bottom"/>
            <w:hideMark/>
          </w:tcPr>
          <w:p w14:paraId="0366C275"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Konto</w:t>
            </w:r>
          </w:p>
        </w:tc>
        <w:tc>
          <w:tcPr>
            <w:tcW w:w="3630" w:type="dxa"/>
            <w:tcBorders>
              <w:top w:val="single" w:sz="4" w:space="0" w:color="auto"/>
              <w:left w:val="nil"/>
              <w:bottom w:val="single" w:sz="4" w:space="0" w:color="auto"/>
              <w:right w:val="single" w:sz="4" w:space="0" w:color="auto"/>
            </w:tcBorders>
            <w:shd w:val="clear" w:color="000000" w:fill="FFEB9C"/>
            <w:noWrap/>
            <w:vAlign w:val="bottom"/>
            <w:hideMark/>
          </w:tcPr>
          <w:p w14:paraId="183EC3EB"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Opis</w:t>
            </w:r>
          </w:p>
        </w:tc>
        <w:tc>
          <w:tcPr>
            <w:tcW w:w="1900" w:type="dxa"/>
            <w:tcBorders>
              <w:top w:val="single" w:sz="4" w:space="0" w:color="auto"/>
              <w:left w:val="nil"/>
              <w:bottom w:val="single" w:sz="4" w:space="0" w:color="auto"/>
              <w:right w:val="single" w:sz="4" w:space="0" w:color="auto"/>
            </w:tcBorders>
            <w:shd w:val="clear" w:color="000000" w:fill="FFEB9C"/>
            <w:noWrap/>
            <w:vAlign w:val="bottom"/>
            <w:hideMark/>
          </w:tcPr>
          <w:p w14:paraId="3AEED7CD"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Duguje</w:t>
            </w:r>
          </w:p>
        </w:tc>
        <w:tc>
          <w:tcPr>
            <w:tcW w:w="1320" w:type="dxa"/>
            <w:tcBorders>
              <w:top w:val="single" w:sz="4" w:space="0" w:color="auto"/>
              <w:left w:val="nil"/>
              <w:bottom w:val="single" w:sz="4" w:space="0" w:color="auto"/>
              <w:right w:val="single" w:sz="4" w:space="0" w:color="auto"/>
            </w:tcBorders>
            <w:shd w:val="clear" w:color="000000" w:fill="FFEB9C"/>
            <w:noWrap/>
            <w:vAlign w:val="bottom"/>
            <w:hideMark/>
          </w:tcPr>
          <w:p w14:paraId="77D9AD9C" w14:textId="77777777" w:rsidR="003545BC" w:rsidRPr="00430C4D" w:rsidRDefault="003545BC" w:rsidP="003545BC">
            <w:pPr>
              <w:spacing w:after="0" w:line="240" w:lineRule="auto"/>
              <w:jc w:val="center"/>
              <w:rPr>
                <w:rFonts w:cs="Calibri"/>
                <w:b/>
                <w:bCs/>
                <w:sz w:val="18"/>
                <w:szCs w:val="18"/>
                <w:lang w:eastAsia="hr-HR"/>
              </w:rPr>
            </w:pPr>
            <w:r w:rsidRPr="00430C4D">
              <w:rPr>
                <w:rFonts w:cs="Calibri"/>
                <w:b/>
                <w:bCs/>
                <w:sz w:val="18"/>
                <w:szCs w:val="18"/>
                <w:lang w:eastAsia="hr-HR"/>
              </w:rPr>
              <w:t>Potražuje</w:t>
            </w:r>
          </w:p>
        </w:tc>
      </w:tr>
      <w:tr w:rsidR="003545BC" w:rsidRPr="00430C4D" w14:paraId="08FF9E26"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C7B586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07.07.2022</w:t>
            </w:r>
          </w:p>
        </w:tc>
        <w:tc>
          <w:tcPr>
            <w:tcW w:w="646" w:type="dxa"/>
            <w:tcBorders>
              <w:top w:val="nil"/>
              <w:left w:val="nil"/>
              <w:bottom w:val="single" w:sz="4" w:space="0" w:color="auto"/>
              <w:right w:val="single" w:sz="4" w:space="0" w:color="auto"/>
            </w:tcBorders>
            <w:shd w:val="clear" w:color="auto" w:fill="auto"/>
            <w:noWrap/>
            <w:vAlign w:val="bottom"/>
            <w:hideMark/>
          </w:tcPr>
          <w:p w14:paraId="62FB1EC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TEM</w:t>
            </w:r>
          </w:p>
        </w:tc>
        <w:tc>
          <w:tcPr>
            <w:tcW w:w="855" w:type="dxa"/>
            <w:tcBorders>
              <w:top w:val="nil"/>
              <w:left w:val="nil"/>
              <w:bottom w:val="single" w:sz="4" w:space="0" w:color="auto"/>
              <w:right w:val="single" w:sz="4" w:space="0" w:color="auto"/>
            </w:tcBorders>
            <w:shd w:val="clear" w:color="auto" w:fill="auto"/>
            <w:noWrap/>
            <w:vAlign w:val="bottom"/>
            <w:hideMark/>
          </w:tcPr>
          <w:p w14:paraId="56D90E2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60003DF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Raspodjela rezultata za 2021.g.</w:t>
            </w:r>
          </w:p>
        </w:tc>
        <w:tc>
          <w:tcPr>
            <w:tcW w:w="1900" w:type="dxa"/>
            <w:tcBorders>
              <w:top w:val="nil"/>
              <w:left w:val="nil"/>
              <w:bottom w:val="single" w:sz="4" w:space="0" w:color="auto"/>
              <w:right w:val="single" w:sz="4" w:space="0" w:color="auto"/>
            </w:tcBorders>
            <w:shd w:val="clear" w:color="auto" w:fill="auto"/>
            <w:noWrap/>
            <w:vAlign w:val="bottom"/>
            <w:hideMark/>
          </w:tcPr>
          <w:p w14:paraId="0456F49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6F325D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22.175.787,59</w:t>
            </w:r>
          </w:p>
        </w:tc>
      </w:tr>
      <w:tr w:rsidR="003545BC" w:rsidRPr="00430C4D" w14:paraId="1A88CC5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162C0A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4852D3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42393E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3EEF73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18EC61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5.618.179,12</w:t>
            </w:r>
          </w:p>
        </w:tc>
        <w:tc>
          <w:tcPr>
            <w:tcW w:w="1320" w:type="dxa"/>
            <w:tcBorders>
              <w:top w:val="nil"/>
              <w:left w:val="nil"/>
              <w:bottom w:val="single" w:sz="4" w:space="0" w:color="auto"/>
              <w:right w:val="single" w:sz="4" w:space="0" w:color="auto"/>
            </w:tcBorders>
            <w:shd w:val="clear" w:color="auto" w:fill="auto"/>
            <w:noWrap/>
            <w:vAlign w:val="bottom"/>
            <w:hideMark/>
          </w:tcPr>
          <w:p w14:paraId="0D51E9F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C9DEC37"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D14273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931E56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A3AEB5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162A47E"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04D71B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35.000,00</w:t>
            </w:r>
          </w:p>
        </w:tc>
        <w:tc>
          <w:tcPr>
            <w:tcW w:w="1320" w:type="dxa"/>
            <w:tcBorders>
              <w:top w:val="nil"/>
              <w:left w:val="nil"/>
              <w:bottom w:val="single" w:sz="4" w:space="0" w:color="auto"/>
              <w:right w:val="single" w:sz="4" w:space="0" w:color="auto"/>
            </w:tcBorders>
            <w:shd w:val="clear" w:color="auto" w:fill="auto"/>
            <w:noWrap/>
            <w:vAlign w:val="bottom"/>
            <w:hideMark/>
          </w:tcPr>
          <w:p w14:paraId="660FF10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3914512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17BB19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1584C1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36ADEB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5EF420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06C5438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1.942.762,50</w:t>
            </w:r>
          </w:p>
        </w:tc>
        <w:tc>
          <w:tcPr>
            <w:tcW w:w="1320" w:type="dxa"/>
            <w:tcBorders>
              <w:top w:val="nil"/>
              <w:left w:val="nil"/>
              <w:bottom w:val="single" w:sz="4" w:space="0" w:color="auto"/>
              <w:right w:val="single" w:sz="4" w:space="0" w:color="auto"/>
            </w:tcBorders>
            <w:shd w:val="clear" w:color="auto" w:fill="auto"/>
            <w:noWrap/>
            <w:vAlign w:val="bottom"/>
            <w:hideMark/>
          </w:tcPr>
          <w:p w14:paraId="58BBD62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7219CDA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B7AA9C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BCFF1E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437F6CF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A839E2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6577CB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506.000,00</w:t>
            </w:r>
          </w:p>
        </w:tc>
        <w:tc>
          <w:tcPr>
            <w:tcW w:w="1320" w:type="dxa"/>
            <w:tcBorders>
              <w:top w:val="nil"/>
              <w:left w:val="nil"/>
              <w:bottom w:val="single" w:sz="4" w:space="0" w:color="auto"/>
              <w:right w:val="single" w:sz="4" w:space="0" w:color="auto"/>
            </w:tcBorders>
            <w:shd w:val="clear" w:color="auto" w:fill="auto"/>
            <w:noWrap/>
            <w:vAlign w:val="bottom"/>
            <w:hideMark/>
          </w:tcPr>
          <w:p w14:paraId="1558289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11599C57"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2F313E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24F3A3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478494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259F528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C2EC27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124.660,40</w:t>
            </w:r>
          </w:p>
        </w:tc>
        <w:tc>
          <w:tcPr>
            <w:tcW w:w="1320" w:type="dxa"/>
            <w:tcBorders>
              <w:top w:val="nil"/>
              <w:left w:val="nil"/>
              <w:bottom w:val="single" w:sz="4" w:space="0" w:color="auto"/>
              <w:right w:val="single" w:sz="4" w:space="0" w:color="auto"/>
            </w:tcBorders>
            <w:shd w:val="clear" w:color="auto" w:fill="auto"/>
            <w:noWrap/>
            <w:vAlign w:val="bottom"/>
            <w:hideMark/>
          </w:tcPr>
          <w:p w14:paraId="58E62D0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BEF2FA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5CF7DB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741598B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B914F4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09BD8C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5D7E66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691.290,18</w:t>
            </w:r>
          </w:p>
        </w:tc>
        <w:tc>
          <w:tcPr>
            <w:tcW w:w="1320" w:type="dxa"/>
            <w:tcBorders>
              <w:top w:val="nil"/>
              <w:left w:val="nil"/>
              <w:bottom w:val="single" w:sz="4" w:space="0" w:color="auto"/>
              <w:right w:val="single" w:sz="4" w:space="0" w:color="auto"/>
            </w:tcBorders>
            <w:shd w:val="clear" w:color="auto" w:fill="auto"/>
            <w:noWrap/>
            <w:vAlign w:val="bottom"/>
            <w:hideMark/>
          </w:tcPr>
          <w:p w14:paraId="06AE689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B98018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204592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BDE446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8F3059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E29B04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05D098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1.504.787,88</w:t>
            </w:r>
          </w:p>
        </w:tc>
        <w:tc>
          <w:tcPr>
            <w:tcW w:w="1320" w:type="dxa"/>
            <w:tcBorders>
              <w:top w:val="nil"/>
              <w:left w:val="nil"/>
              <w:bottom w:val="single" w:sz="4" w:space="0" w:color="auto"/>
              <w:right w:val="single" w:sz="4" w:space="0" w:color="auto"/>
            </w:tcBorders>
            <w:shd w:val="clear" w:color="auto" w:fill="auto"/>
            <w:noWrap/>
            <w:vAlign w:val="bottom"/>
            <w:hideMark/>
          </w:tcPr>
          <w:p w14:paraId="7C44846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A16F95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17FE5D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2A274A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D61FFF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3A468C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554D59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12.910.448,39</w:t>
            </w:r>
          </w:p>
        </w:tc>
        <w:tc>
          <w:tcPr>
            <w:tcW w:w="1320" w:type="dxa"/>
            <w:tcBorders>
              <w:top w:val="nil"/>
              <w:left w:val="nil"/>
              <w:bottom w:val="single" w:sz="4" w:space="0" w:color="auto"/>
              <w:right w:val="single" w:sz="4" w:space="0" w:color="auto"/>
            </w:tcBorders>
            <w:shd w:val="clear" w:color="auto" w:fill="auto"/>
            <w:noWrap/>
            <w:vAlign w:val="bottom"/>
            <w:hideMark/>
          </w:tcPr>
          <w:p w14:paraId="3293C5C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24B5FC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E67A81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9A74F8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2A275C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D8C888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35DFF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65.761,27</w:t>
            </w:r>
          </w:p>
        </w:tc>
        <w:tc>
          <w:tcPr>
            <w:tcW w:w="1320" w:type="dxa"/>
            <w:tcBorders>
              <w:top w:val="nil"/>
              <w:left w:val="nil"/>
              <w:bottom w:val="single" w:sz="4" w:space="0" w:color="auto"/>
              <w:right w:val="single" w:sz="4" w:space="0" w:color="auto"/>
            </w:tcBorders>
            <w:shd w:val="clear" w:color="auto" w:fill="auto"/>
            <w:noWrap/>
            <w:vAlign w:val="bottom"/>
            <w:hideMark/>
          </w:tcPr>
          <w:p w14:paraId="281254C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7B92EF3F"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0A687C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FB3840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4DCFD3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5CEB62A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D33F13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89.459,31</w:t>
            </w:r>
          </w:p>
        </w:tc>
        <w:tc>
          <w:tcPr>
            <w:tcW w:w="1320" w:type="dxa"/>
            <w:tcBorders>
              <w:top w:val="nil"/>
              <w:left w:val="nil"/>
              <w:bottom w:val="single" w:sz="4" w:space="0" w:color="auto"/>
              <w:right w:val="single" w:sz="4" w:space="0" w:color="auto"/>
            </w:tcBorders>
            <w:shd w:val="clear" w:color="auto" w:fill="auto"/>
            <w:noWrap/>
            <w:vAlign w:val="bottom"/>
            <w:hideMark/>
          </w:tcPr>
          <w:p w14:paraId="5CBA8BD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3A20F3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EF13CA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7B164D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B760AC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A8783F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BDEDCF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180.593,75</w:t>
            </w:r>
          </w:p>
        </w:tc>
        <w:tc>
          <w:tcPr>
            <w:tcW w:w="1320" w:type="dxa"/>
            <w:tcBorders>
              <w:top w:val="nil"/>
              <w:left w:val="nil"/>
              <w:bottom w:val="single" w:sz="4" w:space="0" w:color="auto"/>
              <w:right w:val="single" w:sz="4" w:space="0" w:color="auto"/>
            </w:tcBorders>
            <w:shd w:val="clear" w:color="auto" w:fill="auto"/>
            <w:noWrap/>
            <w:vAlign w:val="bottom"/>
            <w:hideMark/>
          </w:tcPr>
          <w:p w14:paraId="3FCF028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5FC07215"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B2DFCE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E4C20E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399728D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706A1A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474BD4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138.980,86</w:t>
            </w:r>
          </w:p>
        </w:tc>
        <w:tc>
          <w:tcPr>
            <w:tcW w:w="1320" w:type="dxa"/>
            <w:tcBorders>
              <w:top w:val="nil"/>
              <w:left w:val="nil"/>
              <w:bottom w:val="single" w:sz="4" w:space="0" w:color="auto"/>
              <w:right w:val="single" w:sz="4" w:space="0" w:color="auto"/>
            </w:tcBorders>
            <w:shd w:val="clear" w:color="auto" w:fill="auto"/>
            <w:noWrap/>
            <w:vAlign w:val="bottom"/>
            <w:hideMark/>
          </w:tcPr>
          <w:p w14:paraId="1D8DB0B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4370894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4E56C2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0736D9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740D84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5DB711F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339CEB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48.750,00</w:t>
            </w:r>
          </w:p>
        </w:tc>
        <w:tc>
          <w:tcPr>
            <w:tcW w:w="1320" w:type="dxa"/>
            <w:tcBorders>
              <w:top w:val="nil"/>
              <w:left w:val="nil"/>
              <w:bottom w:val="single" w:sz="4" w:space="0" w:color="auto"/>
              <w:right w:val="single" w:sz="4" w:space="0" w:color="auto"/>
            </w:tcBorders>
            <w:shd w:val="clear" w:color="auto" w:fill="auto"/>
            <w:noWrap/>
            <w:vAlign w:val="bottom"/>
            <w:hideMark/>
          </w:tcPr>
          <w:p w14:paraId="6BBCC22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43E302B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F4EB35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94409C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238991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057151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 viškova i manjkova</w:t>
            </w:r>
          </w:p>
        </w:tc>
        <w:tc>
          <w:tcPr>
            <w:tcW w:w="1900" w:type="dxa"/>
            <w:tcBorders>
              <w:top w:val="nil"/>
              <w:left w:val="nil"/>
              <w:bottom w:val="single" w:sz="4" w:space="0" w:color="auto"/>
              <w:right w:val="single" w:sz="4" w:space="0" w:color="auto"/>
            </w:tcBorders>
            <w:shd w:val="clear" w:color="auto" w:fill="auto"/>
            <w:noWrap/>
            <w:vAlign w:val="bottom"/>
            <w:hideMark/>
          </w:tcPr>
          <w:p w14:paraId="17D0597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2F03E7D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1.046.717,24</w:t>
            </w:r>
          </w:p>
        </w:tc>
      </w:tr>
      <w:tr w:rsidR="003545BC" w:rsidRPr="00430C4D" w14:paraId="0155821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6ED1DB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19A0ED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E38E0D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717816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1BCC798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E5F83F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877.376,96</w:t>
            </w:r>
          </w:p>
        </w:tc>
      </w:tr>
      <w:tr w:rsidR="003545BC" w:rsidRPr="00430C4D" w14:paraId="72FBA7AC"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86CF93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7A1575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239FCDC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4A59E0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20ACA43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A2405B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1.281.778,58</w:t>
            </w:r>
          </w:p>
        </w:tc>
      </w:tr>
      <w:tr w:rsidR="003545BC" w:rsidRPr="00430C4D" w14:paraId="7D93EDB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B5C772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554152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5BCF21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C9FD2D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3A68595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037891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325.000,00</w:t>
            </w:r>
          </w:p>
        </w:tc>
      </w:tr>
      <w:tr w:rsidR="003545BC" w:rsidRPr="00430C4D" w14:paraId="55EA381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F13203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BC84B6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E02863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61E2C75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540712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2E50341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4.652.251,94</w:t>
            </w:r>
          </w:p>
        </w:tc>
      </w:tr>
      <w:tr w:rsidR="003545BC" w:rsidRPr="00430C4D" w14:paraId="455FEAFC"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5774C0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01.01.2022</w:t>
            </w:r>
          </w:p>
        </w:tc>
        <w:tc>
          <w:tcPr>
            <w:tcW w:w="646" w:type="dxa"/>
            <w:tcBorders>
              <w:top w:val="nil"/>
              <w:left w:val="nil"/>
              <w:bottom w:val="single" w:sz="4" w:space="0" w:color="auto"/>
              <w:right w:val="single" w:sz="4" w:space="0" w:color="auto"/>
            </w:tcBorders>
            <w:shd w:val="clear" w:color="auto" w:fill="auto"/>
            <w:noWrap/>
            <w:vAlign w:val="bottom"/>
            <w:hideMark/>
          </w:tcPr>
          <w:p w14:paraId="1CACC22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PST</w:t>
            </w:r>
          </w:p>
        </w:tc>
        <w:tc>
          <w:tcPr>
            <w:tcW w:w="855" w:type="dxa"/>
            <w:tcBorders>
              <w:top w:val="nil"/>
              <w:left w:val="nil"/>
              <w:bottom w:val="single" w:sz="4" w:space="0" w:color="auto"/>
              <w:right w:val="single" w:sz="4" w:space="0" w:color="auto"/>
            </w:tcBorders>
            <w:shd w:val="clear" w:color="auto" w:fill="auto"/>
            <w:noWrap/>
            <w:vAlign w:val="bottom"/>
            <w:hideMark/>
          </w:tcPr>
          <w:p w14:paraId="2AA0ED3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AB946C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0DCF41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40.479.089,43</w:t>
            </w:r>
          </w:p>
        </w:tc>
        <w:tc>
          <w:tcPr>
            <w:tcW w:w="1320" w:type="dxa"/>
            <w:tcBorders>
              <w:top w:val="nil"/>
              <w:left w:val="nil"/>
              <w:bottom w:val="single" w:sz="4" w:space="0" w:color="auto"/>
              <w:right w:val="single" w:sz="4" w:space="0" w:color="auto"/>
            </w:tcBorders>
            <w:shd w:val="clear" w:color="auto" w:fill="auto"/>
            <w:noWrap/>
            <w:vAlign w:val="bottom"/>
            <w:hideMark/>
          </w:tcPr>
          <w:p w14:paraId="278C1DC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CC16B9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BC691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BBB433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3A0E316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D892A0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21D6B6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36.875,68</w:t>
            </w:r>
          </w:p>
        </w:tc>
        <w:tc>
          <w:tcPr>
            <w:tcW w:w="1320" w:type="dxa"/>
            <w:tcBorders>
              <w:top w:val="nil"/>
              <w:left w:val="nil"/>
              <w:bottom w:val="single" w:sz="4" w:space="0" w:color="auto"/>
              <w:right w:val="single" w:sz="4" w:space="0" w:color="auto"/>
            </w:tcBorders>
            <w:shd w:val="clear" w:color="auto" w:fill="auto"/>
            <w:noWrap/>
            <w:vAlign w:val="bottom"/>
            <w:hideMark/>
          </w:tcPr>
          <w:p w14:paraId="5DAE8F6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59CCACE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348762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DE8FC1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2E1C2DC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A14742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DB8954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9.000,00</w:t>
            </w:r>
          </w:p>
        </w:tc>
        <w:tc>
          <w:tcPr>
            <w:tcW w:w="1320" w:type="dxa"/>
            <w:tcBorders>
              <w:top w:val="nil"/>
              <w:left w:val="nil"/>
              <w:bottom w:val="single" w:sz="4" w:space="0" w:color="auto"/>
              <w:right w:val="single" w:sz="4" w:space="0" w:color="auto"/>
            </w:tcBorders>
            <w:shd w:val="clear" w:color="auto" w:fill="auto"/>
            <w:noWrap/>
            <w:vAlign w:val="bottom"/>
            <w:hideMark/>
          </w:tcPr>
          <w:p w14:paraId="3D434C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033E8E7"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C124A7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04BEF58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2CDDBDB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51C308F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23CBC0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23.610,39</w:t>
            </w:r>
          </w:p>
        </w:tc>
        <w:tc>
          <w:tcPr>
            <w:tcW w:w="1320" w:type="dxa"/>
            <w:tcBorders>
              <w:top w:val="nil"/>
              <w:left w:val="nil"/>
              <w:bottom w:val="single" w:sz="4" w:space="0" w:color="auto"/>
              <w:right w:val="single" w:sz="4" w:space="0" w:color="auto"/>
            </w:tcBorders>
            <w:shd w:val="clear" w:color="auto" w:fill="auto"/>
            <w:noWrap/>
            <w:vAlign w:val="bottom"/>
            <w:hideMark/>
          </w:tcPr>
          <w:p w14:paraId="2F057A5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5AEA16FA"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27A925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34D558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8D6BAD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0CA96B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7703837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12.719,53</w:t>
            </w:r>
          </w:p>
        </w:tc>
        <w:tc>
          <w:tcPr>
            <w:tcW w:w="1320" w:type="dxa"/>
            <w:tcBorders>
              <w:top w:val="nil"/>
              <w:left w:val="nil"/>
              <w:bottom w:val="single" w:sz="4" w:space="0" w:color="auto"/>
              <w:right w:val="single" w:sz="4" w:space="0" w:color="auto"/>
            </w:tcBorders>
            <w:shd w:val="clear" w:color="auto" w:fill="auto"/>
            <w:noWrap/>
            <w:vAlign w:val="bottom"/>
            <w:hideMark/>
          </w:tcPr>
          <w:p w14:paraId="5CD7B93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BFCBB2A"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180490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117EE4C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4C1B0EC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45124DB2"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A3B6CF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16.350,00</w:t>
            </w:r>
          </w:p>
        </w:tc>
        <w:tc>
          <w:tcPr>
            <w:tcW w:w="1320" w:type="dxa"/>
            <w:tcBorders>
              <w:top w:val="nil"/>
              <w:left w:val="nil"/>
              <w:bottom w:val="single" w:sz="4" w:space="0" w:color="auto"/>
              <w:right w:val="single" w:sz="4" w:space="0" w:color="auto"/>
            </w:tcBorders>
            <w:shd w:val="clear" w:color="auto" w:fill="auto"/>
            <w:noWrap/>
            <w:vAlign w:val="bottom"/>
            <w:hideMark/>
          </w:tcPr>
          <w:p w14:paraId="04D1497C"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52C5922F"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9A51F09"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EA481F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81A0D6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A814F9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6DD6EA4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68E5CBBA"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36.875,68</w:t>
            </w:r>
          </w:p>
        </w:tc>
      </w:tr>
      <w:tr w:rsidR="003545BC" w:rsidRPr="00430C4D" w14:paraId="68411EA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085F95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EBAE6B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331636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28BF4DD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4E1AAE3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709A3DC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9.000,00</w:t>
            </w:r>
          </w:p>
        </w:tc>
      </w:tr>
      <w:tr w:rsidR="003545BC" w:rsidRPr="00430C4D" w14:paraId="0F18CCEA"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5412C2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5047C54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C694C2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E9C4A7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6CE0A0B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081D01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23.610,39</w:t>
            </w:r>
          </w:p>
        </w:tc>
      </w:tr>
      <w:tr w:rsidR="003545BC" w:rsidRPr="00430C4D" w14:paraId="7A11690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579D63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E1C03E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43CFEB6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A86806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34F8827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3CB154D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12.719,53</w:t>
            </w:r>
          </w:p>
        </w:tc>
      </w:tr>
      <w:tr w:rsidR="003545BC" w:rsidRPr="00430C4D" w14:paraId="7D0EDFF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8F6AA4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79EF27F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6DCA46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99B67C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Prebijanje</w:t>
            </w:r>
          </w:p>
        </w:tc>
        <w:tc>
          <w:tcPr>
            <w:tcW w:w="1900" w:type="dxa"/>
            <w:tcBorders>
              <w:top w:val="nil"/>
              <w:left w:val="nil"/>
              <w:bottom w:val="single" w:sz="4" w:space="0" w:color="auto"/>
              <w:right w:val="single" w:sz="4" w:space="0" w:color="auto"/>
            </w:tcBorders>
            <w:shd w:val="clear" w:color="auto" w:fill="auto"/>
            <w:noWrap/>
            <w:vAlign w:val="bottom"/>
            <w:hideMark/>
          </w:tcPr>
          <w:p w14:paraId="19E8C96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846B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16.350,00</w:t>
            </w:r>
          </w:p>
        </w:tc>
      </w:tr>
      <w:tr w:rsidR="003545BC" w:rsidRPr="00430C4D" w14:paraId="2BABCA2F"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EB25CF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01.01.2022</w:t>
            </w:r>
          </w:p>
        </w:tc>
        <w:tc>
          <w:tcPr>
            <w:tcW w:w="646" w:type="dxa"/>
            <w:tcBorders>
              <w:top w:val="nil"/>
              <w:left w:val="nil"/>
              <w:bottom w:val="single" w:sz="4" w:space="0" w:color="auto"/>
              <w:right w:val="single" w:sz="4" w:space="0" w:color="auto"/>
            </w:tcBorders>
            <w:shd w:val="clear" w:color="auto" w:fill="auto"/>
            <w:noWrap/>
            <w:vAlign w:val="bottom"/>
            <w:hideMark/>
          </w:tcPr>
          <w:p w14:paraId="5BA675E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PST</w:t>
            </w:r>
          </w:p>
        </w:tc>
        <w:tc>
          <w:tcPr>
            <w:tcW w:w="855" w:type="dxa"/>
            <w:tcBorders>
              <w:top w:val="nil"/>
              <w:left w:val="nil"/>
              <w:bottom w:val="single" w:sz="4" w:space="0" w:color="auto"/>
              <w:right w:val="single" w:sz="4" w:space="0" w:color="auto"/>
            </w:tcBorders>
            <w:shd w:val="clear" w:color="auto" w:fill="auto"/>
            <w:noWrap/>
            <w:vAlign w:val="bottom"/>
            <w:hideMark/>
          </w:tcPr>
          <w:p w14:paraId="1C05316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0E43F44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FFF68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111.812,37</w:t>
            </w:r>
          </w:p>
        </w:tc>
        <w:tc>
          <w:tcPr>
            <w:tcW w:w="1320" w:type="dxa"/>
            <w:tcBorders>
              <w:top w:val="nil"/>
              <w:left w:val="nil"/>
              <w:bottom w:val="single" w:sz="4" w:space="0" w:color="auto"/>
              <w:right w:val="single" w:sz="4" w:space="0" w:color="auto"/>
            </w:tcBorders>
            <w:shd w:val="clear" w:color="auto" w:fill="auto"/>
            <w:noWrap/>
            <w:vAlign w:val="bottom"/>
            <w:hideMark/>
          </w:tcPr>
          <w:p w14:paraId="644AFBD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160E8C2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878429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89E982E"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3740FEF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5381426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20DD8E5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124.365,71</w:t>
            </w:r>
          </w:p>
        </w:tc>
        <w:tc>
          <w:tcPr>
            <w:tcW w:w="1320" w:type="dxa"/>
            <w:tcBorders>
              <w:top w:val="nil"/>
              <w:left w:val="nil"/>
              <w:bottom w:val="single" w:sz="4" w:space="0" w:color="auto"/>
              <w:right w:val="single" w:sz="4" w:space="0" w:color="auto"/>
            </w:tcBorders>
            <w:shd w:val="clear" w:color="auto" w:fill="auto"/>
            <w:noWrap/>
            <w:vAlign w:val="bottom"/>
            <w:hideMark/>
          </w:tcPr>
          <w:p w14:paraId="6EAA4B1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76D35049"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72307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5D59D3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EFBFB4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3E2A4A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58D3BC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150.000,00</w:t>
            </w:r>
          </w:p>
        </w:tc>
        <w:tc>
          <w:tcPr>
            <w:tcW w:w="1320" w:type="dxa"/>
            <w:tcBorders>
              <w:top w:val="nil"/>
              <w:left w:val="nil"/>
              <w:bottom w:val="single" w:sz="4" w:space="0" w:color="auto"/>
              <w:right w:val="single" w:sz="4" w:space="0" w:color="auto"/>
            </w:tcBorders>
            <w:shd w:val="clear" w:color="auto" w:fill="auto"/>
            <w:noWrap/>
            <w:vAlign w:val="bottom"/>
            <w:hideMark/>
          </w:tcPr>
          <w:p w14:paraId="4DE5755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277A913E"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3BBFDE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7E074FD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98FDB2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ED7496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427ACF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11.077,99</w:t>
            </w:r>
          </w:p>
        </w:tc>
        <w:tc>
          <w:tcPr>
            <w:tcW w:w="1320" w:type="dxa"/>
            <w:tcBorders>
              <w:top w:val="nil"/>
              <w:left w:val="nil"/>
              <w:bottom w:val="single" w:sz="4" w:space="0" w:color="auto"/>
              <w:right w:val="single" w:sz="4" w:space="0" w:color="auto"/>
            </w:tcBorders>
            <w:shd w:val="clear" w:color="auto" w:fill="auto"/>
            <w:noWrap/>
            <w:vAlign w:val="bottom"/>
            <w:hideMark/>
          </w:tcPr>
          <w:p w14:paraId="4124451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272497D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422B8D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31AB8B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132E55A6"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398881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3DAA8CF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2EE9DB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124.365,71</w:t>
            </w:r>
          </w:p>
        </w:tc>
      </w:tr>
      <w:tr w:rsidR="003545BC" w:rsidRPr="00430C4D" w14:paraId="3F1A566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1E12B2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7642600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6B6A97A0"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7347C00B"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229F6DF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94B76D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150.000,00</w:t>
            </w:r>
          </w:p>
        </w:tc>
      </w:tr>
      <w:tr w:rsidR="003545BC" w:rsidRPr="00430C4D" w14:paraId="49BA7AD2"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072119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631911E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3D10BD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15C0C63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w:t>
            </w:r>
          </w:p>
        </w:tc>
        <w:tc>
          <w:tcPr>
            <w:tcW w:w="1900" w:type="dxa"/>
            <w:tcBorders>
              <w:top w:val="nil"/>
              <w:left w:val="nil"/>
              <w:bottom w:val="single" w:sz="4" w:space="0" w:color="auto"/>
              <w:right w:val="single" w:sz="4" w:space="0" w:color="auto"/>
            </w:tcBorders>
            <w:shd w:val="clear" w:color="auto" w:fill="auto"/>
            <w:noWrap/>
            <w:vAlign w:val="bottom"/>
            <w:hideMark/>
          </w:tcPr>
          <w:p w14:paraId="1F804CC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80D1A6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11.077,99</w:t>
            </w:r>
          </w:p>
        </w:tc>
      </w:tr>
      <w:tr w:rsidR="003545BC" w:rsidRPr="00430C4D" w14:paraId="1061FDF4"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20693D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16393B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4270584"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680B3C3E"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12130592"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318.438,00</w:t>
            </w:r>
          </w:p>
        </w:tc>
        <w:tc>
          <w:tcPr>
            <w:tcW w:w="1320" w:type="dxa"/>
            <w:tcBorders>
              <w:top w:val="nil"/>
              <w:left w:val="nil"/>
              <w:bottom w:val="single" w:sz="4" w:space="0" w:color="auto"/>
              <w:right w:val="single" w:sz="4" w:space="0" w:color="auto"/>
            </w:tcBorders>
            <w:shd w:val="clear" w:color="auto" w:fill="auto"/>
            <w:noWrap/>
            <w:vAlign w:val="bottom"/>
            <w:hideMark/>
          </w:tcPr>
          <w:p w14:paraId="7EC96CDB"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32CEF4A1"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A583ECD"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466E0B0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06AABDA1"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5F397D0A"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B7EC146"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390.201,17</w:t>
            </w:r>
          </w:p>
        </w:tc>
        <w:tc>
          <w:tcPr>
            <w:tcW w:w="1320" w:type="dxa"/>
            <w:tcBorders>
              <w:top w:val="nil"/>
              <w:left w:val="nil"/>
              <w:bottom w:val="single" w:sz="4" w:space="0" w:color="auto"/>
              <w:right w:val="single" w:sz="4" w:space="0" w:color="auto"/>
            </w:tcBorders>
            <w:shd w:val="clear" w:color="auto" w:fill="auto"/>
            <w:noWrap/>
            <w:vAlign w:val="bottom"/>
            <w:hideMark/>
          </w:tcPr>
          <w:p w14:paraId="08C96FB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67B15A26"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88B8CB8"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01.01.2022</w:t>
            </w:r>
          </w:p>
        </w:tc>
        <w:tc>
          <w:tcPr>
            <w:tcW w:w="646" w:type="dxa"/>
            <w:tcBorders>
              <w:top w:val="nil"/>
              <w:left w:val="nil"/>
              <w:bottom w:val="single" w:sz="4" w:space="0" w:color="auto"/>
              <w:right w:val="single" w:sz="4" w:space="0" w:color="auto"/>
            </w:tcBorders>
            <w:shd w:val="clear" w:color="auto" w:fill="auto"/>
            <w:noWrap/>
            <w:vAlign w:val="bottom"/>
            <w:hideMark/>
          </w:tcPr>
          <w:p w14:paraId="2CA24C9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PST</w:t>
            </w:r>
          </w:p>
        </w:tc>
        <w:tc>
          <w:tcPr>
            <w:tcW w:w="855" w:type="dxa"/>
            <w:tcBorders>
              <w:top w:val="nil"/>
              <w:left w:val="nil"/>
              <w:bottom w:val="single" w:sz="4" w:space="0" w:color="auto"/>
              <w:right w:val="single" w:sz="4" w:space="0" w:color="auto"/>
            </w:tcBorders>
            <w:shd w:val="clear" w:color="auto" w:fill="auto"/>
            <w:noWrap/>
            <w:vAlign w:val="bottom"/>
            <w:hideMark/>
          </w:tcPr>
          <w:p w14:paraId="6960AC85"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CC75397"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45DEA990"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7.380.677,90</w:t>
            </w:r>
          </w:p>
        </w:tc>
        <w:tc>
          <w:tcPr>
            <w:tcW w:w="1320" w:type="dxa"/>
            <w:tcBorders>
              <w:top w:val="nil"/>
              <w:left w:val="nil"/>
              <w:bottom w:val="single" w:sz="4" w:space="0" w:color="auto"/>
              <w:right w:val="single" w:sz="4" w:space="0" w:color="auto"/>
            </w:tcBorders>
            <w:shd w:val="clear" w:color="auto" w:fill="auto"/>
            <w:noWrap/>
            <w:vAlign w:val="bottom"/>
            <w:hideMark/>
          </w:tcPr>
          <w:p w14:paraId="0A1BCDC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0B21D683"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9DC595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355D44C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5623CFF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6EE42D9"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6D874BEE"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11.095,35</w:t>
            </w:r>
          </w:p>
        </w:tc>
        <w:tc>
          <w:tcPr>
            <w:tcW w:w="1320" w:type="dxa"/>
            <w:tcBorders>
              <w:top w:val="nil"/>
              <w:left w:val="nil"/>
              <w:bottom w:val="single" w:sz="4" w:space="0" w:color="auto"/>
              <w:right w:val="single" w:sz="4" w:space="0" w:color="auto"/>
            </w:tcBorders>
            <w:shd w:val="clear" w:color="auto" w:fill="auto"/>
            <w:noWrap/>
            <w:vAlign w:val="bottom"/>
            <w:hideMark/>
          </w:tcPr>
          <w:p w14:paraId="7A78E62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4D5DB7FF"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C2F1491"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31.12.2022</w:t>
            </w:r>
          </w:p>
        </w:tc>
        <w:tc>
          <w:tcPr>
            <w:tcW w:w="646" w:type="dxa"/>
            <w:tcBorders>
              <w:top w:val="nil"/>
              <w:left w:val="nil"/>
              <w:bottom w:val="single" w:sz="4" w:space="0" w:color="auto"/>
              <w:right w:val="single" w:sz="4" w:space="0" w:color="auto"/>
            </w:tcBorders>
            <w:shd w:val="clear" w:color="auto" w:fill="auto"/>
            <w:noWrap/>
            <w:vAlign w:val="bottom"/>
            <w:hideMark/>
          </w:tcPr>
          <w:p w14:paraId="2534C24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FINRE</w:t>
            </w:r>
          </w:p>
        </w:tc>
        <w:tc>
          <w:tcPr>
            <w:tcW w:w="855" w:type="dxa"/>
            <w:tcBorders>
              <w:top w:val="nil"/>
              <w:left w:val="nil"/>
              <w:bottom w:val="single" w:sz="4" w:space="0" w:color="auto"/>
              <w:right w:val="single" w:sz="4" w:space="0" w:color="auto"/>
            </w:tcBorders>
            <w:shd w:val="clear" w:color="auto" w:fill="auto"/>
            <w:noWrap/>
            <w:vAlign w:val="bottom"/>
            <w:hideMark/>
          </w:tcPr>
          <w:p w14:paraId="740D5808"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EF726FD"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Korekcija rezultata-kapitalni prijenosi</w:t>
            </w:r>
          </w:p>
        </w:tc>
        <w:tc>
          <w:tcPr>
            <w:tcW w:w="1900" w:type="dxa"/>
            <w:tcBorders>
              <w:top w:val="nil"/>
              <w:left w:val="nil"/>
              <w:bottom w:val="single" w:sz="4" w:space="0" w:color="auto"/>
              <w:right w:val="single" w:sz="4" w:space="0" w:color="auto"/>
            </w:tcBorders>
            <w:shd w:val="clear" w:color="auto" w:fill="auto"/>
            <w:noWrap/>
            <w:vAlign w:val="bottom"/>
            <w:hideMark/>
          </w:tcPr>
          <w:p w14:paraId="2A9F89F5"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320" w:type="dxa"/>
            <w:tcBorders>
              <w:top w:val="nil"/>
              <w:left w:val="nil"/>
              <w:bottom w:val="single" w:sz="4" w:space="0" w:color="auto"/>
              <w:right w:val="single" w:sz="4" w:space="0" w:color="auto"/>
            </w:tcBorders>
            <w:shd w:val="clear" w:color="auto" w:fill="auto"/>
            <w:noWrap/>
            <w:vAlign w:val="bottom"/>
            <w:hideMark/>
          </w:tcPr>
          <w:p w14:paraId="457C51DF"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11.095,35</w:t>
            </w:r>
          </w:p>
        </w:tc>
      </w:tr>
      <w:tr w:rsidR="003545BC" w:rsidRPr="00430C4D" w14:paraId="7E876DFB" w14:textId="77777777" w:rsidTr="00370B71">
        <w:trPr>
          <w:trHeight w:val="227"/>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F687F44"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01.01.2022</w:t>
            </w:r>
          </w:p>
        </w:tc>
        <w:tc>
          <w:tcPr>
            <w:tcW w:w="646" w:type="dxa"/>
            <w:tcBorders>
              <w:top w:val="nil"/>
              <w:left w:val="nil"/>
              <w:bottom w:val="single" w:sz="4" w:space="0" w:color="auto"/>
              <w:right w:val="single" w:sz="4" w:space="0" w:color="auto"/>
            </w:tcBorders>
            <w:shd w:val="clear" w:color="auto" w:fill="auto"/>
            <w:noWrap/>
            <w:vAlign w:val="bottom"/>
            <w:hideMark/>
          </w:tcPr>
          <w:p w14:paraId="06E70E13"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PST</w:t>
            </w:r>
          </w:p>
        </w:tc>
        <w:tc>
          <w:tcPr>
            <w:tcW w:w="855" w:type="dxa"/>
            <w:tcBorders>
              <w:top w:val="nil"/>
              <w:left w:val="nil"/>
              <w:bottom w:val="single" w:sz="4" w:space="0" w:color="auto"/>
              <w:right w:val="single" w:sz="4" w:space="0" w:color="auto"/>
            </w:tcBorders>
            <w:shd w:val="clear" w:color="auto" w:fill="auto"/>
            <w:noWrap/>
            <w:vAlign w:val="bottom"/>
            <w:hideMark/>
          </w:tcPr>
          <w:p w14:paraId="6913B57C"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9222200</w:t>
            </w:r>
          </w:p>
        </w:tc>
        <w:tc>
          <w:tcPr>
            <w:tcW w:w="3630" w:type="dxa"/>
            <w:tcBorders>
              <w:top w:val="nil"/>
              <w:left w:val="nil"/>
              <w:bottom w:val="single" w:sz="4" w:space="0" w:color="auto"/>
              <w:right w:val="single" w:sz="4" w:space="0" w:color="auto"/>
            </w:tcBorders>
            <w:shd w:val="clear" w:color="auto" w:fill="auto"/>
            <w:noWrap/>
            <w:vAlign w:val="bottom"/>
            <w:hideMark/>
          </w:tcPr>
          <w:p w14:paraId="342633EF" w14:textId="77777777" w:rsidR="003545BC" w:rsidRPr="00430C4D" w:rsidRDefault="003545BC" w:rsidP="003545BC">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1900" w:type="dxa"/>
            <w:tcBorders>
              <w:top w:val="nil"/>
              <w:left w:val="nil"/>
              <w:bottom w:val="single" w:sz="4" w:space="0" w:color="auto"/>
              <w:right w:val="single" w:sz="4" w:space="0" w:color="auto"/>
            </w:tcBorders>
            <w:shd w:val="clear" w:color="auto" w:fill="auto"/>
            <w:noWrap/>
            <w:vAlign w:val="bottom"/>
            <w:hideMark/>
          </w:tcPr>
          <w:p w14:paraId="38A32227"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269.425,00</w:t>
            </w:r>
          </w:p>
        </w:tc>
        <w:tc>
          <w:tcPr>
            <w:tcW w:w="1320" w:type="dxa"/>
            <w:tcBorders>
              <w:top w:val="nil"/>
              <w:left w:val="nil"/>
              <w:bottom w:val="single" w:sz="4" w:space="0" w:color="auto"/>
              <w:right w:val="single" w:sz="4" w:space="0" w:color="auto"/>
            </w:tcBorders>
            <w:shd w:val="clear" w:color="auto" w:fill="auto"/>
            <w:noWrap/>
            <w:vAlign w:val="bottom"/>
            <w:hideMark/>
          </w:tcPr>
          <w:p w14:paraId="65621333" w14:textId="77777777" w:rsidR="003545BC" w:rsidRPr="00430C4D" w:rsidRDefault="003545BC" w:rsidP="003545BC">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3545BC" w:rsidRPr="00430C4D" w14:paraId="40CA30EC" w14:textId="77777777" w:rsidTr="00370B71">
        <w:trPr>
          <w:trHeight w:val="300"/>
        </w:trPr>
        <w:tc>
          <w:tcPr>
            <w:tcW w:w="1090" w:type="dxa"/>
            <w:tcBorders>
              <w:top w:val="nil"/>
              <w:left w:val="single" w:sz="4" w:space="0" w:color="auto"/>
              <w:bottom w:val="single" w:sz="4" w:space="0" w:color="auto"/>
              <w:right w:val="single" w:sz="4" w:space="0" w:color="auto"/>
            </w:tcBorders>
            <w:shd w:val="clear" w:color="000000" w:fill="FFEB9C"/>
            <w:noWrap/>
            <w:vAlign w:val="bottom"/>
            <w:hideMark/>
          </w:tcPr>
          <w:p w14:paraId="2C9329F3"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646" w:type="dxa"/>
            <w:tcBorders>
              <w:top w:val="nil"/>
              <w:left w:val="nil"/>
              <w:bottom w:val="single" w:sz="4" w:space="0" w:color="auto"/>
              <w:right w:val="single" w:sz="4" w:space="0" w:color="auto"/>
            </w:tcBorders>
            <w:shd w:val="clear" w:color="000000" w:fill="FFEB9C"/>
            <w:noWrap/>
            <w:vAlign w:val="bottom"/>
            <w:hideMark/>
          </w:tcPr>
          <w:p w14:paraId="24BD1B2F"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855" w:type="dxa"/>
            <w:tcBorders>
              <w:top w:val="nil"/>
              <w:left w:val="nil"/>
              <w:bottom w:val="single" w:sz="4" w:space="0" w:color="auto"/>
              <w:right w:val="single" w:sz="4" w:space="0" w:color="auto"/>
            </w:tcBorders>
            <w:shd w:val="clear" w:color="000000" w:fill="FFEB9C"/>
            <w:noWrap/>
            <w:vAlign w:val="bottom"/>
            <w:hideMark/>
          </w:tcPr>
          <w:p w14:paraId="05C88DA1"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630" w:type="dxa"/>
            <w:tcBorders>
              <w:top w:val="nil"/>
              <w:left w:val="nil"/>
              <w:bottom w:val="single" w:sz="4" w:space="0" w:color="auto"/>
              <w:right w:val="single" w:sz="4" w:space="0" w:color="auto"/>
            </w:tcBorders>
            <w:shd w:val="clear" w:color="000000" w:fill="FFEB9C"/>
            <w:noWrap/>
            <w:vAlign w:val="bottom"/>
            <w:hideMark/>
          </w:tcPr>
          <w:p w14:paraId="79EE0BC3"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MANJAK PRIHOD OD NEFIN.IMOVINE</w:t>
            </w:r>
          </w:p>
        </w:tc>
        <w:tc>
          <w:tcPr>
            <w:tcW w:w="1900" w:type="dxa"/>
            <w:tcBorders>
              <w:top w:val="nil"/>
              <w:left w:val="nil"/>
              <w:bottom w:val="single" w:sz="4" w:space="0" w:color="auto"/>
              <w:right w:val="single" w:sz="4" w:space="0" w:color="auto"/>
            </w:tcBorders>
            <w:shd w:val="clear" w:color="000000" w:fill="FFEB9C"/>
            <w:noWrap/>
            <w:vAlign w:val="bottom"/>
            <w:hideMark/>
          </w:tcPr>
          <w:p w14:paraId="3C463379"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73.201.412,18</w:t>
            </w:r>
          </w:p>
        </w:tc>
        <w:tc>
          <w:tcPr>
            <w:tcW w:w="1320" w:type="dxa"/>
            <w:tcBorders>
              <w:top w:val="nil"/>
              <w:left w:val="nil"/>
              <w:bottom w:val="single" w:sz="4" w:space="0" w:color="auto"/>
              <w:right w:val="single" w:sz="4" w:space="0" w:color="auto"/>
            </w:tcBorders>
            <w:shd w:val="clear" w:color="000000" w:fill="FFEB9C"/>
            <w:noWrap/>
            <w:vAlign w:val="bottom"/>
            <w:hideMark/>
          </w:tcPr>
          <w:p w14:paraId="6C3177B4"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30.754.006,96</w:t>
            </w:r>
          </w:p>
        </w:tc>
      </w:tr>
      <w:tr w:rsidR="003545BC" w:rsidRPr="00430C4D" w14:paraId="4CEACCF3" w14:textId="77777777" w:rsidTr="00370B71">
        <w:trPr>
          <w:trHeight w:val="300"/>
        </w:trPr>
        <w:tc>
          <w:tcPr>
            <w:tcW w:w="1090" w:type="dxa"/>
            <w:tcBorders>
              <w:top w:val="nil"/>
              <w:left w:val="single" w:sz="4" w:space="0" w:color="auto"/>
              <w:bottom w:val="single" w:sz="4" w:space="0" w:color="auto"/>
              <w:right w:val="single" w:sz="4" w:space="0" w:color="auto"/>
            </w:tcBorders>
            <w:shd w:val="clear" w:color="000000" w:fill="BDD7EE"/>
            <w:noWrap/>
            <w:vAlign w:val="bottom"/>
            <w:hideMark/>
          </w:tcPr>
          <w:p w14:paraId="27C3A361"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646" w:type="dxa"/>
            <w:tcBorders>
              <w:top w:val="nil"/>
              <w:left w:val="nil"/>
              <w:bottom w:val="single" w:sz="4" w:space="0" w:color="auto"/>
              <w:right w:val="single" w:sz="4" w:space="0" w:color="auto"/>
            </w:tcBorders>
            <w:shd w:val="clear" w:color="000000" w:fill="BDD7EE"/>
            <w:noWrap/>
            <w:vAlign w:val="bottom"/>
            <w:hideMark/>
          </w:tcPr>
          <w:p w14:paraId="175F8B52"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855" w:type="dxa"/>
            <w:tcBorders>
              <w:top w:val="nil"/>
              <w:left w:val="nil"/>
              <w:bottom w:val="single" w:sz="4" w:space="0" w:color="auto"/>
              <w:right w:val="single" w:sz="4" w:space="0" w:color="auto"/>
            </w:tcBorders>
            <w:shd w:val="clear" w:color="000000" w:fill="BDD7EE"/>
            <w:noWrap/>
            <w:vAlign w:val="bottom"/>
            <w:hideMark/>
          </w:tcPr>
          <w:p w14:paraId="47707C6A"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c>
          <w:tcPr>
            <w:tcW w:w="3630" w:type="dxa"/>
            <w:tcBorders>
              <w:top w:val="nil"/>
              <w:left w:val="nil"/>
              <w:bottom w:val="single" w:sz="4" w:space="0" w:color="auto"/>
              <w:right w:val="single" w:sz="4" w:space="0" w:color="auto"/>
            </w:tcBorders>
            <w:shd w:val="clear" w:color="000000" w:fill="BDD7EE"/>
            <w:noWrap/>
            <w:vAlign w:val="bottom"/>
            <w:hideMark/>
          </w:tcPr>
          <w:p w14:paraId="4161CE1E"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SALDO 92222</w:t>
            </w:r>
          </w:p>
        </w:tc>
        <w:tc>
          <w:tcPr>
            <w:tcW w:w="1900" w:type="dxa"/>
            <w:tcBorders>
              <w:top w:val="nil"/>
              <w:left w:val="nil"/>
              <w:bottom w:val="single" w:sz="4" w:space="0" w:color="auto"/>
              <w:right w:val="single" w:sz="4" w:space="0" w:color="auto"/>
            </w:tcBorders>
            <w:shd w:val="clear" w:color="000000" w:fill="BDD7EE"/>
            <w:noWrap/>
            <w:vAlign w:val="bottom"/>
            <w:hideMark/>
          </w:tcPr>
          <w:p w14:paraId="602D260B" w14:textId="77777777" w:rsidR="003545BC" w:rsidRPr="00430C4D" w:rsidRDefault="003545BC" w:rsidP="003545BC">
            <w:pPr>
              <w:spacing w:after="0" w:line="240" w:lineRule="auto"/>
              <w:jc w:val="right"/>
              <w:rPr>
                <w:rFonts w:cs="Calibri"/>
                <w:b/>
                <w:bCs/>
                <w:sz w:val="18"/>
                <w:szCs w:val="18"/>
                <w:lang w:eastAsia="hr-HR"/>
              </w:rPr>
            </w:pPr>
            <w:r w:rsidRPr="00430C4D">
              <w:rPr>
                <w:rFonts w:cs="Calibri"/>
                <w:b/>
                <w:bCs/>
                <w:sz w:val="18"/>
                <w:szCs w:val="18"/>
                <w:lang w:eastAsia="hr-HR"/>
              </w:rPr>
              <w:t>42.447.405,22</w:t>
            </w:r>
          </w:p>
        </w:tc>
        <w:tc>
          <w:tcPr>
            <w:tcW w:w="1320" w:type="dxa"/>
            <w:tcBorders>
              <w:top w:val="nil"/>
              <w:left w:val="nil"/>
              <w:bottom w:val="single" w:sz="4" w:space="0" w:color="auto"/>
              <w:right w:val="single" w:sz="4" w:space="0" w:color="auto"/>
            </w:tcBorders>
            <w:shd w:val="clear" w:color="000000" w:fill="BDD7EE"/>
            <w:noWrap/>
            <w:vAlign w:val="bottom"/>
            <w:hideMark/>
          </w:tcPr>
          <w:p w14:paraId="3F196956" w14:textId="77777777" w:rsidR="003545BC" w:rsidRPr="00430C4D" w:rsidRDefault="003545BC" w:rsidP="003545BC">
            <w:pPr>
              <w:spacing w:after="0" w:line="240" w:lineRule="auto"/>
              <w:rPr>
                <w:rFonts w:cs="Calibri"/>
                <w:b/>
                <w:bCs/>
                <w:sz w:val="18"/>
                <w:szCs w:val="18"/>
                <w:lang w:eastAsia="hr-HR"/>
              </w:rPr>
            </w:pPr>
            <w:r w:rsidRPr="00430C4D">
              <w:rPr>
                <w:rFonts w:cs="Calibri"/>
                <w:b/>
                <w:bCs/>
                <w:sz w:val="18"/>
                <w:szCs w:val="18"/>
                <w:lang w:eastAsia="hr-HR"/>
              </w:rPr>
              <w:t> </w:t>
            </w:r>
          </w:p>
        </w:tc>
      </w:tr>
      <w:tr w:rsidR="003545BC" w:rsidRPr="00430C4D" w14:paraId="5D34B7D0" w14:textId="77777777" w:rsidTr="00370B71">
        <w:trPr>
          <w:trHeight w:val="300"/>
        </w:trPr>
        <w:tc>
          <w:tcPr>
            <w:tcW w:w="109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6C575C5"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646" w:type="dxa"/>
            <w:tcBorders>
              <w:top w:val="single" w:sz="4" w:space="0" w:color="auto"/>
              <w:left w:val="nil"/>
              <w:bottom w:val="single" w:sz="4" w:space="0" w:color="auto"/>
              <w:right w:val="single" w:sz="4" w:space="0" w:color="auto"/>
            </w:tcBorders>
            <w:shd w:val="clear" w:color="000000" w:fill="F8CBAD"/>
            <w:noWrap/>
            <w:vAlign w:val="bottom"/>
            <w:hideMark/>
          </w:tcPr>
          <w:p w14:paraId="4043EB32"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855" w:type="dxa"/>
            <w:tcBorders>
              <w:top w:val="single" w:sz="4" w:space="0" w:color="auto"/>
              <w:left w:val="nil"/>
              <w:bottom w:val="single" w:sz="4" w:space="0" w:color="auto"/>
              <w:right w:val="single" w:sz="4" w:space="0" w:color="auto"/>
            </w:tcBorders>
            <w:shd w:val="clear" w:color="000000" w:fill="F8CBAD"/>
            <w:noWrap/>
            <w:vAlign w:val="bottom"/>
            <w:hideMark/>
          </w:tcPr>
          <w:p w14:paraId="08A2B4D5"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c>
          <w:tcPr>
            <w:tcW w:w="3630" w:type="dxa"/>
            <w:tcBorders>
              <w:top w:val="single" w:sz="4" w:space="0" w:color="auto"/>
              <w:left w:val="nil"/>
              <w:bottom w:val="single" w:sz="4" w:space="0" w:color="auto"/>
              <w:right w:val="single" w:sz="4" w:space="0" w:color="auto"/>
            </w:tcBorders>
            <w:shd w:val="clear" w:color="000000" w:fill="F8CBAD"/>
            <w:noWrap/>
            <w:vAlign w:val="bottom"/>
            <w:hideMark/>
          </w:tcPr>
          <w:p w14:paraId="650016C9"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SALDO</w:t>
            </w:r>
          </w:p>
        </w:tc>
        <w:tc>
          <w:tcPr>
            <w:tcW w:w="1900" w:type="dxa"/>
            <w:tcBorders>
              <w:top w:val="single" w:sz="4" w:space="0" w:color="auto"/>
              <w:left w:val="nil"/>
              <w:bottom w:val="single" w:sz="4" w:space="0" w:color="auto"/>
              <w:right w:val="single" w:sz="4" w:space="0" w:color="auto"/>
            </w:tcBorders>
            <w:shd w:val="clear" w:color="000000" w:fill="F8CBAD"/>
            <w:noWrap/>
            <w:vAlign w:val="bottom"/>
            <w:hideMark/>
          </w:tcPr>
          <w:p w14:paraId="4F76FAD4" w14:textId="77777777" w:rsidR="003545BC" w:rsidRPr="00430C4D" w:rsidRDefault="003545BC" w:rsidP="003545BC">
            <w:pPr>
              <w:spacing w:after="0" w:line="240" w:lineRule="auto"/>
              <w:jc w:val="right"/>
              <w:rPr>
                <w:rFonts w:cs="Calibri"/>
                <w:b/>
                <w:bCs/>
                <w:color w:val="000000"/>
                <w:sz w:val="18"/>
                <w:szCs w:val="18"/>
                <w:lang w:eastAsia="hr-HR"/>
              </w:rPr>
            </w:pPr>
            <w:r w:rsidRPr="00430C4D">
              <w:rPr>
                <w:rFonts w:cs="Calibri"/>
                <w:b/>
                <w:bCs/>
                <w:color w:val="000000"/>
                <w:sz w:val="18"/>
                <w:szCs w:val="18"/>
                <w:lang w:eastAsia="hr-HR"/>
              </w:rPr>
              <w:t>42.441.590,83</w:t>
            </w:r>
          </w:p>
        </w:tc>
        <w:tc>
          <w:tcPr>
            <w:tcW w:w="1320" w:type="dxa"/>
            <w:tcBorders>
              <w:top w:val="single" w:sz="4" w:space="0" w:color="auto"/>
              <w:left w:val="nil"/>
              <w:bottom w:val="single" w:sz="4" w:space="0" w:color="auto"/>
              <w:right w:val="single" w:sz="4" w:space="0" w:color="auto"/>
            </w:tcBorders>
            <w:shd w:val="clear" w:color="000000" w:fill="F8CBAD"/>
            <w:noWrap/>
            <w:vAlign w:val="bottom"/>
            <w:hideMark/>
          </w:tcPr>
          <w:p w14:paraId="228180BE" w14:textId="77777777" w:rsidR="003545BC" w:rsidRPr="00430C4D" w:rsidRDefault="003545BC" w:rsidP="003545BC">
            <w:pPr>
              <w:spacing w:after="0" w:line="240" w:lineRule="auto"/>
              <w:rPr>
                <w:rFonts w:cs="Calibri"/>
                <w:b/>
                <w:bCs/>
                <w:color w:val="000000"/>
                <w:sz w:val="18"/>
                <w:szCs w:val="18"/>
                <w:lang w:eastAsia="hr-HR"/>
              </w:rPr>
            </w:pPr>
            <w:r w:rsidRPr="00430C4D">
              <w:rPr>
                <w:rFonts w:cs="Calibri"/>
                <w:b/>
                <w:bCs/>
                <w:color w:val="000000"/>
                <w:sz w:val="18"/>
                <w:szCs w:val="18"/>
                <w:lang w:eastAsia="hr-HR"/>
              </w:rPr>
              <w:t> </w:t>
            </w:r>
          </w:p>
        </w:tc>
      </w:tr>
    </w:tbl>
    <w:p w14:paraId="4A7C88A5"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p w14:paraId="2692F2DE"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p w14:paraId="6E7BE8B7"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p w14:paraId="229BABEB"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tbl>
      <w:tblPr>
        <w:tblW w:w="9634" w:type="dxa"/>
        <w:tblInd w:w="113" w:type="dxa"/>
        <w:tblLook w:val="04A0" w:firstRow="1" w:lastRow="0" w:firstColumn="1" w:lastColumn="0" w:noHBand="0" w:noVBand="1"/>
      </w:tblPr>
      <w:tblGrid>
        <w:gridCol w:w="675"/>
        <w:gridCol w:w="2014"/>
        <w:gridCol w:w="997"/>
        <w:gridCol w:w="889"/>
        <w:gridCol w:w="997"/>
        <w:gridCol w:w="997"/>
        <w:gridCol w:w="997"/>
        <w:gridCol w:w="997"/>
        <w:gridCol w:w="1213"/>
      </w:tblGrid>
      <w:tr w:rsidR="003545BC" w:rsidRPr="00430C4D" w14:paraId="1FC30F41" w14:textId="77777777" w:rsidTr="00370B71">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91F1E87"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Račun</w:t>
            </w:r>
          </w:p>
        </w:tc>
        <w:tc>
          <w:tcPr>
            <w:tcW w:w="2014" w:type="dxa"/>
            <w:tcBorders>
              <w:top w:val="single" w:sz="4" w:space="0" w:color="auto"/>
              <w:left w:val="nil"/>
              <w:bottom w:val="single" w:sz="4" w:space="0" w:color="auto"/>
              <w:right w:val="single" w:sz="4" w:space="0" w:color="auto"/>
            </w:tcBorders>
            <w:shd w:val="clear" w:color="000000" w:fill="FFEB9C"/>
            <w:noWrap/>
            <w:vAlign w:val="bottom"/>
            <w:hideMark/>
          </w:tcPr>
          <w:p w14:paraId="49E2F7CF"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Naziv</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2349A714"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 PS</w:t>
            </w:r>
          </w:p>
        </w:tc>
        <w:tc>
          <w:tcPr>
            <w:tcW w:w="889" w:type="dxa"/>
            <w:tcBorders>
              <w:top w:val="single" w:sz="4" w:space="0" w:color="auto"/>
              <w:left w:val="nil"/>
              <w:bottom w:val="single" w:sz="4" w:space="0" w:color="auto"/>
              <w:right w:val="single" w:sz="4" w:space="0" w:color="auto"/>
            </w:tcBorders>
            <w:shd w:val="clear" w:color="000000" w:fill="FFEB9C"/>
            <w:noWrap/>
            <w:vAlign w:val="bottom"/>
            <w:hideMark/>
          </w:tcPr>
          <w:p w14:paraId="5B9B6CCD"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 PS</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74A9D9B3"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33119114"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43F77938"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 ukupno</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07F221BA"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 ukupno</w:t>
            </w:r>
          </w:p>
        </w:tc>
        <w:tc>
          <w:tcPr>
            <w:tcW w:w="1071" w:type="dxa"/>
            <w:tcBorders>
              <w:top w:val="single" w:sz="4" w:space="0" w:color="auto"/>
              <w:left w:val="nil"/>
              <w:bottom w:val="single" w:sz="4" w:space="0" w:color="auto"/>
              <w:right w:val="single" w:sz="4" w:space="0" w:color="auto"/>
            </w:tcBorders>
            <w:shd w:val="clear" w:color="000000" w:fill="FFEB9C"/>
            <w:noWrap/>
            <w:vAlign w:val="bottom"/>
            <w:hideMark/>
          </w:tcPr>
          <w:p w14:paraId="6F04A1E0"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Saldo</w:t>
            </w:r>
          </w:p>
        </w:tc>
      </w:tr>
      <w:tr w:rsidR="003545BC" w:rsidRPr="00430C4D" w14:paraId="5A3DA2C0"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192CF447"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92212</w:t>
            </w:r>
          </w:p>
        </w:tc>
        <w:tc>
          <w:tcPr>
            <w:tcW w:w="2014" w:type="dxa"/>
            <w:tcBorders>
              <w:top w:val="nil"/>
              <w:left w:val="nil"/>
              <w:bottom w:val="single" w:sz="4" w:space="0" w:color="auto"/>
              <w:right w:val="single" w:sz="4" w:space="0" w:color="auto"/>
            </w:tcBorders>
            <w:shd w:val="clear" w:color="auto" w:fill="auto"/>
            <w:noWrap/>
            <w:vAlign w:val="bottom"/>
            <w:hideMark/>
          </w:tcPr>
          <w:p w14:paraId="6CA3FC17"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GRAD KAŠTELA</w:t>
            </w:r>
          </w:p>
        </w:tc>
        <w:tc>
          <w:tcPr>
            <w:tcW w:w="997" w:type="dxa"/>
            <w:tcBorders>
              <w:top w:val="nil"/>
              <w:left w:val="nil"/>
              <w:bottom w:val="single" w:sz="4" w:space="0" w:color="auto"/>
              <w:right w:val="single" w:sz="4" w:space="0" w:color="auto"/>
            </w:tcBorders>
            <w:shd w:val="clear" w:color="auto" w:fill="auto"/>
            <w:noWrap/>
            <w:vAlign w:val="bottom"/>
            <w:hideMark/>
          </w:tcPr>
          <w:p w14:paraId="6A0AF650"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419853E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0BD85E0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1.046.717</w:t>
            </w:r>
          </w:p>
        </w:tc>
        <w:tc>
          <w:tcPr>
            <w:tcW w:w="997" w:type="dxa"/>
            <w:tcBorders>
              <w:top w:val="nil"/>
              <w:left w:val="nil"/>
              <w:bottom w:val="single" w:sz="4" w:space="0" w:color="auto"/>
              <w:right w:val="single" w:sz="4" w:space="0" w:color="auto"/>
            </w:tcBorders>
            <w:shd w:val="clear" w:color="auto" w:fill="auto"/>
            <w:noWrap/>
            <w:vAlign w:val="bottom"/>
            <w:hideMark/>
          </w:tcPr>
          <w:p w14:paraId="069CDFF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1.046.717</w:t>
            </w:r>
          </w:p>
        </w:tc>
        <w:tc>
          <w:tcPr>
            <w:tcW w:w="997" w:type="dxa"/>
            <w:tcBorders>
              <w:top w:val="nil"/>
              <w:left w:val="nil"/>
              <w:bottom w:val="single" w:sz="4" w:space="0" w:color="auto"/>
              <w:right w:val="single" w:sz="4" w:space="0" w:color="auto"/>
            </w:tcBorders>
            <w:shd w:val="clear" w:color="auto" w:fill="auto"/>
            <w:noWrap/>
            <w:vAlign w:val="bottom"/>
            <w:hideMark/>
          </w:tcPr>
          <w:p w14:paraId="4B49700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1.046.717</w:t>
            </w:r>
          </w:p>
        </w:tc>
        <w:tc>
          <w:tcPr>
            <w:tcW w:w="997" w:type="dxa"/>
            <w:tcBorders>
              <w:top w:val="nil"/>
              <w:left w:val="nil"/>
              <w:bottom w:val="single" w:sz="4" w:space="0" w:color="auto"/>
              <w:right w:val="single" w:sz="4" w:space="0" w:color="auto"/>
            </w:tcBorders>
            <w:shd w:val="clear" w:color="auto" w:fill="auto"/>
            <w:noWrap/>
            <w:vAlign w:val="bottom"/>
            <w:hideMark/>
          </w:tcPr>
          <w:p w14:paraId="5B5CBB0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1.046.717</w:t>
            </w:r>
          </w:p>
        </w:tc>
        <w:tc>
          <w:tcPr>
            <w:tcW w:w="1071" w:type="dxa"/>
            <w:tcBorders>
              <w:top w:val="nil"/>
              <w:left w:val="nil"/>
              <w:bottom w:val="single" w:sz="4" w:space="0" w:color="auto"/>
              <w:right w:val="single" w:sz="4" w:space="0" w:color="auto"/>
            </w:tcBorders>
            <w:shd w:val="clear" w:color="auto" w:fill="auto"/>
            <w:noWrap/>
            <w:vAlign w:val="bottom"/>
            <w:hideMark/>
          </w:tcPr>
          <w:p w14:paraId="0F80C621"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r>
      <w:tr w:rsidR="003545BC" w:rsidRPr="00430C4D" w14:paraId="77D7EBCD"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09997386"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92212</w:t>
            </w:r>
          </w:p>
        </w:tc>
        <w:tc>
          <w:tcPr>
            <w:tcW w:w="2014" w:type="dxa"/>
            <w:tcBorders>
              <w:top w:val="nil"/>
              <w:left w:val="nil"/>
              <w:bottom w:val="single" w:sz="4" w:space="0" w:color="auto"/>
              <w:right w:val="single" w:sz="4" w:space="0" w:color="auto"/>
            </w:tcBorders>
            <w:shd w:val="clear" w:color="auto" w:fill="auto"/>
            <w:noWrap/>
            <w:vAlign w:val="bottom"/>
            <w:hideMark/>
          </w:tcPr>
          <w:p w14:paraId="5EF19200"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MUZEJ GRADA KAŠTELA</w:t>
            </w:r>
          </w:p>
        </w:tc>
        <w:tc>
          <w:tcPr>
            <w:tcW w:w="997" w:type="dxa"/>
            <w:tcBorders>
              <w:top w:val="nil"/>
              <w:left w:val="nil"/>
              <w:bottom w:val="single" w:sz="4" w:space="0" w:color="auto"/>
              <w:right w:val="single" w:sz="4" w:space="0" w:color="auto"/>
            </w:tcBorders>
            <w:shd w:val="clear" w:color="auto" w:fill="auto"/>
            <w:noWrap/>
            <w:vAlign w:val="bottom"/>
            <w:hideMark/>
          </w:tcPr>
          <w:p w14:paraId="747AFE4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2D7A3320"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44082F2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997" w:type="dxa"/>
            <w:tcBorders>
              <w:top w:val="nil"/>
              <w:left w:val="nil"/>
              <w:bottom w:val="single" w:sz="4" w:space="0" w:color="auto"/>
              <w:right w:val="single" w:sz="4" w:space="0" w:color="auto"/>
            </w:tcBorders>
            <w:shd w:val="clear" w:color="auto" w:fill="auto"/>
            <w:noWrap/>
            <w:vAlign w:val="bottom"/>
            <w:hideMark/>
          </w:tcPr>
          <w:p w14:paraId="09061E40"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997" w:type="dxa"/>
            <w:tcBorders>
              <w:top w:val="nil"/>
              <w:left w:val="nil"/>
              <w:bottom w:val="single" w:sz="4" w:space="0" w:color="auto"/>
              <w:right w:val="single" w:sz="4" w:space="0" w:color="auto"/>
            </w:tcBorders>
            <w:shd w:val="clear" w:color="auto" w:fill="auto"/>
            <w:noWrap/>
            <w:vAlign w:val="bottom"/>
            <w:hideMark/>
          </w:tcPr>
          <w:p w14:paraId="4AC3355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997" w:type="dxa"/>
            <w:tcBorders>
              <w:top w:val="nil"/>
              <w:left w:val="nil"/>
              <w:bottom w:val="single" w:sz="4" w:space="0" w:color="auto"/>
              <w:right w:val="single" w:sz="4" w:space="0" w:color="auto"/>
            </w:tcBorders>
            <w:shd w:val="clear" w:color="auto" w:fill="auto"/>
            <w:noWrap/>
            <w:vAlign w:val="bottom"/>
            <w:hideMark/>
          </w:tcPr>
          <w:p w14:paraId="3DE3593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1071" w:type="dxa"/>
            <w:tcBorders>
              <w:top w:val="nil"/>
              <w:left w:val="nil"/>
              <w:bottom w:val="single" w:sz="4" w:space="0" w:color="auto"/>
              <w:right w:val="single" w:sz="4" w:space="0" w:color="auto"/>
            </w:tcBorders>
            <w:shd w:val="clear" w:color="auto" w:fill="auto"/>
            <w:noWrap/>
            <w:vAlign w:val="bottom"/>
            <w:hideMark/>
          </w:tcPr>
          <w:p w14:paraId="55E2C622"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r>
      <w:tr w:rsidR="003545BC" w:rsidRPr="00430C4D" w14:paraId="73CD1A4A"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317E156E"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92212</w:t>
            </w:r>
          </w:p>
        </w:tc>
        <w:tc>
          <w:tcPr>
            <w:tcW w:w="2014" w:type="dxa"/>
            <w:tcBorders>
              <w:top w:val="nil"/>
              <w:left w:val="nil"/>
              <w:bottom w:val="single" w:sz="4" w:space="0" w:color="auto"/>
              <w:right w:val="single" w:sz="4" w:space="0" w:color="auto"/>
            </w:tcBorders>
            <w:shd w:val="clear" w:color="auto" w:fill="auto"/>
            <w:noWrap/>
            <w:vAlign w:val="bottom"/>
            <w:hideMark/>
          </w:tcPr>
          <w:p w14:paraId="4D08DD79"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GRADSKA KNJIŽNICA KAŠTELA</w:t>
            </w:r>
          </w:p>
        </w:tc>
        <w:tc>
          <w:tcPr>
            <w:tcW w:w="997" w:type="dxa"/>
            <w:tcBorders>
              <w:top w:val="nil"/>
              <w:left w:val="nil"/>
              <w:bottom w:val="single" w:sz="4" w:space="0" w:color="auto"/>
              <w:right w:val="single" w:sz="4" w:space="0" w:color="auto"/>
            </w:tcBorders>
            <w:shd w:val="clear" w:color="auto" w:fill="auto"/>
            <w:noWrap/>
            <w:vAlign w:val="bottom"/>
            <w:hideMark/>
          </w:tcPr>
          <w:p w14:paraId="682553DB"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7B0EDDC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045F5113"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57B5EC7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793E6627"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69E1D1D6"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1071" w:type="dxa"/>
            <w:tcBorders>
              <w:top w:val="nil"/>
              <w:left w:val="nil"/>
              <w:bottom w:val="single" w:sz="4" w:space="0" w:color="auto"/>
              <w:right w:val="single" w:sz="4" w:space="0" w:color="auto"/>
            </w:tcBorders>
            <w:shd w:val="clear" w:color="auto" w:fill="auto"/>
            <w:noWrap/>
            <w:vAlign w:val="bottom"/>
            <w:hideMark/>
          </w:tcPr>
          <w:p w14:paraId="173BFFB2"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r>
      <w:tr w:rsidR="003545BC" w:rsidRPr="00430C4D" w14:paraId="54F8E914"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1E7685CA"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92212</w:t>
            </w:r>
          </w:p>
        </w:tc>
        <w:tc>
          <w:tcPr>
            <w:tcW w:w="2014" w:type="dxa"/>
            <w:tcBorders>
              <w:top w:val="nil"/>
              <w:left w:val="nil"/>
              <w:bottom w:val="single" w:sz="4" w:space="0" w:color="auto"/>
              <w:right w:val="single" w:sz="4" w:space="0" w:color="auto"/>
            </w:tcBorders>
            <w:shd w:val="clear" w:color="auto" w:fill="auto"/>
            <w:noWrap/>
            <w:vAlign w:val="bottom"/>
            <w:hideMark/>
          </w:tcPr>
          <w:p w14:paraId="43F7686E"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JAVNA USTANOVA ŠPORTSKI OBJEKTI KAŠTELA</w:t>
            </w:r>
          </w:p>
        </w:tc>
        <w:tc>
          <w:tcPr>
            <w:tcW w:w="997" w:type="dxa"/>
            <w:tcBorders>
              <w:top w:val="nil"/>
              <w:left w:val="nil"/>
              <w:bottom w:val="single" w:sz="4" w:space="0" w:color="auto"/>
              <w:right w:val="single" w:sz="4" w:space="0" w:color="auto"/>
            </w:tcBorders>
            <w:shd w:val="clear" w:color="auto" w:fill="auto"/>
            <w:noWrap/>
            <w:vAlign w:val="bottom"/>
            <w:hideMark/>
          </w:tcPr>
          <w:p w14:paraId="056E19D5"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6BE1B9F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5.814</w:t>
            </w:r>
          </w:p>
        </w:tc>
        <w:tc>
          <w:tcPr>
            <w:tcW w:w="997" w:type="dxa"/>
            <w:tcBorders>
              <w:top w:val="nil"/>
              <w:left w:val="nil"/>
              <w:bottom w:val="single" w:sz="4" w:space="0" w:color="auto"/>
              <w:right w:val="single" w:sz="4" w:space="0" w:color="auto"/>
            </w:tcBorders>
            <w:shd w:val="clear" w:color="auto" w:fill="auto"/>
            <w:noWrap/>
            <w:vAlign w:val="bottom"/>
            <w:hideMark/>
          </w:tcPr>
          <w:p w14:paraId="4DA95FA0"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75C65DDB"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560B8781"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135A3DE7"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16.910</w:t>
            </w:r>
          </w:p>
        </w:tc>
        <w:tc>
          <w:tcPr>
            <w:tcW w:w="1071" w:type="dxa"/>
            <w:tcBorders>
              <w:top w:val="nil"/>
              <w:left w:val="nil"/>
              <w:bottom w:val="single" w:sz="4" w:space="0" w:color="auto"/>
              <w:right w:val="single" w:sz="4" w:space="0" w:color="auto"/>
            </w:tcBorders>
            <w:shd w:val="clear" w:color="auto" w:fill="auto"/>
            <w:noWrap/>
            <w:vAlign w:val="bottom"/>
            <w:hideMark/>
          </w:tcPr>
          <w:p w14:paraId="080578D3"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-5.814,39</w:t>
            </w:r>
          </w:p>
        </w:tc>
      </w:tr>
      <w:tr w:rsidR="003545BC" w:rsidRPr="00430C4D" w14:paraId="2C17DE1A" w14:textId="77777777" w:rsidTr="00370B71">
        <w:trPr>
          <w:trHeight w:val="300"/>
        </w:trPr>
        <w:tc>
          <w:tcPr>
            <w:tcW w:w="675" w:type="dxa"/>
            <w:tcBorders>
              <w:top w:val="nil"/>
              <w:left w:val="single" w:sz="4" w:space="0" w:color="auto"/>
              <w:bottom w:val="single" w:sz="4" w:space="0" w:color="auto"/>
              <w:right w:val="single" w:sz="4" w:space="0" w:color="auto"/>
            </w:tcBorders>
            <w:shd w:val="clear" w:color="000000" w:fill="FFEB9C"/>
            <w:noWrap/>
            <w:vAlign w:val="bottom"/>
            <w:hideMark/>
          </w:tcPr>
          <w:p w14:paraId="6C128778" w14:textId="77777777" w:rsidR="003545BC" w:rsidRPr="00430C4D" w:rsidRDefault="003545BC" w:rsidP="003545BC">
            <w:pPr>
              <w:spacing w:after="0" w:line="240" w:lineRule="auto"/>
              <w:rPr>
                <w:rFonts w:cs="Calibri"/>
                <w:b/>
                <w:bCs/>
                <w:sz w:val="17"/>
                <w:szCs w:val="17"/>
                <w:lang w:eastAsia="hr-HR"/>
              </w:rPr>
            </w:pPr>
            <w:r w:rsidRPr="00430C4D">
              <w:rPr>
                <w:rFonts w:cs="Calibri"/>
                <w:b/>
                <w:bCs/>
                <w:sz w:val="17"/>
                <w:szCs w:val="17"/>
                <w:lang w:eastAsia="hr-HR"/>
              </w:rPr>
              <w:t> </w:t>
            </w:r>
          </w:p>
        </w:tc>
        <w:tc>
          <w:tcPr>
            <w:tcW w:w="2014" w:type="dxa"/>
            <w:tcBorders>
              <w:top w:val="nil"/>
              <w:left w:val="nil"/>
              <w:bottom w:val="single" w:sz="4" w:space="0" w:color="auto"/>
              <w:right w:val="single" w:sz="4" w:space="0" w:color="auto"/>
            </w:tcBorders>
            <w:shd w:val="clear" w:color="000000" w:fill="FFEB9C"/>
            <w:noWrap/>
            <w:vAlign w:val="bottom"/>
            <w:hideMark/>
          </w:tcPr>
          <w:p w14:paraId="1DE3F351" w14:textId="77777777" w:rsidR="003545BC" w:rsidRPr="00430C4D" w:rsidRDefault="003545BC" w:rsidP="003545BC">
            <w:pPr>
              <w:spacing w:after="0" w:line="240" w:lineRule="auto"/>
              <w:rPr>
                <w:rFonts w:cs="Calibri"/>
                <w:b/>
                <w:bCs/>
                <w:sz w:val="17"/>
                <w:szCs w:val="17"/>
                <w:lang w:eastAsia="hr-HR"/>
              </w:rPr>
            </w:pPr>
            <w:r w:rsidRPr="00430C4D">
              <w:rPr>
                <w:rFonts w:cs="Calibri"/>
                <w:b/>
                <w:bCs/>
                <w:sz w:val="17"/>
                <w:szCs w:val="17"/>
                <w:lang w:eastAsia="hr-HR"/>
              </w:rPr>
              <w:t>Višak prihoda od nefinancijske imovine</w:t>
            </w:r>
          </w:p>
        </w:tc>
        <w:tc>
          <w:tcPr>
            <w:tcW w:w="997" w:type="dxa"/>
            <w:tcBorders>
              <w:top w:val="nil"/>
              <w:left w:val="nil"/>
              <w:bottom w:val="single" w:sz="4" w:space="0" w:color="auto"/>
              <w:right w:val="single" w:sz="4" w:space="0" w:color="auto"/>
            </w:tcBorders>
            <w:shd w:val="clear" w:color="000000" w:fill="FFEB9C"/>
            <w:noWrap/>
            <w:vAlign w:val="bottom"/>
            <w:hideMark/>
          </w:tcPr>
          <w:p w14:paraId="4CFA337B"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0</w:t>
            </w:r>
          </w:p>
        </w:tc>
        <w:tc>
          <w:tcPr>
            <w:tcW w:w="889" w:type="dxa"/>
            <w:tcBorders>
              <w:top w:val="nil"/>
              <w:left w:val="nil"/>
              <w:bottom w:val="single" w:sz="4" w:space="0" w:color="auto"/>
              <w:right w:val="single" w:sz="4" w:space="0" w:color="auto"/>
            </w:tcBorders>
            <w:shd w:val="clear" w:color="000000" w:fill="FFEB9C"/>
            <w:noWrap/>
            <w:vAlign w:val="bottom"/>
            <w:hideMark/>
          </w:tcPr>
          <w:p w14:paraId="3595D358"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5.814</w:t>
            </w:r>
          </w:p>
        </w:tc>
        <w:tc>
          <w:tcPr>
            <w:tcW w:w="997" w:type="dxa"/>
            <w:tcBorders>
              <w:top w:val="nil"/>
              <w:left w:val="nil"/>
              <w:bottom w:val="single" w:sz="4" w:space="0" w:color="auto"/>
              <w:right w:val="single" w:sz="4" w:space="0" w:color="auto"/>
            </w:tcBorders>
            <w:shd w:val="clear" w:color="000000" w:fill="FFEB9C"/>
            <w:noWrap/>
            <w:vAlign w:val="bottom"/>
            <w:hideMark/>
          </w:tcPr>
          <w:p w14:paraId="4FD9B2C1"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1.441.812</w:t>
            </w:r>
          </w:p>
        </w:tc>
        <w:tc>
          <w:tcPr>
            <w:tcW w:w="997" w:type="dxa"/>
            <w:tcBorders>
              <w:top w:val="nil"/>
              <w:left w:val="nil"/>
              <w:bottom w:val="single" w:sz="4" w:space="0" w:color="auto"/>
              <w:right w:val="single" w:sz="4" w:space="0" w:color="auto"/>
            </w:tcBorders>
            <w:shd w:val="clear" w:color="000000" w:fill="FFEB9C"/>
            <w:noWrap/>
            <w:vAlign w:val="bottom"/>
            <w:hideMark/>
          </w:tcPr>
          <w:p w14:paraId="6DAB8382"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1.441.812</w:t>
            </w:r>
          </w:p>
        </w:tc>
        <w:tc>
          <w:tcPr>
            <w:tcW w:w="997" w:type="dxa"/>
            <w:tcBorders>
              <w:top w:val="nil"/>
              <w:left w:val="nil"/>
              <w:bottom w:val="single" w:sz="4" w:space="0" w:color="auto"/>
              <w:right w:val="single" w:sz="4" w:space="0" w:color="auto"/>
            </w:tcBorders>
            <w:shd w:val="clear" w:color="000000" w:fill="FFEB9C"/>
            <w:noWrap/>
            <w:vAlign w:val="bottom"/>
            <w:hideMark/>
          </w:tcPr>
          <w:p w14:paraId="67E0F38E"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1.441.812</w:t>
            </w:r>
          </w:p>
        </w:tc>
        <w:tc>
          <w:tcPr>
            <w:tcW w:w="997" w:type="dxa"/>
            <w:tcBorders>
              <w:top w:val="nil"/>
              <w:left w:val="nil"/>
              <w:bottom w:val="single" w:sz="4" w:space="0" w:color="auto"/>
              <w:right w:val="single" w:sz="4" w:space="0" w:color="auto"/>
            </w:tcBorders>
            <w:shd w:val="clear" w:color="000000" w:fill="FFEB9C"/>
            <w:noWrap/>
            <w:vAlign w:val="bottom"/>
            <w:hideMark/>
          </w:tcPr>
          <w:p w14:paraId="3BEC8CFE"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1.447.626</w:t>
            </w:r>
          </w:p>
        </w:tc>
        <w:tc>
          <w:tcPr>
            <w:tcW w:w="1071" w:type="dxa"/>
            <w:tcBorders>
              <w:top w:val="nil"/>
              <w:left w:val="nil"/>
              <w:bottom w:val="single" w:sz="4" w:space="0" w:color="auto"/>
              <w:right w:val="single" w:sz="4" w:space="0" w:color="auto"/>
            </w:tcBorders>
            <w:shd w:val="clear" w:color="000000" w:fill="FFEB9C"/>
            <w:noWrap/>
            <w:vAlign w:val="bottom"/>
            <w:hideMark/>
          </w:tcPr>
          <w:p w14:paraId="7CE9B028"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-5.814,39</w:t>
            </w:r>
          </w:p>
        </w:tc>
      </w:tr>
      <w:tr w:rsidR="003545BC" w:rsidRPr="00430C4D" w14:paraId="5B1A9054" w14:textId="77777777" w:rsidTr="00370B71">
        <w:trPr>
          <w:trHeight w:val="300"/>
        </w:trPr>
        <w:tc>
          <w:tcPr>
            <w:tcW w:w="675" w:type="dxa"/>
            <w:tcBorders>
              <w:top w:val="nil"/>
              <w:left w:val="nil"/>
              <w:bottom w:val="nil"/>
              <w:right w:val="nil"/>
            </w:tcBorders>
            <w:shd w:val="clear" w:color="auto" w:fill="auto"/>
            <w:noWrap/>
            <w:vAlign w:val="bottom"/>
            <w:hideMark/>
          </w:tcPr>
          <w:p w14:paraId="2AB050C1" w14:textId="77777777" w:rsidR="003545BC" w:rsidRPr="00430C4D" w:rsidRDefault="003545BC" w:rsidP="003545BC">
            <w:pPr>
              <w:spacing w:after="0" w:line="240" w:lineRule="auto"/>
              <w:jc w:val="right"/>
              <w:rPr>
                <w:rFonts w:cs="Calibri"/>
                <w:b/>
                <w:bCs/>
                <w:sz w:val="17"/>
                <w:szCs w:val="17"/>
                <w:lang w:eastAsia="hr-HR"/>
              </w:rPr>
            </w:pPr>
          </w:p>
        </w:tc>
        <w:tc>
          <w:tcPr>
            <w:tcW w:w="2014" w:type="dxa"/>
            <w:tcBorders>
              <w:top w:val="nil"/>
              <w:left w:val="nil"/>
              <w:bottom w:val="nil"/>
              <w:right w:val="nil"/>
            </w:tcBorders>
            <w:shd w:val="clear" w:color="auto" w:fill="auto"/>
            <w:noWrap/>
            <w:vAlign w:val="bottom"/>
            <w:hideMark/>
          </w:tcPr>
          <w:p w14:paraId="4916D6A0" w14:textId="77777777" w:rsidR="003545BC" w:rsidRPr="00430C4D" w:rsidRDefault="003545BC" w:rsidP="003545BC">
            <w:pPr>
              <w:spacing w:after="0" w:line="240" w:lineRule="auto"/>
              <w:rPr>
                <w:rFonts w:ascii="Times New Roman" w:hAnsi="Times New Roman"/>
                <w:sz w:val="17"/>
                <w:szCs w:val="17"/>
                <w:lang w:eastAsia="hr-HR"/>
              </w:rPr>
            </w:pPr>
          </w:p>
        </w:tc>
        <w:tc>
          <w:tcPr>
            <w:tcW w:w="997" w:type="dxa"/>
            <w:tcBorders>
              <w:top w:val="nil"/>
              <w:left w:val="nil"/>
              <w:bottom w:val="nil"/>
              <w:right w:val="nil"/>
            </w:tcBorders>
            <w:shd w:val="clear" w:color="auto" w:fill="auto"/>
            <w:noWrap/>
            <w:vAlign w:val="bottom"/>
            <w:hideMark/>
          </w:tcPr>
          <w:p w14:paraId="0C34A227" w14:textId="77777777" w:rsidR="003545BC" w:rsidRPr="00430C4D" w:rsidRDefault="003545BC" w:rsidP="003545BC">
            <w:pPr>
              <w:spacing w:after="0" w:line="240" w:lineRule="auto"/>
              <w:rPr>
                <w:rFonts w:ascii="Times New Roman" w:hAnsi="Times New Roman"/>
                <w:sz w:val="17"/>
                <w:szCs w:val="17"/>
                <w:lang w:eastAsia="hr-HR"/>
              </w:rPr>
            </w:pPr>
          </w:p>
        </w:tc>
        <w:tc>
          <w:tcPr>
            <w:tcW w:w="889" w:type="dxa"/>
            <w:tcBorders>
              <w:top w:val="nil"/>
              <w:left w:val="nil"/>
              <w:bottom w:val="nil"/>
              <w:right w:val="nil"/>
            </w:tcBorders>
            <w:shd w:val="clear" w:color="auto" w:fill="auto"/>
            <w:noWrap/>
            <w:vAlign w:val="bottom"/>
            <w:hideMark/>
          </w:tcPr>
          <w:p w14:paraId="5A3D6677" w14:textId="77777777" w:rsidR="003545BC" w:rsidRPr="00430C4D" w:rsidRDefault="003545BC" w:rsidP="003545BC">
            <w:pPr>
              <w:spacing w:after="0" w:line="240" w:lineRule="auto"/>
              <w:rPr>
                <w:rFonts w:ascii="Times New Roman" w:hAnsi="Times New Roman"/>
                <w:sz w:val="17"/>
                <w:szCs w:val="17"/>
                <w:lang w:eastAsia="hr-HR"/>
              </w:rPr>
            </w:pPr>
          </w:p>
        </w:tc>
        <w:tc>
          <w:tcPr>
            <w:tcW w:w="997" w:type="dxa"/>
            <w:tcBorders>
              <w:top w:val="nil"/>
              <w:left w:val="nil"/>
              <w:bottom w:val="nil"/>
              <w:right w:val="nil"/>
            </w:tcBorders>
            <w:shd w:val="clear" w:color="auto" w:fill="auto"/>
            <w:noWrap/>
            <w:vAlign w:val="bottom"/>
            <w:hideMark/>
          </w:tcPr>
          <w:p w14:paraId="0090DB32" w14:textId="77777777" w:rsidR="003545BC" w:rsidRPr="00430C4D" w:rsidRDefault="003545BC" w:rsidP="003545BC">
            <w:pPr>
              <w:spacing w:after="0" w:line="240" w:lineRule="auto"/>
              <w:rPr>
                <w:rFonts w:ascii="Times New Roman" w:hAnsi="Times New Roman"/>
                <w:sz w:val="17"/>
                <w:szCs w:val="17"/>
                <w:lang w:eastAsia="hr-HR"/>
              </w:rPr>
            </w:pPr>
          </w:p>
        </w:tc>
        <w:tc>
          <w:tcPr>
            <w:tcW w:w="997" w:type="dxa"/>
            <w:tcBorders>
              <w:top w:val="nil"/>
              <w:left w:val="nil"/>
              <w:bottom w:val="nil"/>
              <w:right w:val="nil"/>
            </w:tcBorders>
            <w:shd w:val="clear" w:color="auto" w:fill="auto"/>
            <w:noWrap/>
            <w:vAlign w:val="bottom"/>
            <w:hideMark/>
          </w:tcPr>
          <w:p w14:paraId="5035B939" w14:textId="77777777" w:rsidR="003545BC" w:rsidRPr="00430C4D" w:rsidRDefault="003545BC" w:rsidP="003545BC">
            <w:pPr>
              <w:spacing w:after="0" w:line="240" w:lineRule="auto"/>
              <w:rPr>
                <w:rFonts w:ascii="Times New Roman" w:hAnsi="Times New Roman"/>
                <w:sz w:val="17"/>
                <w:szCs w:val="17"/>
                <w:lang w:eastAsia="hr-HR"/>
              </w:rPr>
            </w:pPr>
          </w:p>
        </w:tc>
        <w:tc>
          <w:tcPr>
            <w:tcW w:w="997" w:type="dxa"/>
            <w:tcBorders>
              <w:top w:val="nil"/>
              <w:left w:val="nil"/>
              <w:bottom w:val="nil"/>
              <w:right w:val="nil"/>
            </w:tcBorders>
            <w:shd w:val="clear" w:color="auto" w:fill="auto"/>
            <w:noWrap/>
            <w:vAlign w:val="bottom"/>
            <w:hideMark/>
          </w:tcPr>
          <w:p w14:paraId="380F920E" w14:textId="77777777" w:rsidR="003545BC" w:rsidRPr="00430C4D" w:rsidRDefault="003545BC" w:rsidP="003545BC">
            <w:pPr>
              <w:spacing w:after="0" w:line="240" w:lineRule="auto"/>
              <w:rPr>
                <w:rFonts w:ascii="Times New Roman" w:hAnsi="Times New Roman"/>
                <w:sz w:val="17"/>
                <w:szCs w:val="17"/>
                <w:lang w:eastAsia="hr-HR"/>
              </w:rPr>
            </w:pPr>
          </w:p>
        </w:tc>
        <w:tc>
          <w:tcPr>
            <w:tcW w:w="997" w:type="dxa"/>
            <w:tcBorders>
              <w:top w:val="nil"/>
              <w:left w:val="nil"/>
              <w:bottom w:val="nil"/>
              <w:right w:val="nil"/>
            </w:tcBorders>
            <w:shd w:val="clear" w:color="auto" w:fill="auto"/>
            <w:noWrap/>
            <w:vAlign w:val="bottom"/>
            <w:hideMark/>
          </w:tcPr>
          <w:p w14:paraId="4862F9ED" w14:textId="77777777" w:rsidR="003545BC" w:rsidRPr="00430C4D" w:rsidRDefault="003545BC" w:rsidP="003545BC">
            <w:pPr>
              <w:spacing w:after="0" w:line="240" w:lineRule="auto"/>
              <w:rPr>
                <w:rFonts w:ascii="Times New Roman" w:hAnsi="Times New Roman"/>
                <w:sz w:val="17"/>
                <w:szCs w:val="17"/>
                <w:lang w:eastAsia="hr-HR"/>
              </w:rPr>
            </w:pPr>
          </w:p>
        </w:tc>
        <w:tc>
          <w:tcPr>
            <w:tcW w:w="1071" w:type="dxa"/>
            <w:tcBorders>
              <w:top w:val="nil"/>
              <w:left w:val="nil"/>
              <w:bottom w:val="nil"/>
              <w:right w:val="nil"/>
            </w:tcBorders>
            <w:shd w:val="clear" w:color="auto" w:fill="auto"/>
            <w:noWrap/>
            <w:vAlign w:val="bottom"/>
            <w:hideMark/>
          </w:tcPr>
          <w:p w14:paraId="181AE6F2" w14:textId="77777777" w:rsidR="003545BC" w:rsidRPr="00430C4D" w:rsidRDefault="003545BC" w:rsidP="003545BC">
            <w:pPr>
              <w:spacing w:after="0" w:line="240" w:lineRule="auto"/>
              <w:rPr>
                <w:rFonts w:ascii="Times New Roman" w:hAnsi="Times New Roman"/>
                <w:sz w:val="17"/>
                <w:szCs w:val="17"/>
                <w:lang w:eastAsia="hr-HR"/>
              </w:rPr>
            </w:pPr>
          </w:p>
        </w:tc>
      </w:tr>
      <w:tr w:rsidR="003545BC" w:rsidRPr="00430C4D" w14:paraId="71CAAFBF" w14:textId="77777777" w:rsidTr="00370B71">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51FCC1F"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Račun</w:t>
            </w:r>
          </w:p>
        </w:tc>
        <w:tc>
          <w:tcPr>
            <w:tcW w:w="2014" w:type="dxa"/>
            <w:tcBorders>
              <w:top w:val="single" w:sz="4" w:space="0" w:color="auto"/>
              <w:left w:val="nil"/>
              <w:bottom w:val="single" w:sz="4" w:space="0" w:color="auto"/>
              <w:right w:val="single" w:sz="4" w:space="0" w:color="auto"/>
            </w:tcBorders>
            <w:shd w:val="clear" w:color="000000" w:fill="FFEB9C"/>
            <w:noWrap/>
            <w:vAlign w:val="bottom"/>
            <w:hideMark/>
          </w:tcPr>
          <w:p w14:paraId="4FE6806D"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Naziv</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58D9B428"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 PS</w:t>
            </w:r>
          </w:p>
        </w:tc>
        <w:tc>
          <w:tcPr>
            <w:tcW w:w="889" w:type="dxa"/>
            <w:tcBorders>
              <w:top w:val="single" w:sz="4" w:space="0" w:color="auto"/>
              <w:left w:val="nil"/>
              <w:bottom w:val="single" w:sz="4" w:space="0" w:color="auto"/>
              <w:right w:val="single" w:sz="4" w:space="0" w:color="auto"/>
            </w:tcBorders>
            <w:shd w:val="clear" w:color="000000" w:fill="FFEB9C"/>
            <w:noWrap/>
            <w:vAlign w:val="bottom"/>
            <w:hideMark/>
          </w:tcPr>
          <w:p w14:paraId="32E14537"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 PS</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07290AED"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4C94E590"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07379963"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Duguje ukupno</w:t>
            </w:r>
          </w:p>
        </w:tc>
        <w:tc>
          <w:tcPr>
            <w:tcW w:w="997" w:type="dxa"/>
            <w:tcBorders>
              <w:top w:val="single" w:sz="4" w:space="0" w:color="auto"/>
              <w:left w:val="nil"/>
              <w:bottom w:val="single" w:sz="4" w:space="0" w:color="auto"/>
              <w:right w:val="single" w:sz="4" w:space="0" w:color="auto"/>
            </w:tcBorders>
            <w:shd w:val="clear" w:color="000000" w:fill="FFEB9C"/>
            <w:noWrap/>
            <w:vAlign w:val="bottom"/>
            <w:hideMark/>
          </w:tcPr>
          <w:p w14:paraId="7B0416CB"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Potražuje ukupno</w:t>
            </w:r>
          </w:p>
        </w:tc>
        <w:tc>
          <w:tcPr>
            <w:tcW w:w="1071" w:type="dxa"/>
            <w:tcBorders>
              <w:top w:val="single" w:sz="4" w:space="0" w:color="auto"/>
              <w:left w:val="nil"/>
              <w:bottom w:val="single" w:sz="4" w:space="0" w:color="auto"/>
              <w:right w:val="single" w:sz="4" w:space="0" w:color="auto"/>
            </w:tcBorders>
            <w:shd w:val="clear" w:color="000000" w:fill="FFEB9C"/>
            <w:noWrap/>
            <w:vAlign w:val="bottom"/>
            <w:hideMark/>
          </w:tcPr>
          <w:p w14:paraId="66EB73E9" w14:textId="77777777" w:rsidR="003545BC" w:rsidRPr="00430C4D" w:rsidRDefault="003545BC" w:rsidP="003545BC">
            <w:pPr>
              <w:spacing w:after="0" w:line="240" w:lineRule="auto"/>
              <w:jc w:val="center"/>
              <w:rPr>
                <w:rFonts w:cs="Calibri"/>
                <w:b/>
                <w:bCs/>
                <w:sz w:val="17"/>
                <w:szCs w:val="17"/>
                <w:lang w:eastAsia="hr-HR"/>
              </w:rPr>
            </w:pPr>
            <w:r w:rsidRPr="00430C4D">
              <w:rPr>
                <w:rFonts w:cs="Calibri"/>
                <w:b/>
                <w:bCs/>
                <w:sz w:val="17"/>
                <w:szCs w:val="17"/>
                <w:lang w:eastAsia="hr-HR"/>
              </w:rPr>
              <w:t>Saldo</w:t>
            </w:r>
          </w:p>
        </w:tc>
      </w:tr>
      <w:tr w:rsidR="003545BC" w:rsidRPr="00430C4D" w14:paraId="0E8B4744"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07C52721"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317AD077"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GRAD KAŠTELA</w:t>
            </w:r>
          </w:p>
        </w:tc>
        <w:tc>
          <w:tcPr>
            <w:tcW w:w="997" w:type="dxa"/>
            <w:tcBorders>
              <w:top w:val="nil"/>
              <w:left w:val="nil"/>
              <w:bottom w:val="single" w:sz="4" w:space="0" w:color="auto"/>
              <w:right w:val="single" w:sz="4" w:space="0" w:color="auto"/>
            </w:tcBorders>
            <w:shd w:val="clear" w:color="auto" w:fill="auto"/>
            <w:noWrap/>
            <w:vAlign w:val="bottom"/>
            <w:hideMark/>
          </w:tcPr>
          <w:p w14:paraId="4F9C36E7"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40.479.089</w:t>
            </w:r>
          </w:p>
        </w:tc>
        <w:tc>
          <w:tcPr>
            <w:tcW w:w="889" w:type="dxa"/>
            <w:tcBorders>
              <w:top w:val="nil"/>
              <w:left w:val="nil"/>
              <w:bottom w:val="single" w:sz="4" w:space="0" w:color="auto"/>
              <w:right w:val="single" w:sz="4" w:space="0" w:color="auto"/>
            </w:tcBorders>
            <w:shd w:val="clear" w:color="auto" w:fill="auto"/>
            <w:noWrap/>
            <w:vAlign w:val="bottom"/>
            <w:hideMark/>
          </w:tcPr>
          <w:p w14:paraId="36F3154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268545E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23.856.674</w:t>
            </w:r>
          </w:p>
        </w:tc>
        <w:tc>
          <w:tcPr>
            <w:tcW w:w="997" w:type="dxa"/>
            <w:tcBorders>
              <w:top w:val="nil"/>
              <w:left w:val="nil"/>
              <w:bottom w:val="single" w:sz="4" w:space="0" w:color="auto"/>
              <w:right w:val="single" w:sz="4" w:space="0" w:color="auto"/>
            </w:tcBorders>
            <w:shd w:val="clear" w:color="auto" w:fill="auto"/>
            <w:noWrap/>
            <w:vAlign w:val="bottom"/>
            <w:hideMark/>
          </w:tcPr>
          <w:p w14:paraId="61D860D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30.358.912</w:t>
            </w:r>
          </w:p>
        </w:tc>
        <w:tc>
          <w:tcPr>
            <w:tcW w:w="997" w:type="dxa"/>
            <w:tcBorders>
              <w:top w:val="nil"/>
              <w:left w:val="nil"/>
              <w:bottom w:val="single" w:sz="4" w:space="0" w:color="auto"/>
              <w:right w:val="single" w:sz="4" w:space="0" w:color="auto"/>
            </w:tcBorders>
            <w:shd w:val="clear" w:color="auto" w:fill="auto"/>
            <w:noWrap/>
            <w:vAlign w:val="bottom"/>
            <w:hideMark/>
          </w:tcPr>
          <w:p w14:paraId="4508572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64.335.763</w:t>
            </w:r>
          </w:p>
        </w:tc>
        <w:tc>
          <w:tcPr>
            <w:tcW w:w="997" w:type="dxa"/>
            <w:tcBorders>
              <w:top w:val="nil"/>
              <w:left w:val="nil"/>
              <w:bottom w:val="single" w:sz="4" w:space="0" w:color="auto"/>
              <w:right w:val="single" w:sz="4" w:space="0" w:color="auto"/>
            </w:tcBorders>
            <w:shd w:val="clear" w:color="auto" w:fill="auto"/>
            <w:noWrap/>
            <w:vAlign w:val="bottom"/>
            <w:hideMark/>
          </w:tcPr>
          <w:p w14:paraId="6C0513D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30.358.912</w:t>
            </w:r>
          </w:p>
        </w:tc>
        <w:tc>
          <w:tcPr>
            <w:tcW w:w="1071" w:type="dxa"/>
            <w:tcBorders>
              <w:top w:val="nil"/>
              <w:left w:val="nil"/>
              <w:bottom w:val="single" w:sz="4" w:space="0" w:color="auto"/>
              <w:right w:val="single" w:sz="4" w:space="0" w:color="auto"/>
            </w:tcBorders>
            <w:shd w:val="clear" w:color="auto" w:fill="auto"/>
            <w:noWrap/>
            <w:vAlign w:val="bottom"/>
            <w:hideMark/>
          </w:tcPr>
          <w:p w14:paraId="19D8002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33.976.850,78</w:t>
            </w:r>
          </w:p>
        </w:tc>
      </w:tr>
      <w:tr w:rsidR="003545BC" w:rsidRPr="00430C4D" w14:paraId="69A10ACC"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1039C6C9"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138BC0A6"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MUZEJ GRADA KAŠTELA</w:t>
            </w:r>
          </w:p>
        </w:tc>
        <w:tc>
          <w:tcPr>
            <w:tcW w:w="997" w:type="dxa"/>
            <w:tcBorders>
              <w:top w:val="nil"/>
              <w:left w:val="nil"/>
              <w:bottom w:val="single" w:sz="4" w:space="0" w:color="auto"/>
              <w:right w:val="single" w:sz="4" w:space="0" w:color="auto"/>
            </w:tcBorders>
            <w:shd w:val="clear" w:color="auto" w:fill="auto"/>
            <w:noWrap/>
            <w:vAlign w:val="bottom"/>
            <w:hideMark/>
          </w:tcPr>
          <w:p w14:paraId="736A598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111.812</w:t>
            </w:r>
          </w:p>
        </w:tc>
        <w:tc>
          <w:tcPr>
            <w:tcW w:w="889" w:type="dxa"/>
            <w:tcBorders>
              <w:top w:val="nil"/>
              <w:left w:val="nil"/>
              <w:bottom w:val="single" w:sz="4" w:space="0" w:color="auto"/>
              <w:right w:val="single" w:sz="4" w:space="0" w:color="auto"/>
            </w:tcBorders>
            <w:shd w:val="clear" w:color="auto" w:fill="auto"/>
            <w:noWrap/>
            <w:vAlign w:val="bottom"/>
            <w:hideMark/>
          </w:tcPr>
          <w:p w14:paraId="51FA475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0990D691"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997" w:type="dxa"/>
            <w:tcBorders>
              <w:top w:val="nil"/>
              <w:left w:val="nil"/>
              <w:bottom w:val="single" w:sz="4" w:space="0" w:color="auto"/>
              <w:right w:val="single" w:sz="4" w:space="0" w:color="auto"/>
            </w:tcBorders>
            <w:shd w:val="clear" w:color="auto" w:fill="auto"/>
            <w:noWrap/>
            <w:vAlign w:val="bottom"/>
            <w:hideMark/>
          </w:tcPr>
          <w:p w14:paraId="14841DFE"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997" w:type="dxa"/>
            <w:tcBorders>
              <w:top w:val="nil"/>
              <w:left w:val="nil"/>
              <w:bottom w:val="single" w:sz="4" w:space="0" w:color="auto"/>
              <w:right w:val="single" w:sz="4" w:space="0" w:color="auto"/>
            </w:tcBorders>
            <w:shd w:val="clear" w:color="auto" w:fill="auto"/>
            <w:noWrap/>
            <w:vAlign w:val="bottom"/>
            <w:hideMark/>
          </w:tcPr>
          <w:p w14:paraId="2B7F5E4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210.368</w:t>
            </w:r>
          </w:p>
        </w:tc>
        <w:tc>
          <w:tcPr>
            <w:tcW w:w="997" w:type="dxa"/>
            <w:tcBorders>
              <w:top w:val="nil"/>
              <w:left w:val="nil"/>
              <w:bottom w:val="single" w:sz="4" w:space="0" w:color="auto"/>
              <w:right w:val="single" w:sz="4" w:space="0" w:color="auto"/>
            </w:tcBorders>
            <w:shd w:val="clear" w:color="auto" w:fill="auto"/>
            <w:noWrap/>
            <w:vAlign w:val="bottom"/>
            <w:hideMark/>
          </w:tcPr>
          <w:p w14:paraId="5050D52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98.556</w:t>
            </w:r>
          </w:p>
        </w:tc>
        <w:tc>
          <w:tcPr>
            <w:tcW w:w="1071" w:type="dxa"/>
            <w:tcBorders>
              <w:top w:val="nil"/>
              <w:left w:val="nil"/>
              <w:bottom w:val="single" w:sz="4" w:space="0" w:color="auto"/>
              <w:right w:val="single" w:sz="4" w:space="0" w:color="auto"/>
            </w:tcBorders>
            <w:shd w:val="clear" w:color="auto" w:fill="auto"/>
            <w:noWrap/>
            <w:vAlign w:val="bottom"/>
            <w:hideMark/>
          </w:tcPr>
          <w:p w14:paraId="480E5A0A"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111.812,37</w:t>
            </w:r>
          </w:p>
        </w:tc>
      </w:tr>
      <w:tr w:rsidR="003545BC" w:rsidRPr="00430C4D" w14:paraId="023F90EF"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622813CB"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368C2ADD"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GRADSKA KNJIŽNICA KAŠTELA</w:t>
            </w:r>
          </w:p>
        </w:tc>
        <w:tc>
          <w:tcPr>
            <w:tcW w:w="997" w:type="dxa"/>
            <w:tcBorders>
              <w:top w:val="nil"/>
              <w:left w:val="nil"/>
              <w:bottom w:val="single" w:sz="4" w:space="0" w:color="auto"/>
              <w:right w:val="single" w:sz="4" w:space="0" w:color="auto"/>
            </w:tcBorders>
            <w:shd w:val="clear" w:color="auto" w:fill="auto"/>
            <w:noWrap/>
            <w:vAlign w:val="bottom"/>
            <w:hideMark/>
          </w:tcPr>
          <w:p w14:paraId="3A552B24"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7064C92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658615D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6401B5B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30A640E5"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997" w:type="dxa"/>
            <w:tcBorders>
              <w:top w:val="nil"/>
              <w:left w:val="nil"/>
              <w:bottom w:val="single" w:sz="4" w:space="0" w:color="auto"/>
              <w:right w:val="single" w:sz="4" w:space="0" w:color="auto"/>
            </w:tcBorders>
            <w:shd w:val="clear" w:color="auto" w:fill="auto"/>
            <w:noWrap/>
            <w:vAlign w:val="bottom"/>
            <w:hideMark/>
          </w:tcPr>
          <w:p w14:paraId="7514693B"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285.444</w:t>
            </w:r>
          </w:p>
        </w:tc>
        <w:tc>
          <w:tcPr>
            <w:tcW w:w="1071" w:type="dxa"/>
            <w:tcBorders>
              <w:top w:val="nil"/>
              <w:left w:val="nil"/>
              <w:bottom w:val="single" w:sz="4" w:space="0" w:color="auto"/>
              <w:right w:val="single" w:sz="4" w:space="0" w:color="auto"/>
            </w:tcBorders>
            <w:shd w:val="clear" w:color="auto" w:fill="auto"/>
            <w:noWrap/>
            <w:vAlign w:val="bottom"/>
            <w:hideMark/>
          </w:tcPr>
          <w:p w14:paraId="2B15E6A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r>
      <w:tr w:rsidR="003545BC" w:rsidRPr="00430C4D" w14:paraId="1F8FFF5B"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5BA7CDA1"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4F888B28"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DJEČJI VRTIĆ KAŠTELA</w:t>
            </w:r>
          </w:p>
        </w:tc>
        <w:tc>
          <w:tcPr>
            <w:tcW w:w="997" w:type="dxa"/>
            <w:tcBorders>
              <w:top w:val="nil"/>
              <w:left w:val="nil"/>
              <w:bottom w:val="single" w:sz="4" w:space="0" w:color="auto"/>
              <w:right w:val="single" w:sz="4" w:space="0" w:color="auto"/>
            </w:tcBorders>
            <w:shd w:val="clear" w:color="auto" w:fill="auto"/>
            <w:noWrap/>
            <w:vAlign w:val="bottom"/>
            <w:hideMark/>
          </w:tcPr>
          <w:p w14:paraId="444F5D11"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7.380.678</w:t>
            </w:r>
          </w:p>
        </w:tc>
        <w:tc>
          <w:tcPr>
            <w:tcW w:w="889" w:type="dxa"/>
            <w:tcBorders>
              <w:top w:val="nil"/>
              <w:left w:val="nil"/>
              <w:bottom w:val="single" w:sz="4" w:space="0" w:color="auto"/>
              <w:right w:val="single" w:sz="4" w:space="0" w:color="auto"/>
            </w:tcBorders>
            <w:shd w:val="clear" w:color="auto" w:fill="auto"/>
            <w:noWrap/>
            <w:vAlign w:val="bottom"/>
            <w:hideMark/>
          </w:tcPr>
          <w:p w14:paraId="33B21F5B"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5369B927"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708.639</w:t>
            </w:r>
          </w:p>
        </w:tc>
        <w:tc>
          <w:tcPr>
            <w:tcW w:w="997" w:type="dxa"/>
            <w:tcBorders>
              <w:top w:val="nil"/>
              <w:left w:val="nil"/>
              <w:bottom w:val="single" w:sz="4" w:space="0" w:color="auto"/>
              <w:right w:val="single" w:sz="4" w:space="0" w:color="auto"/>
            </w:tcBorders>
            <w:shd w:val="clear" w:color="auto" w:fill="auto"/>
            <w:noWrap/>
            <w:vAlign w:val="bottom"/>
            <w:hideMark/>
          </w:tcPr>
          <w:p w14:paraId="19F0F7DE"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4C61CC4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8.089.317</w:t>
            </w:r>
          </w:p>
        </w:tc>
        <w:tc>
          <w:tcPr>
            <w:tcW w:w="997" w:type="dxa"/>
            <w:tcBorders>
              <w:top w:val="nil"/>
              <w:left w:val="nil"/>
              <w:bottom w:val="single" w:sz="4" w:space="0" w:color="auto"/>
              <w:right w:val="single" w:sz="4" w:space="0" w:color="auto"/>
            </w:tcBorders>
            <w:shd w:val="clear" w:color="auto" w:fill="auto"/>
            <w:noWrap/>
            <w:vAlign w:val="bottom"/>
            <w:hideMark/>
          </w:tcPr>
          <w:p w14:paraId="5EE778D7"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1071" w:type="dxa"/>
            <w:tcBorders>
              <w:top w:val="nil"/>
              <w:left w:val="nil"/>
              <w:bottom w:val="single" w:sz="4" w:space="0" w:color="auto"/>
              <w:right w:val="single" w:sz="4" w:space="0" w:color="auto"/>
            </w:tcBorders>
            <w:shd w:val="clear" w:color="auto" w:fill="auto"/>
            <w:noWrap/>
            <w:vAlign w:val="bottom"/>
            <w:hideMark/>
          </w:tcPr>
          <w:p w14:paraId="7113CC42"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8.089.317,07</w:t>
            </w:r>
          </w:p>
        </w:tc>
      </w:tr>
      <w:tr w:rsidR="003545BC" w:rsidRPr="00430C4D" w14:paraId="69BA65D9"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724417CD"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39521A32"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JAVNA USTANOVA ŠPORTSKI OBJEKTI KAŠTELA</w:t>
            </w:r>
          </w:p>
        </w:tc>
        <w:tc>
          <w:tcPr>
            <w:tcW w:w="997" w:type="dxa"/>
            <w:tcBorders>
              <w:top w:val="nil"/>
              <w:left w:val="nil"/>
              <w:bottom w:val="single" w:sz="4" w:space="0" w:color="auto"/>
              <w:right w:val="single" w:sz="4" w:space="0" w:color="auto"/>
            </w:tcBorders>
            <w:shd w:val="clear" w:color="auto" w:fill="auto"/>
            <w:noWrap/>
            <w:vAlign w:val="bottom"/>
            <w:hideMark/>
          </w:tcPr>
          <w:p w14:paraId="1DC3BA6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889" w:type="dxa"/>
            <w:tcBorders>
              <w:top w:val="nil"/>
              <w:left w:val="nil"/>
              <w:bottom w:val="single" w:sz="4" w:space="0" w:color="auto"/>
              <w:right w:val="single" w:sz="4" w:space="0" w:color="auto"/>
            </w:tcBorders>
            <w:shd w:val="clear" w:color="auto" w:fill="auto"/>
            <w:noWrap/>
            <w:vAlign w:val="bottom"/>
            <w:hideMark/>
          </w:tcPr>
          <w:p w14:paraId="78D374EF"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6339DB66"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3DA2CB85"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296683A3"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997" w:type="dxa"/>
            <w:tcBorders>
              <w:top w:val="nil"/>
              <w:left w:val="nil"/>
              <w:bottom w:val="single" w:sz="4" w:space="0" w:color="auto"/>
              <w:right w:val="single" w:sz="4" w:space="0" w:color="auto"/>
            </w:tcBorders>
            <w:shd w:val="clear" w:color="auto" w:fill="auto"/>
            <w:noWrap/>
            <w:vAlign w:val="bottom"/>
            <w:hideMark/>
          </w:tcPr>
          <w:p w14:paraId="5CD4C148"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11.095</w:t>
            </w:r>
          </w:p>
        </w:tc>
        <w:tc>
          <w:tcPr>
            <w:tcW w:w="1071" w:type="dxa"/>
            <w:tcBorders>
              <w:top w:val="nil"/>
              <w:left w:val="nil"/>
              <w:bottom w:val="single" w:sz="4" w:space="0" w:color="auto"/>
              <w:right w:val="single" w:sz="4" w:space="0" w:color="auto"/>
            </w:tcBorders>
            <w:shd w:val="clear" w:color="auto" w:fill="auto"/>
            <w:noWrap/>
            <w:vAlign w:val="bottom"/>
            <w:hideMark/>
          </w:tcPr>
          <w:p w14:paraId="6907C26B"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r>
      <w:tr w:rsidR="003545BC" w:rsidRPr="00430C4D" w14:paraId="749C7E3B" w14:textId="77777777" w:rsidTr="00370B71">
        <w:trPr>
          <w:trHeight w:val="30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2EE23403"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92222</w:t>
            </w:r>
          </w:p>
        </w:tc>
        <w:tc>
          <w:tcPr>
            <w:tcW w:w="2014" w:type="dxa"/>
            <w:tcBorders>
              <w:top w:val="nil"/>
              <w:left w:val="nil"/>
              <w:bottom w:val="single" w:sz="4" w:space="0" w:color="auto"/>
              <w:right w:val="single" w:sz="4" w:space="0" w:color="auto"/>
            </w:tcBorders>
            <w:shd w:val="clear" w:color="auto" w:fill="auto"/>
            <w:noWrap/>
            <w:vAlign w:val="bottom"/>
            <w:hideMark/>
          </w:tcPr>
          <w:p w14:paraId="36F22C6F"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RAZVOJNA AGENCIJA GRADA KAŠTELA</w:t>
            </w:r>
          </w:p>
        </w:tc>
        <w:tc>
          <w:tcPr>
            <w:tcW w:w="997" w:type="dxa"/>
            <w:tcBorders>
              <w:top w:val="nil"/>
              <w:left w:val="nil"/>
              <w:bottom w:val="single" w:sz="4" w:space="0" w:color="auto"/>
              <w:right w:val="single" w:sz="4" w:space="0" w:color="auto"/>
            </w:tcBorders>
            <w:shd w:val="clear" w:color="auto" w:fill="auto"/>
            <w:noWrap/>
            <w:vAlign w:val="bottom"/>
            <w:hideMark/>
          </w:tcPr>
          <w:p w14:paraId="039F73E5"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269.425</w:t>
            </w:r>
          </w:p>
        </w:tc>
        <w:tc>
          <w:tcPr>
            <w:tcW w:w="889" w:type="dxa"/>
            <w:tcBorders>
              <w:top w:val="nil"/>
              <w:left w:val="nil"/>
              <w:bottom w:val="single" w:sz="4" w:space="0" w:color="auto"/>
              <w:right w:val="single" w:sz="4" w:space="0" w:color="auto"/>
            </w:tcBorders>
            <w:shd w:val="clear" w:color="auto" w:fill="auto"/>
            <w:noWrap/>
            <w:vAlign w:val="bottom"/>
            <w:hideMark/>
          </w:tcPr>
          <w:p w14:paraId="172DDC4E"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55695415"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44CB88DD"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997" w:type="dxa"/>
            <w:tcBorders>
              <w:top w:val="nil"/>
              <w:left w:val="nil"/>
              <w:bottom w:val="single" w:sz="4" w:space="0" w:color="auto"/>
              <w:right w:val="single" w:sz="4" w:space="0" w:color="auto"/>
            </w:tcBorders>
            <w:shd w:val="clear" w:color="auto" w:fill="auto"/>
            <w:noWrap/>
            <w:vAlign w:val="bottom"/>
            <w:hideMark/>
          </w:tcPr>
          <w:p w14:paraId="4F4E5AF4"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269.425</w:t>
            </w:r>
          </w:p>
        </w:tc>
        <w:tc>
          <w:tcPr>
            <w:tcW w:w="997" w:type="dxa"/>
            <w:tcBorders>
              <w:top w:val="nil"/>
              <w:left w:val="nil"/>
              <w:bottom w:val="single" w:sz="4" w:space="0" w:color="auto"/>
              <w:right w:val="single" w:sz="4" w:space="0" w:color="auto"/>
            </w:tcBorders>
            <w:shd w:val="clear" w:color="auto" w:fill="auto"/>
            <w:noWrap/>
            <w:vAlign w:val="bottom"/>
            <w:hideMark/>
          </w:tcPr>
          <w:p w14:paraId="0C042639"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 </w:t>
            </w:r>
          </w:p>
        </w:tc>
        <w:tc>
          <w:tcPr>
            <w:tcW w:w="1071" w:type="dxa"/>
            <w:tcBorders>
              <w:top w:val="nil"/>
              <w:left w:val="nil"/>
              <w:bottom w:val="single" w:sz="4" w:space="0" w:color="auto"/>
              <w:right w:val="single" w:sz="4" w:space="0" w:color="auto"/>
            </w:tcBorders>
            <w:shd w:val="clear" w:color="auto" w:fill="auto"/>
            <w:noWrap/>
            <w:vAlign w:val="bottom"/>
            <w:hideMark/>
          </w:tcPr>
          <w:p w14:paraId="163B1B8C" w14:textId="77777777" w:rsidR="003545BC" w:rsidRPr="00430C4D" w:rsidRDefault="003545BC" w:rsidP="003545BC">
            <w:pPr>
              <w:spacing w:after="0" w:line="240" w:lineRule="auto"/>
              <w:jc w:val="right"/>
              <w:rPr>
                <w:rFonts w:cs="Calibri"/>
                <w:color w:val="000000"/>
                <w:sz w:val="17"/>
                <w:szCs w:val="17"/>
                <w:lang w:eastAsia="hr-HR"/>
              </w:rPr>
            </w:pPr>
            <w:r w:rsidRPr="00430C4D">
              <w:rPr>
                <w:rFonts w:cs="Calibri"/>
                <w:color w:val="000000"/>
                <w:sz w:val="17"/>
                <w:szCs w:val="17"/>
                <w:lang w:eastAsia="hr-HR"/>
              </w:rPr>
              <w:t>269.425,00</w:t>
            </w:r>
          </w:p>
        </w:tc>
      </w:tr>
      <w:tr w:rsidR="003545BC" w:rsidRPr="00430C4D" w14:paraId="27FD4CC8" w14:textId="77777777" w:rsidTr="00370B71">
        <w:trPr>
          <w:trHeight w:val="300"/>
        </w:trPr>
        <w:tc>
          <w:tcPr>
            <w:tcW w:w="675" w:type="dxa"/>
            <w:tcBorders>
              <w:top w:val="nil"/>
              <w:left w:val="single" w:sz="4" w:space="0" w:color="auto"/>
              <w:bottom w:val="single" w:sz="4" w:space="0" w:color="auto"/>
              <w:right w:val="single" w:sz="4" w:space="0" w:color="auto"/>
            </w:tcBorders>
            <w:shd w:val="clear" w:color="000000" w:fill="FFEB9C"/>
            <w:noWrap/>
            <w:vAlign w:val="bottom"/>
            <w:hideMark/>
          </w:tcPr>
          <w:p w14:paraId="32A39C5D" w14:textId="77777777" w:rsidR="003545BC" w:rsidRPr="00430C4D" w:rsidRDefault="003545BC" w:rsidP="003545BC">
            <w:pPr>
              <w:spacing w:after="0" w:line="240" w:lineRule="auto"/>
              <w:rPr>
                <w:rFonts w:cs="Calibri"/>
                <w:b/>
                <w:bCs/>
                <w:sz w:val="17"/>
                <w:szCs w:val="17"/>
                <w:lang w:eastAsia="hr-HR"/>
              </w:rPr>
            </w:pPr>
            <w:r w:rsidRPr="00430C4D">
              <w:rPr>
                <w:rFonts w:cs="Calibri"/>
                <w:b/>
                <w:bCs/>
                <w:sz w:val="17"/>
                <w:szCs w:val="17"/>
                <w:lang w:eastAsia="hr-HR"/>
              </w:rPr>
              <w:t> </w:t>
            </w:r>
          </w:p>
        </w:tc>
        <w:tc>
          <w:tcPr>
            <w:tcW w:w="2014" w:type="dxa"/>
            <w:tcBorders>
              <w:top w:val="nil"/>
              <w:left w:val="nil"/>
              <w:bottom w:val="single" w:sz="4" w:space="0" w:color="auto"/>
              <w:right w:val="single" w:sz="4" w:space="0" w:color="auto"/>
            </w:tcBorders>
            <w:shd w:val="clear" w:color="000000" w:fill="FFEB9C"/>
            <w:noWrap/>
            <w:vAlign w:val="bottom"/>
            <w:hideMark/>
          </w:tcPr>
          <w:p w14:paraId="49B26A3C" w14:textId="77777777" w:rsidR="003545BC" w:rsidRPr="00430C4D" w:rsidRDefault="003545BC" w:rsidP="003545BC">
            <w:pPr>
              <w:spacing w:after="0" w:line="240" w:lineRule="auto"/>
              <w:rPr>
                <w:rFonts w:cs="Calibri"/>
                <w:b/>
                <w:bCs/>
                <w:sz w:val="17"/>
                <w:szCs w:val="17"/>
                <w:lang w:eastAsia="hr-HR"/>
              </w:rPr>
            </w:pPr>
            <w:r w:rsidRPr="00430C4D">
              <w:rPr>
                <w:rFonts w:cs="Calibri"/>
                <w:b/>
                <w:bCs/>
                <w:sz w:val="17"/>
                <w:szCs w:val="17"/>
                <w:lang w:eastAsia="hr-HR"/>
              </w:rPr>
              <w:t>Manjak prihoda od nefinancijske imovine</w:t>
            </w:r>
          </w:p>
        </w:tc>
        <w:tc>
          <w:tcPr>
            <w:tcW w:w="997" w:type="dxa"/>
            <w:tcBorders>
              <w:top w:val="nil"/>
              <w:left w:val="nil"/>
              <w:bottom w:val="single" w:sz="4" w:space="0" w:color="auto"/>
              <w:right w:val="single" w:sz="4" w:space="0" w:color="auto"/>
            </w:tcBorders>
            <w:shd w:val="clear" w:color="000000" w:fill="FFEB9C"/>
            <w:noWrap/>
            <w:vAlign w:val="bottom"/>
            <w:hideMark/>
          </w:tcPr>
          <w:p w14:paraId="5CA26074"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48.241.005</w:t>
            </w:r>
          </w:p>
        </w:tc>
        <w:tc>
          <w:tcPr>
            <w:tcW w:w="889" w:type="dxa"/>
            <w:tcBorders>
              <w:top w:val="nil"/>
              <w:left w:val="nil"/>
              <w:bottom w:val="single" w:sz="4" w:space="0" w:color="auto"/>
              <w:right w:val="single" w:sz="4" w:space="0" w:color="auto"/>
            </w:tcBorders>
            <w:shd w:val="clear" w:color="000000" w:fill="FFEB9C"/>
            <w:noWrap/>
            <w:vAlign w:val="bottom"/>
            <w:hideMark/>
          </w:tcPr>
          <w:p w14:paraId="5C5B281E"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0</w:t>
            </w:r>
          </w:p>
        </w:tc>
        <w:tc>
          <w:tcPr>
            <w:tcW w:w="997" w:type="dxa"/>
            <w:tcBorders>
              <w:top w:val="nil"/>
              <w:left w:val="nil"/>
              <w:bottom w:val="single" w:sz="4" w:space="0" w:color="auto"/>
              <w:right w:val="single" w:sz="4" w:space="0" w:color="auto"/>
            </w:tcBorders>
            <w:shd w:val="clear" w:color="000000" w:fill="FFEB9C"/>
            <w:noWrap/>
            <w:vAlign w:val="bottom"/>
            <w:hideMark/>
          </w:tcPr>
          <w:p w14:paraId="301EE8E8"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24.960.407</w:t>
            </w:r>
          </w:p>
        </w:tc>
        <w:tc>
          <w:tcPr>
            <w:tcW w:w="997" w:type="dxa"/>
            <w:tcBorders>
              <w:top w:val="nil"/>
              <w:left w:val="nil"/>
              <w:bottom w:val="single" w:sz="4" w:space="0" w:color="auto"/>
              <w:right w:val="single" w:sz="4" w:space="0" w:color="auto"/>
            </w:tcBorders>
            <w:shd w:val="clear" w:color="000000" w:fill="FFEB9C"/>
            <w:noWrap/>
            <w:vAlign w:val="bottom"/>
            <w:hideMark/>
          </w:tcPr>
          <w:p w14:paraId="2CD9D63D"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30.754.007</w:t>
            </w:r>
          </w:p>
        </w:tc>
        <w:tc>
          <w:tcPr>
            <w:tcW w:w="997" w:type="dxa"/>
            <w:tcBorders>
              <w:top w:val="nil"/>
              <w:left w:val="nil"/>
              <w:bottom w:val="single" w:sz="4" w:space="0" w:color="auto"/>
              <w:right w:val="single" w:sz="4" w:space="0" w:color="auto"/>
            </w:tcBorders>
            <w:shd w:val="clear" w:color="000000" w:fill="FFEB9C"/>
            <w:noWrap/>
            <w:vAlign w:val="bottom"/>
            <w:hideMark/>
          </w:tcPr>
          <w:p w14:paraId="3BFCA05A"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73.201.412</w:t>
            </w:r>
          </w:p>
        </w:tc>
        <w:tc>
          <w:tcPr>
            <w:tcW w:w="997" w:type="dxa"/>
            <w:tcBorders>
              <w:top w:val="nil"/>
              <w:left w:val="nil"/>
              <w:bottom w:val="single" w:sz="4" w:space="0" w:color="auto"/>
              <w:right w:val="single" w:sz="4" w:space="0" w:color="auto"/>
            </w:tcBorders>
            <w:shd w:val="clear" w:color="000000" w:fill="FFEB9C"/>
            <w:noWrap/>
            <w:vAlign w:val="bottom"/>
            <w:hideMark/>
          </w:tcPr>
          <w:p w14:paraId="65A06D64"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30.754.007</w:t>
            </w:r>
          </w:p>
        </w:tc>
        <w:tc>
          <w:tcPr>
            <w:tcW w:w="1071" w:type="dxa"/>
            <w:tcBorders>
              <w:top w:val="nil"/>
              <w:left w:val="nil"/>
              <w:bottom w:val="single" w:sz="4" w:space="0" w:color="auto"/>
              <w:right w:val="single" w:sz="4" w:space="0" w:color="auto"/>
            </w:tcBorders>
            <w:shd w:val="clear" w:color="000000" w:fill="FFEB9C"/>
            <w:noWrap/>
            <w:vAlign w:val="bottom"/>
            <w:hideMark/>
          </w:tcPr>
          <w:p w14:paraId="56918738" w14:textId="77777777" w:rsidR="003545BC" w:rsidRPr="00430C4D" w:rsidRDefault="003545BC" w:rsidP="003545BC">
            <w:pPr>
              <w:spacing w:after="0" w:line="240" w:lineRule="auto"/>
              <w:jc w:val="right"/>
              <w:rPr>
                <w:rFonts w:cs="Calibri"/>
                <w:b/>
                <w:bCs/>
                <w:sz w:val="17"/>
                <w:szCs w:val="17"/>
                <w:lang w:eastAsia="hr-HR"/>
              </w:rPr>
            </w:pPr>
            <w:r w:rsidRPr="00430C4D">
              <w:rPr>
                <w:rFonts w:cs="Calibri"/>
                <w:b/>
                <w:bCs/>
                <w:sz w:val="17"/>
                <w:szCs w:val="17"/>
                <w:lang w:eastAsia="hr-HR"/>
              </w:rPr>
              <w:t>42.447.405,22</w:t>
            </w:r>
          </w:p>
        </w:tc>
      </w:tr>
      <w:tr w:rsidR="003545BC" w:rsidRPr="00430C4D" w14:paraId="16897C5B" w14:textId="77777777" w:rsidTr="00370B71">
        <w:trPr>
          <w:trHeight w:val="300"/>
        </w:trPr>
        <w:tc>
          <w:tcPr>
            <w:tcW w:w="675" w:type="dxa"/>
            <w:tcBorders>
              <w:top w:val="nil"/>
              <w:left w:val="single" w:sz="4" w:space="0" w:color="auto"/>
              <w:bottom w:val="single" w:sz="4" w:space="0" w:color="auto"/>
              <w:right w:val="single" w:sz="4" w:space="0" w:color="auto"/>
            </w:tcBorders>
            <w:shd w:val="clear" w:color="000000" w:fill="F8CBAD"/>
            <w:noWrap/>
            <w:vAlign w:val="bottom"/>
            <w:hideMark/>
          </w:tcPr>
          <w:p w14:paraId="3B775B8A" w14:textId="77777777" w:rsidR="003545BC" w:rsidRPr="00430C4D" w:rsidRDefault="003545BC" w:rsidP="003545BC">
            <w:pPr>
              <w:spacing w:after="0" w:line="240" w:lineRule="auto"/>
              <w:rPr>
                <w:rFonts w:cs="Calibri"/>
                <w:color w:val="000000"/>
                <w:sz w:val="17"/>
                <w:szCs w:val="17"/>
                <w:lang w:eastAsia="hr-HR"/>
              </w:rPr>
            </w:pPr>
            <w:r w:rsidRPr="00430C4D">
              <w:rPr>
                <w:rFonts w:cs="Calibri"/>
                <w:color w:val="000000"/>
                <w:sz w:val="17"/>
                <w:szCs w:val="17"/>
                <w:lang w:eastAsia="hr-HR"/>
              </w:rPr>
              <w:t> </w:t>
            </w:r>
          </w:p>
        </w:tc>
        <w:tc>
          <w:tcPr>
            <w:tcW w:w="2014" w:type="dxa"/>
            <w:tcBorders>
              <w:top w:val="nil"/>
              <w:left w:val="nil"/>
              <w:bottom w:val="single" w:sz="4" w:space="0" w:color="auto"/>
              <w:right w:val="single" w:sz="4" w:space="0" w:color="auto"/>
            </w:tcBorders>
            <w:shd w:val="clear" w:color="000000" w:fill="F8CBAD"/>
            <w:noWrap/>
            <w:vAlign w:val="bottom"/>
            <w:hideMark/>
          </w:tcPr>
          <w:p w14:paraId="6CFF9087"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SALDO</w:t>
            </w:r>
          </w:p>
        </w:tc>
        <w:tc>
          <w:tcPr>
            <w:tcW w:w="997" w:type="dxa"/>
            <w:tcBorders>
              <w:top w:val="nil"/>
              <w:left w:val="nil"/>
              <w:bottom w:val="single" w:sz="4" w:space="0" w:color="auto"/>
              <w:right w:val="single" w:sz="4" w:space="0" w:color="auto"/>
            </w:tcBorders>
            <w:shd w:val="clear" w:color="000000" w:fill="F8CBAD"/>
            <w:noWrap/>
            <w:vAlign w:val="bottom"/>
            <w:hideMark/>
          </w:tcPr>
          <w:p w14:paraId="23586B41"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889" w:type="dxa"/>
            <w:tcBorders>
              <w:top w:val="nil"/>
              <w:left w:val="nil"/>
              <w:bottom w:val="single" w:sz="4" w:space="0" w:color="auto"/>
              <w:right w:val="single" w:sz="4" w:space="0" w:color="auto"/>
            </w:tcBorders>
            <w:shd w:val="clear" w:color="000000" w:fill="F8CBAD"/>
            <w:noWrap/>
            <w:vAlign w:val="bottom"/>
            <w:hideMark/>
          </w:tcPr>
          <w:p w14:paraId="121758C9"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997" w:type="dxa"/>
            <w:tcBorders>
              <w:top w:val="nil"/>
              <w:left w:val="nil"/>
              <w:bottom w:val="single" w:sz="4" w:space="0" w:color="auto"/>
              <w:right w:val="single" w:sz="4" w:space="0" w:color="auto"/>
            </w:tcBorders>
            <w:shd w:val="clear" w:color="000000" w:fill="F8CBAD"/>
            <w:noWrap/>
            <w:vAlign w:val="bottom"/>
            <w:hideMark/>
          </w:tcPr>
          <w:p w14:paraId="24B5C507"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997" w:type="dxa"/>
            <w:tcBorders>
              <w:top w:val="nil"/>
              <w:left w:val="nil"/>
              <w:bottom w:val="single" w:sz="4" w:space="0" w:color="auto"/>
              <w:right w:val="single" w:sz="4" w:space="0" w:color="auto"/>
            </w:tcBorders>
            <w:shd w:val="clear" w:color="000000" w:fill="F8CBAD"/>
            <w:noWrap/>
            <w:vAlign w:val="bottom"/>
            <w:hideMark/>
          </w:tcPr>
          <w:p w14:paraId="6C54653F"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997" w:type="dxa"/>
            <w:tcBorders>
              <w:top w:val="nil"/>
              <w:left w:val="nil"/>
              <w:bottom w:val="single" w:sz="4" w:space="0" w:color="auto"/>
              <w:right w:val="single" w:sz="4" w:space="0" w:color="auto"/>
            </w:tcBorders>
            <w:shd w:val="clear" w:color="000000" w:fill="F8CBAD"/>
            <w:noWrap/>
            <w:vAlign w:val="bottom"/>
            <w:hideMark/>
          </w:tcPr>
          <w:p w14:paraId="7CBD1B91"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997" w:type="dxa"/>
            <w:tcBorders>
              <w:top w:val="nil"/>
              <w:left w:val="nil"/>
              <w:bottom w:val="single" w:sz="4" w:space="0" w:color="auto"/>
              <w:right w:val="single" w:sz="4" w:space="0" w:color="auto"/>
            </w:tcBorders>
            <w:shd w:val="clear" w:color="000000" w:fill="F8CBAD"/>
            <w:noWrap/>
            <w:vAlign w:val="bottom"/>
            <w:hideMark/>
          </w:tcPr>
          <w:p w14:paraId="7DD78946" w14:textId="77777777" w:rsidR="003545BC" w:rsidRPr="00430C4D" w:rsidRDefault="003545BC" w:rsidP="003545BC">
            <w:pPr>
              <w:spacing w:after="0" w:line="240" w:lineRule="auto"/>
              <w:rPr>
                <w:rFonts w:cs="Calibri"/>
                <w:b/>
                <w:bCs/>
                <w:color w:val="000000"/>
                <w:sz w:val="17"/>
                <w:szCs w:val="17"/>
                <w:lang w:eastAsia="hr-HR"/>
              </w:rPr>
            </w:pPr>
            <w:r w:rsidRPr="00430C4D">
              <w:rPr>
                <w:rFonts w:cs="Calibri"/>
                <w:b/>
                <w:bCs/>
                <w:color w:val="000000"/>
                <w:sz w:val="17"/>
                <w:szCs w:val="17"/>
                <w:lang w:eastAsia="hr-HR"/>
              </w:rPr>
              <w:t> </w:t>
            </w:r>
          </w:p>
        </w:tc>
        <w:tc>
          <w:tcPr>
            <w:tcW w:w="1071" w:type="dxa"/>
            <w:tcBorders>
              <w:top w:val="nil"/>
              <w:left w:val="nil"/>
              <w:bottom w:val="single" w:sz="4" w:space="0" w:color="auto"/>
              <w:right w:val="single" w:sz="4" w:space="0" w:color="auto"/>
            </w:tcBorders>
            <w:shd w:val="clear" w:color="000000" w:fill="F8CBAD"/>
            <w:noWrap/>
            <w:vAlign w:val="bottom"/>
            <w:hideMark/>
          </w:tcPr>
          <w:p w14:paraId="50BA4F85" w14:textId="77777777" w:rsidR="003545BC" w:rsidRPr="00430C4D" w:rsidRDefault="003545BC" w:rsidP="003545BC">
            <w:pPr>
              <w:spacing w:after="0" w:line="240" w:lineRule="auto"/>
              <w:jc w:val="right"/>
              <w:rPr>
                <w:rFonts w:cs="Calibri"/>
                <w:b/>
                <w:bCs/>
                <w:color w:val="000000"/>
                <w:sz w:val="17"/>
                <w:szCs w:val="17"/>
                <w:lang w:eastAsia="hr-HR"/>
              </w:rPr>
            </w:pPr>
            <w:r w:rsidRPr="00430C4D">
              <w:rPr>
                <w:rFonts w:cs="Calibri"/>
                <w:b/>
                <w:bCs/>
                <w:color w:val="000000"/>
                <w:sz w:val="17"/>
                <w:szCs w:val="17"/>
                <w:lang w:eastAsia="hr-HR"/>
              </w:rPr>
              <w:t>42.441.590,83</w:t>
            </w:r>
          </w:p>
        </w:tc>
      </w:tr>
    </w:tbl>
    <w:p w14:paraId="33747D23"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7"/>
          <w:szCs w:val="17"/>
          <w:lang w:eastAsia="ar-SA"/>
        </w:rPr>
      </w:pPr>
    </w:p>
    <w:p w14:paraId="16F16589"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p w14:paraId="45D0E6A0"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24"/>
          <w:szCs w:val="24"/>
          <w:lang w:eastAsia="ar-SA"/>
        </w:rPr>
      </w:pPr>
    </w:p>
    <w:p w14:paraId="7A2C6841" w14:textId="2791167C" w:rsidR="003545BC" w:rsidRPr="00430C4D" w:rsidRDefault="003545BC" w:rsidP="003545BC">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Obračunati prihodi poslovanja račun 96 iznosi 19.522.387,17 kn  što je za 7,4 % više nego na početku razdoblja a obračunati prihodi od prodaje nefinancijske imovine račun 97 iznose 165.152,18 kn što je za 29,1 % manje nego na početku razdoblja. Rezerviranja viška prihoda</w:t>
      </w:r>
      <w:r w:rsidR="009403CC">
        <w:rPr>
          <w:rFonts w:asciiTheme="minorHAnsi" w:hAnsiTheme="minorHAnsi" w:cstheme="minorHAnsi"/>
          <w:sz w:val="24"/>
          <w:szCs w:val="24"/>
          <w:lang w:eastAsia="ar-SA"/>
        </w:rPr>
        <w:t>,</w:t>
      </w:r>
      <w:r w:rsidRPr="00430C4D">
        <w:rPr>
          <w:rFonts w:asciiTheme="minorHAnsi" w:hAnsiTheme="minorHAnsi" w:cstheme="minorHAnsi"/>
          <w:sz w:val="24"/>
          <w:szCs w:val="24"/>
          <w:lang w:eastAsia="ar-SA"/>
        </w:rPr>
        <w:t xml:space="preserve"> račun 98</w:t>
      </w:r>
      <w:r w:rsidR="009403CC">
        <w:rPr>
          <w:rFonts w:asciiTheme="minorHAnsi" w:hAnsiTheme="minorHAnsi" w:cstheme="minorHAnsi"/>
          <w:sz w:val="24"/>
          <w:szCs w:val="24"/>
          <w:lang w:eastAsia="ar-SA"/>
        </w:rPr>
        <w:t>,</w:t>
      </w:r>
      <w:r w:rsidRPr="00430C4D">
        <w:rPr>
          <w:rFonts w:asciiTheme="minorHAnsi" w:hAnsiTheme="minorHAnsi" w:cstheme="minorHAnsi"/>
          <w:sz w:val="24"/>
          <w:szCs w:val="24"/>
          <w:lang w:eastAsia="ar-SA"/>
        </w:rPr>
        <w:t xml:space="preserve"> odnose se na Vrtić.</w:t>
      </w:r>
    </w:p>
    <w:p w14:paraId="021DB927" w14:textId="77777777" w:rsidR="003545BC" w:rsidRPr="00430C4D" w:rsidRDefault="003545BC" w:rsidP="003827CD">
      <w:pPr>
        <w:suppressAutoHyphens/>
        <w:spacing w:after="0" w:line="240" w:lineRule="auto"/>
        <w:jc w:val="both"/>
        <w:rPr>
          <w:rFonts w:asciiTheme="minorHAnsi" w:hAnsiTheme="minorHAnsi" w:cstheme="minorHAnsi"/>
          <w:sz w:val="24"/>
          <w:szCs w:val="24"/>
          <w:lang w:eastAsia="ar-SA"/>
        </w:rPr>
      </w:pPr>
    </w:p>
    <w:p w14:paraId="287A8BED" w14:textId="5B15F12C" w:rsidR="003827CD" w:rsidRPr="00430C4D" w:rsidRDefault="003827CD" w:rsidP="003827CD">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 xml:space="preserve">U nastavku dajemo </w:t>
      </w:r>
      <w:r w:rsidR="00A47F8C" w:rsidRPr="00430C4D">
        <w:rPr>
          <w:rFonts w:asciiTheme="minorHAnsi" w:hAnsiTheme="minorHAnsi" w:cstheme="minorHAnsi"/>
          <w:sz w:val="24"/>
          <w:szCs w:val="24"/>
          <w:lang w:eastAsia="ar-SA"/>
        </w:rPr>
        <w:t xml:space="preserve">prikaz valstitih izvora među kojima je i </w:t>
      </w:r>
      <w:r w:rsidRPr="00430C4D">
        <w:rPr>
          <w:rFonts w:asciiTheme="minorHAnsi" w:hAnsiTheme="minorHAnsi" w:cstheme="minorHAnsi"/>
          <w:sz w:val="24"/>
          <w:szCs w:val="24"/>
          <w:lang w:eastAsia="ar-SA"/>
        </w:rPr>
        <w:t>struktur</w:t>
      </w:r>
      <w:r w:rsidR="00A47F8C" w:rsidRPr="00430C4D">
        <w:rPr>
          <w:rFonts w:asciiTheme="minorHAnsi" w:hAnsiTheme="minorHAnsi" w:cstheme="minorHAnsi"/>
          <w:sz w:val="24"/>
          <w:szCs w:val="24"/>
          <w:lang w:eastAsia="ar-SA"/>
        </w:rPr>
        <w:t>a</w:t>
      </w:r>
      <w:r w:rsidRPr="00430C4D">
        <w:rPr>
          <w:rFonts w:asciiTheme="minorHAnsi" w:hAnsiTheme="minorHAnsi" w:cstheme="minorHAnsi"/>
          <w:sz w:val="24"/>
          <w:szCs w:val="24"/>
          <w:lang w:eastAsia="ar-SA"/>
        </w:rPr>
        <w:t xml:space="preserve"> manjka/viška po svakom pojedinom korisniku:</w:t>
      </w:r>
    </w:p>
    <w:p w14:paraId="36B323EE" w14:textId="77777777" w:rsidR="003827CD" w:rsidRPr="00430C4D" w:rsidRDefault="003827CD" w:rsidP="00CA6E2B">
      <w:pPr>
        <w:suppressAutoHyphens/>
        <w:spacing w:after="0" w:line="240" w:lineRule="auto"/>
        <w:jc w:val="both"/>
        <w:rPr>
          <w:rFonts w:asciiTheme="minorHAnsi" w:hAnsiTheme="minorHAnsi"/>
          <w:sz w:val="24"/>
          <w:szCs w:val="24"/>
          <w:lang w:eastAsia="ar-SA"/>
        </w:rPr>
      </w:pPr>
    </w:p>
    <w:p w14:paraId="7F944D3A" w14:textId="77777777" w:rsidR="003827CD" w:rsidRPr="00430C4D" w:rsidRDefault="003827CD" w:rsidP="00CA6E2B">
      <w:pPr>
        <w:suppressAutoHyphens/>
        <w:spacing w:after="0" w:line="240" w:lineRule="auto"/>
        <w:jc w:val="both"/>
        <w:rPr>
          <w:rFonts w:asciiTheme="minorHAnsi" w:hAnsiTheme="minorHAnsi"/>
          <w:sz w:val="24"/>
          <w:szCs w:val="24"/>
          <w:lang w:eastAsia="ar-SA"/>
        </w:rPr>
      </w:pPr>
    </w:p>
    <w:p w14:paraId="7D85CADD" w14:textId="77777777" w:rsidR="005122E6" w:rsidRPr="00430C4D" w:rsidRDefault="005122E6" w:rsidP="003F536B">
      <w:pPr>
        <w:spacing w:after="0"/>
        <w:jc w:val="both"/>
        <w:rPr>
          <w:sz w:val="24"/>
          <w:szCs w:val="24"/>
        </w:rPr>
      </w:pPr>
    </w:p>
    <w:p w14:paraId="5FA154A3" w14:textId="77777777" w:rsidR="005122E6" w:rsidRPr="00430C4D" w:rsidRDefault="005122E6" w:rsidP="003F536B">
      <w:pPr>
        <w:spacing w:after="0"/>
        <w:jc w:val="both"/>
        <w:rPr>
          <w:sz w:val="24"/>
          <w:szCs w:val="24"/>
        </w:rPr>
      </w:pPr>
    </w:p>
    <w:p w14:paraId="3CC77455" w14:textId="77777777" w:rsidR="004417AF" w:rsidRPr="00430C4D" w:rsidRDefault="004417AF" w:rsidP="003F536B">
      <w:pPr>
        <w:spacing w:after="0"/>
        <w:jc w:val="both"/>
        <w:rPr>
          <w:sz w:val="24"/>
          <w:szCs w:val="24"/>
        </w:rPr>
      </w:pPr>
    </w:p>
    <w:p w14:paraId="329A8F99" w14:textId="77777777" w:rsidR="0077136A" w:rsidRPr="00430C4D" w:rsidRDefault="0077136A" w:rsidP="003F536B">
      <w:pPr>
        <w:spacing w:after="0"/>
        <w:jc w:val="both"/>
        <w:rPr>
          <w:sz w:val="24"/>
          <w:szCs w:val="24"/>
        </w:rPr>
        <w:sectPr w:rsidR="0077136A" w:rsidRPr="00430C4D" w:rsidSect="0077136A">
          <w:pgSz w:w="11906" w:h="16838" w:code="9"/>
          <w:pgMar w:top="1418" w:right="1134" w:bottom="1418" w:left="1418" w:header="709" w:footer="709" w:gutter="0"/>
          <w:cols w:space="708"/>
          <w:docGrid w:linePitch="360"/>
        </w:sectPr>
      </w:pPr>
    </w:p>
    <w:p w14:paraId="4693E3E5" w14:textId="77777777" w:rsidR="0077136A" w:rsidRPr="00430C4D" w:rsidRDefault="0077136A" w:rsidP="003F536B">
      <w:pPr>
        <w:spacing w:after="0"/>
        <w:jc w:val="both"/>
        <w:rPr>
          <w:sz w:val="24"/>
          <w:szCs w:val="24"/>
        </w:rPr>
      </w:pPr>
    </w:p>
    <w:tbl>
      <w:tblPr>
        <w:tblW w:w="14282" w:type="dxa"/>
        <w:tblLook w:val="04A0" w:firstRow="1" w:lastRow="0" w:firstColumn="1" w:lastColumn="0" w:noHBand="0" w:noVBand="1"/>
      </w:tblPr>
      <w:tblGrid>
        <w:gridCol w:w="675"/>
        <w:gridCol w:w="2863"/>
        <w:gridCol w:w="960"/>
        <w:gridCol w:w="995"/>
        <w:gridCol w:w="1073"/>
        <w:gridCol w:w="12"/>
        <w:gridCol w:w="901"/>
        <w:gridCol w:w="1073"/>
        <w:gridCol w:w="17"/>
        <w:gridCol w:w="895"/>
        <w:gridCol w:w="1073"/>
        <w:gridCol w:w="29"/>
        <w:gridCol w:w="882"/>
        <w:gridCol w:w="868"/>
        <w:gridCol w:w="35"/>
        <w:gridCol w:w="940"/>
        <w:gridCol w:w="949"/>
        <w:gridCol w:w="42"/>
      </w:tblGrid>
      <w:tr w:rsidR="007E1427" w:rsidRPr="00430C4D" w14:paraId="04C41497" w14:textId="77777777" w:rsidTr="00370B71">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1303" w14:textId="77777777" w:rsidR="007E1427" w:rsidRPr="00430C4D" w:rsidRDefault="007E1427" w:rsidP="007E1427">
            <w:pPr>
              <w:spacing w:after="0" w:line="240" w:lineRule="auto"/>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2C7F1386" w14:textId="77777777" w:rsidR="007E1427" w:rsidRPr="00430C4D" w:rsidRDefault="007E1427" w:rsidP="007E1427">
            <w:pPr>
              <w:spacing w:after="0" w:line="240" w:lineRule="auto"/>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1CCB12" w14:textId="77777777" w:rsidR="007E1427" w:rsidRPr="00430C4D" w:rsidRDefault="007E1427" w:rsidP="007E1427">
            <w:pPr>
              <w:spacing w:after="0" w:line="240" w:lineRule="auto"/>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2080" w:type="dxa"/>
            <w:gridSpan w:val="3"/>
            <w:tcBorders>
              <w:top w:val="single" w:sz="4" w:space="0" w:color="auto"/>
              <w:left w:val="nil"/>
              <w:bottom w:val="single" w:sz="4" w:space="0" w:color="auto"/>
              <w:right w:val="single" w:sz="4" w:space="0" w:color="auto"/>
            </w:tcBorders>
            <w:shd w:val="clear" w:color="000000" w:fill="FDE9D9"/>
            <w:vAlign w:val="center"/>
            <w:hideMark/>
          </w:tcPr>
          <w:p w14:paraId="45A72307" w14:textId="77777777" w:rsidR="007E1427" w:rsidRPr="00430C4D" w:rsidRDefault="007E1427" w:rsidP="007E1427">
            <w:pPr>
              <w:spacing w:after="0" w:line="240" w:lineRule="auto"/>
              <w:jc w:val="center"/>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MUZEJ</w:t>
            </w:r>
          </w:p>
        </w:tc>
        <w:tc>
          <w:tcPr>
            <w:tcW w:w="1991" w:type="dxa"/>
            <w:gridSpan w:val="3"/>
            <w:tcBorders>
              <w:top w:val="single" w:sz="4" w:space="0" w:color="auto"/>
              <w:left w:val="nil"/>
              <w:bottom w:val="single" w:sz="4" w:space="0" w:color="auto"/>
              <w:right w:val="single" w:sz="4" w:space="0" w:color="auto"/>
            </w:tcBorders>
            <w:shd w:val="clear" w:color="000000" w:fill="FDE9D9"/>
            <w:vAlign w:val="center"/>
            <w:hideMark/>
          </w:tcPr>
          <w:p w14:paraId="37F7AF8E" w14:textId="77777777" w:rsidR="007E1427" w:rsidRPr="00430C4D" w:rsidRDefault="007E1427" w:rsidP="007E1427">
            <w:pPr>
              <w:spacing w:after="0" w:line="240" w:lineRule="auto"/>
              <w:jc w:val="center"/>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DJEČJI VRTIĆ</w:t>
            </w:r>
          </w:p>
        </w:tc>
        <w:tc>
          <w:tcPr>
            <w:tcW w:w="1997" w:type="dxa"/>
            <w:gridSpan w:val="3"/>
            <w:tcBorders>
              <w:top w:val="single" w:sz="4" w:space="0" w:color="auto"/>
              <w:left w:val="nil"/>
              <w:bottom w:val="single" w:sz="4" w:space="0" w:color="auto"/>
              <w:right w:val="single" w:sz="4" w:space="0" w:color="auto"/>
            </w:tcBorders>
            <w:shd w:val="clear" w:color="000000" w:fill="FDE9D9"/>
            <w:vAlign w:val="center"/>
            <w:hideMark/>
          </w:tcPr>
          <w:p w14:paraId="34169AE0" w14:textId="77777777" w:rsidR="007E1427" w:rsidRPr="00430C4D" w:rsidRDefault="007E1427" w:rsidP="007E1427">
            <w:pPr>
              <w:spacing w:after="0" w:line="240" w:lineRule="auto"/>
              <w:jc w:val="center"/>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KNJIŽNICA</w:t>
            </w:r>
          </w:p>
        </w:tc>
        <w:tc>
          <w:tcPr>
            <w:tcW w:w="1785" w:type="dxa"/>
            <w:gridSpan w:val="3"/>
            <w:tcBorders>
              <w:top w:val="single" w:sz="4" w:space="0" w:color="auto"/>
              <w:left w:val="nil"/>
              <w:bottom w:val="single" w:sz="4" w:space="0" w:color="auto"/>
              <w:right w:val="single" w:sz="4" w:space="0" w:color="auto"/>
            </w:tcBorders>
            <w:shd w:val="clear" w:color="000000" w:fill="FDE9D9"/>
            <w:vAlign w:val="center"/>
            <w:hideMark/>
          </w:tcPr>
          <w:p w14:paraId="6240575E" w14:textId="77777777" w:rsidR="007E1427" w:rsidRPr="00430C4D" w:rsidRDefault="007E1427" w:rsidP="007E1427">
            <w:pPr>
              <w:spacing w:after="0" w:line="240" w:lineRule="auto"/>
              <w:jc w:val="center"/>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JUŠOK</w:t>
            </w:r>
          </w:p>
        </w:tc>
        <w:tc>
          <w:tcPr>
            <w:tcW w:w="1931" w:type="dxa"/>
            <w:gridSpan w:val="3"/>
            <w:tcBorders>
              <w:top w:val="single" w:sz="4" w:space="0" w:color="auto"/>
              <w:left w:val="nil"/>
              <w:bottom w:val="single" w:sz="4" w:space="0" w:color="auto"/>
              <w:right w:val="single" w:sz="4" w:space="0" w:color="auto"/>
            </w:tcBorders>
            <w:shd w:val="clear" w:color="000000" w:fill="FDE9D9"/>
            <w:vAlign w:val="center"/>
            <w:hideMark/>
          </w:tcPr>
          <w:p w14:paraId="5964A2BD" w14:textId="77777777" w:rsidR="007E1427" w:rsidRPr="00430C4D" w:rsidRDefault="007E1427" w:rsidP="007E1427">
            <w:pPr>
              <w:spacing w:after="0" w:line="240" w:lineRule="auto"/>
              <w:jc w:val="center"/>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RAZVOJNA AG.</w:t>
            </w:r>
          </w:p>
        </w:tc>
      </w:tr>
      <w:tr w:rsidR="007E1427" w:rsidRPr="00430C4D" w14:paraId="4898459C" w14:textId="77777777" w:rsidTr="00370B71">
        <w:trPr>
          <w:gridAfter w:val="1"/>
          <w:wAfter w:w="42" w:type="dxa"/>
          <w:trHeight w:val="300"/>
        </w:trPr>
        <w:tc>
          <w:tcPr>
            <w:tcW w:w="675" w:type="dxa"/>
            <w:vMerge w:val="restart"/>
            <w:tcBorders>
              <w:top w:val="nil"/>
              <w:left w:val="single" w:sz="4" w:space="0" w:color="auto"/>
              <w:bottom w:val="single" w:sz="4" w:space="0" w:color="auto"/>
              <w:right w:val="single" w:sz="4" w:space="0" w:color="auto"/>
            </w:tcBorders>
            <w:shd w:val="pct25" w:color="C0C0C0" w:fill="E6E6E6"/>
            <w:vAlign w:val="center"/>
            <w:hideMark/>
          </w:tcPr>
          <w:p w14:paraId="715695DB"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Račun iz rač. plana</w:t>
            </w:r>
          </w:p>
        </w:tc>
        <w:tc>
          <w:tcPr>
            <w:tcW w:w="2863" w:type="dxa"/>
            <w:vMerge w:val="restart"/>
            <w:tcBorders>
              <w:top w:val="nil"/>
              <w:left w:val="single" w:sz="4" w:space="0" w:color="auto"/>
              <w:bottom w:val="single" w:sz="4" w:space="0" w:color="auto"/>
              <w:right w:val="single" w:sz="4" w:space="0" w:color="auto"/>
            </w:tcBorders>
            <w:shd w:val="pct25" w:color="C0C0C0" w:fill="E6E6E6"/>
            <w:noWrap/>
            <w:vAlign w:val="center"/>
            <w:hideMark/>
          </w:tcPr>
          <w:p w14:paraId="21BFEAD2" w14:textId="77777777" w:rsidR="007E1427" w:rsidRPr="00430C4D" w:rsidRDefault="007E1427" w:rsidP="007E1427">
            <w:pPr>
              <w:spacing w:after="0" w:line="240" w:lineRule="auto"/>
              <w:jc w:val="center"/>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Opis stavke</w:t>
            </w:r>
          </w:p>
        </w:tc>
        <w:tc>
          <w:tcPr>
            <w:tcW w:w="960" w:type="dxa"/>
            <w:tcBorders>
              <w:top w:val="nil"/>
              <w:left w:val="nil"/>
              <w:bottom w:val="single" w:sz="4" w:space="0" w:color="auto"/>
              <w:right w:val="single" w:sz="4" w:space="0" w:color="auto"/>
            </w:tcBorders>
            <w:shd w:val="pct25" w:color="C0C0C0" w:fill="E6E6E6"/>
            <w:vAlign w:val="center"/>
            <w:hideMark/>
          </w:tcPr>
          <w:p w14:paraId="5AA0424B" w14:textId="53B963AE" w:rsidR="007E1427" w:rsidRPr="00430C4D" w:rsidRDefault="00080DB1" w:rsidP="007E1427">
            <w:pPr>
              <w:spacing w:after="0" w:line="240" w:lineRule="auto"/>
              <w:jc w:val="center"/>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šifra</w:t>
            </w:r>
          </w:p>
        </w:tc>
        <w:tc>
          <w:tcPr>
            <w:tcW w:w="995" w:type="dxa"/>
            <w:vMerge w:val="restart"/>
            <w:tcBorders>
              <w:top w:val="nil"/>
              <w:left w:val="single" w:sz="4" w:space="0" w:color="auto"/>
              <w:bottom w:val="single" w:sz="4" w:space="0" w:color="auto"/>
              <w:right w:val="single" w:sz="4" w:space="0" w:color="auto"/>
            </w:tcBorders>
            <w:shd w:val="pct25" w:color="C0C0C0" w:fill="E6E6E6"/>
            <w:noWrap/>
            <w:vAlign w:val="center"/>
            <w:hideMark/>
          </w:tcPr>
          <w:p w14:paraId="511C2670"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3FFB85CE"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31. prosinca</w:t>
            </w:r>
          </w:p>
        </w:tc>
        <w:tc>
          <w:tcPr>
            <w:tcW w:w="913"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2F4917FD"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222A0AD2"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31. prosinca</w:t>
            </w:r>
          </w:p>
        </w:tc>
        <w:tc>
          <w:tcPr>
            <w:tcW w:w="912"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41EDDFD3"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5DB06AB5"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31. prosinca</w:t>
            </w:r>
          </w:p>
        </w:tc>
        <w:tc>
          <w:tcPr>
            <w:tcW w:w="911"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53FA7F6A"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1. siječnja</w:t>
            </w:r>
          </w:p>
        </w:tc>
        <w:tc>
          <w:tcPr>
            <w:tcW w:w="868" w:type="dxa"/>
            <w:vMerge w:val="restart"/>
            <w:tcBorders>
              <w:top w:val="nil"/>
              <w:left w:val="single" w:sz="4" w:space="0" w:color="auto"/>
              <w:bottom w:val="single" w:sz="4" w:space="0" w:color="auto"/>
              <w:right w:val="single" w:sz="4" w:space="0" w:color="auto"/>
            </w:tcBorders>
            <w:shd w:val="pct25" w:color="C0C0C0" w:fill="E6E6E6"/>
            <w:vAlign w:val="center"/>
            <w:hideMark/>
          </w:tcPr>
          <w:p w14:paraId="4BF6E14B"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31. prosinca</w:t>
            </w:r>
          </w:p>
        </w:tc>
        <w:tc>
          <w:tcPr>
            <w:tcW w:w="975"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592DE7A4"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1. siječnja</w:t>
            </w:r>
          </w:p>
        </w:tc>
        <w:tc>
          <w:tcPr>
            <w:tcW w:w="949" w:type="dxa"/>
            <w:vMerge w:val="restart"/>
            <w:tcBorders>
              <w:top w:val="nil"/>
              <w:left w:val="single" w:sz="4" w:space="0" w:color="auto"/>
              <w:bottom w:val="single" w:sz="4" w:space="0" w:color="auto"/>
              <w:right w:val="single" w:sz="4" w:space="0" w:color="auto"/>
            </w:tcBorders>
            <w:shd w:val="pct25" w:color="C0C0C0" w:fill="E6E6E6"/>
            <w:vAlign w:val="center"/>
            <w:hideMark/>
          </w:tcPr>
          <w:p w14:paraId="511C5FE9" w14:textId="77777777" w:rsidR="007E1427" w:rsidRPr="00430C4D" w:rsidRDefault="007E1427" w:rsidP="007E1427">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b/>
                <w:bCs/>
                <w:color w:val="000000"/>
                <w:sz w:val="16"/>
                <w:szCs w:val="16"/>
                <w:lang w:eastAsia="hr-HR"/>
              </w:rPr>
              <w:t>Stanje 31. prosinca</w:t>
            </w:r>
          </w:p>
        </w:tc>
      </w:tr>
      <w:tr w:rsidR="007E1427" w:rsidRPr="00430C4D" w14:paraId="68605236" w14:textId="77777777" w:rsidTr="00080DB1">
        <w:trPr>
          <w:gridAfter w:val="1"/>
          <w:wAfter w:w="42" w:type="dxa"/>
          <w:trHeight w:val="300"/>
        </w:trPr>
        <w:tc>
          <w:tcPr>
            <w:tcW w:w="675" w:type="dxa"/>
            <w:vMerge/>
            <w:tcBorders>
              <w:top w:val="nil"/>
              <w:left w:val="single" w:sz="4" w:space="0" w:color="auto"/>
              <w:bottom w:val="single" w:sz="4" w:space="0" w:color="auto"/>
              <w:right w:val="single" w:sz="4" w:space="0" w:color="auto"/>
            </w:tcBorders>
            <w:vAlign w:val="center"/>
            <w:hideMark/>
          </w:tcPr>
          <w:p w14:paraId="14B354F4"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2863" w:type="dxa"/>
            <w:vMerge/>
            <w:tcBorders>
              <w:top w:val="nil"/>
              <w:left w:val="single" w:sz="4" w:space="0" w:color="auto"/>
              <w:bottom w:val="single" w:sz="4" w:space="0" w:color="auto"/>
              <w:right w:val="single" w:sz="4" w:space="0" w:color="auto"/>
            </w:tcBorders>
            <w:vAlign w:val="center"/>
            <w:hideMark/>
          </w:tcPr>
          <w:p w14:paraId="3ECEE1F8" w14:textId="77777777" w:rsidR="007E1427" w:rsidRPr="00430C4D" w:rsidRDefault="007E1427" w:rsidP="007E1427">
            <w:pPr>
              <w:spacing w:after="0" w:line="240" w:lineRule="auto"/>
              <w:rPr>
                <w:rFonts w:asciiTheme="minorHAnsi" w:hAnsiTheme="minorHAnsi" w:cstheme="minorHAnsi"/>
                <w:b/>
                <w:bCs/>
                <w:color w:val="000080"/>
                <w:sz w:val="16"/>
                <w:szCs w:val="16"/>
                <w:lang w:eastAsia="hr-HR"/>
              </w:rPr>
            </w:pPr>
          </w:p>
        </w:tc>
        <w:tc>
          <w:tcPr>
            <w:tcW w:w="960" w:type="dxa"/>
            <w:tcBorders>
              <w:top w:val="nil"/>
              <w:left w:val="nil"/>
              <w:bottom w:val="single" w:sz="4" w:space="0" w:color="auto"/>
              <w:right w:val="single" w:sz="4" w:space="0" w:color="auto"/>
            </w:tcBorders>
            <w:shd w:val="pct25" w:color="C0C0C0" w:fill="E6E6E6"/>
            <w:vAlign w:val="center"/>
          </w:tcPr>
          <w:p w14:paraId="21BFABF4" w14:textId="61AD5EDC" w:rsidR="007E1427" w:rsidRPr="00430C4D" w:rsidRDefault="007E1427" w:rsidP="007E1427">
            <w:pPr>
              <w:spacing w:after="0" w:line="240" w:lineRule="auto"/>
              <w:jc w:val="center"/>
              <w:rPr>
                <w:rFonts w:asciiTheme="minorHAnsi" w:hAnsiTheme="minorHAnsi" w:cstheme="minorHAnsi"/>
                <w:b/>
                <w:bCs/>
                <w:color w:val="000080"/>
                <w:sz w:val="16"/>
                <w:szCs w:val="16"/>
                <w:lang w:eastAsia="hr-HR"/>
              </w:rPr>
            </w:pPr>
          </w:p>
        </w:tc>
        <w:tc>
          <w:tcPr>
            <w:tcW w:w="995" w:type="dxa"/>
            <w:vMerge/>
            <w:tcBorders>
              <w:top w:val="nil"/>
              <w:left w:val="single" w:sz="4" w:space="0" w:color="auto"/>
              <w:bottom w:val="single" w:sz="4" w:space="0" w:color="auto"/>
              <w:right w:val="single" w:sz="4" w:space="0" w:color="auto"/>
            </w:tcBorders>
            <w:vAlign w:val="center"/>
            <w:hideMark/>
          </w:tcPr>
          <w:p w14:paraId="513486B5"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6720AA23"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913" w:type="dxa"/>
            <w:gridSpan w:val="2"/>
            <w:vMerge/>
            <w:tcBorders>
              <w:top w:val="nil"/>
              <w:left w:val="single" w:sz="4" w:space="0" w:color="auto"/>
              <w:bottom w:val="single" w:sz="4" w:space="0" w:color="auto"/>
              <w:right w:val="single" w:sz="4" w:space="0" w:color="auto"/>
            </w:tcBorders>
            <w:vAlign w:val="center"/>
            <w:hideMark/>
          </w:tcPr>
          <w:p w14:paraId="6B2BFF7E"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11F56B81"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912" w:type="dxa"/>
            <w:gridSpan w:val="2"/>
            <w:vMerge/>
            <w:tcBorders>
              <w:top w:val="nil"/>
              <w:left w:val="single" w:sz="4" w:space="0" w:color="auto"/>
              <w:bottom w:val="single" w:sz="4" w:space="0" w:color="auto"/>
              <w:right w:val="single" w:sz="4" w:space="0" w:color="auto"/>
            </w:tcBorders>
            <w:vAlign w:val="center"/>
            <w:hideMark/>
          </w:tcPr>
          <w:p w14:paraId="0F29E88B"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55CAC435"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911" w:type="dxa"/>
            <w:gridSpan w:val="2"/>
            <w:vMerge/>
            <w:tcBorders>
              <w:top w:val="nil"/>
              <w:left w:val="single" w:sz="4" w:space="0" w:color="auto"/>
              <w:bottom w:val="single" w:sz="4" w:space="0" w:color="auto"/>
              <w:right w:val="single" w:sz="4" w:space="0" w:color="auto"/>
            </w:tcBorders>
            <w:vAlign w:val="center"/>
            <w:hideMark/>
          </w:tcPr>
          <w:p w14:paraId="5ED6096E"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868" w:type="dxa"/>
            <w:vMerge/>
            <w:tcBorders>
              <w:top w:val="nil"/>
              <w:left w:val="single" w:sz="4" w:space="0" w:color="auto"/>
              <w:bottom w:val="single" w:sz="4" w:space="0" w:color="auto"/>
              <w:right w:val="single" w:sz="4" w:space="0" w:color="auto"/>
            </w:tcBorders>
            <w:vAlign w:val="center"/>
            <w:hideMark/>
          </w:tcPr>
          <w:p w14:paraId="5434BB8B"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975" w:type="dxa"/>
            <w:gridSpan w:val="2"/>
            <w:vMerge/>
            <w:tcBorders>
              <w:top w:val="nil"/>
              <w:left w:val="single" w:sz="4" w:space="0" w:color="auto"/>
              <w:bottom w:val="single" w:sz="4" w:space="0" w:color="auto"/>
              <w:right w:val="single" w:sz="4" w:space="0" w:color="auto"/>
            </w:tcBorders>
            <w:vAlign w:val="center"/>
            <w:hideMark/>
          </w:tcPr>
          <w:p w14:paraId="060BA3A2"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c>
          <w:tcPr>
            <w:tcW w:w="949" w:type="dxa"/>
            <w:vMerge/>
            <w:tcBorders>
              <w:top w:val="nil"/>
              <w:left w:val="single" w:sz="4" w:space="0" w:color="auto"/>
              <w:bottom w:val="single" w:sz="4" w:space="0" w:color="auto"/>
              <w:right w:val="single" w:sz="4" w:space="0" w:color="auto"/>
            </w:tcBorders>
            <w:vAlign w:val="center"/>
            <w:hideMark/>
          </w:tcPr>
          <w:p w14:paraId="0791330E" w14:textId="77777777" w:rsidR="007E1427" w:rsidRPr="00430C4D" w:rsidRDefault="007E1427" w:rsidP="007E1427">
            <w:pPr>
              <w:spacing w:after="0" w:line="240" w:lineRule="auto"/>
              <w:rPr>
                <w:rFonts w:asciiTheme="minorHAnsi" w:hAnsiTheme="minorHAnsi" w:cstheme="minorHAnsi"/>
                <w:b/>
                <w:bCs/>
                <w:color w:val="000000"/>
                <w:sz w:val="16"/>
                <w:szCs w:val="16"/>
                <w:lang w:eastAsia="hr-HR"/>
              </w:rPr>
            </w:pPr>
          </w:p>
        </w:tc>
      </w:tr>
      <w:tr w:rsidR="00080DB1" w:rsidRPr="00430C4D" w14:paraId="02DE45C0"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23ECF50"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w:t>
            </w:r>
          </w:p>
        </w:tc>
        <w:tc>
          <w:tcPr>
            <w:tcW w:w="2863" w:type="dxa"/>
            <w:tcBorders>
              <w:top w:val="nil"/>
              <w:left w:val="nil"/>
              <w:bottom w:val="single" w:sz="4" w:space="0" w:color="auto"/>
              <w:right w:val="single" w:sz="4" w:space="0" w:color="auto"/>
            </w:tcBorders>
            <w:shd w:val="clear" w:color="auto" w:fill="auto"/>
            <w:vAlign w:val="center"/>
            <w:hideMark/>
          </w:tcPr>
          <w:p w14:paraId="4EA406E7"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Vlastiti izvori (AOP 232 + 239 - 248 + 249 do 251)</w:t>
            </w:r>
          </w:p>
        </w:tc>
        <w:tc>
          <w:tcPr>
            <w:tcW w:w="960" w:type="dxa"/>
            <w:tcBorders>
              <w:top w:val="nil"/>
              <w:left w:val="single" w:sz="4" w:space="0" w:color="auto"/>
              <w:bottom w:val="single" w:sz="4" w:space="0" w:color="auto"/>
              <w:right w:val="single" w:sz="4" w:space="0" w:color="auto"/>
            </w:tcBorders>
            <w:shd w:val="clear" w:color="auto" w:fill="auto"/>
            <w:vAlign w:val="center"/>
          </w:tcPr>
          <w:p w14:paraId="05A9B9C4" w14:textId="3CDAADDE"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w:t>
            </w:r>
          </w:p>
        </w:tc>
        <w:tc>
          <w:tcPr>
            <w:tcW w:w="995" w:type="dxa"/>
            <w:tcBorders>
              <w:top w:val="nil"/>
              <w:left w:val="nil"/>
              <w:bottom w:val="single" w:sz="4" w:space="0" w:color="auto"/>
              <w:right w:val="single" w:sz="4" w:space="0" w:color="auto"/>
            </w:tcBorders>
            <w:shd w:val="clear" w:color="auto" w:fill="auto"/>
            <w:noWrap/>
            <w:vAlign w:val="center"/>
          </w:tcPr>
          <w:p w14:paraId="5B48529E"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4.012.784</w:t>
            </w:r>
          </w:p>
        </w:tc>
        <w:tc>
          <w:tcPr>
            <w:tcW w:w="1073" w:type="dxa"/>
            <w:tcBorders>
              <w:top w:val="nil"/>
              <w:left w:val="nil"/>
              <w:bottom w:val="single" w:sz="4" w:space="0" w:color="auto"/>
              <w:right w:val="single" w:sz="4" w:space="0" w:color="auto"/>
            </w:tcBorders>
            <w:shd w:val="clear" w:color="auto" w:fill="auto"/>
            <w:noWrap/>
            <w:vAlign w:val="center"/>
          </w:tcPr>
          <w:p w14:paraId="00965D0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4.024.223,49</w:t>
            </w:r>
          </w:p>
        </w:tc>
        <w:tc>
          <w:tcPr>
            <w:tcW w:w="913" w:type="dxa"/>
            <w:gridSpan w:val="2"/>
            <w:tcBorders>
              <w:top w:val="nil"/>
              <w:left w:val="nil"/>
              <w:bottom w:val="single" w:sz="4" w:space="0" w:color="auto"/>
              <w:right w:val="single" w:sz="4" w:space="0" w:color="auto"/>
            </w:tcBorders>
            <w:shd w:val="clear" w:color="auto" w:fill="auto"/>
            <w:noWrap/>
            <w:vAlign w:val="center"/>
          </w:tcPr>
          <w:p w14:paraId="237AAE88"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5.281.077</w:t>
            </w:r>
          </w:p>
        </w:tc>
        <w:tc>
          <w:tcPr>
            <w:tcW w:w="1073" w:type="dxa"/>
            <w:tcBorders>
              <w:top w:val="nil"/>
              <w:left w:val="nil"/>
              <w:bottom w:val="single" w:sz="4" w:space="0" w:color="auto"/>
              <w:right w:val="single" w:sz="4" w:space="0" w:color="auto"/>
            </w:tcBorders>
            <w:shd w:val="clear" w:color="auto" w:fill="auto"/>
            <w:noWrap/>
            <w:vAlign w:val="center"/>
          </w:tcPr>
          <w:p w14:paraId="34864F9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6.035.094,73</w:t>
            </w:r>
          </w:p>
        </w:tc>
        <w:tc>
          <w:tcPr>
            <w:tcW w:w="912" w:type="dxa"/>
            <w:gridSpan w:val="2"/>
            <w:tcBorders>
              <w:top w:val="nil"/>
              <w:left w:val="nil"/>
              <w:bottom w:val="single" w:sz="4" w:space="0" w:color="auto"/>
              <w:right w:val="single" w:sz="4" w:space="0" w:color="auto"/>
            </w:tcBorders>
            <w:shd w:val="clear" w:color="auto" w:fill="auto"/>
            <w:noWrap/>
            <w:vAlign w:val="center"/>
          </w:tcPr>
          <w:p w14:paraId="1FA8B52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7.216.439</w:t>
            </w:r>
          </w:p>
        </w:tc>
        <w:tc>
          <w:tcPr>
            <w:tcW w:w="1073" w:type="dxa"/>
            <w:tcBorders>
              <w:top w:val="nil"/>
              <w:left w:val="nil"/>
              <w:bottom w:val="single" w:sz="4" w:space="0" w:color="auto"/>
              <w:right w:val="single" w:sz="4" w:space="0" w:color="auto"/>
            </w:tcBorders>
            <w:shd w:val="clear" w:color="auto" w:fill="auto"/>
            <w:noWrap/>
            <w:vAlign w:val="center"/>
          </w:tcPr>
          <w:p w14:paraId="26397D9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7.613.761,90</w:t>
            </w:r>
          </w:p>
        </w:tc>
        <w:tc>
          <w:tcPr>
            <w:tcW w:w="911" w:type="dxa"/>
            <w:gridSpan w:val="2"/>
            <w:tcBorders>
              <w:top w:val="nil"/>
              <w:left w:val="nil"/>
              <w:bottom w:val="single" w:sz="4" w:space="0" w:color="auto"/>
              <w:right w:val="single" w:sz="4" w:space="0" w:color="auto"/>
            </w:tcBorders>
            <w:shd w:val="clear" w:color="auto" w:fill="auto"/>
            <w:noWrap/>
            <w:vAlign w:val="center"/>
          </w:tcPr>
          <w:p w14:paraId="06937D0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48.255</w:t>
            </w:r>
          </w:p>
        </w:tc>
        <w:tc>
          <w:tcPr>
            <w:tcW w:w="868" w:type="dxa"/>
            <w:tcBorders>
              <w:top w:val="nil"/>
              <w:left w:val="nil"/>
              <w:bottom w:val="single" w:sz="4" w:space="0" w:color="auto"/>
              <w:right w:val="single" w:sz="4" w:space="0" w:color="auto"/>
            </w:tcBorders>
            <w:shd w:val="clear" w:color="auto" w:fill="auto"/>
            <w:noWrap/>
            <w:vAlign w:val="center"/>
          </w:tcPr>
          <w:p w14:paraId="632F769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90.951,08</w:t>
            </w:r>
          </w:p>
        </w:tc>
        <w:tc>
          <w:tcPr>
            <w:tcW w:w="975" w:type="dxa"/>
            <w:gridSpan w:val="2"/>
            <w:tcBorders>
              <w:top w:val="nil"/>
              <w:left w:val="nil"/>
              <w:bottom w:val="single" w:sz="4" w:space="0" w:color="auto"/>
              <w:right w:val="single" w:sz="4" w:space="0" w:color="auto"/>
            </w:tcBorders>
            <w:shd w:val="clear" w:color="auto" w:fill="auto"/>
            <w:noWrap/>
            <w:vAlign w:val="center"/>
          </w:tcPr>
          <w:p w14:paraId="2EE4DA7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490.598</w:t>
            </w:r>
          </w:p>
        </w:tc>
        <w:tc>
          <w:tcPr>
            <w:tcW w:w="949" w:type="dxa"/>
            <w:tcBorders>
              <w:top w:val="nil"/>
              <w:left w:val="nil"/>
              <w:bottom w:val="single" w:sz="4" w:space="0" w:color="auto"/>
              <w:right w:val="single" w:sz="4" w:space="0" w:color="auto"/>
            </w:tcBorders>
            <w:shd w:val="clear" w:color="auto" w:fill="auto"/>
            <w:noWrap/>
            <w:vAlign w:val="center"/>
          </w:tcPr>
          <w:p w14:paraId="1C9E603A"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154.750,62</w:t>
            </w:r>
          </w:p>
        </w:tc>
      </w:tr>
      <w:tr w:rsidR="00080DB1" w:rsidRPr="00430C4D" w14:paraId="57A97412"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4267E7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w:t>
            </w:r>
          </w:p>
        </w:tc>
        <w:tc>
          <w:tcPr>
            <w:tcW w:w="2863" w:type="dxa"/>
            <w:tcBorders>
              <w:top w:val="nil"/>
              <w:left w:val="nil"/>
              <w:bottom w:val="single" w:sz="4" w:space="0" w:color="auto"/>
              <w:right w:val="single" w:sz="4" w:space="0" w:color="auto"/>
            </w:tcBorders>
            <w:shd w:val="clear" w:color="auto" w:fill="auto"/>
            <w:vAlign w:val="center"/>
            <w:hideMark/>
          </w:tcPr>
          <w:p w14:paraId="73CE590C"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Vlastiti izvori i ispravak vlastitih izvora (AOP 233-236)</w:t>
            </w:r>
          </w:p>
        </w:tc>
        <w:tc>
          <w:tcPr>
            <w:tcW w:w="960" w:type="dxa"/>
            <w:tcBorders>
              <w:top w:val="nil"/>
              <w:left w:val="single" w:sz="4" w:space="0" w:color="auto"/>
              <w:bottom w:val="single" w:sz="4" w:space="0" w:color="auto"/>
              <w:right w:val="single" w:sz="4" w:space="0" w:color="auto"/>
            </w:tcBorders>
            <w:shd w:val="clear" w:color="auto" w:fill="auto"/>
            <w:vAlign w:val="center"/>
          </w:tcPr>
          <w:p w14:paraId="4E3B0C95" w14:textId="2C4CE714"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w:t>
            </w:r>
          </w:p>
        </w:tc>
        <w:tc>
          <w:tcPr>
            <w:tcW w:w="995" w:type="dxa"/>
            <w:tcBorders>
              <w:top w:val="nil"/>
              <w:left w:val="nil"/>
              <w:bottom w:val="single" w:sz="4" w:space="0" w:color="auto"/>
              <w:right w:val="single" w:sz="4" w:space="0" w:color="auto"/>
            </w:tcBorders>
            <w:shd w:val="clear" w:color="auto" w:fill="auto"/>
            <w:noWrap/>
            <w:vAlign w:val="center"/>
          </w:tcPr>
          <w:p w14:paraId="4A5E874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3.814.258</w:t>
            </w:r>
          </w:p>
        </w:tc>
        <w:tc>
          <w:tcPr>
            <w:tcW w:w="1073" w:type="dxa"/>
            <w:tcBorders>
              <w:top w:val="nil"/>
              <w:left w:val="nil"/>
              <w:bottom w:val="single" w:sz="4" w:space="0" w:color="auto"/>
              <w:right w:val="single" w:sz="4" w:space="0" w:color="auto"/>
            </w:tcBorders>
            <w:shd w:val="clear" w:color="auto" w:fill="auto"/>
            <w:noWrap/>
            <w:vAlign w:val="center"/>
          </w:tcPr>
          <w:p w14:paraId="2778456C"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3.829.347,29</w:t>
            </w:r>
          </w:p>
        </w:tc>
        <w:tc>
          <w:tcPr>
            <w:tcW w:w="913" w:type="dxa"/>
            <w:gridSpan w:val="2"/>
            <w:tcBorders>
              <w:top w:val="nil"/>
              <w:left w:val="nil"/>
              <w:bottom w:val="single" w:sz="4" w:space="0" w:color="auto"/>
              <w:right w:val="single" w:sz="4" w:space="0" w:color="auto"/>
            </w:tcBorders>
            <w:shd w:val="clear" w:color="auto" w:fill="auto"/>
            <w:noWrap/>
            <w:vAlign w:val="center"/>
          </w:tcPr>
          <w:p w14:paraId="4C0C1487"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3.628.600</w:t>
            </w:r>
          </w:p>
        </w:tc>
        <w:tc>
          <w:tcPr>
            <w:tcW w:w="1073" w:type="dxa"/>
            <w:tcBorders>
              <w:top w:val="nil"/>
              <w:left w:val="nil"/>
              <w:bottom w:val="single" w:sz="4" w:space="0" w:color="auto"/>
              <w:right w:val="single" w:sz="4" w:space="0" w:color="auto"/>
            </w:tcBorders>
            <w:shd w:val="clear" w:color="auto" w:fill="auto"/>
            <w:noWrap/>
            <w:vAlign w:val="center"/>
          </w:tcPr>
          <w:p w14:paraId="067C6626"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3.875.196,94</w:t>
            </w:r>
          </w:p>
        </w:tc>
        <w:tc>
          <w:tcPr>
            <w:tcW w:w="912" w:type="dxa"/>
            <w:gridSpan w:val="2"/>
            <w:tcBorders>
              <w:top w:val="nil"/>
              <w:left w:val="nil"/>
              <w:bottom w:val="single" w:sz="4" w:space="0" w:color="auto"/>
              <w:right w:val="single" w:sz="4" w:space="0" w:color="auto"/>
            </w:tcBorders>
            <w:shd w:val="clear" w:color="auto" w:fill="auto"/>
            <w:noWrap/>
            <w:vAlign w:val="center"/>
          </w:tcPr>
          <w:p w14:paraId="6D6770E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7.212.771</w:t>
            </w:r>
          </w:p>
        </w:tc>
        <w:tc>
          <w:tcPr>
            <w:tcW w:w="1073" w:type="dxa"/>
            <w:tcBorders>
              <w:top w:val="nil"/>
              <w:left w:val="nil"/>
              <w:bottom w:val="single" w:sz="4" w:space="0" w:color="auto"/>
              <w:right w:val="single" w:sz="4" w:space="0" w:color="auto"/>
            </w:tcBorders>
            <w:shd w:val="clear" w:color="auto" w:fill="auto"/>
            <w:noWrap/>
            <w:vAlign w:val="center"/>
          </w:tcPr>
          <w:p w14:paraId="346266F8"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3E14FC0E"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25.908</w:t>
            </w:r>
          </w:p>
        </w:tc>
        <w:tc>
          <w:tcPr>
            <w:tcW w:w="868" w:type="dxa"/>
            <w:tcBorders>
              <w:top w:val="nil"/>
              <w:left w:val="nil"/>
              <w:bottom w:val="single" w:sz="4" w:space="0" w:color="auto"/>
              <w:right w:val="single" w:sz="4" w:space="0" w:color="auto"/>
            </w:tcBorders>
            <w:shd w:val="clear" w:color="auto" w:fill="auto"/>
            <w:noWrap/>
            <w:vAlign w:val="center"/>
          </w:tcPr>
          <w:p w14:paraId="4616754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27.803,95</w:t>
            </w:r>
          </w:p>
        </w:tc>
        <w:tc>
          <w:tcPr>
            <w:tcW w:w="975" w:type="dxa"/>
            <w:gridSpan w:val="2"/>
            <w:tcBorders>
              <w:top w:val="nil"/>
              <w:left w:val="nil"/>
              <w:bottom w:val="single" w:sz="4" w:space="0" w:color="auto"/>
              <w:right w:val="single" w:sz="4" w:space="0" w:color="auto"/>
            </w:tcBorders>
            <w:shd w:val="clear" w:color="auto" w:fill="auto"/>
            <w:noWrap/>
            <w:vAlign w:val="center"/>
          </w:tcPr>
          <w:p w14:paraId="669D4C7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235.735</w:t>
            </w:r>
          </w:p>
        </w:tc>
        <w:tc>
          <w:tcPr>
            <w:tcW w:w="949" w:type="dxa"/>
            <w:tcBorders>
              <w:top w:val="nil"/>
              <w:left w:val="nil"/>
              <w:bottom w:val="single" w:sz="4" w:space="0" w:color="auto"/>
              <w:right w:val="single" w:sz="4" w:space="0" w:color="auto"/>
            </w:tcBorders>
            <w:shd w:val="clear" w:color="auto" w:fill="auto"/>
            <w:noWrap/>
            <w:vAlign w:val="center"/>
          </w:tcPr>
          <w:p w14:paraId="3B8AD210"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175.100,66</w:t>
            </w:r>
          </w:p>
        </w:tc>
      </w:tr>
      <w:tr w:rsidR="00080DB1" w:rsidRPr="00430C4D" w14:paraId="6990E358"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AD6C29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911</w:t>
            </w:r>
          </w:p>
        </w:tc>
        <w:tc>
          <w:tcPr>
            <w:tcW w:w="2863" w:type="dxa"/>
            <w:tcBorders>
              <w:top w:val="nil"/>
              <w:left w:val="nil"/>
              <w:bottom w:val="single" w:sz="4" w:space="0" w:color="auto"/>
              <w:right w:val="single" w:sz="4" w:space="0" w:color="auto"/>
            </w:tcBorders>
            <w:shd w:val="clear" w:color="auto" w:fill="auto"/>
            <w:vAlign w:val="center"/>
            <w:hideMark/>
          </w:tcPr>
          <w:p w14:paraId="3BF3CB7C"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Vlastiti izvori (AOP 234+235)</w:t>
            </w:r>
          </w:p>
        </w:tc>
        <w:tc>
          <w:tcPr>
            <w:tcW w:w="960" w:type="dxa"/>
            <w:tcBorders>
              <w:top w:val="nil"/>
              <w:left w:val="single" w:sz="4" w:space="0" w:color="auto"/>
              <w:bottom w:val="single" w:sz="4" w:space="0" w:color="auto"/>
              <w:right w:val="single" w:sz="4" w:space="0" w:color="auto"/>
            </w:tcBorders>
            <w:shd w:val="clear" w:color="auto" w:fill="auto"/>
            <w:vAlign w:val="center"/>
          </w:tcPr>
          <w:p w14:paraId="12D22978" w14:textId="1D49C468"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911</w:t>
            </w:r>
          </w:p>
        </w:tc>
        <w:tc>
          <w:tcPr>
            <w:tcW w:w="995" w:type="dxa"/>
            <w:tcBorders>
              <w:top w:val="nil"/>
              <w:left w:val="nil"/>
              <w:bottom w:val="single" w:sz="4" w:space="0" w:color="auto"/>
              <w:right w:val="single" w:sz="4" w:space="0" w:color="auto"/>
            </w:tcBorders>
            <w:shd w:val="clear" w:color="auto" w:fill="auto"/>
            <w:noWrap/>
            <w:vAlign w:val="center"/>
          </w:tcPr>
          <w:p w14:paraId="238D96C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3.814.258</w:t>
            </w:r>
          </w:p>
        </w:tc>
        <w:tc>
          <w:tcPr>
            <w:tcW w:w="1073" w:type="dxa"/>
            <w:tcBorders>
              <w:top w:val="nil"/>
              <w:left w:val="nil"/>
              <w:bottom w:val="single" w:sz="4" w:space="0" w:color="auto"/>
              <w:right w:val="single" w:sz="4" w:space="0" w:color="auto"/>
            </w:tcBorders>
            <w:shd w:val="clear" w:color="auto" w:fill="auto"/>
            <w:noWrap/>
            <w:vAlign w:val="center"/>
          </w:tcPr>
          <w:p w14:paraId="09DDC38F"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3.829.347,29</w:t>
            </w:r>
          </w:p>
        </w:tc>
        <w:tc>
          <w:tcPr>
            <w:tcW w:w="913" w:type="dxa"/>
            <w:gridSpan w:val="2"/>
            <w:tcBorders>
              <w:top w:val="nil"/>
              <w:left w:val="nil"/>
              <w:bottom w:val="single" w:sz="4" w:space="0" w:color="auto"/>
              <w:right w:val="single" w:sz="4" w:space="0" w:color="auto"/>
            </w:tcBorders>
            <w:shd w:val="clear" w:color="auto" w:fill="auto"/>
            <w:noWrap/>
            <w:vAlign w:val="center"/>
          </w:tcPr>
          <w:p w14:paraId="1BA3FD1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3.800.730</w:t>
            </w:r>
          </w:p>
        </w:tc>
        <w:tc>
          <w:tcPr>
            <w:tcW w:w="1073" w:type="dxa"/>
            <w:tcBorders>
              <w:top w:val="nil"/>
              <w:left w:val="nil"/>
              <w:bottom w:val="single" w:sz="4" w:space="0" w:color="auto"/>
              <w:right w:val="single" w:sz="4" w:space="0" w:color="auto"/>
            </w:tcBorders>
            <w:shd w:val="clear" w:color="auto" w:fill="auto"/>
            <w:noWrap/>
            <w:vAlign w:val="center"/>
          </w:tcPr>
          <w:p w14:paraId="7D30773F"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4.047.326,50</w:t>
            </w:r>
          </w:p>
        </w:tc>
        <w:tc>
          <w:tcPr>
            <w:tcW w:w="912" w:type="dxa"/>
            <w:gridSpan w:val="2"/>
            <w:tcBorders>
              <w:top w:val="nil"/>
              <w:left w:val="nil"/>
              <w:bottom w:val="single" w:sz="4" w:space="0" w:color="auto"/>
              <w:right w:val="single" w:sz="4" w:space="0" w:color="auto"/>
            </w:tcBorders>
            <w:shd w:val="clear" w:color="auto" w:fill="auto"/>
            <w:noWrap/>
            <w:vAlign w:val="center"/>
          </w:tcPr>
          <w:p w14:paraId="475BB8AD"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7.212.771</w:t>
            </w:r>
          </w:p>
        </w:tc>
        <w:tc>
          <w:tcPr>
            <w:tcW w:w="1073" w:type="dxa"/>
            <w:tcBorders>
              <w:top w:val="nil"/>
              <w:left w:val="nil"/>
              <w:bottom w:val="single" w:sz="4" w:space="0" w:color="auto"/>
              <w:right w:val="single" w:sz="4" w:space="0" w:color="auto"/>
            </w:tcBorders>
            <w:shd w:val="clear" w:color="auto" w:fill="auto"/>
            <w:noWrap/>
            <w:vAlign w:val="center"/>
          </w:tcPr>
          <w:p w14:paraId="24C8AA6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7.552.068,26</w:t>
            </w:r>
          </w:p>
        </w:tc>
        <w:tc>
          <w:tcPr>
            <w:tcW w:w="911" w:type="dxa"/>
            <w:gridSpan w:val="2"/>
            <w:tcBorders>
              <w:top w:val="nil"/>
              <w:left w:val="nil"/>
              <w:bottom w:val="single" w:sz="4" w:space="0" w:color="auto"/>
              <w:right w:val="single" w:sz="4" w:space="0" w:color="auto"/>
            </w:tcBorders>
            <w:shd w:val="clear" w:color="auto" w:fill="auto"/>
            <w:noWrap/>
            <w:vAlign w:val="center"/>
          </w:tcPr>
          <w:p w14:paraId="413D036F"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25.908</w:t>
            </w:r>
          </w:p>
        </w:tc>
        <w:tc>
          <w:tcPr>
            <w:tcW w:w="868" w:type="dxa"/>
            <w:tcBorders>
              <w:top w:val="nil"/>
              <w:left w:val="nil"/>
              <w:bottom w:val="single" w:sz="4" w:space="0" w:color="auto"/>
              <w:right w:val="single" w:sz="4" w:space="0" w:color="auto"/>
            </w:tcBorders>
            <w:shd w:val="clear" w:color="auto" w:fill="auto"/>
            <w:noWrap/>
            <w:vAlign w:val="center"/>
          </w:tcPr>
          <w:p w14:paraId="5CB99C0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27.803,95</w:t>
            </w:r>
          </w:p>
        </w:tc>
        <w:tc>
          <w:tcPr>
            <w:tcW w:w="975" w:type="dxa"/>
            <w:gridSpan w:val="2"/>
            <w:tcBorders>
              <w:top w:val="nil"/>
              <w:left w:val="nil"/>
              <w:bottom w:val="single" w:sz="4" w:space="0" w:color="auto"/>
              <w:right w:val="single" w:sz="4" w:space="0" w:color="auto"/>
            </w:tcBorders>
            <w:shd w:val="clear" w:color="auto" w:fill="auto"/>
            <w:noWrap/>
            <w:vAlign w:val="center"/>
          </w:tcPr>
          <w:p w14:paraId="57A2B4A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235.735</w:t>
            </w:r>
          </w:p>
        </w:tc>
        <w:tc>
          <w:tcPr>
            <w:tcW w:w="949" w:type="dxa"/>
            <w:tcBorders>
              <w:top w:val="nil"/>
              <w:left w:val="nil"/>
              <w:bottom w:val="single" w:sz="4" w:space="0" w:color="auto"/>
              <w:right w:val="single" w:sz="4" w:space="0" w:color="auto"/>
            </w:tcBorders>
            <w:shd w:val="clear" w:color="auto" w:fill="auto"/>
            <w:noWrap/>
            <w:vAlign w:val="center"/>
          </w:tcPr>
          <w:p w14:paraId="17F9E9F4"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175.100,66</w:t>
            </w:r>
          </w:p>
        </w:tc>
      </w:tr>
      <w:tr w:rsidR="00080DB1" w:rsidRPr="00430C4D" w14:paraId="6731C9B2"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66E9F8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9111</w:t>
            </w:r>
          </w:p>
        </w:tc>
        <w:tc>
          <w:tcPr>
            <w:tcW w:w="2863" w:type="dxa"/>
            <w:tcBorders>
              <w:top w:val="nil"/>
              <w:left w:val="nil"/>
              <w:bottom w:val="single" w:sz="4" w:space="0" w:color="auto"/>
              <w:right w:val="single" w:sz="4" w:space="0" w:color="auto"/>
            </w:tcBorders>
            <w:shd w:val="clear" w:color="auto" w:fill="auto"/>
            <w:vAlign w:val="center"/>
            <w:hideMark/>
          </w:tcPr>
          <w:p w14:paraId="0CEAE1DA"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Vlastiti izvori iz proračuna</w:t>
            </w:r>
          </w:p>
        </w:tc>
        <w:tc>
          <w:tcPr>
            <w:tcW w:w="960" w:type="dxa"/>
            <w:tcBorders>
              <w:top w:val="nil"/>
              <w:left w:val="single" w:sz="4" w:space="0" w:color="auto"/>
              <w:bottom w:val="single" w:sz="4" w:space="0" w:color="auto"/>
              <w:right w:val="single" w:sz="4" w:space="0" w:color="auto"/>
            </w:tcBorders>
            <w:shd w:val="clear" w:color="auto" w:fill="auto"/>
            <w:vAlign w:val="center"/>
          </w:tcPr>
          <w:p w14:paraId="29E71993" w14:textId="320090F7"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9111</w:t>
            </w:r>
          </w:p>
        </w:tc>
        <w:tc>
          <w:tcPr>
            <w:tcW w:w="995" w:type="dxa"/>
            <w:tcBorders>
              <w:top w:val="nil"/>
              <w:left w:val="nil"/>
              <w:bottom w:val="single" w:sz="4" w:space="0" w:color="auto"/>
              <w:right w:val="single" w:sz="4" w:space="0" w:color="auto"/>
            </w:tcBorders>
            <w:shd w:val="clear" w:color="auto" w:fill="auto"/>
            <w:noWrap/>
            <w:vAlign w:val="center"/>
          </w:tcPr>
          <w:p w14:paraId="21CCEAC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2.932.116</w:t>
            </w:r>
          </w:p>
        </w:tc>
        <w:tc>
          <w:tcPr>
            <w:tcW w:w="1073" w:type="dxa"/>
            <w:tcBorders>
              <w:top w:val="nil"/>
              <w:left w:val="nil"/>
              <w:bottom w:val="single" w:sz="4" w:space="0" w:color="auto"/>
              <w:right w:val="single" w:sz="4" w:space="0" w:color="auto"/>
            </w:tcBorders>
            <w:shd w:val="clear" w:color="auto" w:fill="auto"/>
            <w:noWrap/>
            <w:vAlign w:val="center"/>
          </w:tcPr>
          <w:p w14:paraId="4D57ADF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2.934.605,13</w:t>
            </w:r>
          </w:p>
        </w:tc>
        <w:tc>
          <w:tcPr>
            <w:tcW w:w="913" w:type="dxa"/>
            <w:gridSpan w:val="2"/>
            <w:tcBorders>
              <w:top w:val="nil"/>
              <w:left w:val="nil"/>
              <w:bottom w:val="single" w:sz="4" w:space="0" w:color="auto"/>
              <w:right w:val="single" w:sz="4" w:space="0" w:color="auto"/>
            </w:tcBorders>
            <w:shd w:val="clear" w:color="auto" w:fill="auto"/>
            <w:noWrap/>
            <w:vAlign w:val="center"/>
          </w:tcPr>
          <w:p w14:paraId="37BA604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3.675.990</w:t>
            </w:r>
          </w:p>
        </w:tc>
        <w:tc>
          <w:tcPr>
            <w:tcW w:w="1073" w:type="dxa"/>
            <w:tcBorders>
              <w:top w:val="nil"/>
              <w:left w:val="nil"/>
              <w:bottom w:val="single" w:sz="4" w:space="0" w:color="auto"/>
              <w:right w:val="single" w:sz="4" w:space="0" w:color="auto"/>
            </w:tcBorders>
            <w:shd w:val="clear" w:color="auto" w:fill="auto"/>
            <w:noWrap/>
            <w:vAlign w:val="center"/>
          </w:tcPr>
          <w:p w14:paraId="040C8BC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3.922.586,47</w:t>
            </w:r>
          </w:p>
        </w:tc>
        <w:tc>
          <w:tcPr>
            <w:tcW w:w="912" w:type="dxa"/>
            <w:gridSpan w:val="2"/>
            <w:tcBorders>
              <w:top w:val="nil"/>
              <w:left w:val="nil"/>
              <w:bottom w:val="single" w:sz="4" w:space="0" w:color="auto"/>
              <w:right w:val="single" w:sz="4" w:space="0" w:color="auto"/>
            </w:tcBorders>
            <w:shd w:val="clear" w:color="auto" w:fill="auto"/>
            <w:noWrap/>
            <w:vAlign w:val="center"/>
          </w:tcPr>
          <w:p w14:paraId="705B91D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6.980.036</w:t>
            </w:r>
          </w:p>
        </w:tc>
        <w:tc>
          <w:tcPr>
            <w:tcW w:w="1073" w:type="dxa"/>
            <w:tcBorders>
              <w:top w:val="nil"/>
              <w:left w:val="nil"/>
              <w:bottom w:val="single" w:sz="4" w:space="0" w:color="auto"/>
              <w:right w:val="single" w:sz="4" w:space="0" w:color="auto"/>
            </w:tcBorders>
            <w:shd w:val="clear" w:color="auto" w:fill="auto"/>
            <w:noWrap/>
            <w:vAlign w:val="center"/>
          </w:tcPr>
          <w:p w14:paraId="03F777B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7.308.255,18</w:t>
            </w:r>
          </w:p>
        </w:tc>
        <w:tc>
          <w:tcPr>
            <w:tcW w:w="911" w:type="dxa"/>
            <w:gridSpan w:val="2"/>
            <w:tcBorders>
              <w:top w:val="nil"/>
              <w:left w:val="nil"/>
              <w:bottom w:val="single" w:sz="4" w:space="0" w:color="auto"/>
              <w:right w:val="single" w:sz="4" w:space="0" w:color="auto"/>
            </w:tcBorders>
            <w:shd w:val="clear" w:color="auto" w:fill="auto"/>
            <w:noWrap/>
            <w:vAlign w:val="center"/>
          </w:tcPr>
          <w:p w14:paraId="47B89CB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25.908</w:t>
            </w:r>
          </w:p>
        </w:tc>
        <w:tc>
          <w:tcPr>
            <w:tcW w:w="868" w:type="dxa"/>
            <w:tcBorders>
              <w:top w:val="nil"/>
              <w:left w:val="nil"/>
              <w:bottom w:val="single" w:sz="4" w:space="0" w:color="auto"/>
              <w:right w:val="single" w:sz="4" w:space="0" w:color="auto"/>
            </w:tcBorders>
            <w:shd w:val="clear" w:color="auto" w:fill="auto"/>
            <w:noWrap/>
            <w:vAlign w:val="center"/>
          </w:tcPr>
          <w:p w14:paraId="1062092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27.803,95</w:t>
            </w:r>
          </w:p>
        </w:tc>
        <w:tc>
          <w:tcPr>
            <w:tcW w:w="975" w:type="dxa"/>
            <w:gridSpan w:val="2"/>
            <w:tcBorders>
              <w:top w:val="nil"/>
              <w:left w:val="nil"/>
              <w:bottom w:val="single" w:sz="4" w:space="0" w:color="auto"/>
              <w:right w:val="single" w:sz="4" w:space="0" w:color="auto"/>
            </w:tcBorders>
            <w:shd w:val="clear" w:color="auto" w:fill="auto"/>
            <w:noWrap/>
            <w:vAlign w:val="center"/>
          </w:tcPr>
          <w:p w14:paraId="1C05043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235.735</w:t>
            </w:r>
          </w:p>
        </w:tc>
        <w:tc>
          <w:tcPr>
            <w:tcW w:w="949" w:type="dxa"/>
            <w:tcBorders>
              <w:top w:val="nil"/>
              <w:left w:val="nil"/>
              <w:bottom w:val="single" w:sz="4" w:space="0" w:color="auto"/>
              <w:right w:val="single" w:sz="4" w:space="0" w:color="auto"/>
            </w:tcBorders>
            <w:shd w:val="clear" w:color="auto" w:fill="auto"/>
            <w:noWrap/>
            <w:vAlign w:val="center"/>
          </w:tcPr>
          <w:p w14:paraId="07807C6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175.100,66</w:t>
            </w:r>
          </w:p>
        </w:tc>
      </w:tr>
      <w:tr w:rsidR="00080DB1" w:rsidRPr="00430C4D" w14:paraId="39ED61A4"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C138DA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9112</w:t>
            </w:r>
          </w:p>
        </w:tc>
        <w:tc>
          <w:tcPr>
            <w:tcW w:w="2863" w:type="dxa"/>
            <w:tcBorders>
              <w:top w:val="nil"/>
              <w:left w:val="nil"/>
              <w:bottom w:val="single" w:sz="4" w:space="0" w:color="auto"/>
              <w:right w:val="single" w:sz="4" w:space="0" w:color="auto"/>
            </w:tcBorders>
            <w:shd w:val="clear" w:color="auto" w:fill="auto"/>
            <w:vAlign w:val="center"/>
            <w:hideMark/>
          </w:tcPr>
          <w:p w14:paraId="152F01CA"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Ostali vlastiti izvori</w:t>
            </w:r>
          </w:p>
        </w:tc>
        <w:tc>
          <w:tcPr>
            <w:tcW w:w="960" w:type="dxa"/>
            <w:tcBorders>
              <w:top w:val="nil"/>
              <w:left w:val="single" w:sz="4" w:space="0" w:color="auto"/>
              <w:bottom w:val="single" w:sz="4" w:space="0" w:color="auto"/>
              <w:right w:val="single" w:sz="4" w:space="0" w:color="auto"/>
            </w:tcBorders>
            <w:shd w:val="clear" w:color="auto" w:fill="auto"/>
            <w:vAlign w:val="center"/>
          </w:tcPr>
          <w:p w14:paraId="47645110" w14:textId="5AC61CA2"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9112</w:t>
            </w:r>
          </w:p>
        </w:tc>
        <w:tc>
          <w:tcPr>
            <w:tcW w:w="995" w:type="dxa"/>
            <w:tcBorders>
              <w:top w:val="nil"/>
              <w:left w:val="nil"/>
              <w:bottom w:val="single" w:sz="4" w:space="0" w:color="auto"/>
              <w:right w:val="single" w:sz="4" w:space="0" w:color="auto"/>
            </w:tcBorders>
            <w:shd w:val="clear" w:color="auto" w:fill="auto"/>
            <w:noWrap/>
            <w:vAlign w:val="center"/>
          </w:tcPr>
          <w:p w14:paraId="6E86B2D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882.142</w:t>
            </w:r>
          </w:p>
        </w:tc>
        <w:tc>
          <w:tcPr>
            <w:tcW w:w="1073" w:type="dxa"/>
            <w:tcBorders>
              <w:top w:val="nil"/>
              <w:left w:val="nil"/>
              <w:bottom w:val="single" w:sz="4" w:space="0" w:color="auto"/>
              <w:right w:val="single" w:sz="4" w:space="0" w:color="auto"/>
            </w:tcBorders>
            <w:shd w:val="clear" w:color="auto" w:fill="auto"/>
            <w:noWrap/>
            <w:vAlign w:val="center"/>
          </w:tcPr>
          <w:p w14:paraId="4088E99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894.742,16</w:t>
            </w:r>
          </w:p>
        </w:tc>
        <w:tc>
          <w:tcPr>
            <w:tcW w:w="913" w:type="dxa"/>
            <w:gridSpan w:val="2"/>
            <w:tcBorders>
              <w:top w:val="nil"/>
              <w:left w:val="nil"/>
              <w:bottom w:val="single" w:sz="4" w:space="0" w:color="auto"/>
              <w:right w:val="single" w:sz="4" w:space="0" w:color="auto"/>
            </w:tcBorders>
            <w:shd w:val="clear" w:color="auto" w:fill="auto"/>
            <w:noWrap/>
            <w:vAlign w:val="center"/>
          </w:tcPr>
          <w:p w14:paraId="5F76BBF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124.740</w:t>
            </w:r>
          </w:p>
        </w:tc>
        <w:tc>
          <w:tcPr>
            <w:tcW w:w="1073" w:type="dxa"/>
            <w:tcBorders>
              <w:top w:val="nil"/>
              <w:left w:val="nil"/>
              <w:bottom w:val="single" w:sz="4" w:space="0" w:color="auto"/>
              <w:right w:val="single" w:sz="4" w:space="0" w:color="auto"/>
            </w:tcBorders>
            <w:shd w:val="clear" w:color="auto" w:fill="auto"/>
            <w:noWrap/>
            <w:vAlign w:val="center"/>
          </w:tcPr>
          <w:p w14:paraId="6916F38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127.740,03</w:t>
            </w:r>
          </w:p>
        </w:tc>
        <w:tc>
          <w:tcPr>
            <w:tcW w:w="912" w:type="dxa"/>
            <w:gridSpan w:val="2"/>
            <w:tcBorders>
              <w:top w:val="nil"/>
              <w:left w:val="nil"/>
              <w:bottom w:val="single" w:sz="4" w:space="0" w:color="auto"/>
              <w:right w:val="single" w:sz="4" w:space="0" w:color="auto"/>
            </w:tcBorders>
            <w:shd w:val="clear" w:color="auto" w:fill="auto"/>
            <w:noWrap/>
            <w:vAlign w:val="center"/>
          </w:tcPr>
          <w:p w14:paraId="308AB18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232.735</w:t>
            </w:r>
          </w:p>
        </w:tc>
        <w:tc>
          <w:tcPr>
            <w:tcW w:w="1073" w:type="dxa"/>
            <w:tcBorders>
              <w:top w:val="nil"/>
              <w:left w:val="nil"/>
              <w:bottom w:val="single" w:sz="4" w:space="0" w:color="auto"/>
              <w:right w:val="single" w:sz="4" w:space="0" w:color="auto"/>
            </w:tcBorders>
            <w:shd w:val="clear" w:color="auto" w:fill="auto"/>
            <w:noWrap/>
            <w:vAlign w:val="center"/>
          </w:tcPr>
          <w:p w14:paraId="53CA710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243.813,08</w:t>
            </w:r>
          </w:p>
        </w:tc>
        <w:tc>
          <w:tcPr>
            <w:tcW w:w="911" w:type="dxa"/>
            <w:gridSpan w:val="2"/>
            <w:tcBorders>
              <w:top w:val="nil"/>
              <w:left w:val="nil"/>
              <w:bottom w:val="single" w:sz="4" w:space="0" w:color="auto"/>
              <w:right w:val="single" w:sz="4" w:space="0" w:color="auto"/>
            </w:tcBorders>
            <w:shd w:val="clear" w:color="auto" w:fill="auto"/>
            <w:noWrap/>
            <w:vAlign w:val="center"/>
          </w:tcPr>
          <w:p w14:paraId="185FB8B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2B3F33A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32AC82D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1F23C29A"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253C7BF8"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2C7A64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912</w:t>
            </w:r>
          </w:p>
        </w:tc>
        <w:tc>
          <w:tcPr>
            <w:tcW w:w="2863" w:type="dxa"/>
            <w:tcBorders>
              <w:top w:val="nil"/>
              <w:left w:val="nil"/>
              <w:bottom w:val="single" w:sz="4" w:space="0" w:color="auto"/>
              <w:right w:val="single" w:sz="4" w:space="0" w:color="auto"/>
            </w:tcBorders>
            <w:shd w:val="clear" w:color="auto" w:fill="auto"/>
            <w:vAlign w:val="center"/>
            <w:hideMark/>
          </w:tcPr>
          <w:p w14:paraId="204383A8"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Ispravak vlastitih izvora za obveze (AOP 237+238)</w:t>
            </w:r>
          </w:p>
        </w:tc>
        <w:tc>
          <w:tcPr>
            <w:tcW w:w="960" w:type="dxa"/>
            <w:tcBorders>
              <w:top w:val="nil"/>
              <w:left w:val="single" w:sz="4" w:space="0" w:color="auto"/>
              <w:bottom w:val="single" w:sz="4" w:space="0" w:color="auto"/>
              <w:right w:val="single" w:sz="4" w:space="0" w:color="auto"/>
            </w:tcBorders>
            <w:shd w:val="clear" w:color="auto" w:fill="auto"/>
            <w:vAlign w:val="center"/>
          </w:tcPr>
          <w:p w14:paraId="591E99E6" w14:textId="7D4568EF"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912</w:t>
            </w:r>
          </w:p>
        </w:tc>
        <w:tc>
          <w:tcPr>
            <w:tcW w:w="995" w:type="dxa"/>
            <w:tcBorders>
              <w:top w:val="nil"/>
              <w:left w:val="nil"/>
              <w:bottom w:val="single" w:sz="4" w:space="0" w:color="auto"/>
              <w:right w:val="single" w:sz="4" w:space="0" w:color="auto"/>
            </w:tcBorders>
            <w:shd w:val="clear" w:color="auto" w:fill="auto"/>
            <w:noWrap/>
            <w:vAlign w:val="center"/>
          </w:tcPr>
          <w:p w14:paraId="0602EC8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1073" w:type="dxa"/>
            <w:tcBorders>
              <w:top w:val="nil"/>
              <w:left w:val="nil"/>
              <w:bottom w:val="single" w:sz="4" w:space="0" w:color="auto"/>
              <w:right w:val="single" w:sz="4" w:space="0" w:color="auto"/>
            </w:tcBorders>
            <w:shd w:val="clear" w:color="auto" w:fill="auto"/>
            <w:noWrap/>
            <w:vAlign w:val="center"/>
          </w:tcPr>
          <w:p w14:paraId="393937C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631CEE3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172.130</w:t>
            </w:r>
          </w:p>
        </w:tc>
        <w:tc>
          <w:tcPr>
            <w:tcW w:w="1073" w:type="dxa"/>
            <w:tcBorders>
              <w:top w:val="nil"/>
              <w:left w:val="nil"/>
              <w:bottom w:val="single" w:sz="4" w:space="0" w:color="auto"/>
              <w:right w:val="single" w:sz="4" w:space="0" w:color="auto"/>
            </w:tcBorders>
            <w:shd w:val="clear" w:color="auto" w:fill="auto"/>
            <w:noWrap/>
            <w:vAlign w:val="center"/>
          </w:tcPr>
          <w:p w14:paraId="67EB543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172.129,56</w:t>
            </w:r>
          </w:p>
        </w:tc>
        <w:tc>
          <w:tcPr>
            <w:tcW w:w="912" w:type="dxa"/>
            <w:gridSpan w:val="2"/>
            <w:tcBorders>
              <w:top w:val="nil"/>
              <w:left w:val="nil"/>
              <w:bottom w:val="single" w:sz="4" w:space="0" w:color="auto"/>
              <w:right w:val="single" w:sz="4" w:space="0" w:color="auto"/>
            </w:tcBorders>
            <w:shd w:val="clear" w:color="auto" w:fill="auto"/>
            <w:noWrap/>
            <w:vAlign w:val="center"/>
          </w:tcPr>
          <w:p w14:paraId="4A0A066A"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1073" w:type="dxa"/>
            <w:tcBorders>
              <w:top w:val="nil"/>
              <w:left w:val="nil"/>
              <w:bottom w:val="single" w:sz="4" w:space="0" w:color="auto"/>
              <w:right w:val="single" w:sz="4" w:space="0" w:color="auto"/>
            </w:tcBorders>
            <w:shd w:val="clear" w:color="auto" w:fill="auto"/>
            <w:noWrap/>
            <w:vAlign w:val="center"/>
          </w:tcPr>
          <w:p w14:paraId="7DA4DAD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386C24C6"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868" w:type="dxa"/>
            <w:tcBorders>
              <w:top w:val="nil"/>
              <w:left w:val="nil"/>
              <w:bottom w:val="single" w:sz="4" w:space="0" w:color="auto"/>
              <w:right w:val="single" w:sz="4" w:space="0" w:color="auto"/>
            </w:tcBorders>
            <w:shd w:val="clear" w:color="auto" w:fill="auto"/>
            <w:noWrap/>
            <w:vAlign w:val="center"/>
          </w:tcPr>
          <w:p w14:paraId="27CBA276"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4A245D3C"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949" w:type="dxa"/>
            <w:tcBorders>
              <w:top w:val="nil"/>
              <w:left w:val="nil"/>
              <w:bottom w:val="single" w:sz="4" w:space="0" w:color="auto"/>
              <w:right w:val="single" w:sz="4" w:space="0" w:color="auto"/>
            </w:tcBorders>
            <w:shd w:val="clear" w:color="auto" w:fill="auto"/>
            <w:noWrap/>
            <w:vAlign w:val="center"/>
          </w:tcPr>
          <w:p w14:paraId="7019B4DD"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r>
      <w:tr w:rsidR="00080DB1" w:rsidRPr="00430C4D" w14:paraId="0003D6B7"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C6CB25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9121</w:t>
            </w:r>
          </w:p>
        </w:tc>
        <w:tc>
          <w:tcPr>
            <w:tcW w:w="2863" w:type="dxa"/>
            <w:tcBorders>
              <w:top w:val="nil"/>
              <w:left w:val="nil"/>
              <w:bottom w:val="single" w:sz="4" w:space="0" w:color="auto"/>
              <w:right w:val="single" w:sz="4" w:space="0" w:color="auto"/>
            </w:tcBorders>
            <w:shd w:val="clear" w:color="auto" w:fill="auto"/>
            <w:vAlign w:val="center"/>
            <w:hideMark/>
          </w:tcPr>
          <w:p w14:paraId="11024D89"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Ispravak vlastitih izvora iz proračuna za obveze</w:t>
            </w:r>
          </w:p>
        </w:tc>
        <w:tc>
          <w:tcPr>
            <w:tcW w:w="960" w:type="dxa"/>
            <w:tcBorders>
              <w:top w:val="nil"/>
              <w:left w:val="single" w:sz="4" w:space="0" w:color="auto"/>
              <w:bottom w:val="single" w:sz="4" w:space="0" w:color="auto"/>
              <w:right w:val="single" w:sz="4" w:space="0" w:color="auto"/>
            </w:tcBorders>
            <w:shd w:val="clear" w:color="auto" w:fill="auto"/>
            <w:vAlign w:val="center"/>
          </w:tcPr>
          <w:p w14:paraId="20652E67" w14:textId="6AD7A337"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9121</w:t>
            </w:r>
          </w:p>
        </w:tc>
        <w:tc>
          <w:tcPr>
            <w:tcW w:w="995" w:type="dxa"/>
            <w:tcBorders>
              <w:top w:val="nil"/>
              <w:left w:val="nil"/>
              <w:bottom w:val="single" w:sz="4" w:space="0" w:color="auto"/>
              <w:right w:val="single" w:sz="4" w:space="0" w:color="auto"/>
            </w:tcBorders>
            <w:shd w:val="clear" w:color="auto" w:fill="auto"/>
            <w:noWrap/>
            <w:vAlign w:val="center"/>
          </w:tcPr>
          <w:p w14:paraId="64B1F0A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1969D1D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0BA5090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5557B05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201534A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6890C65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1516379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105EC3D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1E8AF25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5380673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12CBD38E"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E50CD0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9122</w:t>
            </w:r>
          </w:p>
        </w:tc>
        <w:tc>
          <w:tcPr>
            <w:tcW w:w="2863" w:type="dxa"/>
            <w:tcBorders>
              <w:top w:val="nil"/>
              <w:left w:val="nil"/>
              <w:bottom w:val="single" w:sz="4" w:space="0" w:color="auto"/>
              <w:right w:val="single" w:sz="4" w:space="0" w:color="auto"/>
            </w:tcBorders>
            <w:shd w:val="clear" w:color="auto" w:fill="auto"/>
            <w:vAlign w:val="center"/>
            <w:hideMark/>
          </w:tcPr>
          <w:p w14:paraId="6CD62EE7"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Ispravak ostalih vlastitih izvora za obveze</w:t>
            </w:r>
          </w:p>
        </w:tc>
        <w:tc>
          <w:tcPr>
            <w:tcW w:w="960" w:type="dxa"/>
            <w:tcBorders>
              <w:top w:val="nil"/>
              <w:left w:val="single" w:sz="4" w:space="0" w:color="auto"/>
              <w:bottom w:val="single" w:sz="4" w:space="0" w:color="auto"/>
              <w:right w:val="single" w:sz="4" w:space="0" w:color="auto"/>
            </w:tcBorders>
            <w:shd w:val="clear" w:color="auto" w:fill="auto"/>
            <w:vAlign w:val="center"/>
          </w:tcPr>
          <w:p w14:paraId="6FD245C5" w14:textId="6D9D61B3"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9122</w:t>
            </w:r>
          </w:p>
        </w:tc>
        <w:tc>
          <w:tcPr>
            <w:tcW w:w="995" w:type="dxa"/>
            <w:tcBorders>
              <w:top w:val="nil"/>
              <w:left w:val="nil"/>
              <w:bottom w:val="single" w:sz="4" w:space="0" w:color="auto"/>
              <w:right w:val="single" w:sz="4" w:space="0" w:color="auto"/>
            </w:tcBorders>
            <w:shd w:val="clear" w:color="auto" w:fill="auto"/>
            <w:noWrap/>
            <w:vAlign w:val="center"/>
          </w:tcPr>
          <w:p w14:paraId="70CB83B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4A89B62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201E2E4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172.130</w:t>
            </w:r>
          </w:p>
        </w:tc>
        <w:tc>
          <w:tcPr>
            <w:tcW w:w="1073" w:type="dxa"/>
            <w:tcBorders>
              <w:top w:val="nil"/>
              <w:left w:val="nil"/>
              <w:bottom w:val="single" w:sz="4" w:space="0" w:color="auto"/>
              <w:right w:val="single" w:sz="4" w:space="0" w:color="auto"/>
            </w:tcBorders>
            <w:shd w:val="clear" w:color="auto" w:fill="auto"/>
            <w:noWrap/>
            <w:vAlign w:val="center"/>
          </w:tcPr>
          <w:p w14:paraId="40E1CBB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172.129,56</w:t>
            </w:r>
          </w:p>
        </w:tc>
        <w:tc>
          <w:tcPr>
            <w:tcW w:w="912" w:type="dxa"/>
            <w:gridSpan w:val="2"/>
            <w:tcBorders>
              <w:top w:val="nil"/>
              <w:left w:val="nil"/>
              <w:bottom w:val="single" w:sz="4" w:space="0" w:color="auto"/>
              <w:right w:val="single" w:sz="4" w:space="0" w:color="auto"/>
            </w:tcBorders>
            <w:shd w:val="clear" w:color="auto" w:fill="auto"/>
            <w:noWrap/>
            <w:vAlign w:val="center"/>
          </w:tcPr>
          <w:p w14:paraId="3150B2E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7FEBFAB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1AFE448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2797C73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04C31A9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4BE106B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4104C846"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07FBB1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w:t>
            </w:r>
          </w:p>
        </w:tc>
        <w:tc>
          <w:tcPr>
            <w:tcW w:w="2863" w:type="dxa"/>
            <w:tcBorders>
              <w:top w:val="nil"/>
              <w:left w:val="nil"/>
              <w:bottom w:val="single" w:sz="4" w:space="0" w:color="auto"/>
              <w:right w:val="single" w:sz="4" w:space="0" w:color="auto"/>
            </w:tcBorders>
            <w:shd w:val="clear" w:color="auto" w:fill="auto"/>
            <w:vAlign w:val="center"/>
            <w:hideMark/>
          </w:tcPr>
          <w:p w14:paraId="2F39264A"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Višak/manjak prihoda (AOP 240-244)</w:t>
            </w:r>
          </w:p>
        </w:tc>
        <w:tc>
          <w:tcPr>
            <w:tcW w:w="960" w:type="dxa"/>
            <w:tcBorders>
              <w:top w:val="nil"/>
              <w:left w:val="single" w:sz="4" w:space="0" w:color="auto"/>
              <w:bottom w:val="single" w:sz="4" w:space="0" w:color="auto"/>
              <w:right w:val="single" w:sz="4" w:space="0" w:color="auto"/>
            </w:tcBorders>
            <w:shd w:val="clear" w:color="auto" w:fill="auto"/>
            <w:vAlign w:val="center"/>
          </w:tcPr>
          <w:p w14:paraId="3E7EC2EB" w14:textId="49B9FF72"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w:t>
            </w:r>
          </w:p>
        </w:tc>
        <w:tc>
          <w:tcPr>
            <w:tcW w:w="995" w:type="dxa"/>
            <w:tcBorders>
              <w:top w:val="nil"/>
              <w:left w:val="nil"/>
              <w:bottom w:val="single" w:sz="4" w:space="0" w:color="auto"/>
              <w:right w:val="single" w:sz="4" w:space="0" w:color="auto"/>
            </w:tcBorders>
            <w:shd w:val="clear" w:color="auto" w:fill="auto"/>
            <w:noWrap/>
            <w:vAlign w:val="center"/>
          </w:tcPr>
          <w:p w14:paraId="200889A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196.526</w:t>
            </w:r>
          </w:p>
        </w:tc>
        <w:tc>
          <w:tcPr>
            <w:tcW w:w="1073" w:type="dxa"/>
            <w:tcBorders>
              <w:top w:val="nil"/>
              <w:left w:val="nil"/>
              <w:bottom w:val="single" w:sz="4" w:space="0" w:color="auto"/>
              <w:right w:val="single" w:sz="4" w:space="0" w:color="auto"/>
            </w:tcBorders>
            <w:shd w:val="clear" w:color="auto" w:fill="auto"/>
            <w:noWrap/>
            <w:vAlign w:val="center"/>
          </w:tcPr>
          <w:p w14:paraId="02950B0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194.663,95</w:t>
            </w:r>
          </w:p>
        </w:tc>
        <w:tc>
          <w:tcPr>
            <w:tcW w:w="913" w:type="dxa"/>
            <w:gridSpan w:val="2"/>
            <w:tcBorders>
              <w:top w:val="nil"/>
              <w:left w:val="nil"/>
              <w:bottom w:val="single" w:sz="4" w:space="0" w:color="auto"/>
              <w:right w:val="single" w:sz="4" w:space="0" w:color="auto"/>
            </w:tcBorders>
            <w:shd w:val="clear" w:color="auto" w:fill="auto"/>
            <w:noWrap/>
            <w:vAlign w:val="center"/>
          </w:tcPr>
          <w:p w14:paraId="2AD4089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205.167</w:t>
            </w:r>
          </w:p>
        </w:tc>
        <w:tc>
          <w:tcPr>
            <w:tcW w:w="1073" w:type="dxa"/>
            <w:tcBorders>
              <w:top w:val="nil"/>
              <w:left w:val="nil"/>
              <w:bottom w:val="single" w:sz="4" w:space="0" w:color="auto"/>
              <w:right w:val="single" w:sz="4" w:space="0" w:color="auto"/>
            </w:tcBorders>
            <w:shd w:val="clear" w:color="auto" w:fill="auto"/>
            <w:noWrap/>
            <w:vAlign w:val="center"/>
          </w:tcPr>
          <w:p w14:paraId="23598F6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596.222,77</w:t>
            </w:r>
          </w:p>
        </w:tc>
        <w:tc>
          <w:tcPr>
            <w:tcW w:w="912" w:type="dxa"/>
            <w:gridSpan w:val="2"/>
            <w:tcBorders>
              <w:top w:val="nil"/>
              <w:left w:val="nil"/>
              <w:bottom w:val="single" w:sz="4" w:space="0" w:color="auto"/>
              <w:right w:val="single" w:sz="4" w:space="0" w:color="auto"/>
            </w:tcBorders>
            <w:shd w:val="clear" w:color="auto" w:fill="auto"/>
            <w:noWrap/>
            <w:vAlign w:val="center"/>
          </w:tcPr>
          <w:p w14:paraId="3DDF1C0A"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3.668</w:t>
            </w:r>
          </w:p>
        </w:tc>
        <w:tc>
          <w:tcPr>
            <w:tcW w:w="1073" w:type="dxa"/>
            <w:tcBorders>
              <w:top w:val="nil"/>
              <w:left w:val="nil"/>
              <w:bottom w:val="single" w:sz="4" w:space="0" w:color="auto"/>
              <w:right w:val="single" w:sz="4" w:space="0" w:color="auto"/>
            </w:tcBorders>
            <w:shd w:val="clear" w:color="auto" w:fill="auto"/>
            <w:noWrap/>
            <w:vAlign w:val="center"/>
          </w:tcPr>
          <w:p w14:paraId="3343794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61.693,64</w:t>
            </w:r>
          </w:p>
        </w:tc>
        <w:tc>
          <w:tcPr>
            <w:tcW w:w="911" w:type="dxa"/>
            <w:gridSpan w:val="2"/>
            <w:tcBorders>
              <w:top w:val="nil"/>
              <w:left w:val="nil"/>
              <w:bottom w:val="single" w:sz="4" w:space="0" w:color="auto"/>
              <w:right w:val="single" w:sz="4" w:space="0" w:color="auto"/>
            </w:tcBorders>
            <w:shd w:val="clear" w:color="auto" w:fill="auto"/>
            <w:noWrap/>
            <w:vAlign w:val="center"/>
          </w:tcPr>
          <w:p w14:paraId="3E8FB9B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5.814</w:t>
            </w:r>
          </w:p>
        </w:tc>
        <w:tc>
          <w:tcPr>
            <w:tcW w:w="868" w:type="dxa"/>
            <w:tcBorders>
              <w:top w:val="nil"/>
              <w:left w:val="nil"/>
              <w:bottom w:val="single" w:sz="4" w:space="0" w:color="auto"/>
              <w:right w:val="single" w:sz="4" w:space="0" w:color="auto"/>
            </w:tcBorders>
            <w:shd w:val="clear" w:color="auto" w:fill="auto"/>
            <w:noWrap/>
            <w:vAlign w:val="center"/>
          </w:tcPr>
          <w:p w14:paraId="2AD441B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54.739,53</w:t>
            </w:r>
          </w:p>
        </w:tc>
        <w:tc>
          <w:tcPr>
            <w:tcW w:w="975" w:type="dxa"/>
            <w:gridSpan w:val="2"/>
            <w:tcBorders>
              <w:top w:val="nil"/>
              <w:left w:val="nil"/>
              <w:bottom w:val="single" w:sz="4" w:space="0" w:color="auto"/>
              <w:right w:val="single" w:sz="4" w:space="0" w:color="auto"/>
            </w:tcBorders>
            <w:shd w:val="clear" w:color="auto" w:fill="auto"/>
            <w:noWrap/>
            <w:vAlign w:val="center"/>
          </w:tcPr>
          <w:p w14:paraId="2BE94DEA"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254.863</w:t>
            </w:r>
          </w:p>
        </w:tc>
        <w:tc>
          <w:tcPr>
            <w:tcW w:w="949" w:type="dxa"/>
            <w:tcBorders>
              <w:top w:val="nil"/>
              <w:left w:val="nil"/>
              <w:bottom w:val="single" w:sz="4" w:space="0" w:color="auto"/>
              <w:right w:val="single" w:sz="4" w:space="0" w:color="auto"/>
            </w:tcBorders>
            <w:shd w:val="clear" w:color="auto" w:fill="auto"/>
            <w:noWrap/>
            <w:vAlign w:val="center"/>
          </w:tcPr>
          <w:p w14:paraId="305ED45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-20.350,04</w:t>
            </w:r>
          </w:p>
        </w:tc>
      </w:tr>
      <w:tr w:rsidR="00080DB1" w:rsidRPr="00430C4D" w14:paraId="1581A0CC"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F8407E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9221</w:t>
            </w:r>
          </w:p>
        </w:tc>
        <w:tc>
          <w:tcPr>
            <w:tcW w:w="2863" w:type="dxa"/>
            <w:tcBorders>
              <w:top w:val="nil"/>
              <w:left w:val="nil"/>
              <w:bottom w:val="single" w:sz="4" w:space="0" w:color="auto"/>
              <w:right w:val="single" w:sz="4" w:space="0" w:color="auto"/>
            </w:tcBorders>
            <w:shd w:val="clear" w:color="auto" w:fill="auto"/>
            <w:vAlign w:val="center"/>
            <w:hideMark/>
          </w:tcPr>
          <w:p w14:paraId="372F5CDE"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Višak prihoda (AOP 241 do 243)</w:t>
            </w:r>
          </w:p>
        </w:tc>
        <w:tc>
          <w:tcPr>
            <w:tcW w:w="960" w:type="dxa"/>
            <w:tcBorders>
              <w:top w:val="nil"/>
              <w:left w:val="single" w:sz="4" w:space="0" w:color="auto"/>
              <w:bottom w:val="single" w:sz="4" w:space="0" w:color="auto"/>
              <w:right w:val="single" w:sz="4" w:space="0" w:color="auto"/>
            </w:tcBorders>
            <w:shd w:val="clear" w:color="auto" w:fill="auto"/>
            <w:vAlign w:val="center"/>
          </w:tcPr>
          <w:p w14:paraId="2F0A7C8D" w14:textId="7F899625"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9221</w:t>
            </w:r>
          </w:p>
        </w:tc>
        <w:tc>
          <w:tcPr>
            <w:tcW w:w="995" w:type="dxa"/>
            <w:tcBorders>
              <w:top w:val="nil"/>
              <w:left w:val="nil"/>
              <w:bottom w:val="single" w:sz="4" w:space="0" w:color="auto"/>
              <w:right w:val="single" w:sz="4" w:space="0" w:color="auto"/>
            </w:tcBorders>
            <w:shd w:val="clear" w:color="auto" w:fill="auto"/>
            <w:noWrap/>
            <w:vAlign w:val="center"/>
          </w:tcPr>
          <w:p w14:paraId="4059072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308.338</w:t>
            </w:r>
          </w:p>
        </w:tc>
        <w:tc>
          <w:tcPr>
            <w:tcW w:w="1073" w:type="dxa"/>
            <w:tcBorders>
              <w:top w:val="nil"/>
              <w:left w:val="nil"/>
              <w:bottom w:val="single" w:sz="4" w:space="0" w:color="auto"/>
              <w:right w:val="single" w:sz="4" w:space="0" w:color="auto"/>
            </w:tcBorders>
            <w:shd w:val="clear" w:color="auto" w:fill="auto"/>
            <w:noWrap/>
            <w:vAlign w:val="center"/>
          </w:tcPr>
          <w:p w14:paraId="3273A25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306.476,32</w:t>
            </w:r>
          </w:p>
        </w:tc>
        <w:tc>
          <w:tcPr>
            <w:tcW w:w="913" w:type="dxa"/>
            <w:gridSpan w:val="2"/>
            <w:tcBorders>
              <w:top w:val="nil"/>
              <w:left w:val="nil"/>
              <w:bottom w:val="single" w:sz="4" w:space="0" w:color="auto"/>
              <w:right w:val="single" w:sz="4" w:space="0" w:color="auto"/>
            </w:tcBorders>
            <w:shd w:val="clear" w:color="auto" w:fill="auto"/>
            <w:noWrap/>
            <w:vAlign w:val="center"/>
          </w:tcPr>
          <w:p w14:paraId="19285254"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7.585.845</w:t>
            </w:r>
          </w:p>
        </w:tc>
        <w:tc>
          <w:tcPr>
            <w:tcW w:w="1073" w:type="dxa"/>
            <w:tcBorders>
              <w:top w:val="nil"/>
              <w:left w:val="nil"/>
              <w:bottom w:val="single" w:sz="4" w:space="0" w:color="auto"/>
              <w:right w:val="single" w:sz="4" w:space="0" w:color="auto"/>
            </w:tcBorders>
            <w:shd w:val="clear" w:color="auto" w:fill="auto"/>
            <w:noWrap/>
            <w:vAlign w:val="center"/>
          </w:tcPr>
          <w:p w14:paraId="3AEB2F1E"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8.685.539,84</w:t>
            </w:r>
          </w:p>
        </w:tc>
        <w:tc>
          <w:tcPr>
            <w:tcW w:w="912" w:type="dxa"/>
            <w:gridSpan w:val="2"/>
            <w:tcBorders>
              <w:top w:val="nil"/>
              <w:left w:val="nil"/>
              <w:bottom w:val="single" w:sz="4" w:space="0" w:color="auto"/>
              <w:right w:val="single" w:sz="4" w:space="0" w:color="auto"/>
            </w:tcBorders>
            <w:shd w:val="clear" w:color="auto" w:fill="auto"/>
            <w:noWrap/>
            <w:vAlign w:val="center"/>
          </w:tcPr>
          <w:p w14:paraId="6B7B5A2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3.668</w:t>
            </w:r>
          </w:p>
        </w:tc>
        <w:tc>
          <w:tcPr>
            <w:tcW w:w="1073" w:type="dxa"/>
            <w:tcBorders>
              <w:top w:val="nil"/>
              <w:left w:val="nil"/>
              <w:bottom w:val="single" w:sz="4" w:space="0" w:color="auto"/>
              <w:right w:val="single" w:sz="4" w:space="0" w:color="auto"/>
            </w:tcBorders>
            <w:shd w:val="clear" w:color="auto" w:fill="auto"/>
            <w:noWrap/>
            <w:vAlign w:val="center"/>
          </w:tcPr>
          <w:p w14:paraId="763D81B8"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61.693,64</w:t>
            </w:r>
          </w:p>
        </w:tc>
        <w:tc>
          <w:tcPr>
            <w:tcW w:w="911" w:type="dxa"/>
            <w:gridSpan w:val="2"/>
            <w:tcBorders>
              <w:top w:val="nil"/>
              <w:left w:val="nil"/>
              <w:bottom w:val="single" w:sz="4" w:space="0" w:color="auto"/>
              <w:right w:val="single" w:sz="4" w:space="0" w:color="auto"/>
            </w:tcBorders>
            <w:shd w:val="clear" w:color="auto" w:fill="auto"/>
            <w:noWrap/>
            <w:vAlign w:val="center"/>
          </w:tcPr>
          <w:p w14:paraId="30A6790A"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5.814</w:t>
            </w:r>
          </w:p>
        </w:tc>
        <w:tc>
          <w:tcPr>
            <w:tcW w:w="868" w:type="dxa"/>
            <w:tcBorders>
              <w:top w:val="nil"/>
              <w:left w:val="nil"/>
              <w:bottom w:val="single" w:sz="4" w:space="0" w:color="auto"/>
              <w:right w:val="single" w:sz="4" w:space="0" w:color="auto"/>
            </w:tcBorders>
            <w:shd w:val="clear" w:color="auto" w:fill="auto"/>
            <w:noWrap/>
            <w:vAlign w:val="center"/>
          </w:tcPr>
          <w:p w14:paraId="7D7E3E9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54.739,53</w:t>
            </w:r>
          </w:p>
        </w:tc>
        <w:tc>
          <w:tcPr>
            <w:tcW w:w="975" w:type="dxa"/>
            <w:gridSpan w:val="2"/>
            <w:tcBorders>
              <w:top w:val="nil"/>
              <w:left w:val="nil"/>
              <w:bottom w:val="single" w:sz="4" w:space="0" w:color="auto"/>
              <w:right w:val="single" w:sz="4" w:space="0" w:color="auto"/>
            </w:tcBorders>
            <w:shd w:val="clear" w:color="auto" w:fill="auto"/>
            <w:noWrap/>
            <w:vAlign w:val="center"/>
          </w:tcPr>
          <w:p w14:paraId="6F33E50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524.288</w:t>
            </w:r>
          </w:p>
        </w:tc>
        <w:tc>
          <w:tcPr>
            <w:tcW w:w="949" w:type="dxa"/>
            <w:tcBorders>
              <w:top w:val="nil"/>
              <w:left w:val="nil"/>
              <w:bottom w:val="single" w:sz="4" w:space="0" w:color="auto"/>
              <w:right w:val="single" w:sz="4" w:space="0" w:color="auto"/>
            </w:tcBorders>
            <w:shd w:val="clear" w:color="auto" w:fill="auto"/>
            <w:noWrap/>
            <w:vAlign w:val="center"/>
          </w:tcPr>
          <w:p w14:paraId="34E6CE3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249.074,96</w:t>
            </w:r>
          </w:p>
        </w:tc>
      </w:tr>
      <w:tr w:rsidR="00080DB1" w:rsidRPr="00430C4D" w14:paraId="2F9F55A3"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90267E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92211</w:t>
            </w:r>
          </w:p>
        </w:tc>
        <w:tc>
          <w:tcPr>
            <w:tcW w:w="2863" w:type="dxa"/>
            <w:tcBorders>
              <w:top w:val="nil"/>
              <w:left w:val="nil"/>
              <w:bottom w:val="single" w:sz="4" w:space="0" w:color="auto"/>
              <w:right w:val="single" w:sz="4" w:space="0" w:color="auto"/>
            </w:tcBorders>
            <w:shd w:val="clear" w:color="auto" w:fill="auto"/>
            <w:vAlign w:val="center"/>
            <w:hideMark/>
          </w:tcPr>
          <w:p w14:paraId="5C591927"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Višak prihoda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6126E042" w14:textId="5C52128F"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92211</w:t>
            </w:r>
          </w:p>
        </w:tc>
        <w:tc>
          <w:tcPr>
            <w:tcW w:w="995" w:type="dxa"/>
            <w:tcBorders>
              <w:top w:val="nil"/>
              <w:left w:val="nil"/>
              <w:bottom w:val="single" w:sz="4" w:space="0" w:color="auto"/>
              <w:right w:val="single" w:sz="4" w:space="0" w:color="auto"/>
            </w:tcBorders>
            <w:shd w:val="clear" w:color="auto" w:fill="auto"/>
            <w:noWrap/>
            <w:vAlign w:val="center"/>
          </w:tcPr>
          <w:p w14:paraId="2B761DD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308.338</w:t>
            </w:r>
          </w:p>
        </w:tc>
        <w:tc>
          <w:tcPr>
            <w:tcW w:w="1073" w:type="dxa"/>
            <w:tcBorders>
              <w:top w:val="nil"/>
              <w:left w:val="nil"/>
              <w:bottom w:val="single" w:sz="4" w:space="0" w:color="auto"/>
              <w:right w:val="single" w:sz="4" w:space="0" w:color="auto"/>
            </w:tcBorders>
            <w:shd w:val="clear" w:color="auto" w:fill="auto"/>
            <w:noWrap/>
            <w:vAlign w:val="center"/>
          </w:tcPr>
          <w:p w14:paraId="6D62AC9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306.476,32</w:t>
            </w:r>
          </w:p>
        </w:tc>
        <w:tc>
          <w:tcPr>
            <w:tcW w:w="913" w:type="dxa"/>
            <w:gridSpan w:val="2"/>
            <w:tcBorders>
              <w:top w:val="nil"/>
              <w:left w:val="nil"/>
              <w:bottom w:val="single" w:sz="4" w:space="0" w:color="auto"/>
              <w:right w:val="single" w:sz="4" w:space="0" w:color="auto"/>
            </w:tcBorders>
            <w:shd w:val="clear" w:color="auto" w:fill="auto"/>
            <w:noWrap/>
            <w:vAlign w:val="center"/>
          </w:tcPr>
          <w:p w14:paraId="7D8442F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7.438.753</w:t>
            </w:r>
          </w:p>
        </w:tc>
        <w:tc>
          <w:tcPr>
            <w:tcW w:w="1073" w:type="dxa"/>
            <w:tcBorders>
              <w:top w:val="nil"/>
              <w:left w:val="nil"/>
              <w:bottom w:val="single" w:sz="4" w:space="0" w:color="auto"/>
              <w:right w:val="single" w:sz="4" w:space="0" w:color="auto"/>
            </w:tcBorders>
            <w:shd w:val="clear" w:color="auto" w:fill="auto"/>
            <w:noWrap/>
            <w:vAlign w:val="center"/>
          </w:tcPr>
          <w:p w14:paraId="560A18C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8.538.447,79</w:t>
            </w:r>
          </w:p>
        </w:tc>
        <w:tc>
          <w:tcPr>
            <w:tcW w:w="912" w:type="dxa"/>
            <w:gridSpan w:val="2"/>
            <w:tcBorders>
              <w:top w:val="nil"/>
              <w:left w:val="nil"/>
              <w:bottom w:val="single" w:sz="4" w:space="0" w:color="auto"/>
              <w:right w:val="single" w:sz="4" w:space="0" w:color="auto"/>
            </w:tcBorders>
            <w:shd w:val="clear" w:color="auto" w:fill="auto"/>
            <w:noWrap/>
            <w:vAlign w:val="center"/>
          </w:tcPr>
          <w:p w14:paraId="5C649D4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3.668</w:t>
            </w:r>
          </w:p>
        </w:tc>
        <w:tc>
          <w:tcPr>
            <w:tcW w:w="1073" w:type="dxa"/>
            <w:tcBorders>
              <w:top w:val="nil"/>
              <w:left w:val="nil"/>
              <w:bottom w:val="single" w:sz="4" w:space="0" w:color="auto"/>
              <w:right w:val="single" w:sz="4" w:space="0" w:color="auto"/>
            </w:tcBorders>
            <w:shd w:val="clear" w:color="auto" w:fill="auto"/>
            <w:noWrap/>
            <w:vAlign w:val="center"/>
          </w:tcPr>
          <w:p w14:paraId="1AF2554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61.693,64</w:t>
            </w:r>
          </w:p>
        </w:tc>
        <w:tc>
          <w:tcPr>
            <w:tcW w:w="911" w:type="dxa"/>
            <w:gridSpan w:val="2"/>
            <w:tcBorders>
              <w:top w:val="nil"/>
              <w:left w:val="nil"/>
              <w:bottom w:val="single" w:sz="4" w:space="0" w:color="auto"/>
              <w:right w:val="single" w:sz="4" w:space="0" w:color="auto"/>
            </w:tcBorders>
            <w:shd w:val="clear" w:color="auto" w:fill="auto"/>
            <w:noWrap/>
            <w:vAlign w:val="center"/>
          </w:tcPr>
          <w:p w14:paraId="5DBD7BB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4941461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48.925,14</w:t>
            </w:r>
          </w:p>
        </w:tc>
        <w:tc>
          <w:tcPr>
            <w:tcW w:w="975" w:type="dxa"/>
            <w:gridSpan w:val="2"/>
            <w:tcBorders>
              <w:top w:val="nil"/>
              <w:left w:val="nil"/>
              <w:bottom w:val="single" w:sz="4" w:space="0" w:color="auto"/>
              <w:right w:val="single" w:sz="4" w:space="0" w:color="auto"/>
            </w:tcBorders>
            <w:shd w:val="clear" w:color="auto" w:fill="auto"/>
            <w:noWrap/>
            <w:vAlign w:val="center"/>
          </w:tcPr>
          <w:p w14:paraId="682BF72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524.288</w:t>
            </w:r>
          </w:p>
        </w:tc>
        <w:tc>
          <w:tcPr>
            <w:tcW w:w="949" w:type="dxa"/>
            <w:tcBorders>
              <w:top w:val="nil"/>
              <w:left w:val="nil"/>
              <w:bottom w:val="single" w:sz="4" w:space="0" w:color="auto"/>
              <w:right w:val="single" w:sz="4" w:space="0" w:color="auto"/>
            </w:tcBorders>
            <w:shd w:val="clear" w:color="auto" w:fill="auto"/>
            <w:noWrap/>
            <w:vAlign w:val="center"/>
          </w:tcPr>
          <w:p w14:paraId="79B4FEC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249.074,96</w:t>
            </w:r>
          </w:p>
        </w:tc>
      </w:tr>
      <w:tr w:rsidR="00080DB1" w:rsidRPr="00430C4D" w14:paraId="54969163"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EA5285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92212</w:t>
            </w:r>
          </w:p>
        </w:tc>
        <w:tc>
          <w:tcPr>
            <w:tcW w:w="2863" w:type="dxa"/>
            <w:tcBorders>
              <w:top w:val="nil"/>
              <w:left w:val="nil"/>
              <w:bottom w:val="single" w:sz="4" w:space="0" w:color="auto"/>
              <w:right w:val="single" w:sz="4" w:space="0" w:color="auto"/>
            </w:tcBorders>
            <w:shd w:val="clear" w:color="auto" w:fill="auto"/>
            <w:vAlign w:val="center"/>
            <w:hideMark/>
          </w:tcPr>
          <w:p w14:paraId="7109F23D"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Višak prihoda od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259EFD6E" w14:textId="539EE15F"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92212</w:t>
            </w:r>
          </w:p>
        </w:tc>
        <w:tc>
          <w:tcPr>
            <w:tcW w:w="995" w:type="dxa"/>
            <w:tcBorders>
              <w:top w:val="nil"/>
              <w:left w:val="nil"/>
              <w:bottom w:val="single" w:sz="4" w:space="0" w:color="auto"/>
              <w:right w:val="single" w:sz="4" w:space="0" w:color="auto"/>
            </w:tcBorders>
            <w:shd w:val="clear" w:color="auto" w:fill="auto"/>
            <w:noWrap/>
            <w:vAlign w:val="center"/>
          </w:tcPr>
          <w:p w14:paraId="5F6D34C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7B8DE17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0D0FC77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3164A28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7CBB337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34B3093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537575D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5.814</w:t>
            </w:r>
          </w:p>
        </w:tc>
        <w:tc>
          <w:tcPr>
            <w:tcW w:w="868" w:type="dxa"/>
            <w:tcBorders>
              <w:top w:val="nil"/>
              <w:left w:val="nil"/>
              <w:bottom w:val="single" w:sz="4" w:space="0" w:color="auto"/>
              <w:right w:val="single" w:sz="4" w:space="0" w:color="auto"/>
            </w:tcBorders>
            <w:shd w:val="clear" w:color="auto" w:fill="auto"/>
            <w:noWrap/>
            <w:vAlign w:val="center"/>
          </w:tcPr>
          <w:p w14:paraId="5C36CAC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5.814,39</w:t>
            </w:r>
          </w:p>
        </w:tc>
        <w:tc>
          <w:tcPr>
            <w:tcW w:w="975" w:type="dxa"/>
            <w:gridSpan w:val="2"/>
            <w:tcBorders>
              <w:top w:val="nil"/>
              <w:left w:val="nil"/>
              <w:bottom w:val="single" w:sz="4" w:space="0" w:color="auto"/>
              <w:right w:val="single" w:sz="4" w:space="0" w:color="auto"/>
            </w:tcBorders>
            <w:shd w:val="clear" w:color="auto" w:fill="auto"/>
            <w:noWrap/>
            <w:vAlign w:val="center"/>
          </w:tcPr>
          <w:p w14:paraId="3D0D9F3D"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4EA2BF6D"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4B40EF16"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F54662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92213</w:t>
            </w:r>
          </w:p>
        </w:tc>
        <w:tc>
          <w:tcPr>
            <w:tcW w:w="2863" w:type="dxa"/>
            <w:tcBorders>
              <w:top w:val="nil"/>
              <w:left w:val="nil"/>
              <w:bottom w:val="single" w:sz="4" w:space="0" w:color="auto"/>
              <w:right w:val="single" w:sz="4" w:space="0" w:color="auto"/>
            </w:tcBorders>
            <w:shd w:val="clear" w:color="auto" w:fill="auto"/>
            <w:vAlign w:val="center"/>
            <w:hideMark/>
          </w:tcPr>
          <w:p w14:paraId="53E06C57"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Višak primitaka od 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63A934F2" w14:textId="1138E928"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92213</w:t>
            </w:r>
          </w:p>
        </w:tc>
        <w:tc>
          <w:tcPr>
            <w:tcW w:w="995" w:type="dxa"/>
            <w:tcBorders>
              <w:top w:val="nil"/>
              <w:left w:val="nil"/>
              <w:bottom w:val="single" w:sz="4" w:space="0" w:color="auto"/>
              <w:right w:val="single" w:sz="4" w:space="0" w:color="auto"/>
            </w:tcBorders>
            <w:shd w:val="clear" w:color="auto" w:fill="auto"/>
            <w:noWrap/>
            <w:vAlign w:val="center"/>
          </w:tcPr>
          <w:p w14:paraId="6D6124F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42D41E0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E8FD30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147.092</w:t>
            </w:r>
          </w:p>
        </w:tc>
        <w:tc>
          <w:tcPr>
            <w:tcW w:w="1073" w:type="dxa"/>
            <w:tcBorders>
              <w:top w:val="nil"/>
              <w:left w:val="nil"/>
              <w:bottom w:val="single" w:sz="4" w:space="0" w:color="auto"/>
              <w:right w:val="single" w:sz="4" w:space="0" w:color="auto"/>
            </w:tcBorders>
            <w:shd w:val="clear" w:color="auto" w:fill="auto"/>
            <w:noWrap/>
            <w:vAlign w:val="center"/>
          </w:tcPr>
          <w:p w14:paraId="4E9F4BA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147.092,05</w:t>
            </w:r>
          </w:p>
        </w:tc>
        <w:tc>
          <w:tcPr>
            <w:tcW w:w="912" w:type="dxa"/>
            <w:gridSpan w:val="2"/>
            <w:tcBorders>
              <w:top w:val="nil"/>
              <w:left w:val="nil"/>
              <w:bottom w:val="single" w:sz="4" w:space="0" w:color="auto"/>
              <w:right w:val="single" w:sz="4" w:space="0" w:color="auto"/>
            </w:tcBorders>
            <w:shd w:val="clear" w:color="auto" w:fill="auto"/>
            <w:noWrap/>
            <w:vAlign w:val="center"/>
          </w:tcPr>
          <w:p w14:paraId="5026CBB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7B6126B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5916CCB0"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5AB75B2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47317BA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5061993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6F3C9EE9"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520F9B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9222</w:t>
            </w:r>
          </w:p>
        </w:tc>
        <w:tc>
          <w:tcPr>
            <w:tcW w:w="2863" w:type="dxa"/>
            <w:tcBorders>
              <w:top w:val="nil"/>
              <w:left w:val="nil"/>
              <w:bottom w:val="single" w:sz="4" w:space="0" w:color="auto"/>
              <w:right w:val="single" w:sz="4" w:space="0" w:color="auto"/>
            </w:tcBorders>
            <w:shd w:val="clear" w:color="auto" w:fill="auto"/>
            <w:vAlign w:val="center"/>
            <w:hideMark/>
          </w:tcPr>
          <w:p w14:paraId="2D195380"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Manjak prihoda (AOP 245 do 247)</w:t>
            </w:r>
          </w:p>
        </w:tc>
        <w:tc>
          <w:tcPr>
            <w:tcW w:w="960" w:type="dxa"/>
            <w:tcBorders>
              <w:top w:val="nil"/>
              <w:left w:val="single" w:sz="4" w:space="0" w:color="auto"/>
              <w:bottom w:val="single" w:sz="4" w:space="0" w:color="auto"/>
              <w:right w:val="single" w:sz="4" w:space="0" w:color="auto"/>
            </w:tcBorders>
            <w:shd w:val="clear" w:color="auto" w:fill="auto"/>
            <w:vAlign w:val="center"/>
          </w:tcPr>
          <w:p w14:paraId="3FA523CD" w14:textId="4F556FBC"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9222</w:t>
            </w:r>
          </w:p>
        </w:tc>
        <w:tc>
          <w:tcPr>
            <w:tcW w:w="995" w:type="dxa"/>
            <w:tcBorders>
              <w:top w:val="nil"/>
              <w:left w:val="nil"/>
              <w:bottom w:val="single" w:sz="4" w:space="0" w:color="auto"/>
              <w:right w:val="single" w:sz="4" w:space="0" w:color="auto"/>
            </w:tcBorders>
            <w:shd w:val="clear" w:color="auto" w:fill="auto"/>
            <w:noWrap/>
            <w:vAlign w:val="center"/>
          </w:tcPr>
          <w:p w14:paraId="3D5B423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111.812</w:t>
            </w:r>
          </w:p>
        </w:tc>
        <w:tc>
          <w:tcPr>
            <w:tcW w:w="1073" w:type="dxa"/>
            <w:tcBorders>
              <w:top w:val="nil"/>
              <w:left w:val="nil"/>
              <w:bottom w:val="single" w:sz="4" w:space="0" w:color="auto"/>
              <w:right w:val="single" w:sz="4" w:space="0" w:color="auto"/>
            </w:tcBorders>
            <w:shd w:val="clear" w:color="auto" w:fill="auto"/>
            <w:noWrap/>
            <w:vAlign w:val="center"/>
          </w:tcPr>
          <w:p w14:paraId="71074005"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111.812,37</w:t>
            </w:r>
          </w:p>
        </w:tc>
        <w:tc>
          <w:tcPr>
            <w:tcW w:w="913" w:type="dxa"/>
            <w:gridSpan w:val="2"/>
            <w:tcBorders>
              <w:top w:val="nil"/>
              <w:left w:val="nil"/>
              <w:bottom w:val="single" w:sz="4" w:space="0" w:color="auto"/>
              <w:right w:val="single" w:sz="4" w:space="0" w:color="auto"/>
            </w:tcBorders>
            <w:shd w:val="clear" w:color="auto" w:fill="auto"/>
            <w:noWrap/>
            <w:vAlign w:val="center"/>
          </w:tcPr>
          <w:p w14:paraId="3E2FE11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7.380.678</w:t>
            </w:r>
          </w:p>
        </w:tc>
        <w:tc>
          <w:tcPr>
            <w:tcW w:w="1073" w:type="dxa"/>
            <w:tcBorders>
              <w:top w:val="nil"/>
              <w:left w:val="nil"/>
              <w:bottom w:val="single" w:sz="4" w:space="0" w:color="auto"/>
              <w:right w:val="single" w:sz="4" w:space="0" w:color="auto"/>
            </w:tcBorders>
            <w:shd w:val="clear" w:color="auto" w:fill="auto"/>
            <w:noWrap/>
            <w:vAlign w:val="center"/>
          </w:tcPr>
          <w:p w14:paraId="4DDA670D"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8.089.317,07</w:t>
            </w:r>
          </w:p>
        </w:tc>
        <w:tc>
          <w:tcPr>
            <w:tcW w:w="912" w:type="dxa"/>
            <w:gridSpan w:val="2"/>
            <w:tcBorders>
              <w:top w:val="nil"/>
              <w:left w:val="nil"/>
              <w:bottom w:val="single" w:sz="4" w:space="0" w:color="auto"/>
              <w:right w:val="single" w:sz="4" w:space="0" w:color="auto"/>
            </w:tcBorders>
            <w:shd w:val="clear" w:color="auto" w:fill="auto"/>
            <w:noWrap/>
            <w:vAlign w:val="center"/>
          </w:tcPr>
          <w:p w14:paraId="4EB02CB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1073" w:type="dxa"/>
            <w:tcBorders>
              <w:top w:val="nil"/>
              <w:left w:val="nil"/>
              <w:bottom w:val="single" w:sz="4" w:space="0" w:color="auto"/>
              <w:right w:val="single" w:sz="4" w:space="0" w:color="auto"/>
            </w:tcBorders>
            <w:shd w:val="clear" w:color="auto" w:fill="auto"/>
            <w:noWrap/>
            <w:vAlign w:val="center"/>
          </w:tcPr>
          <w:p w14:paraId="57AF93BC"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05C382CB"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0</w:t>
            </w:r>
          </w:p>
        </w:tc>
        <w:tc>
          <w:tcPr>
            <w:tcW w:w="868" w:type="dxa"/>
            <w:tcBorders>
              <w:top w:val="nil"/>
              <w:left w:val="nil"/>
              <w:bottom w:val="single" w:sz="4" w:space="0" w:color="auto"/>
              <w:right w:val="single" w:sz="4" w:space="0" w:color="auto"/>
            </w:tcBorders>
            <w:shd w:val="clear" w:color="auto" w:fill="auto"/>
            <w:noWrap/>
            <w:vAlign w:val="center"/>
          </w:tcPr>
          <w:p w14:paraId="387D6403"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3D729EC2"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269.425</w:t>
            </w:r>
          </w:p>
        </w:tc>
        <w:tc>
          <w:tcPr>
            <w:tcW w:w="949" w:type="dxa"/>
            <w:tcBorders>
              <w:top w:val="nil"/>
              <w:left w:val="nil"/>
              <w:bottom w:val="single" w:sz="4" w:space="0" w:color="auto"/>
              <w:right w:val="single" w:sz="4" w:space="0" w:color="auto"/>
            </w:tcBorders>
            <w:shd w:val="clear" w:color="auto" w:fill="auto"/>
            <w:noWrap/>
            <w:vAlign w:val="center"/>
          </w:tcPr>
          <w:p w14:paraId="71413FE1" w14:textId="77777777" w:rsidR="00080DB1" w:rsidRPr="00430C4D" w:rsidRDefault="00080DB1" w:rsidP="00080DB1">
            <w:pPr>
              <w:spacing w:after="0" w:line="240" w:lineRule="auto"/>
              <w:jc w:val="right"/>
              <w:rPr>
                <w:rFonts w:asciiTheme="minorHAnsi" w:hAnsiTheme="minorHAnsi" w:cstheme="minorHAnsi"/>
                <w:b/>
                <w:bCs/>
                <w:color w:val="000080"/>
                <w:sz w:val="16"/>
                <w:szCs w:val="16"/>
                <w:lang w:eastAsia="hr-HR"/>
              </w:rPr>
            </w:pPr>
            <w:r w:rsidRPr="00430C4D">
              <w:rPr>
                <w:rFonts w:asciiTheme="minorHAnsi" w:hAnsiTheme="minorHAnsi" w:cstheme="minorHAnsi"/>
                <w:b/>
                <w:bCs/>
                <w:color w:val="000080"/>
                <w:sz w:val="16"/>
                <w:szCs w:val="16"/>
                <w:lang w:eastAsia="hr-HR"/>
              </w:rPr>
              <w:t>269.425,00</w:t>
            </w:r>
          </w:p>
        </w:tc>
      </w:tr>
      <w:tr w:rsidR="00080DB1" w:rsidRPr="00430C4D" w14:paraId="657E8AFD"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3A93A5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92221</w:t>
            </w:r>
          </w:p>
        </w:tc>
        <w:tc>
          <w:tcPr>
            <w:tcW w:w="2863" w:type="dxa"/>
            <w:tcBorders>
              <w:top w:val="nil"/>
              <w:left w:val="nil"/>
              <w:bottom w:val="single" w:sz="4" w:space="0" w:color="auto"/>
              <w:right w:val="single" w:sz="4" w:space="0" w:color="auto"/>
            </w:tcBorders>
            <w:shd w:val="clear" w:color="auto" w:fill="auto"/>
            <w:vAlign w:val="center"/>
            <w:hideMark/>
          </w:tcPr>
          <w:p w14:paraId="0E310D61"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Manjak prihoda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0ADB04EE" w14:textId="1BAC4EB9"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92221</w:t>
            </w:r>
          </w:p>
        </w:tc>
        <w:tc>
          <w:tcPr>
            <w:tcW w:w="995" w:type="dxa"/>
            <w:tcBorders>
              <w:top w:val="nil"/>
              <w:left w:val="nil"/>
              <w:bottom w:val="single" w:sz="4" w:space="0" w:color="auto"/>
              <w:right w:val="single" w:sz="4" w:space="0" w:color="auto"/>
            </w:tcBorders>
            <w:shd w:val="clear" w:color="auto" w:fill="auto"/>
            <w:noWrap/>
            <w:vAlign w:val="center"/>
          </w:tcPr>
          <w:p w14:paraId="0F58C4E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5B868C5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3C3995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11DE520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18FCE16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3861167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7FA7EDC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685AED7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3551BB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tcPr>
          <w:p w14:paraId="73141BE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r>
      <w:tr w:rsidR="00080DB1" w:rsidRPr="00430C4D" w14:paraId="0F30B694"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2A6ED3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92222</w:t>
            </w:r>
          </w:p>
        </w:tc>
        <w:tc>
          <w:tcPr>
            <w:tcW w:w="2863" w:type="dxa"/>
            <w:tcBorders>
              <w:top w:val="nil"/>
              <w:left w:val="nil"/>
              <w:bottom w:val="single" w:sz="4" w:space="0" w:color="auto"/>
              <w:right w:val="single" w:sz="4" w:space="0" w:color="auto"/>
            </w:tcBorders>
            <w:shd w:val="clear" w:color="auto" w:fill="auto"/>
            <w:vAlign w:val="center"/>
            <w:hideMark/>
          </w:tcPr>
          <w:p w14:paraId="18E83B7E"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Manjak prihoda od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203F0DB1" w14:textId="3C54D75D"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92222</w:t>
            </w:r>
          </w:p>
        </w:tc>
        <w:tc>
          <w:tcPr>
            <w:tcW w:w="995" w:type="dxa"/>
            <w:tcBorders>
              <w:top w:val="nil"/>
              <w:left w:val="nil"/>
              <w:bottom w:val="single" w:sz="4" w:space="0" w:color="auto"/>
              <w:right w:val="single" w:sz="4" w:space="0" w:color="auto"/>
            </w:tcBorders>
            <w:shd w:val="clear" w:color="auto" w:fill="auto"/>
            <w:noWrap/>
            <w:vAlign w:val="center"/>
          </w:tcPr>
          <w:p w14:paraId="2DFD0CA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111.812</w:t>
            </w:r>
          </w:p>
        </w:tc>
        <w:tc>
          <w:tcPr>
            <w:tcW w:w="1073" w:type="dxa"/>
            <w:tcBorders>
              <w:top w:val="nil"/>
              <w:left w:val="nil"/>
              <w:bottom w:val="single" w:sz="4" w:space="0" w:color="auto"/>
              <w:right w:val="single" w:sz="4" w:space="0" w:color="auto"/>
            </w:tcBorders>
            <w:shd w:val="clear" w:color="auto" w:fill="auto"/>
            <w:noWrap/>
            <w:vAlign w:val="center"/>
          </w:tcPr>
          <w:p w14:paraId="5FDA415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111.812,37</w:t>
            </w:r>
          </w:p>
        </w:tc>
        <w:tc>
          <w:tcPr>
            <w:tcW w:w="913" w:type="dxa"/>
            <w:gridSpan w:val="2"/>
            <w:tcBorders>
              <w:top w:val="nil"/>
              <w:left w:val="nil"/>
              <w:bottom w:val="single" w:sz="4" w:space="0" w:color="auto"/>
              <w:right w:val="single" w:sz="4" w:space="0" w:color="auto"/>
            </w:tcBorders>
            <w:shd w:val="clear" w:color="auto" w:fill="auto"/>
            <w:noWrap/>
            <w:vAlign w:val="center"/>
          </w:tcPr>
          <w:p w14:paraId="5309CA66"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7.380.678</w:t>
            </w:r>
          </w:p>
        </w:tc>
        <w:tc>
          <w:tcPr>
            <w:tcW w:w="1073" w:type="dxa"/>
            <w:tcBorders>
              <w:top w:val="nil"/>
              <w:left w:val="nil"/>
              <w:bottom w:val="single" w:sz="4" w:space="0" w:color="auto"/>
              <w:right w:val="single" w:sz="4" w:space="0" w:color="auto"/>
            </w:tcBorders>
            <w:shd w:val="clear" w:color="auto" w:fill="auto"/>
            <w:noWrap/>
            <w:vAlign w:val="center"/>
          </w:tcPr>
          <w:p w14:paraId="39A6877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8.089.317,07</w:t>
            </w: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44A6D27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E505F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tcPr>
          <w:p w14:paraId="432262F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193B8B3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1C580BD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269.425</w:t>
            </w:r>
          </w:p>
        </w:tc>
        <w:tc>
          <w:tcPr>
            <w:tcW w:w="949" w:type="dxa"/>
            <w:tcBorders>
              <w:top w:val="nil"/>
              <w:left w:val="nil"/>
              <w:bottom w:val="single" w:sz="4" w:space="0" w:color="auto"/>
              <w:right w:val="single" w:sz="4" w:space="0" w:color="auto"/>
            </w:tcBorders>
            <w:shd w:val="clear" w:color="auto" w:fill="auto"/>
            <w:noWrap/>
            <w:vAlign w:val="center"/>
          </w:tcPr>
          <w:p w14:paraId="78CA97D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269.425,00</w:t>
            </w:r>
          </w:p>
        </w:tc>
      </w:tr>
      <w:tr w:rsidR="00080DB1" w:rsidRPr="00430C4D" w14:paraId="7EDD8525"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AD915B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92223</w:t>
            </w:r>
          </w:p>
        </w:tc>
        <w:tc>
          <w:tcPr>
            <w:tcW w:w="2863" w:type="dxa"/>
            <w:tcBorders>
              <w:top w:val="nil"/>
              <w:left w:val="nil"/>
              <w:bottom w:val="single" w:sz="4" w:space="0" w:color="auto"/>
              <w:right w:val="single" w:sz="4" w:space="0" w:color="auto"/>
            </w:tcBorders>
            <w:shd w:val="clear" w:color="auto" w:fill="auto"/>
            <w:vAlign w:val="center"/>
            <w:hideMark/>
          </w:tcPr>
          <w:p w14:paraId="55231866"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Manjak primitaka od 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3E6BD1C1" w14:textId="1DD6E18E"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92223</w:t>
            </w:r>
          </w:p>
        </w:tc>
        <w:tc>
          <w:tcPr>
            <w:tcW w:w="995" w:type="dxa"/>
            <w:tcBorders>
              <w:top w:val="nil"/>
              <w:left w:val="nil"/>
              <w:bottom w:val="single" w:sz="4" w:space="0" w:color="auto"/>
              <w:right w:val="single" w:sz="4" w:space="0" w:color="auto"/>
            </w:tcBorders>
            <w:shd w:val="clear" w:color="auto" w:fill="auto"/>
            <w:noWrap/>
            <w:vAlign w:val="center"/>
            <w:hideMark/>
          </w:tcPr>
          <w:p w14:paraId="495AA4A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356B050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65AC315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19ED83A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47DFE46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34AE5C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tcPr>
          <w:p w14:paraId="1B5D649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68E8234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2C9D7C3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hideMark/>
          </w:tcPr>
          <w:p w14:paraId="30B3DAC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r>
      <w:tr w:rsidR="00080DB1" w:rsidRPr="00430C4D" w14:paraId="3B0FCAB3"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349CFC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93</w:t>
            </w:r>
          </w:p>
        </w:tc>
        <w:tc>
          <w:tcPr>
            <w:tcW w:w="2863" w:type="dxa"/>
            <w:tcBorders>
              <w:top w:val="nil"/>
              <w:left w:val="nil"/>
              <w:bottom w:val="single" w:sz="4" w:space="0" w:color="auto"/>
              <w:right w:val="single" w:sz="4" w:space="0" w:color="auto"/>
            </w:tcBorders>
            <w:shd w:val="clear" w:color="auto" w:fill="auto"/>
            <w:vAlign w:val="center"/>
            <w:hideMark/>
          </w:tcPr>
          <w:p w14:paraId="11B40DEF"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Obračunati rashodi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4387561A" w14:textId="5797C519"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93</w:t>
            </w:r>
          </w:p>
        </w:tc>
        <w:tc>
          <w:tcPr>
            <w:tcW w:w="995" w:type="dxa"/>
            <w:tcBorders>
              <w:top w:val="nil"/>
              <w:left w:val="nil"/>
              <w:bottom w:val="single" w:sz="4" w:space="0" w:color="auto"/>
              <w:right w:val="single" w:sz="4" w:space="0" w:color="auto"/>
            </w:tcBorders>
            <w:shd w:val="clear" w:color="auto" w:fill="auto"/>
            <w:noWrap/>
            <w:vAlign w:val="center"/>
            <w:hideMark/>
          </w:tcPr>
          <w:p w14:paraId="39FEF9D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05C3712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35D84938"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457DCCB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0622C35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AC07E3"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tcPr>
          <w:p w14:paraId="28B78D45"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tcPr>
          <w:p w14:paraId="24B3690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11D03C8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hideMark/>
          </w:tcPr>
          <w:p w14:paraId="7CAE0557"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r>
      <w:tr w:rsidR="00080DB1" w:rsidRPr="00430C4D" w14:paraId="6F71AAEA"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7E004AD"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96</w:t>
            </w:r>
          </w:p>
        </w:tc>
        <w:tc>
          <w:tcPr>
            <w:tcW w:w="2863" w:type="dxa"/>
            <w:tcBorders>
              <w:top w:val="nil"/>
              <w:left w:val="nil"/>
              <w:bottom w:val="single" w:sz="4" w:space="0" w:color="auto"/>
              <w:right w:val="single" w:sz="4" w:space="0" w:color="auto"/>
            </w:tcBorders>
            <w:shd w:val="clear" w:color="auto" w:fill="auto"/>
            <w:vAlign w:val="center"/>
            <w:hideMark/>
          </w:tcPr>
          <w:p w14:paraId="18203DE9"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Obračunati prihodi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27F3DE0D" w14:textId="747138FB"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96</w:t>
            </w:r>
          </w:p>
        </w:tc>
        <w:tc>
          <w:tcPr>
            <w:tcW w:w="995" w:type="dxa"/>
            <w:tcBorders>
              <w:top w:val="nil"/>
              <w:left w:val="nil"/>
              <w:bottom w:val="single" w:sz="4" w:space="0" w:color="auto"/>
              <w:right w:val="single" w:sz="4" w:space="0" w:color="auto"/>
            </w:tcBorders>
            <w:shd w:val="clear" w:color="auto" w:fill="auto"/>
            <w:noWrap/>
            <w:vAlign w:val="center"/>
            <w:hideMark/>
          </w:tcPr>
          <w:p w14:paraId="519A5A5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2.000</w:t>
            </w:r>
          </w:p>
        </w:tc>
        <w:tc>
          <w:tcPr>
            <w:tcW w:w="1073" w:type="dxa"/>
            <w:tcBorders>
              <w:top w:val="nil"/>
              <w:left w:val="nil"/>
              <w:bottom w:val="single" w:sz="4" w:space="0" w:color="auto"/>
              <w:right w:val="single" w:sz="4" w:space="0" w:color="auto"/>
            </w:tcBorders>
            <w:shd w:val="clear" w:color="auto" w:fill="auto"/>
            <w:noWrap/>
            <w:vAlign w:val="center"/>
          </w:tcPr>
          <w:p w14:paraId="298959C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212,25</w:t>
            </w:r>
          </w:p>
        </w:tc>
        <w:tc>
          <w:tcPr>
            <w:tcW w:w="913" w:type="dxa"/>
            <w:gridSpan w:val="2"/>
            <w:tcBorders>
              <w:top w:val="nil"/>
              <w:left w:val="nil"/>
              <w:bottom w:val="single" w:sz="4" w:space="0" w:color="auto"/>
              <w:right w:val="single" w:sz="4" w:space="0" w:color="auto"/>
            </w:tcBorders>
            <w:shd w:val="clear" w:color="auto" w:fill="auto"/>
            <w:noWrap/>
            <w:vAlign w:val="center"/>
          </w:tcPr>
          <w:p w14:paraId="1545354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1.368.179</w:t>
            </w:r>
          </w:p>
        </w:tc>
        <w:tc>
          <w:tcPr>
            <w:tcW w:w="1073" w:type="dxa"/>
            <w:tcBorders>
              <w:top w:val="nil"/>
              <w:left w:val="nil"/>
              <w:bottom w:val="single" w:sz="4" w:space="0" w:color="auto"/>
              <w:right w:val="single" w:sz="4" w:space="0" w:color="auto"/>
            </w:tcBorders>
            <w:shd w:val="clear" w:color="auto" w:fill="auto"/>
            <w:noWrap/>
            <w:vAlign w:val="center"/>
          </w:tcPr>
          <w:p w14:paraId="1B18C6E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1.484.544,42</w:t>
            </w: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20940A1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6A53598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tcPr>
          <w:p w14:paraId="1A9EC66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16.533</w:t>
            </w:r>
          </w:p>
        </w:tc>
        <w:tc>
          <w:tcPr>
            <w:tcW w:w="868" w:type="dxa"/>
            <w:tcBorders>
              <w:top w:val="nil"/>
              <w:left w:val="nil"/>
              <w:bottom w:val="single" w:sz="4" w:space="0" w:color="auto"/>
              <w:right w:val="single" w:sz="4" w:space="0" w:color="auto"/>
            </w:tcBorders>
            <w:shd w:val="clear" w:color="auto" w:fill="auto"/>
            <w:noWrap/>
            <w:vAlign w:val="center"/>
          </w:tcPr>
          <w:p w14:paraId="582ED50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8.407,6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17B0604A"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hideMark/>
          </w:tcPr>
          <w:p w14:paraId="646AC76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r>
      <w:tr w:rsidR="00080DB1" w:rsidRPr="00430C4D" w14:paraId="2430A595"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6B6B8A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97</w:t>
            </w:r>
          </w:p>
        </w:tc>
        <w:tc>
          <w:tcPr>
            <w:tcW w:w="2863" w:type="dxa"/>
            <w:tcBorders>
              <w:top w:val="nil"/>
              <w:left w:val="nil"/>
              <w:bottom w:val="single" w:sz="4" w:space="0" w:color="auto"/>
              <w:right w:val="single" w:sz="4" w:space="0" w:color="auto"/>
            </w:tcBorders>
            <w:shd w:val="clear" w:color="auto" w:fill="auto"/>
            <w:vAlign w:val="center"/>
            <w:hideMark/>
          </w:tcPr>
          <w:p w14:paraId="5AD7FE25"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Obračunati prihodi od prodaje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2B3DB2ED" w14:textId="36A3DA6A"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97</w:t>
            </w:r>
          </w:p>
        </w:tc>
        <w:tc>
          <w:tcPr>
            <w:tcW w:w="995" w:type="dxa"/>
            <w:tcBorders>
              <w:top w:val="nil"/>
              <w:left w:val="nil"/>
              <w:bottom w:val="single" w:sz="4" w:space="0" w:color="auto"/>
              <w:right w:val="single" w:sz="4" w:space="0" w:color="auto"/>
            </w:tcBorders>
            <w:shd w:val="clear" w:color="auto" w:fill="auto"/>
            <w:noWrap/>
            <w:vAlign w:val="center"/>
            <w:hideMark/>
          </w:tcPr>
          <w:p w14:paraId="7905EDA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37A6140"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3" w:type="dxa"/>
            <w:gridSpan w:val="2"/>
            <w:tcBorders>
              <w:top w:val="nil"/>
              <w:left w:val="nil"/>
              <w:bottom w:val="single" w:sz="4" w:space="0" w:color="auto"/>
              <w:right w:val="single" w:sz="4" w:space="0" w:color="auto"/>
            </w:tcBorders>
            <w:shd w:val="clear" w:color="auto" w:fill="auto"/>
            <w:noWrap/>
            <w:vAlign w:val="center"/>
          </w:tcPr>
          <w:p w14:paraId="38F1C8C4"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tcPr>
          <w:p w14:paraId="2EAFCC10"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293458E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8428C20"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hideMark/>
          </w:tcPr>
          <w:p w14:paraId="0C06800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868" w:type="dxa"/>
            <w:tcBorders>
              <w:top w:val="nil"/>
              <w:left w:val="nil"/>
              <w:bottom w:val="single" w:sz="4" w:space="0" w:color="auto"/>
              <w:right w:val="single" w:sz="4" w:space="0" w:color="auto"/>
            </w:tcBorders>
            <w:shd w:val="clear" w:color="auto" w:fill="auto"/>
            <w:noWrap/>
            <w:vAlign w:val="center"/>
            <w:hideMark/>
          </w:tcPr>
          <w:p w14:paraId="706AE65B"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0143262"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49" w:type="dxa"/>
            <w:tcBorders>
              <w:top w:val="nil"/>
              <w:left w:val="nil"/>
              <w:bottom w:val="single" w:sz="4" w:space="0" w:color="auto"/>
              <w:right w:val="single" w:sz="4" w:space="0" w:color="auto"/>
            </w:tcBorders>
            <w:shd w:val="clear" w:color="auto" w:fill="auto"/>
            <w:noWrap/>
            <w:vAlign w:val="center"/>
            <w:hideMark/>
          </w:tcPr>
          <w:p w14:paraId="31DDC739"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r>
      <w:tr w:rsidR="00080DB1" w:rsidRPr="00430C4D" w14:paraId="26469662" w14:textId="77777777" w:rsidTr="00380D27">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94D10BA"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98</w:t>
            </w:r>
          </w:p>
        </w:tc>
        <w:tc>
          <w:tcPr>
            <w:tcW w:w="2863" w:type="dxa"/>
            <w:tcBorders>
              <w:top w:val="nil"/>
              <w:left w:val="nil"/>
              <w:bottom w:val="single" w:sz="4" w:space="0" w:color="auto"/>
              <w:right w:val="single" w:sz="4" w:space="0" w:color="auto"/>
            </w:tcBorders>
            <w:shd w:val="clear" w:color="auto" w:fill="auto"/>
            <w:vAlign w:val="center"/>
            <w:hideMark/>
          </w:tcPr>
          <w:p w14:paraId="1C87BA57" w14:textId="77777777" w:rsidR="00080DB1" w:rsidRPr="00430C4D" w:rsidRDefault="00080DB1" w:rsidP="00080DB1">
            <w:pPr>
              <w:spacing w:after="0" w:line="240" w:lineRule="auto"/>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Rezerviranja viška prihoda</w:t>
            </w:r>
          </w:p>
        </w:tc>
        <w:tc>
          <w:tcPr>
            <w:tcW w:w="960" w:type="dxa"/>
            <w:tcBorders>
              <w:top w:val="nil"/>
              <w:left w:val="single" w:sz="4" w:space="0" w:color="auto"/>
              <w:bottom w:val="single" w:sz="4" w:space="0" w:color="auto"/>
              <w:right w:val="single" w:sz="4" w:space="0" w:color="auto"/>
            </w:tcBorders>
            <w:shd w:val="clear" w:color="auto" w:fill="auto"/>
            <w:vAlign w:val="center"/>
          </w:tcPr>
          <w:p w14:paraId="1E045E5E" w14:textId="46FED745" w:rsidR="00080DB1" w:rsidRPr="00430C4D" w:rsidRDefault="00080DB1" w:rsidP="00080DB1">
            <w:pPr>
              <w:spacing w:after="0" w:line="240" w:lineRule="auto"/>
              <w:jc w:val="center"/>
              <w:rPr>
                <w:rFonts w:asciiTheme="minorHAnsi" w:hAnsiTheme="minorHAnsi" w:cstheme="minorHAnsi"/>
                <w:b/>
                <w:bCs/>
                <w:color w:val="000000"/>
                <w:sz w:val="16"/>
                <w:szCs w:val="16"/>
                <w:lang w:eastAsia="hr-HR"/>
              </w:rPr>
            </w:pPr>
            <w:r w:rsidRPr="00430C4D">
              <w:rPr>
                <w:rFonts w:asciiTheme="minorHAnsi" w:hAnsiTheme="minorHAnsi" w:cstheme="minorHAnsi"/>
                <w:color w:val="000000"/>
                <w:sz w:val="16"/>
                <w:szCs w:val="16"/>
                <w:lang w:eastAsia="hr-HR"/>
              </w:rPr>
              <w:t>98</w:t>
            </w:r>
          </w:p>
        </w:tc>
        <w:tc>
          <w:tcPr>
            <w:tcW w:w="995" w:type="dxa"/>
            <w:tcBorders>
              <w:top w:val="nil"/>
              <w:left w:val="nil"/>
              <w:bottom w:val="single" w:sz="4" w:space="0" w:color="auto"/>
              <w:right w:val="single" w:sz="4" w:space="0" w:color="auto"/>
            </w:tcBorders>
            <w:shd w:val="clear" w:color="auto" w:fill="auto"/>
            <w:noWrap/>
            <w:vAlign w:val="center"/>
            <w:hideMark/>
          </w:tcPr>
          <w:p w14:paraId="28A50FEC"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60870E"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913" w:type="dxa"/>
            <w:gridSpan w:val="2"/>
            <w:tcBorders>
              <w:top w:val="nil"/>
              <w:left w:val="nil"/>
              <w:bottom w:val="single" w:sz="4" w:space="0" w:color="auto"/>
              <w:right w:val="single" w:sz="4" w:space="0" w:color="auto"/>
            </w:tcBorders>
            <w:shd w:val="clear" w:color="auto" w:fill="auto"/>
            <w:noWrap/>
            <w:vAlign w:val="center"/>
          </w:tcPr>
          <w:p w14:paraId="152A1861"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79.131</w:t>
            </w:r>
          </w:p>
        </w:tc>
        <w:tc>
          <w:tcPr>
            <w:tcW w:w="1073" w:type="dxa"/>
            <w:tcBorders>
              <w:top w:val="nil"/>
              <w:left w:val="nil"/>
              <w:bottom w:val="single" w:sz="4" w:space="0" w:color="auto"/>
              <w:right w:val="single" w:sz="4" w:space="0" w:color="auto"/>
            </w:tcBorders>
            <w:shd w:val="clear" w:color="auto" w:fill="auto"/>
            <w:noWrap/>
            <w:vAlign w:val="center"/>
          </w:tcPr>
          <w:p w14:paraId="0AF5F11F"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79.130,60</w:t>
            </w: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182FE85D" w14:textId="77777777" w:rsidR="00080DB1" w:rsidRPr="00430C4D" w:rsidRDefault="00080DB1" w:rsidP="00080DB1">
            <w:pPr>
              <w:spacing w:after="0" w:line="240" w:lineRule="auto"/>
              <w:jc w:val="right"/>
              <w:rPr>
                <w:rFonts w:asciiTheme="minorHAnsi" w:hAnsiTheme="minorHAnsi" w:cstheme="minorHAnsi"/>
                <w:color w:val="000000"/>
                <w:sz w:val="16"/>
                <w:szCs w:val="16"/>
                <w:lang w:eastAsia="hr-HR"/>
              </w:rPr>
            </w:pPr>
            <w:r w:rsidRPr="00430C4D">
              <w:rPr>
                <w:rFonts w:asciiTheme="minorHAnsi" w:hAnsiTheme="minorHAnsi" w:cstheme="minorHAnsi"/>
                <w:color w:val="000000"/>
                <w:sz w:val="16"/>
                <w:szCs w:val="16"/>
                <w:lang w:eastAsia="hr-H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F1F0CF" w14:textId="77777777" w:rsidR="00080DB1" w:rsidRPr="00430C4D" w:rsidRDefault="00080DB1" w:rsidP="00080DB1">
            <w:pPr>
              <w:spacing w:after="0" w:line="240" w:lineRule="auto"/>
              <w:jc w:val="right"/>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911" w:type="dxa"/>
            <w:gridSpan w:val="2"/>
            <w:tcBorders>
              <w:top w:val="nil"/>
              <w:left w:val="nil"/>
              <w:bottom w:val="single" w:sz="4" w:space="0" w:color="auto"/>
              <w:right w:val="single" w:sz="4" w:space="0" w:color="auto"/>
            </w:tcBorders>
            <w:shd w:val="clear" w:color="auto" w:fill="auto"/>
            <w:noWrap/>
            <w:vAlign w:val="center"/>
            <w:hideMark/>
          </w:tcPr>
          <w:p w14:paraId="5CAFF171" w14:textId="77777777" w:rsidR="00080DB1" w:rsidRPr="00430C4D" w:rsidRDefault="00080DB1" w:rsidP="00080DB1">
            <w:pPr>
              <w:spacing w:after="0" w:line="240" w:lineRule="auto"/>
              <w:jc w:val="right"/>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868" w:type="dxa"/>
            <w:tcBorders>
              <w:top w:val="nil"/>
              <w:left w:val="nil"/>
              <w:bottom w:val="single" w:sz="4" w:space="0" w:color="auto"/>
              <w:right w:val="single" w:sz="4" w:space="0" w:color="auto"/>
            </w:tcBorders>
            <w:shd w:val="clear" w:color="auto" w:fill="auto"/>
            <w:noWrap/>
            <w:vAlign w:val="center"/>
            <w:hideMark/>
          </w:tcPr>
          <w:p w14:paraId="64CE5763" w14:textId="77777777" w:rsidR="00080DB1" w:rsidRPr="00430C4D" w:rsidRDefault="00080DB1" w:rsidP="00080DB1">
            <w:pPr>
              <w:spacing w:after="0" w:line="240" w:lineRule="auto"/>
              <w:jc w:val="right"/>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AFB6660" w14:textId="77777777" w:rsidR="00080DB1" w:rsidRPr="00430C4D" w:rsidRDefault="00080DB1" w:rsidP="00080DB1">
            <w:pPr>
              <w:spacing w:after="0" w:line="240" w:lineRule="auto"/>
              <w:jc w:val="right"/>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c>
          <w:tcPr>
            <w:tcW w:w="949" w:type="dxa"/>
            <w:tcBorders>
              <w:top w:val="nil"/>
              <w:left w:val="nil"/>
              <w:bottom w:val="single" w:sz="4" w:space="0" w:color="auto"/>
              <w:right w:val="single" w:sz="4" w:space="0" w:color="auto"/>
            </w:tcBorders>
            <w:shd w:val="clear" w:color="auto" w:fill="auto"/>
            <w:noWrap/>
            <w:vAlign w:val="center"/>
            <w:hideMark/>
          </w:tcPr>
          <w:p w14:paraId="799362EA" w14:textId="77777777" w:rsidR="00080DB1" w:rsidRPr="00430C4D" w:rsidRDefault="00080DB1" w:rsidP="00080DB1">
            <w:pPr>
              <w:spacing w:after="0" w:line="240" w:lineRule="auto"/>
              <w:jc w:val="right"/>
              <w:rPr>
                <w:rFonts w:asciiTheme="minorHAnsi" w:hAnsiTheme="minorHAnsi" w:cstheme="minorHAnsi"/>
                <w:color w:val="000000"/>
                <w:sz w:val="18"/>
                <w:szCs w:val="18"/>
                <w:lang w:eastAsia="hr-HR"/>
              </w:rPr>
            </w:pPr>
            <w:r w:rsidRPr="00430C4D">
              <w:rPr>
                <w:rFonts w:asciiTheme="minorHAnsi" w:hAnsiTheme="minorHAnsi" w:cstheme="minorHAnsi"/>
                <w:color w:val="000000"/>
                <w:sz w:val="18"/>
                <w:szCs w:val="18"/>
                <w:lang w:eastAsia="hr-HR"/>
              </w:rPr>
              <w:t> </w:t>
            </w:r>
          </w:p>
        </w:tc>
      </w:tr>
    </w:tbl>
    <w:p w14:paraId="17A440B6" w14:textId="22FE94C3" w:rsidR="005122E6" w:rsidRPr="00430C4D" w:rsidRDefault="005122E6" w:rsidP="003F536B">
      <w:pPr>
        <w:spacing w:after="0"/>
        <w:jc w:val="both"/>
        <w:rPr>
          <w:sz w:val="24"/>
          <w:szCs w:val="24"/>
        </w:rPr>
      </w:pPr>
    </w:p>
    <w:p w14:paraId="52A8D89E" w14:textId="77777777" w:rsidR="00A31F8C" w:rsidRPr="00430C4D" w:rsidRDefault="00A31F8C" w:rsidP="003F536B">
      <w:pPr>
        <w:spacing w:after="0"/>
        <w:jc w:val="both"/>
        <w:rPr>
          <w:sz w:val="24"/>
          <w:szCs w:val="24"/>
        </w:rPr>
        <w:sectPr w:rsidR="00A31F8C" w:rsidRPr="00430C4D" w:rsidSect="0077136A">
          <w:pgSz w:w="16838" w:h="11906" w:orient="landscape" w:code="9"/>
          <w:pgMar w:top="1418" w:right="1418" w:bottom="1134" w:left="1418" w:header="709" w:footer="709" w:gutter="0"/>
          <w:cols w:space="708"/>
          <w:docGrid w:linePitch="360"/>
        </w:sectPr>
      </w:pPr>
    </w:p>
    <w:p w14:paraId="328AFEDD" w14:textId="51AED767" w:rsidR="003F536B" w:rsidRPr="00430C4D" w:rsidRDefault="003F536B" w:rsidP="003F536B">
      <w:pPr>
        <w:spacing w:after="0"/>
        <w:jc w:val="both"/>
        <w:rPr>
          <w:rFonts w:asciiTheme="minorHAnsi" w:hAnsiTheme="minorHAnsi"/>
          <w:color w:val="000000" w:themeColor="text1"/>
          <w:sz w:val="24"/>
          <w:szCs w:val="24"/>
        </w:rPr>
      </w:pPr>
      <w:r w:rsidRPr="00430C4D">
        <w:rPr>
          <w:sz w:val="24"/>
          <w:szCs w:val="24"/>
        </w:rPr>
        <w:t xml:space="preserve">Iz navedenog proizlazi da </w:t>
      </w:r>
      <w:r w:rsidRPr="00430C4D">
        <w:rPr>
          <w:rFonts w:asciiTheme="minorHAnsi" w:hAnsiTheme="minorHAnsi"/>
          <w:sz w:val="24"/>
          <w:szCs w:val="24"/>
        </w:rPr>
        <w:t>konsolidirani</w:t>
      </w:r>
      <w:r w:rsidR="00080DB1" w:rsidRPr="00430C4D">
        <w:rPr>
          <w:rFonts w:asciiTheme="minorHAnsi" w:hAnsiTheme="minorHAnsi"/>
          <w:sz w:val="24"/>
          <w:szCs w:val="24"/>
        </w:rPr>
        <w:t xml:space="preserve"> višak</w:t>
      </w:r>
      <w:r w:rsidRPr="00430C4D">
        <w:rPr>
          <w:rFonts w:asciiTheme="minorHAnsi" w:hAnsiTheme="minorHAnsi"/>
          <w:sz w:val="24"/>
          <w:szCs w:val="24"/>
        </w:rPr>
        <w:t xml:space="preserve"> za prijenos iznosi </w:t>
      </w:r>
      <w:r w:rsidR="00080DB1" w:rsidRPr="00430C4D">
        <w:rPr>
          <w:rFonts w:asciiTheme="minorHAnsi" w:hAnsiTheme="minorHAnsi"/>
          <w:sz w:val="24"/>
          <w:szCs w:val="24"/>
        </w:rPr>
        <w:t>2</w:t>
      </w:r>
      <w:r w:rsidRPr="00430C4D">
        <w:rPr>
          <w:rFonts w:asciiTheme="minorHAnsi" w:hAnsiTheme="minorHAnsi"/>
          <w:sz w:val="24"/>
          <w:szCs w:val="24"/>
        </w:rPr>
        <w:t>.</w:t>
      </w:r>
      <w:r w:rsidR="00080DB1" w:rsidRPr="00430C4D">
        <w:rPr>
          <w:rFonts w:asciiTheme="minorHAnsi" w:hAnsiTheme="minorHAnsi"/>
          <w:sz w:val="24"/>
          <w:szCs w:val="24"/>
        </w:rPr>
        <w:t>199</w:t>
      </w:r>
      <w:r w:rsidRPr="00430C4D">
        <w:rPr>
          <w:rFonts w:asciiTheme="minorHAnsi" w:hAnsiTheme="minorHAnsi"/>
          <w:sz w:val="24"/>
          <w:szCs w:val="24"/>
        </w:rPr>
        <w:t>.</w:t>
      </w:r>
      <w:r w:rsidR="00080DB1" w:rsidRPr="00430C4D">
        <w:rPr>
          <w:rFonts w:asciiTheme="minorHAnsi" w:hAnsiTheme="minorHAnsi"/>
          <w:sz w:val="24"/>
          <w:szCs w:val="24"/>
        </w:rPr>
        <w:t>844</w:t>
      </w:r>
      <w:r w:rsidRPr="00430C4D">
        <w:rPr>
          <w:rFonts w:asciiTheme="minorHAnsi" w:hAnsiTheme="minorHAnsi"/>
          <w:sz w:val="24"/>
          <w:szCs w:val="24"/>
        </w:rPr>
        <w:t xml:space="preserve"> kn</w:t>
      </w:r>
      <w:r w:rsidR="006B3C6A" w:rsidRPr="00430C4D">
        <w:rPr>
          <w:rFonts w:asciiTheme="minorHAnsi" w:hAnsiTheme="minorHAnsi"/>
          <w:sz w:val="24"/>
          <w:szCs w:val="24"/>
        </w:rPr>
        <w:t xml:space="preserve"> </w:t>
      </w:r>
      <w:r w:rsidRPr="00430C4D">
        <w:rPr>
          <w:rFonts w:asciiTheme="minorHAnsi" w:hAnsiTheme="minorHAnsi"/>
          <w:sz w:val="24"/>
          <w:szCs w:val="24"/>
        </w:rPr>
        <w:t xml:space="preserve"> od </w:t>
      </w:r>
      <w:r w:rsidRPr="00430C4D">
        <w:rPr>
          <w:rFonts w:asciiTheme="minorHAnsi" w:hAnsiTheme="minorHAnsi"/>
          <w:color w:val="000000" w:themeColor="text1"/>
          <w:sz w:val="24"/>
          <w:szCs w:val="24"/>
        </w:rPr>
        <w:t xml:space="preserve">čega </w:t>
      </w:r>
      <w:r w:rsidR="00080DB1" w:rsidRPr="00430C4D">
        <w:rPr>
          <w:rFonts w:asciiTheme="minorHAnsi" w:hAnsiTheme="minorHAnsi"/>
          <w:color w:val="000000" w:themeColor="text1"/>
          <w:sz w:val="24"/>
          <w:szCs w:val="24"/>
        </w:rPr>
        <w:t>88</w:t>
      </w:r>
      <w:r w:rsidR="006B3C6A" w:rsidRPr="00430C4D">
        <w:rPr>
          <w:rFonts w:asciiTheme="minorHAnsi" w:hAnsiTheme="minorHAnsi"/>
          <w:color w:val="000000" w:themeColor="text1"/>
          <w:sz w:val="24"/>
          <w:szCs w:val="24"/>
        </w:rPr>
        <w:t>6</w:t>
      </w:r>
      <w:r w:rsidRPr="00430C4D">
        <w:rPr>
          <w:rFonts w:asciiTheme="minorHAnsi" w:hAnsiTheme="minorHAnsi"/>
          <w:color w:val="000000" w:themeColor="text1"/>
          <w:sz w:val="24"/>
          <w:szCs w:val="24"/>
        </w:rPr>
        <w:t>.</w:t>
      </w:r>
      <w:r w:rsidR="00080DB1" w:rsidRPr="00430C4D">
        <w:rPr>
          <w:rFonts w:asciiTheme="minorHAnsi" w:hAnsiTheme="minorHAnsi"/>
          <w:color w:val="000000" w:themeColor="text1"/>
          <w:sz w:val="24"/>
          <w:szCs w:val="24"/>
        </w:rPr>
        <w:t>969,85</w:t>
      </w:r>
      <w:r w:rsidRPr="00430C4D">
        <w:rPr>
          <w:rFonts w:asciiTheme="minorHAnsi" w:hAnsiTheme="minorHAnsi"/>
          <w:color w:val="000000" w:themeColor="text1"/>
          <w:sz w:val="24"/>
          <w:szCs w:val="24"/>
        </w:rPr>
        <w:t xml:space="preserve"> kn </w:t>
      </w:r>
      <w:r w:rsidR="006B3C6A" w:rsidRPr="00430C4D">
        <w:rPr>
          <w:rFonts w:asciiTheme="minorHAnsi" w:hAnsiTheme="minorHAnsi"/>
          <w:color w:val="000000" w:themeColor="text1"/>
          <w:sz w:val="24"/>
          <w:szCs w:val="24"/>
        </w:rPr>
        <w:t xml:space="preserve">viška </w:t>
      </w:r>
      <w:r w:rsidRPr="00430C4D">
        <w:rPr>
          <w:rFonts w:asciiTheme="minorHAnsi" w:hAnsiTheme="minorHAnsi"/>
          <w:color w:val="000000" w:themeColor="text1"/>
          <w:sz w:val="24"/>
          <w:szCs w:val="24"/>
        </w:rPr>
        <w:t>pripada proračunskim korisnicima :</w:t>
      </w:r>
    </w:p>
    <w:p w14:paraId="67A6AD51" w14:textId="7A1EF2BC" w:rsidR="000A1CB6" w:rsidRPr="00430C4D" w:rsidRDefault="000A1CB6" w:rsidP="003F536B">
      <w:pPr>
        <w:spacing w:after="0"/>
        <w:jc w:val="both"/>
        <w:rPr>
          <w:rFonts w:asciiTheme="minorHAnsi" w:hAnsiTheme="minorHAnsi"/>
          <w:color w:val="000000" w:themeColor="text1"/>
          <w:sz w:val="24"/>
          <w:szCs w:val="24"/>
        </w:rPr>
      </w:pPr>
    </w:p>
    <w:tbl>
      <w:tblPr>
        <w:tblW w:w="9487" w:type="dxa"/>
        <w:tblLook w:val="04A0" w:firstRow="1" w:lastRow="0" w:firstColumn="1" w:lastColumn="0" w:noHBand="0" w:noVBand="1"/>
      </w:tblPr>
      <w:tblGrid>
        <w:gridCol w:w="699"/>
        <w:gridCol w:w="1701"/>
        <w:gridCol w:w="960"/>
        <w:gridCol w:w="960"/>
        <w:gridCol w:w="998"/>
        <w:gridCol w:w="960"/>
        <w:gridCol w:w="960"/>
        <w:gridCol w:w="8"/>
        <w:gridCol w:w="1074"/>
        <w:gridCol w:w="1167"/>
      </w:tblGrid>
      <w:tr w:rsidR="00080DB1" w:rsidRPr="00430C4D" w14:paraId="775D88EC" w14:textId="77777777" w:rsidTr="00370B71">
        <w:trPr>
          <w:trHeight w:val="315"/>
        </w:trPr>
        <w:tc>
          <w:tcPr>
            <w:tcW w:w="699" w:type="dxa"/>
            <w:tcBorders>
              <w:top w:val="single" w:sz="8" w:space="0" w:color="auto"/>
              <w:left w:val="single" w:sz="8" w:space="0" w:color="auto"/>
              <w:bottom w:val="single" w:sz="8" w:space="0" w:color="auto"/>
              <w:right w:val="single" w:sz="4" w:space="0" w:color="auto"/>
            </w:tcBorders>
            <w:shd w:val="pct25" w:color="C0C0C0" w:fill="F8CBAD"/>
            <w:vAlign w:val="center"/>
            <w:hideMark/>
          </w:tcPr>
          <w:p w14:paraId="6916BCCF" w14:textId="77777777" w:rsidR="00080DB1" w:rsidRPr="00430C4D" w:rsidRDefault="00080DB1" w:rsidP="00080DB1">
            <w:pPr>
              <w:spacing w:after="0" w:line="240" w:lineRule="auto"/>
              <w:jc w:val="center"/>
              <w:rPr>
                <w:rFonts w:cs="Calibri"/>
                <w:b/>
                <w:bCs/>
                <w:color w:val="305496"/>
                <w:sz w:val="18"/>
                <w:szCs w:val="18"/>
                <w:lang w:eastAsia="hr-HR"/>
              </w:rPr>
            </w:pPr>
            <w:r w:rsidRPr="00430C4D">
              <w:rPr>
                <w:rFonts w:cs="Calibri"/>
                <w:b/>
                <w:bCs/>
                <w:color w:val="305496"/>
                <w:sz w:val="18"/>
                <w:szCs w:val="18"/>
              </w:rPr>
              <w:t xml:space="preserve">Račun </w:t>
            </w:r>
          </w:p>
        </w:tc>
        <w:tc>
          <w:tcPr>
            <w:tcW w:w="1701" w:type="dxa"/>
            <w:tcBorders>
              <w:top w:val="single" w:sz="8" w:space="0" w:color="auto"/>
              <w:left w:val="nil"/>
              <w:bottom w:val="single" w:sz="8" w:space="0" w:color="auto"/>
              <w:right w:val="single" w:sz="8" w:space="0" w:color="auto"/>
            </w:tcBorders>
            <w:shd w:val="pct25" w:color="C0C0C0" w:fill="F8CBAD"/>
            <w:noWrap/>
            <w:vAlign w:val="center"/>
            <w:hideMark/>
          </w:tcPr>
          <w:p w14:paraId="28563F58"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Opis stavke</w:t>
            </w:r>
          </w:p>
        </w:tc>
        <w:tc>
          <w:tcPr>
            <w:tcW w:w="960" w:type="dxa"/>
            <w:tcBorders>
              <w:top w:val="single" w:sz="8" w:space="0" w:color="auto"/>
              <w:left w:val="nil"/>
              <w:bottom w:val="single" w:sz="8" w:space="0" w:color="auto"/>
              <w:right w:val="single" w:sz="4" w:space="0" w:color="auto"/>
            </w:tcBorders>
            <w:shd w:val="clear" w:color="000000" w:fill="F8CBAD"/>
            <w:vAlign w:val="center"/>
            <w:hideMark/>
          </w:tcPr>
          <w:p w14:paraId="0FC8ED43"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MUZEJ</w:t>
            </w:r>
          </w:p>
        </w:tc>
        <w:tc>
          <w:tcPr>
            <w:tcW w:w="960" w:type="dxa"/>
            <w:tcBorders>
              <w:top w:val="single" w:sz="8" w:space="0" w:color="auto"/>
              <w:left w:val="nil"/>
              <w:bottom w:val="single" w:sz="8" w:space="0" w:color="auto"/>
              <w:right w:val="single" w:sz="4" w:space="0" w:color="auto"/>
            </w:tcBorders>
            <w:shd w:val="clear" w:color="000000" w:fill="F8CBAD"/>
            <w:vAlign w:val="center"/>
            <w:hideMark/>
          </w:tcPr>
          <w:p w14:paraId="2A42D219"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VRTIĆ</w:t>
            </w:r>
          </w:p>
        </w:tc>
        <w:tc>
          <w:tcPr>
            <w:tcW w:w="998" w:type="dxa"/>
            <w:tcBorders>
              <w:top w:val="single" w:sz="8" w:space="0" w:color="auto"/>
              <w:left w:val="nil"/>
              <w:bottom w:val="single" w:sz="8" w:space="0" w:color="auto"/>
              <w:right w:val="single" w:sz="4" w:space="0" w:color="auto"/>
            </w:tcBorders>
            <w:shd w:val="clear" w:color="000000" w:fill="F8CBAD"/>
            <w:vAlign w:val="center"/>
            <w:hideMark/>
          </w:tcPr>
          <w:p w14:paraId="6082C9BE"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KNJIŽNICA</w:t>
            </w:r>
          </w:p>
        </w:tc>
        <w:tc>
          <w:tcPr>
            <w:tcW w:w="960" w:type="dxa"/>
            <w:tcBorders>
              <w:top w:val="single" w:sz="8" w:space="0" w:color="auto"/>
              <w:left w:val="nil"/>
              <w:bottom w:val="single" w:sz="8" w:space="0" w:color="auto"/>
              <w:right w:val="single" w:sz="4" w:space="0" w:color="auto"/>
            </w:tcBorders>
            <w:shd w:val="clear" w:color="000000" w:fill="F8CBAD"/>
            <w:vAlign w:val="center"/>
            <w:hideMark/>
          </w:tcPr>
          <w:p w14:paraId="148274DD"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JUŠOK</w:t>
            </w:r>
          </w:p>
        </w:tc>
        <w:tc>
          <w:tcPr>
            <w:tcW w:w="960" w:type="dxa"/>
            <w:tcBorders>
              <w:top w:val="single" w:sz="8" w:space="0" w:color="auto"/>
              <w:left w:val="nil"/>
              <w:bottom w:val="single" w:sz="8" w:space="0" w:color="auto"/>
              <w:right w:val="single" w:sz="4" w:space="0" w:color="auto"/>
            </w:tcBorders>
            <w:shd w:val="clear" w:color="000000" w:fill="F8CBAD"/>
            <w:vAlign w:val="center"/>
            <w:hideMark/>
          </w:tcPr>
          <w:p w14:paraId="6BC9F8E8"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RAZV.AG.</w:t>
            </w:r>
          </w:p>
        </w:tc>
        <w:tc>
          <w:tcPr>
            <w:tcW w:w="1082" w:type="dxa"/>
            <w:gridSpan w:val="2"/>
            <w:tcBorders>
              <w:top w:val="single" w:sz="8" w:space="0" w:color="auto"/>
              <w:left w:val="nil"/>
              <w:bottom w:val="single" w:sz="8" w:space="0" w:color="auto"/>
              <w:right w:val="nil"/>
            </w:tcBorders>
            <w:shd w:val="clear" w:color="000000" w:fill="F8CBAD"/>
            <w:vAlign w:val="center"/>
            <w:hideMark/>
          </w:tcPr>
          <w:p w14:paraId="3E5EC615"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GRAD</w:t>
            </w:r>
          </w:p>
        </w:tc>
        <w:tc>
          <w:tcPr>
            <w:tcW w:w="1167"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54E1D963" w14:textId="77777777" w:rsidR="00080DB1" w:rsidRPr="00430C4D" w:rsidRDefault="00080DB1" w:rsidP="00080DB1">
            <w:pPr>
              <w:spacing w:after="0" w:line="240" w:lineRule="auto"/>
              <w:jc w:val="center"/>
              <w:rPr>
                <w:rFonts w:cs="Calibri"/>
                <w:b/>
                <w:bCs/>
                <w:color w:val="305496"/>
                <w:sz w:val="18"/>
                <w:szCs w:val="18"/>
              </w:rPr>
            </w:pPr>
            <w:r w:rsidRPr="00430C4D">
              <w:rPr>
                <w:rFonts w:cs="Calibri"/>
                <w:b/>
                <w:bCs/>
                <w:color w:val="305496"/>
                <w:sz w:val="18"/>
                <w:szCs w:val="18"/>
              </w:rPr>
              <w:t>SALDO 31.12.2022.</w:t>
            </w:r>
          </w:p>
        </w:tc>
      </w:tr>
      <w:tr w:rsidR="00080DB1" w:rsidRPr="00430C4D" w14:paraId="37C35277"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A5ABD65"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w:t>
            </w:r>
          </w:p>
        </w:tc>
        <w:tc>
          <w:tcPr>
            <w:tcW w:w="1701" w:type="dxa"/>
            <w:tcBorders>
              <w:top w:val="nil"/>
              <w:left w:val="nil"/>
              <w:bottom w:val="single" w:sz="4" w:space="0" w:color="auto"/>
              <w:right w:val="single" w:sz="8" w:space="0" w:color="auto"/>
            </w:tcBorders>
            <w:shd w:val="clear" w:color="auto" w:fill="auto"/>
            <w:vAlign w:val="center"/>
            <w:hideMark/>
          </w:tcPr>
          <w:p w14:paraId="6620A8AD"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Višak/manjak prihoda (šifre 9221-9222)</w:t>
            </w:r>
          </w:p>
        </w:tc>
        <w:tc>
          <w:tcPr>
            <w:tcW w:w="960" w:type="dxa"/>
            <w:tcBorders>
              <w:top w:val="nil"/>
              <w:left w:val="nil"/>
              <w:bottom w:val="single" w:sz="4" w:space="0" w:color="auto"/>
              <w:right w:val="single" w:sz="4" w:space="0" w:color="auto"/>
            </w:tcBorders>
            <w:shd w:val="clear" w:color="auto" w:fill="auto"/>
            <w:noWrap/>
            <w:vAlign w:val="center"/>
            <w:hideMark/>
          </w:tcPr>
          <w:p w14:paraId="0DF3DEA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194.664</w:t>
            </w:r>
          </w:p>
        </w:tc>
        <w:tc>
          <w:tcPr>
            <w:tcW w:w="960" w:type="dxa"/>
            <w:tcBorders>
              <w:top w:val="nil"/>
              <w:left w:val="nil"/>
              <w:bottom w:val="single" w:sz="4" w:space="0" w:color="auto"/>
              <w:right w:val="single" w:sz="4" w:space="0" w:color="auto"/>
            </w:tcBorders>
            <w:shd w:val="clear" w:color="auto" w:fill="auto"/>
            <w:noWrap/>
            <w:vAlign w:val="center"/>
            <w:hideMark/>
          </w:tcPr>
          <w:p w14:paraId="5FB14C1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596.223</w:t>
            </w:r>
          </w:p>
        </w:tc>
        <w:tc>
          <w:tcPr>
            <w:tcW w:w="998" w:type="dxa"/>
            <w:tcBorders>
              <w:top w:val="nil"/>
              <w:left w:val="nil"/>
              <w:bottom w:val="single" w:sz="4" w:space="0" w:color="auto"/>
              <w:right w:val="single" w:sz="4" w:space="0" w:color="auto"/>
            </w:tcBorders>
            <w:shd w:val="clear" w:color="auto" w:fill="auto"/>
            <w:noWrap/>
            <w:vAlign w:val="center"/>
            <w:hideMark/>
          </w:tcPr>
          <w:p w14:paraId="2FBFDFC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61.694</w:t>
            </w:r>
          </w:p>
        </w:tc>
        <w:tc>
          <w:tcPr>
            <w:tcW w:w="960" w:type="dxa"/>
            <w:tcBorders>
              <w:top w:val="nil"/>
              <w:left w:val="nil"/>
              <w:bottom w:val="single" w:sz="4" w:space="0" w:color="auto"/>
              <w:right w:val="single" w:sz="4" w:space="0" w:color="auto"/>
            </w:tcBorders>
            <w:shd w:val="clear" w:color="auto" w:fill="auto"/>
            <w:noWrap/>
            <w:vAlign w:val="center"/>
            <w:hideMark/>
          </w:tcPr>
          <w:p w14:paraId="6EF88039"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54.740</w:t>
            </w:r>
          </w:p>
        </w:tc>
        <w:tc>
          <w:tcPr>
            <w:tcW w:w="960" w:type="dxa"/>
            <w:tcBorders>
              <w:top w:val="nil"/>
              <w:left w:val="nil"/>
              <w:bottom w:val="single" w:sz="4" w:space="0" w:color="auto"/>
              <w:right w:val="single" w:sz="4" w:space="0" w:color="auto"/>
            </w:tcBorders>
            <w:shd w:val="clear" w:color="auto" w:fill="auto"/>
            <w:noWrap/>
            <w:vAlign w:val="center"/>
            <w:hideMark/>
          </w:tcPr>
          <w:p w14:paraId="4E5C0DFB"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-20.350</w:t>
            </w:r>
          </w:p>
        </w:tc>
        <w:tc>
          <w:tcPr>
            <w:tcW w:w="1082" w:type="dxa"/>
            <w:gridSpan w:val="2"/>
            <w:tcBorders>
              <w:top w:val="nil"/>
              <w:left w:val="nil"/>
              <w:bottom w:val="single" w:sz="4" w:space="0" w:color="auto"/>
              <w:right w:val="nil"/>
            </w:tcBorders>
            <w:shd w:val="clear" w:color="auto" w:fill="auto"/>
            <w:noWrap/>
            <w:vAlign w:val="center"/>
            <w:hideMark/>
          </w:tcPr>
          <w:p w14:paraId="3C913904"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1.312.874</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2A45185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2.199.844</w:t>
            </w:r>
          </w:p>
        </w:tc>
      </w:tr>
      <w:tr w:rsidR="00080DB1" w:rsidRPr="00430C4D" w14:paraId="0CBE9E9E"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B3F740C"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9221</w:t>
            </w:r>
          </w:p>
        </w:tc>
        <w:tc>
          <w:tcPr>
            <w:tcW w:w="1701" w:type="dxa"/>
            <w:tcBorders>
              <w:top w:val="nil"/>
              <w:left w:val="nil"/>
              <w:bottom w:val="single" w:sz="4" w:space="0" w:color="auto"/>
              <w:right w:val="single" w:sz="8" w:space="0" w:color="auto"/>
            </w:tcBorders>
            <w:shd w:val="clear" w:color="auto" w:fill="auto"/>
            <w:vAlign w:val="center"/>
            <w:hideMark/>
          </w:tcPr>
          <w:p w14:paraId="2C53E1E1" w14:textId="77777777" w:rsidR="00080DB1" w:rsidRPr="00430C4D" w:rsidRDefault="00080DB1" w:rsidP="00080DB1">
            <w:pPr>
              <w:spacing w:after="0" w:line="240" w:lineRule="auto"/>
              <w:rPr>
                <w:rFonts w:cs="Calibri"/>
                <w:b/>
                <w:bCs/>
                <w:color w:val="305496"/>
                <w:sz w:val="18"/>
                <w:szCs w:val="18"/>
              </w:rPr>
            </w:pPr>
            <w:r w:rsidRPr="00430C4D">
              <w:rPr>
                <w:rFonts w:cs="Calibri"/>
                <w:b/>
                <w:bCs/>
                <w:color w:val="305496"/>
                <w:sz w:val="18"/>
                <w:szCs w:val="18"/>
              </w:rPr>
              <w:t>Višak prihoda (šifre 92211 do 92213)</w:t>
            </w:r>
          </w:p>
        </w:tc>
        <w:tc>
          <w:tcPr>
            <w:tcW w:w="960" w:type="dxa"/>
            <w:tcBorders>
              <w:top w:val="nil"/>
              <w:left w:val="nil"/>
              <w:bottom w:val="single" w:sz="4" w:space="0" w:color="auto"/>
              <w:right w:val="single" w:sz="4" w:space="0" w:color="auto"/>
            </w:tcBorders>
            <w:shd w:val="clear" w:color="auto" w:fill="auto"/>
            <w:noWrap/>
            <w:vAlign w:val="center"/>
            <w:hideMark/>
          </w:tcPr>
          <w:p w14:paraId="290D2F55"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306.476</w:t>
            </w:r>
          </w:p>
        </w:tc>
        <w:tc>
          <w:tcPr>
            <w:tcW w:w="960" w:type="dxa"/>
            <w:tcBorders>
              <w:top w:val="nil"/>
              <w:left w:val="nil"/>
              <w:bottom w:val="single" w:sz="4" w:space="0" w:color="auto"/>
              <w:right w:val="single" w:sz="4" w:space="0" w:color="auto"/>
            </w:tcBorders>
            <w:shd w:val="clear" w:color="auto" w:fill="auto"/>
            <w:noWrap/>
            <w:vAlign w:val="center"/>
            <w:hideMark/>
          </w:tcPr>
          <w:p w14:paraId="79DDAB5D"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8.685.540</w:t>
            </w:r>
          </w:p>
        </w:tc>
        <w:tc>
          <w:tcPr>
            <w:tcW w:w="998" w:type="dxa"/>
            <w:tcBorders>
              <w:top w:val="nil"/>
              <w:left w:val="nil"/>
              <w:bottom w:val="single" w:sz="4" w:space="0" w:color="auto"/>
              <w:right w:val="single" w:sz="4" w:space="0" w:color="auto"/>
            </w:tcBorders>
            <w:shd w:val="clear" w:color="auto" w:fill="auto"/>
            <w:noWrap/>
            <w:vAlign w:val="center"/>
            <w:hideMark/>
          </w:tcPr>
          <w:p w14:paraId="480406AC"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61.694</w:t>
            </w:r>
          </w:p>
        </w:tc>
        <w:tc>
          <w:tcPr>
            <w:tcW w:w="960" w:type="dxa"/>
            <w:tcBorders>
              <w:top w:val="nil"/>
              <w:left w:val="nil"/>
              <w:bottom w:val="single" w:sz="4" w:space="0" w:color="auto"/>
              <w:right w:val="single" w:sz="4" w:space="0" w:color="auto"/>
            </w:tcBorders>
            <w:shd w:val="clear" w:color="auto" w:fill="auto"/>
            <w:noWrap/>
            <w:vAlign w:val="center"/>
            <w:hideMark/>
          </w:tcPr>
          <w:p w14:paraId="5D80BFF0"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54.740</w:t>
            </w:r>
          </w:p>
        </w:tc>
        <w:tc>
          <w:tcPr>
            <w:tcW w:w="960" w:type="dxa"/>
            <w:tcBorders>
              <w:top w:val="nil"/>
              <w:left w:val="nil"/>
              <w:bottom w:val="single" w:sz="4" w:space="0" w:color="auto"/>
              <w:right w:val="single" w:sz="4" w:space="0" w:color="auto"/>
            </w:tcBorders>
            <w:shd w:val="clear" w:color="auto" w:fill="auto"/>
            <w:noWrap/>
            <w:vAlign w:val="center"/>
            <w:hideMark/>
          </w:tcPr>
          <w:p w14:paraId="2F5030A8"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249.075</w:t>
            </w:r>
          </w:p>
        </w:tc>
        <w:tc>
          <w:tcPr>
            <w:tcW w:w="1082" w:type="dxa"/>
            <w:gridSpan w:val="2"/>
            <w:tcBorders>
              <w:top w:val="nil"/>
              <w:left w:val="nil"/>
              <w:bottom w:val="single" w:sz="4" w:space="0" w:color="auto"/>
              <w:right w:val="nil"/>
            </w:tcBorders>
            <w:shd w:val="clear" w:color="auto" w:fill="auto"/>
            <w:noWrap/>
            <w:vAlign w:val="center"/>
            <w:hideMark/>
          </w:tcPr>
          <w:p w14:paraId="32676809"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35.289.725</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440EF44A"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44.647.249</w:t>
            </w:r>
          </w:p>
        </w:tc>
      </w:tr>
      <w:tr w:rsidR="00080DB1" w:rsidRPr="00430C4D" w14:paraId="4EC3E13C" w14:textId="77777777" w:rsidTr="00370B71">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07D7BDD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92211</w:t>
            </w:r>
          </w:p>
        </w:tc>
        <w:tc>
          <w:tcPr>
            <w:tcW w:w="1701" w:type="dxa"/>
            <w:tcBorders>
              <w:top w:val="nil"/>
              <w:left w:val="nil"/>
              <w:bottom w:val="single" w:sz="4" w:space="0" w:color="auto"/>
              <w:right w:val="single" w:sz="8" w:space="0" w:color="auto"/>
            </w:tcBorders>
            <w:shd w:val="clear" w:color="auto" w:fill="auto"/>
            <w:vAlign w:val="center"/>
            <w:hideMark/>
          </w:tcPr>
          <w:p w14:paraId="7A9980B1"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Višak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6DEB05FA"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306.476</w:t>
            </w:r>
          </w:p>
        </w:tc>
        <w:tc>
          <w:tcPr>
            <w:tcW w:w="960" w:type="dxa"/>
            <w:tcBorders>
              <w:top w:val="nil"/>
              <w:left w:val="nil"/>
              <w:bottom w:val="single" w:sz="4" w:space="0" w:color="auto"/>
              <w:right w:val="single" w:sz="4" w:space="0" w:color="auto"/>
            </w:tcBorders>
            <w:shd w:val="clear" w:color="auto" w:fill="auto"/>
            <w:noWrap/>
            <w:vAlign w:val="center"/>
            <w:hideMark/>
          </w:tcPr>
          <w:p w14:paraId="6C51357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8.538.448</w:t>
            </w:r>
          </w:p>
        </w:tc>
        <w:tc>
          <w:tcPr>
            <w:tcW w:w="998" w:type="dxa"/>
            <w:tcBorders>
              <w:top w:val="nil"/>
              <w:left w:val="nil"/>
              <w:bottom w:val="single" w:sz="4" w:space="0" w:color="auto"/>
              <w:right w:val="single" w:sz="4" w:space="0" w:color="auto"/>
            </w:tcBorders>
            <w:shd w:val="clear" w:color="auto" w:fill="auto"/>
            <w:noWrap/>
            <w:vAlign w:val="center"/>
            <w:hideMark/>
          </w:tcPr>
          <w:p w14:paraId="027C0001"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61.694</w:t>
            </w:r>
          </w:p>
        </w:tc>
        <w:tc>
          <w:tcPr>
            <w:tcW w:w="960" w:type="dxa"/>
            <w:tcBorders>
              <w:top w:val="nil"/>
              <w:left w:val="nil"/>
              <w:bottom w:val="single" w:sz="4" w:space="0" w:color="auto"/>
              <w:right w:val="single" w:sz="4" w:space="0" w:color="auto"/>
            </w:tcBorders>
            <w:shd w:val="clear" w:color="auto" w:fill="auto"/>
            <w:noWrap/>
            <w:vAlign w:val="center"/>
            <w:hideMark/>
          </w:tcPr>
          <w:p w14:paraId="6A18D2A5"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48925,14</w:t>
            </w:r>
          </w:p>
        </w:tc>
        <w:tc>
          <w:tcPr>
            <w:tcW w:w="960" w:type="dxa"/>
            <w:tcBorders>
              <w:top w:val="nil"/>
              <w:left w:val="nil"/>
              <w:bottom w:val="single" w:sz="4" w:space="0" w:color="auto"/>
              <w:right w:val="single" w:sz="4" w:space="0" w:color="auto"/>
            </w:tcBorders>
            <w:shd w:val="clear" w:color="auto" w:fill="auto"/>
            <w:noWrap/>
            <w:vAlign w:val="center"/>
            <w:hideMark/>
          </w:tcPr>
          <w:p w14:paraId="5555EB32"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249.075</w:t>
            </w:r>
          </w:p>
        </w:tc>
        <w:tc>
          <w:tcPr>
            <w:tcW w:w="1082" w:type="dxa"/>
            <w:gridSpan w:val="2"/>
            <w:tcBorders>
              <w:top w:val="nil"/>
              <w:left w:val="nil"/>
              <w:bottom w:val="single" w:sz="4" w:space="0" w:color="auto"/>
              <w:right w:val="nil"/>
            </w:tcBorders>
            <w:shd w:val="clear" w:color="auto" w:fill="auto"/>
            <w:noWrap/>
            <w:vAlign w:val="center"/>
            <w:hideMark/>
          </w:tcPr>
          <w:p w14:paraId="5C2CB32E"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28.996.685</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39E2D9A2"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38.201.302</w:t>
            </w:r>
          </w:p>
        </w:tc>
      </w:tr>
      <w:tr w:rsidR="00080DB1" w:rsidRPr="00430C4D" w14:paraId="4795E880"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4BA49C47"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92212</w:t>
            </w:r>
          </w:p>
        </w:tc>
        <w:tc>
          <w:tcPr>
            <w:tcW w:w="1701" w:type="dxa"/>
            <w:tcBorders>
              <w:top w:val="nil"/>
              <w:left w:val="nil"/>
              <w:bottom w:val="single" w:sz="4" w:space="0" w:color="auto"/>
              <w:right w:val="single" w:sz="8" w:space="0" w:color="auto"/>
            </w:tcBorders>
            <w:shd w:val="clear" w:color="auto" w:fill="auto"/>
            <w:vAlign w:val="center"/>
            <w:hideMark/>
          </w:tcPr>
          <w:p w14:paraId="050C35B3"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Višak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4074C8B4"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B446F77"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14:paraId="6B750C68"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469EC5E"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5.814</w:t>
            </w:r>
          </w:p>
        </w:tc>
        <w:tc>
          <w:tcPr>
            <w:tcW w:w="960" w:type="dxa"/>
            <w:tcBorders>
              <w:top w:val="nil"/>
              <w:left w:val="nil"/>
              <w:bottom w:val="single" w:sz="4" w:space="0" w:color="auto"/>
              <w:right w:val="single" w:sz="4" w:space="0" w:color="auto"/>
            </w:tcBorders>
            <w:shd w:val="clear" w:color="auto" w:fill="auto"/>
            <w:noWrap/>
            <w:vAlign w:val="center"/>
            <w:hideMark/>
          </w:tcPr>
          <w:p w14:paraId="6E9D8BEA"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082" w:type="dxa"/>
            <w:gridSpan w:val="2"/>
            <w:tcBorders>
              <w:top w:val="nil"/>
              <w:left w:val="nil"/>
              <w:bottom w:val="single" w:sz="4" w:space="0" w:color="auto"/>
              <w:right w:val="nil"/>
            </w:tcBorders>
            <w:shd w:val="clear" w:color="auto" w:fill="auto"/>
            <w:noWrap/>
            <w:vAlign w:val="center"/>
            <w:hideMark/>
          </w:tcPr>
          <w:p w14:paraId="2D0D91EF"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7CA4567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5.814</w:t>
            </w:r>
          </w:p>
        </w:tc>
      </w:tr>
      <w:tr w:rsidR="00080DB1" w:rsidRPr="00430C4D" w14:paraId="1A5500CC"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D05454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92213</w:t>
            </w:r>
          </w:p>
        </w:tc>
        <w:tc>
          <w:tcPr>
            <w:tcW w:w="1701" w:type="dxa"/>
            <w:tcBorders>
              <w:top w:val="nil"/>
              <w:left w:val="nil"/>
              <w:bottom w:val="single" w:sz="4" w:space="0" w:color="auto"/>
              <w:right w:val="single" w:sz="8" w:space="0" w:color="auto"/>
            </w:tcBorders>
            <w:shd w:val="clear" w:color="auto" w:fill="auto"/>
            <w:vAlign w:val="center"/>
            <w:hideMark/>
          </w:tcPr>
          <w:p w14:paraId="2E3E7E6B"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Višak primitaka od 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2E84A45E"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1A2674B"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147.092</w:t>
            </w:r>
          </w:p>
        </w:tc>
        <w:tc>
          <w:tcPr>
            <w:tcW w:w="998" w:type="dxa"/>
            <w:tcBorders>
              <w:top w:val="nil"/>
              <w:left w:val="nil"/>
              <w:bottom w:val="single" w:sz="4" w:space="0" w:color="auto"/>
              <w:right w:val="single" w:sz="4" w:space="0" w:color="auto"/>
            </w:tcBorders>
            <w:shd w:val="clear" w:color="auto" w:fill="auto"/>
            <w:noWrap/>
            <w:vAlign w:val="center"/>
            <w:hideMark/>
          </w:tcPr>
          <w:p w14:paraId="3E61641D"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94A8B65"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7BD279E1"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082" w:type="dxa"/>
            <w:gridSpan w:val="2"/>
            <w:tcBorders>
              <w:top w:val="nil"/>
              <w:left w:val="nil"/>
              <w:bottom w:val="single" w:sz="4" w:space="0" w:color="auto"/>
              <w:right w:val="nil"/>
            </w:tcBorders>
            <w:shd w:val="clear" w:color="auto" w:fill="auto"/>
            <w:noWrap/>
            <w:vAlign w:val="center"/>
            <w:hideMark/>
          </w:tcPr>
          <w:p w14:paraId="549AA4E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6293040,29</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4BB5D90F"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6.440.132</w:t>
            </w:r>
          </w:p>
        </w:tc>
      </w:tr>
      <w:tr w:rsidR="00080DB1" w:rsidRPr="00430C4D" w14:paraId="7C2425C7"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4A0C5E9C"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9222</w:t>
            </w:r>
          </w:p>
        </w:tc>
        <w:tc>
          <w:tcPr>
            <w:tcW w:w="1701" w:type="dxa"/>
            <w:tcBorders>
              <w:top w:val="nil"/>
              <w:left w:val="nil"/>
              <w:bottom w:val="single" w:sz="4" w:space="0" w:color="auto"/>
              <w:right w:val="single" w:sz="8" w:space="0" w:color="auto"/>
            </w:tcBorders>
            <w:shd w:val="clear" w:color="auto" w:fill="auto"/>
            <w:vAlign w:val="center"/>
            <w:hideMark/>
          </w:tcPr>
          <w:p w14:paraId="579671F8" w14:textId="77777777" w:rsidR="00080DB1" w:rsidRPr="00430C4D" w:rsidRDefault="00080DB1" w:rsidP="00080DB1">
            <w:pPr>
              <w:spacing w:after="0" w:line="240" w:lineRule="auto"/>
              <w:rPr>
                <w:rFonts w:cs="Calibri"/>
                <w:b/>
                <w:bCs/>
                <w:color w:val="305496"/>
                <w:sz w:val="18"/>
                <w:szCs w:val="18"/>
              </w:rPr>
            </w:pPr>
            <w:r w:rsidRPr="00430C4D">
              <w:rPr>
                <w:rFonts w:cs="Calibri"/>
                <w:b/>
                <w:bCs/>
                <w:color w:val="305496"/>
                <w:sz w:val="18"/>
                <w:szCs w:val="18"/>
              </w:rPr>
              <w:t>Manjak prihoda (šifre 92221 do 92223)</w:t>
            </w:r>
          </w:p>
        </w:tc>
        <w:tc>
          <w:tcPr>
            <w:tcW w:w="960" w:type="dxa"/>
            <w:tcBorders>
              <w:top w:val="nil"/>
              <w:left w:val="nil"/>
              <w:bottom w:val="single" w:sz="4" w:space="0" w:color="auto"/>
              <w:right w:val="single" w:sz="4" w:space="0" w:color="auto"/>
            </w:tcBorders>
            <w:shd w:val="clear" w:color="auto" w:fill="auto"/>
            <w:noWrap/>
            <w:vAlign w:val="center"/>
            <w:hideMark/>
          </w:tcPr>
          <w:p w14:paraId="419F1521"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111.812</w:t>
            </w:r>
          </w:p>
        </w:tc>
        <w:tc>
          <w:tcPr>
            <w:tcW w:w="960" w:type="dxa"/>
            <w:tcBorders>
              <w:top w:val="nil"/>
              <w:left w:val="nil"/>
              <w:bottom w:val="single" w:sz="4" w:space="0" w:color="auto"/>
              <w:right w:val="single" w:sz="4" w:space="0" w:color="auto"/>
            </w:tcBorders>
            <w:shd w:val="clear" w:color="auto" w:fill="auto"/>
            <w:noWrap/>
            <w:vAlign w:val="center"/>
            <w:hideMark/>
          </w:tcPr>
          <w:p w14:paraId="0EFA6B42"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8.089.317</w:t>
            </w:r>
          </w:p>
        </w:tc>
        <w:tc>
          <w:tcPr>
            <w:tcW w:w="998" w:type="dxa"/>
            <w:tcBorders>
              <w:top w:val="nil"/>
              <w:left w:val="nil"/>
              <w:bottom w:val="single" w:sz="4" w:space="0" w:color="auto"/>
              <w:right w:val="single" w:sz="4" w:space="0" w:color="auto"/>
            </w:tcBorders>
            <w:shd w:val="clear" w:color="auto" w:fill="auto"/>
            <w:noWrap/>
            <w:vAlign w:val="center"/>
            <w:hideMark/>
          </w:tcPr>
          <w:p w14:paraId="37F17567"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531D39F"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390677C"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269.425</w:t>
            </w:r>
          </w:p>
        </w:tc>
        <w:tc>
          <w:tcPr>
            <w:tcW w:w="1082" w:type="dxa"/>
            <w:gridSpan w:val="2"/>
            <w:tcBorders>
              <w:top w:val="nil"/>
              <w:left w:val="nil"/>
              <w:bottom w:val="single" w:sz="4" w:space="0" w:color="auto"/>
              <w:right w:val="nil"/>
            </w:tcBorders>
            <w:shd w:val="clear" w:color="auto" w:fill="auto"/>
            <w:noWrap/>
            <w:vAlign w:val="center"/>
            <w:hideMark/>
          </w:tcPr>
          <w:p w14:paraId="75DEC906"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33.976.851</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7ED2E83B" w14:textId="77777777" w:rsidR="00080DB1" w:rsidRPr="00430C4D" w:rsidRDefault="00080DB1" w:rsidP="00080DB1">
            <w:pPr>
              <w:spacing w:after="0" w:line="240" w:lineRule="auto"/>
              <w:jc w:val="right"/>
              <w:rPr>
                <w:rFonts w:cs="Calibri"/>
                <w:b/>
                <w:bCs/>
                <w:color w:val="305496"/>
                <w:sz w:val="18"/>
                <w:szCs w:val="18"/>
              </w:rPr>
            </w:pPr>
            <w:r w:rsidRPr="00430C4D">
              <w:rPr>
                <w:rFonts w:cs="Calibri"/>
                <w:b/>
                <w:bCs/>
                <w:color w:val="305496"/>
                <w:sz w:val="18"/>
                <w:szCs w:val="18"/>
              </w:rPr>
              <w:t>42.447.405</w:t>
            </w:r>
          </w:p>
        </w:tc>
      </w:tr>
      <w:tr w:rsidR="00080DB1" w:rsidRPr="00430C4D" w14:paraId="2D3B82AC" w14:textId="77777777" w:rsidTr="00370B71">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1CA375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92221</w:t>
            </w:r>
          </w:p>
        </w:tc>
        <w:tc>
          <w:tcPr>
            <w:tcW w:w="1701" w:type="dxa"/>
            <w:tcBorders>
              <w:top w:val="nil"/>
              <w:left w:val="nil"/>
              <w:bottom w:val="single" w:sz="4" w:space="0" w:color="auto"/>
              <w:right w:val="single" w:sz="8" w:space="0" w:color="auto"/>
            </w:tcBorders>
            <w:shd w:val="clear" w:color="auto" w:fill="auto"/>
            <w:vAlign w:val="center"/>
            <w:hideMark/>
          </w:tcPr>
          <w:p w14:paraId="15BA85D6"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Manjak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2FAD2C2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1846E2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98" w:type="dxa"/>
            <w:tcBorders>
              <w:top w:val="nil"/>
              <w:left w:val="nil"/>
              <w:bottom w:val="single" w:sz="4" w:space="0" w:color="auto"/>
              <w:right w:val="single" w:sz="4" w:space="0" w:color="auto"/>
            </w:tcBorders>
            <w:shd w:val="clear" w:color="auto" w:fill="auto"/>
            <w:noWrap/>
            <w:vAlign w:val="center"/>
            <w:hideMark/>
          </w:tcPr>
          <w:p w14:paraId="708188CE"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46A361B"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9AA799B"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082" w:type="dxa"/>
            <w:gridSpan w:val="2"/>
            <w:tcBorders>
              <w:top w:val="nil"/>
              <w:left w:val="nil"/>
              <w:bottom w:val="single" w:sz="4" w:space="0" w:color="auto"/>
              <w:right w:val="nil"/>
            </w:tcBorders>
            <w:shd w:val="clear" w:color="auto" w:fill="auto"/>
            <w:noWrap/>
            <w:vAlign w:val="center"/>
            <w:hideMark/>
          </w:tcPr>
          <w:p w14:paraId="4C081A4E"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6DE60AD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0</w:t>
            </w:r>
          </w:p>
        </w:tc>
      </w:tr>
      <w:tr w:rsidR="00080DB1" w:rsidRPr="00430C4D" w14:paraId="40EA4879" w14:textId="77777777" w:rsidTr="00370B71">
        <w:trPr>
          <w:trHeight w:val="51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F10D7ED"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92222</w:t>
            </w:r>
          </w:p>
        </w:tc>
        <w:tc>
          <w:tcPr>
            <w:tcW w:w="1701" w:type="dxa"/>
            <w:tcBorders>
              <w:top w:val="nil"/>
              <w:left w:val="nil"/>
              <w:bottom w:val="single" w:sz="4" w:space="0" w:color="auto"/>
              <w:right w:val="single" w:sz="8" w:space="0" w:color="auto"/>
            </w:tcBorders>
            <w:shd w:val="clear" w:color="auto" w:fill="auto"/>
            <w:vAlign w:val="center"/>
            <w:hideMark/>
          </w:tcPr>
          <w:p w14:paraId="243877F7"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Manjak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255F028B"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111.812</w:t>
            </w:r>
          </w:p>
        </w:tc>
        <w:tc>
          <w:tcPr>
            <w:tcW w:w="960" w:type="dxa"/>
            <w:tcBorders>
              <w:top w:val="nil"/>
              <w:left w:val="nil"/>
              <w:bottom w:val="single" w:sz="4" w:space="0" w:color="auto"/>
              <w:right w:val="single" w:sz="4" w:space="0" w:color="auto"/>
            </w:tcBorders>
            <w:shd w:val="clear" w:color="auto" w:fill="auto"/>
            <w:noWrap/>
            <w:vAlign w:val="center"/>
            <w:hideMark/>
          </w:tcPr>
          <w:p w14:paraId="48F150B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8.089.317</w:t>
            </w:r>
          </w:p>
        </w:tc>
        <w:tc>
          <w:tcPr>
            <w:tcW w:w="998" w:type="dxa"/>
            <w:tcBorders>
              <w:top w:val="nil"/>
              <w:left w:val="nil"/>
              <w:bottom w:val="single" w:sz="4" w:space="0" w:color="auto"/>
              <w:right w:val="single" w:sz="4" w:space="0" w:color="auto"/>
            </w:tcBorders>
            <w:shd w:val="clear" w:color="auto" w:fill="auto"/>
            <w:noWrap/>
            <w:vAlign w:val="center"/>
            <w:hideMark/>
          </w:tcPr>
          <w:p w14:paraId="6CB305A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AECAAD7"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462C58F"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269.425</w:t>
            </w:r>
          </w:p>
        </w:tc>
        <w:tc>
          <w:tcPr>
            <w:tcW w:w="1082" w:type="dxa"/>
            <w:gridSpan w:val="2"/>
            <w:tcBorders>
              <w:top w:val="nil"/>
              <w:left w:val="nil"/>
              <w:bottom w:val="single" w:sz="4" w:space="0" w:color="auto"/>
              <w:right w:val="nil"/>
            </w:tcBorders>
            <w:shd w:val="clear" w:color="auto" w:fill="auto"/>
            <w:noWrap/>
            <w:vAlign w:val="center"/>
            <w:hideMark/>
          </w:tcPr>
          <w:p w14:paraId="6C41D56A"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33.976.851</w:t>
            </w:r>
          </w:p>
        </w:tc>
        <w:tc>
          <w:tcPr>
            <w:tcW w:w="1167" w:type="dxa"/>
            <w:tcBorders>
              <w:top w:val="nil"/>
              <w:left w:val="single" w:sz="8" w:space="0" w:color="auto"/>
              <w:bottom w:val="single" w:sz="4" w:space="0" w:color="auto"/>
              <w:right w:val="single" w:sz="8" w:space="0" w:color="auto"/>
            </w:tcBorders>
            <w:shd w:val="clear" w:color="auto" w:fill="auto"/>
            <w:noWrap/>
            <w:vAlign w:val="bottom"/>
            <w:hideMark/>
          </w:tcPr>
          <w:p w14:paraId="34A534E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42.447.405</w:t>
            </w:r>
          </w:p>
        </w:tc>
      </w:tr>
      <w:tr w:rsidR="00080DB1" w:rsidRPr="00430C4D" w14:paraId="42995FC4" w14:textId="77777777" w:rsidTr="00370B71">
        <w:trPr>
          <w:trHeight w:val="525"/>
        </w:trPr>
        <w:tc>
          <w:tcPr>
            <w:tcW w:w="699" w:type="dxa"/>
            <w:tcBorders>
              <w:top w:val="nil"/>
              <w:left w:val="single" w:sz="8" w:space="0" w:color="auto"/>
              <w:bottom w:val="nil"/>
              <w:right w:val="single" w:sz="4" w:space="0" w:color="auto"/>
            </w:tcBorders>
            <w:shd w:val="clear" w:color="auto" w:fill="auto"/>
            <w:vAlign w:val="center"/>
            <w:hideMark/>
          </w:tcPr>
          <w:p w14:paraId="76EB0E4A"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92223</w:t>
            </w:r>
          </w:p>
        </w:tc>
        <w:tc>
          <w:tcPr>
            <w:tcW w:w="1701" w:type="dxa"/>
            <w:tcBorders>
              <w:top w:val="nil"/>
              <w:left w:val="nil"/>
              <w:bottom w:val="nil"/>
              <w:right w:val="single" w:sz="8" w:space="0" w:color="auto"/>
            </w:tcBorders>
            <w:shd w:val="clear" w:color="auto" w:fill="auto"/>
            <w:vAlign w:val="center"/>
            <w:hideMark/>
          </w:tcPr>
          <w:p w14:paraId="32901FE6" w14:textId="77777777" w:rsidR="00080DB1" w:rsidRPr="00430C4D" w:rsidRDefault="00080DB1" w:rsidP="00080DB1">
            <w:pPr>
              <w:spacing w:after="0" w:line="240" w:lineRule="auto"/>
              <w:rPr>
                <w:rFonts w:cs="Calibri"/>
                <w:color w:val="000000"/>
                <w:sz w:val="18"/>
                <w:szCs w:val="18"/>
              </w:rPr>
            </w:pPr>
            <w:r w:rsidRPr="00430C4D">
              <w:rPr>
                <w:rFonts w:cs="Calibri"/>
                <w:color w:val="000000"/>
                <w:sz w:val="18"/>
                <w:szCs w:val="18"/>
              </w:rPr>
              <w:t>Manjak primitaka od financijske imovine</w:t>
            </w:r>
          </w:p>
        </w:tc>
        <w:tc>
          <w:tcPr>
            <w:tcW w:w="960" w:type="dxa"/>
            <w:tcBorders>
              <w:top w:val="nil"/>
              <w:left w:val="nil"/>
              <w:bottom w:val="nil"/>
              <w:right w:val="single" w:sz="4" w:space="0" w:color="auto"/>
            </w:tcBorders>
            <w:shd w:val="clear" w:color="auto" w:fill="auto"/>
            <w:noWrap/>
            <w:vAlign w:val="center"/>
            <w:hideMark/>
          </w:tcPr>
          <w:p w14:paraId="5E248D80"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nil"/>
              <w:right w:val="single" w:sz="4" w:space="0" w:color="auto"/>
            </w:tcBorders>
            <w:shd w:val="clear" w:color="auto" w:fill="auto"/>
            <w:noWrap/>
            <w:vAlign w:val="center"/>
            <w:hideMark/>
          </w:tcPr>
          <w:p w14:paraId="3B554443"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98" w:type="dxa"/>
            <w:tcBorders>
              <w:top w:val="nil"/>
              <w:left w:val="nil"/>
              <w:bottom w:val="nil"/>
              <w:right w:val="single" w:sz="4" w:space="0" w:color="auto"/>
            </w:tcBorders>
            <w:shd w:val="clear" w:color="auto" w:fill="auto"/>
            <w:noWrap/>
            <w:vAlign w:val="center"/>
            <w:hideMark/>
          </w:tcPr>
          <w:p w14:paraId="5128933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nil"/>
              <w:right w:val="single" w:sz="4" w:space="0" w:color="auto"/>
            </w:tcBorders>
            <w:shd w:val="clear" w:color="auto" w:fill="auto"/>
            <w:noWrap/>
            <w:vAlign w:val="center"/>
            <w:hideMark/>
          </w:tcPr>
          <w:p w14:paraId="1CA536EC"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960" w:type="dxa"/>
            <w:tcBorders>
              <w:top w:val="nil"/>
              <w:left w:val="nil"/>
              <w:bottom w:val="nil"/>
              <w:right w:val="single" w:sz="4" w:space="0" w:color="auto"/>
            </w:tcBorders>
            <w:shd w:val="clear" w:color="auto" w:fill="auto"/>
            <w:noWrap/>
            <w:vAlign w:val="center"/>
            <w:hideMark/>
          </w:tcPr>
          <w:p w14:paraId="0938B236"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082" w:type="dxa"/>
            <w:gridSpan w:val="2"/>
            <w:tcBorders>
              <w:top w:val="nil"/>
              <w:left w:val="nil"/>
              <w:bottom w:val="nil"/>
              <w:right w:val="nil"/>
            </w:tcBorders>
            <w:shd w:val="clear" w:color="auto" w:fill="auto"/>
            <w:noWrap/>
            <w:vAlign w:val="center"/>
            <w:hideMark/>
          </w:tcPr>
          <w:p w14:paraId="5F19771D"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 </w:t>
            </w:r>
          </w:p>
        </w:tc>
        <w:tc>
          <w:tcPr>
            <w:tcW w:w="1167" w:type="dxa"/>
            <w:tcBorders>
              <w:top w:val="nil"/>
              <w:left w:val="single" w:sz="8" w:space="0" w:color="auto"/>
              <w:bottom w:val="nil"/>
              <w:right w:val="single" w:sz="8" w:space="0" w:color="auto"/>
            </w:tcBorders>
            <w:shd w:val="clear" w:color="auto" w:fill="auto"/>
            <w:noWrap/>
            <w:vAlign w:val="bottom"/>
            <w:hideMark/>
          </w:tcPr>
          <w:p w14:paraId="6EFB87E5" w14:textId="77777777" w:rsidR="00080DB1" w:rsidRPr="00430C4D" w:rsidRDefault="00080DB1" w:rsidP="00080DB1">
            <w:pPr>
              <w:spacing w:after="0" w:line="240" w:lineRule="auto"/>
              <w:jc w:val="right"/>
              <w:rPr>
                <w:rFonts w:cs="Calibri"/>
                <w:color w:val="000000"/>
                <w:sz w:val="18"/>
                <w:szCs w:val="18"/>
              </w:rPr>
            </w:pPr>
            <w:r w:rsidRPr="00430C4D">
              <w:rPr>
                <w:rFonts w:cs="Calibri"/>
                <w:color w:val="000000"/>
                <w:sz w:val="18"/>
                <w:szCs w:val="18"/>
              </w:rPr>
              <w:t>0</w:t>
            </w:r>
          </w:p>
        </w:tc>
      </w:tr>
      <w:tr w:rsidR="00080DB1" w:rsidRPr="00430C4D" w14:paraId="333CB48A" w14:textId="77777777" w:rsidTr="00370B71">
        <w:trPr>
          <w:trHeight w:val="330"/>
        </w:trPr>
        <w:tc>
          <w:tcPr>
            <w:tcW w:w="699"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10FBBA8C" w14:textId="77777777" w:rsidR="00080DB1" w:rsidRPr="00430C4D" w:rsidRDefault="00080DB1" w:rsidP="00080DB1">
            <w:pPr>
              <w:spacing w:after="0" w:line="240" w:lineRule="auto"/>
              <w:rPr>
                <w:rFonts w:cs="Calibri"/>
                <w:b/>
                <w:bCs/>
                <w:color w:val="000000"/>
                <w:sz w:val="18"/>
                <w:szCs w:val="18"/>
              </w:rPr>
            </w:pPr>
            <w:r w:rsidRPr="00430C4D">
              <w:rPr>
                <w:rFonts w:cs="Calibri"/>
                <w:b/>
                <w:bCs/>
                <w:color w:val="000000"/>
                <w:sz w:val="18"/>
                <w:szCs w:val="18"/>
              </w:rPr>
              <w:t> </w:t>
            </w:r>
          </w:p>
        </w:tc>
        <w:tc>
          <w:tcPr>
            <w:tcW w:w="1701" w:type="dxa"/>
            <w:tcBorders>
              <w:top w:val="single" w:sz="8" w:space="0" w:color="auto"/>
              <w:left w:val="nil"/>
              <w:bottom w:val="single" w:sz="8" w:space="0" w:color="auto"/>
              <w:right w:val="single" w:sz="8" w:space="0" w:color="auto"/>
            </w:tcBorders>
            <w:shd w:val="clear" w:color="000000" w:fill="F8CBAD"/>
            <w:noWrap/>
            <w:vAlign w:val="center"/>
            <w:hideMark/>
          </w:tcPr>
          <w:p w14:paraId="24304642" w14:textId="77777777" w:rsidR="00080DB1" w:rsidRPr="00430C4D" w:rsidRDefault="00080DB1" w:rsidP="00080DB1">
            <w:pPr>
              <w:spacing w:after="0" w:line="240" w:lineRule="auto"/>
              <w:rPr>
                <w:rFonts w:cs="Calibri"/>
                <w:b/>
                <w:bCs/>
                <w:color w:val="000000"/>
                <w:sz w:val="18"/>
                <w:szCs w:val="18"/>
              </w:rPr>
            </w:pPr>
            <w:r w:rsidRPr="00430C4D">
              <w:rPr>
                <w:rFonts w:cs="Calibri"/>
                <w:b/>
                <w:bCs/>
                <w:color w:val="000000"/>
                <w:sz w:val="18"/>
                <w:szCs w:val="18"/>
              </w:rPr>
              <w:t>Ukupno: Rezultat poslovanja</w:t>
            </w:r>
          </w:p>
        </w:tc>
        <w:tc>
          <w:tcPr>
            <w:tcW w:w="960" w:type="dxa"/>
            <w:tcBorders>
              <w:top w:val="single" w:sz="8" w:space="0" w:color="auto"/>
              <w:left w:val="nil"/>
              <w:bottom w:val="single" w:sz="8" w:space="0" w:color="auto"/>
              <w:right w:val="single" w:sz="4" w:space="0" w:color="auto"/>
            </w:tcBorders>
            <w:shd w:val="clear" w:color="000000" w:fill="F8CBAD"/>
            <w:noWrap/>
            <w:vAlign w:val="bottom"/>
            <w:hideMark/>
          </w:tcPr>
          <w:p w14:paraId="6B040AB2"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194.664</w:t>
            </w:r>
          </w:p>
        </w:tc>
        <w:tc>
          <w:tcPr>
            <w:tcW w:w="960" w:type="dxa"/>
            <w:tcBorders>
              <w:top w:val="single" w:sz="8" w:space="0" w:color="auto"/>
              <w:left w:val="nil"/>
              <w:bottom w:val="single" w:sz="8" w:space="0" w:color="auto"/>
              <w:right w:val="single" w:sz="4" w:space="0" w:color="auto"/>
            </w:tcBorders>
            <w:shd w:val="clear" w:color="000000" w:fill="F8CBAD"/>
            <w:noWrap/>
            <w:vAlign w:val="bottom"/>
            <w:hideMark/>
          </w:tcPr>
          <w:p w14:paraId="151B3BC3"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596.223</w:t>
            </w:r>
          </w:p>
        </w:tc>
        <w:tc>
          <w:tcPr>
            <w:tcW w:w="998" w:type="dxa"/>
            <w:tcBorders>
              <w:top w:val="single" w:sz="8" w:space="0" w:color="auto"/>
              <w:left w:val="nil"/>
              <w:bottom w:val="single" w:sz="8" w:space="0" w:color="auto"/>
              <w:right w:val="single" w:sz="4" w:space="0" w:color="auto"/>
            </w:tcBorders>
            <w:shd w:val="clear" w:color="000000" w:fill="F8CBAD"/>
            <w:noWrap/>
            <w:vAlign w:val="bottom"/>
            <w:hideMark/>
          </w:tcPr>
          <w:p w14:paraId="50D06D4C"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61.694</w:t>
            </w:r>
          </w:p>
        </w:tc>
        <w:tc>
          <w:tcPr>
            <w:tcW w:w="960" w:type="dxa"/>
            <w:tcBorders>
              <w:top w:val="single" w:sz="8" w:space="0" w:color="auto"/>
              <w:left w:val="nil"/>
              <w:bottom w:val="single" w:sz="8" w:space="0" w:color="auto"/>
              <w:right w:val="single" w:sz="4" w:space="0" w:color="auto"/>
            </w:tcBorders>
            <w:shd w:val="clear" w:color="000000" w:fill="F8CBAD"/>
            <w:noWrap/>
            <w:vAlign w:val="bottom"/>
            <w:hideMark/>
          </w:tcPr>
          <w:p w14:paraId="66FDE50F"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54.740</w:t>
            </w:r>
          </w:p>
        </w:tc>
        <w:tc>
          <w:tcPr>
            <w:tcW w:w="960" w:type="dxa"/>
            <w:tcBorders>
              <w:top w:val="single" w:sz="8" w:space="0" w:color="auto"/>
              <w:left w:val="nil"/>
              <w:bottom w:val="single" w:sz="8" w:space="0" w:color="auto"/>
              <w:right w:val="single" w:sz="4" w:space="0" w:color="auto"/>
            </w:tcBorders>
            <w:shd w:val="clear" w:color="000000" w:fill="F8CBAD"/>
            <w:noWrap/>
            <w:vAlign w:val="bottom"/>
            <w:hideMark/>
          </w:tcPr>
          <w:p w14:paraId="3549523B"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-20.350</w:t>
            </w:r>
          </w:p>
        </w:tc>
        <w:tc>
          <w:tcPr>
            <w:tcW w:w="1082" w:type="dxa"/>
            <w:gridSpan w:val="2"/>
            <w:tcBorders>
              <w:top w:val="single" w:sz="8" w:space="0" w:color="auto"/>
              <w:left w:val="nil"/>
              <w:bottom w:val="single" w:sz="8" w:space="0" w:color="auto"/>
              <w:right w:val="nil"/>
            </w:tcBorders>
            <w:shd w:val="clear" w:color="000000" w:fill="F8CBAD"/>
            <w:noWrap/>
            <w:vAlign w:val="bottom"/>
            <w:hideMark/>
          </w:tcPr>
          <w:p w14:paraId="58E47CD8"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1.312.874</w:t>
            </w:r>
          </w:p>
        </w:tc>
        <w:tc>
          <w:tcPr>
            <w:tcW w:w="1167" w:type="dxa"/>
            <w:tcBorders>
              <w:top w:val="single" w:sz="8" w:space="0" w:color="auto"/>
              <w:left w:val="single" w:sz="8" w:space="0" w:color="auto"/>
              <w:bottom w:val="single" w:sz="8" w:space="0" w:color="auto"/>
              <w:right w:val="single" w:sz="8" w:space="0" w:color="auto"/>
            </w:tcBorders>
            <w:shd w:val="clear" w:color="000000" w:fill="F8CBAD"/>
            <w:noWrap/>
            <w:vAlign w:val="bottom"/>
            <w:hideMark/>
          </w:tcPr>
          <w:p w14:paraId="50965B63" w14:textId="77777777" w:rsidR="00080DB1" w:rsidRPr="00430C4D" w:rsidRDefault="00080DB1" w:rsidP="00080DB1">
            <w:pPr>
              <w:spacing w:after="0" w:line="240" w:lineRule="auto"/>
              <w:jc w:val="right"/>
              <w:rPr>
                <w:rFonts w:cs="Calibri"/>
                <w:b/>
                <w:bCs/>
                <w:color w:val="000000"/>
                <w:sz w:val="18"/>
                <w:szCs w:val="18"/>
              </w:rPr>
            </w:pPr>
            <w:r w:rsidRPr="00430C4D">
              <w:rPr>
                <w:rFonts w:cs="Calibri"/>
                <w:b/>
                <w:bCs/>
                <w:color w:val="000000"/>
                <w:sz w:val="18"/>
                <w:szCs w:val="18"/>
              </w:rPr>
              <w:t>2.199.844</w:t>
            </w:r>
          </w:p>
        </w:tc>
      </w:tr>
      <w:tr w:rsidR="00080DB1" w:rsidRPr="00430C4D" w14:paraId="72B9F4F1" w14:textId="77777777" w:rsidTr="00370B71">
        <w:trPr>
          <w:trHeight w:val="300"/>
        </w:trPr>
        <w:tc>
          <w:tcPr>
            <w:tcW w:w="699" w:type="dxa"/>
            <w:tcBorders>
              <w:top w:val="nil"/>
              <w:left w:val="nil"/>
              <w:bottom w:val="nil"/>
              <w:right w:val="nil"/>
            </w:tcBorders>
            <w:shd w:val="clear" w:color="auto" w:fill="auto"/>
            <w:noWrap/>
            <w:vAlign w:val="bottom"/>
            <w:hideMark/>
          </w:tcPr>
          <w:p w14:paraId="3AE6E83A" w14:textId="77777777" w:rsidR="00080DB1" w:rsidRPr="00430C4D" w:rsidRDefault="00080DB1" w:rsidP="00080DB1">
            <w:pPr>
              <w:spacing w:after="0" w:line="240" w:lineRule="auto"/>
              <w:jc w:val="right"/>
              <w:rPr>
                <w:rFonts w:cs="Calibri"/>
                <w:b/>
                <w:bCs/>
                <w:color w:val="000000"/>
                <w:sz w:val="18"/>
                <w:szCs w:val="18"/>
              </w:rPr>
            </w:pPr>
          </w:p>
        </w:tc>
        <w:tc>
          <w:tcPr>
            <w:tcW w:w="1701" w:type="dxa"/>
            <w:tcBorders>
              <w:top w:val="nil"/>
              <w:left w:val="nil"/>
              <w:bottom w:val="nil"/>
              <w:right w:val="nil"/>
            </w:tcBorders>
            <w:shd w:val="clear" w:color="auto" w:fill="auto"/>
            <w:noWrap/>
            <w:vAlign w:val="bottom"/>
            <w:hideMark/>
          </w:tcPr>
          <w:p w14:paraId="4767C798" w14:textId="77777777" w:rsidR="00080DB1" w:rsidRPr="00430C4D" w:rsidRDefault="00080DB1" w:rsidP="00080DB1">
            <w:pPr>
              <w:spacing w:after="0" w:line="240" w:lineRule="auto"/>
              <w:rPr>
                <w:rFonts w:ascii="Times New Roman" w:hAnsi="Times New Roman"/>
                <w:sz w:val="18"/>
                <w:szCs w:val="18"/>
              </w:rPr>
            </w:pPr>
          </w:p>
        </w:tc>
        <w:tc>
          <w:tcPr>
            <w:tcW w:w="4846" w:type="dxa"/>
            <w:gridSpan w:val="6"/>
            <w:tcBorders>
              <w:top w:val="nil"/>
              <w:left w:val="single" w:sz="4" w:space="0" w:color="auto"/>
              <w:bottom w:val="single" w:sz="4" w:space="0" w:color="auto"/>
              <w:right w:val="single" w:sz="4" w:space="0" w:color="auto"/>
            </w:tcBorders>
            <w:shd w:val="clear" w:color="auto" w:fill="auto"/>
            <w:vAlign w:val="bottom"/>
            <w:hideMark/>
          </w:tcPr>
          <w:p w14:paraId="7360F9D7" w14:textId="77777777" w:rsidR="00080DB1" w:rsidRPr="00430C4D" w:rsidRDefault="00080DB1" w:rsidP="00080DB1">
            <w:pPr>
              <w:spacing w:after="0" w:line="240" w:lineRule="auto"/>
              <w:jc w:val="center"/>
              <w:rPr>
                <w:rFonts w:cs="Calibri"/>
                <w:color w:val="000000"/>
                <w:sz w:val="18"/>
                <w:szCs w:val="18"/>
              </w:rPr>
            </w:pPr>
            <w:r w:rsidRPr="00430C4D">
              <w:rPr>
                <w:rFonts w:cs="Calibri"/>
                <w:color w:val="000000"/>
                <w:sz w:val="18"/>
                <w:szCs w:val="18"/>
              </w:rPr>
              <w:t>886.969,85</w:t>
            </w:r>
          </w:p>
        </w:tc>
        <w:tc>
          <w:tcPr>
            <w:tcW w:w="1074" w:type="dxa"/>
            <w:tcBorders>
              <w:top w:val="nil"/>
              <w:left w:val="nil"/>
              <w:bottom w:val="nil"/>
              <w:right w:val="nil"/>
            </w:tcBorders>
            <w:shd w:val="clear" w:color="auto" w:fill="auto"/>
            <w:noWrap/>
            <w:vAlign w:val="bottom"/>
            <w:hideMark/>
          </w:tcPr>
          <w:p w14:paraId="6A5DB553" w14:textId="77777777" w:rsidR="00080DB1" w:rsidRPr="00430C4D" w:rsidRDefault="00080DB1" w:rsidP="00080DB1">
            <w:pPr>
              <w:spacing w:after="0" w:line="240" w:lineRule="auto"/>
              <w:jc w:val="center"/>
              <w:rPr>
                <w:rFonts w:cs="Calibri"/>
                <w:color w:val="000000"/>
                <w:sz w:val="18"/>
                <w:szCs w:val="18"/>
              </w:rPr>
            </w:pPr>
          </w:p>
        </w:tc>
        <w:tc>
          <w:tcPr>
            <w:tcW w:w="1167" w:type="dxa"/>
            <w:tcBorders>
              <w:top w:val="nil"/>
              <w:left w:val="nil"/>
              <w:bottom w:val="nil"/>
              <w:right w:val="nil"/>
            </w:tcBorders>
            <w:shd w:val="clear" w:color="auto" w:fill="auto"/>
            <w:noWrap/>
            <w:vAlign w:val="bottom"/>
            <w:hideMark/>
          </w:tcPr>
          <w:p w14:paraId="280213AF" w14:textId="77777777" w:rsidR="00080DB1" w:rsidRPr="00430C4D" w:rsidRDefault="00080DB1" w:rsidP="00080DB1">
            <w:pPr>
              <w:spacing w:after="0" w:line="240" w:lineRule="auto"/>
              <w:jc w:val="center"/>
              <w:rPr>
                <w:rFonts w:ascii="Times New Roman" w:hAnsi="Times New Roman"/>
                <w:sz w:val="18"/>
                <w:szCs w:val="18"/>
              </w:rPr>
            </w:pPr>
          </w:p>
        </w:tc>
      </w:tr>
    </w:tbl>
    <w:p w14:paraId="1053015F" w14:textId="5B6862B7" w:rsidR="00080DB1" w:rsidRPr="00430C4D" w:rsidRDefault="00080DB1" w:rsidP="003F536B">
      <w:pPr>
        <w:spacing w:after="0"/>
        <w:jc w:val="both"/>
        <w:rPr>
          <w:rFonts w:asciiTheme="minorHAnsi" w:hAnsiTheme="minorHAnsi"/>
          <w:color w:val="000000" w:themeColor="text1"/>
          <w:sz w:val="24"/>
          <w:szCs w:val="24"/>
        </w:rPr>
      </w:pPr>
    </w:p>
    <w:p w14:paraId="56915AB6" w14:textId="77777777" w:rsidR="00127FAE" w:rsidRPr="00430C4D" w:rsidRDefault="006350CE" w:rsidP="00873750">
      <w:pPr>
        <w:pStyle w:val="Naslov1"/>
        <w:numPr>
          <w:ilvl w:val="0"/>
          <w:numId w:val="33"/>
        </w:numPr>
        <w:rPr>
          <w:b/>
          <w:bCs/>
          <w:color w:val="auto"/>
          <w:sz w:val="28"/>
          <w:szCs w:val="28"/>
        </w:rPr>
      </w:pPr>
      <w:bookmarkStart w:id="33" w:name="_Toc129764019"/>
      <w:r w:rsidRPr="00430C4D">
        <w:rPr>
          <w:b/>
          <w:bCs/>
          <w:color w:val="auto"/>
          <w:sz w:val="28"/>
          <w:szCs w:val="28"/>
        </w:rPr>
        <w:t>IZVJEŠTAJ O ZADUŽIVANJU</w:t>
      </w:r>
      <w:bookmarkEnd w:id="33"/>
    </w:p>
    <w:p w14:paraId="2151D04F" w14:textId="77777777" w:rsidR="006350CE" w:rsidRPr="00430C4D" w:rsidRDefault="006350CE" w:rsidP="006350CE">
      <w:pPr>
        <w:autoSpaceDE w:val="0"/>
        <w:autoSpaceDN w:val="0"/>
        <w:adjustRightInd w:val="0"/>
        <w:spacing w:after="0" w:line="240" w:lineRule="auto"/>
        <w:jc w:val="both"/>
        <w:rPr>
          <w:rFonts w:asciiTheme="minorHAnsi" w:hAnsiTheme="minorHAnsi"/>
          <w:b/>
          <w:bCs/>
          <w:sz w:val="24"/>
          <w:szCs w:val="24"/>
        </w:rPr>
      </w:pPr>
    </w:p>
    <w:p w14:paraId="5AB13885" w14:textId="21DCEE1A" w:rsidR="00E73852" w:rsidRPr="00430C4D" w:rsidRDefault="00E73852" w:rsidP="00E73852">
      <w:pPr>
        <w:autoSpaceDE w:val="0"/>
        <w:autoSpaceDN w:val="0"/>
        <w:adjustRightInd w:val="0"/>
        <w:spacing w:after="0" w:line="240" w:lineRule="auto"/>
        <w:jc w:val="both"/>
        <w:rPr>
          <w:b/>
          <w:bCs/>
          <w:sz w:val="24"/>
          <w:szCs w:val="24"/>
        </w:rPr>
      </w:pPr>
      <w:r w:rsidRPr="00430C4D">
        <w:rPr>
          <w:sz w:val="24"/>
          <w:szCs w:val="24"/>
        </w:rPr>
        <w:t xml:space="preserve">Zaduživanje jedinica lokalne i područne (regionalne) samouprave regulirano je Zakonom o proračunu ("Narodne novine" broj </w:t>
      </w:r>
      <w:r w:rsidR="000B6BBF">
        <w:rPr>
          <w:sz w:val="24"/>
          <w:szCs w:val="24"/>
        </w:rPr>
        <w:t>144</w:t>
      </w:r>
      <w:r w:rsidRPr="00430C4D">
        <w:rPr>
          <w:sz w:val="24"/>
          <w:szCs w:val="24"/>
        </w:rPr>
        <w:t>/</w:t>
      </w:r>
      <w:r w:rsidR="000B6BBF">
        <w:rPr>
          <w:sz w:val="24"/>
          <w:szCs w:val="24"/>
        </w:rPr>
        <w:t>21</w:t>
      </w:r>
      <w:r w:rsidRPr="00430C4D">
        <w:rPr>
          <w:sz w:val="24"/>
          <w:szCs w:val="24"/>
        </w:rPr>
        <w:t>) i Pravilnikom o postupku zaduživanja te davanja jamstava i suglasnosti JLP(R)S ("Narodne novine" 55/09 i 139/10). Pod zaduživanjem se podrazumijeva uzimanje kredita, zajmova i izdavanje vrijednosnih papira.</w:t>
      </w:r>
    </w:p>
    <w:p w14:paraId="5BD22DA4" w14:textId="77777777" w:rsidR="006350CE" w:rsidRPr="00430C4D" w:rsidRDefault="006350CE" w:rsidP="006350CE">
      <w:pPr>
        <w:autoSpaceDE w:val="0"/>
        <w:autoSpaceDN w:val="0"/>
        <w:adjustRightInd w:val="0"/>
        <w:spacing w:after="0" w:line="240" w:lineRule="auto"/>
        <w:jc w:val="both"/>
        <w:rPr>
          <w:rFonts w:asciiTheme="minorHAnsi" w:hAnsiTheme="minorHAnsi"/>
          <w:b/>
          <w:bCs/>
          <w:sz w:val="24"/>
          <w:szCs w:val="24"/>
        </w:rPr>
      </w:pPr>
    </w:p>
    <w:p w14:paraId="292DD8ED" w14:textId="67EC2F49" w:rsidR="00697372" w:rsidRDefault="007236DC" w:rsidP="006350CE">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U razdoblju siječanj-prosinac</w:t>
      </w:r>
      <w:r w:rsidR="00055B0F" w:rsidRPr="00430C4D">
        <w:rPr>
          <w:rFonts w:asciiTheme="minorHAnsi" w:hAnsiTheme="minorHAnsi"/>
          <w:bCs/>
          <w:sz w:val="24"/>
          <w:szCs w:val="24"/>
        </w:rPr>
        <w:t xml:space="preserve"> 20</w:t>
      </w:r>
      <w:r w:rsidR="00697372" w:rsidRPr="00430C4D">
        <w:rPr>
          <w:rFonts w:asciiTheme="minorHAnsi" w:hAnsiTheme="minorHAnsi"/>
          <w:bCs/>
          <w:sz w:val="24"/>
          <w:szCs w:val="24"/>
        </w:rPr>
        <w:t>2</w:t>
      </w:r>
      <w:r w:rsidR="000B6BBF">
        <w:rPr>
          <w:rFonts w:asciiTheme="minorHAnsi" w:hAnsiTheme="minorHAnsi"/>
          <w:bCs/>
          <w:sz w:val="24"/>
          <w:szCs w:val="24"/>
        </w:rPr>
        <w:t>2</w:t>
      </w:r>
      <w:r w:rsidR="006350CE" w:rsidRPr="00430C4D">
        <w:rPr>
          <w:rFonts w:asciiTheme="minorHAnsi" w:hAnsiTheme="minorHAnsi"/>
          <w:bCs/>
          <w:sz w:val="24"/>
          <w:szCs w:val="24"/>
        </w:rPr>
        <w:t>.godine Grad Kaštela</w:t>
      </w:r>
      <w:r w:rsidR="00611314" w:rsidRPr="00430C4D">
        <w:rPr>
          <w:rFonts w:asciiTheme="minorHAnsi" w:hAnsiTheme="minorHAnsi"/>
          <w:bCs/>
          <w:sz w:val="24"/>
          <w:szCs w:val="24"/>
        </w:rPr>
        <w:t xml:space="preserve"> </w:t>
      </w:r>
      <w:r w:rsidR="00697372" w:rsidRPr="00430C4D">
        <w:rPr>
          <w:rFonts w:asciiTheme="minorHAnsi" w:hAnsiTheme="minorHAnsi"/>
          <w:bCs/>
          <w:sz w:val="24"/>
          <w:szCs w:val="24"/>
        </w:rPr>
        <w:t xml:space="preserve">je iskoristio mogućnost uzimanja beskamatnih zajmova od Ministarstva financija a za </w:t>
      </w:r>
      <w:r w:rsidR="00B06CFB" w:rsidRPr="00430C4D">
        <w:rPr>
          <w:rFonts w:asciiTheme="minorHAnsi" w:hAnsiTheme="minorHAnsi"/>
          <w:bCs/>
          <w:sz w:val="24"/>
          <w:szCs w:val="24"/>
        </w:rPr>
        <w:t>premošćivanje</w:t>
      </w:r>
      <w:r w:rsidR="00697372" w:rsidRPr="00430C4D">
        <w:rPr>
          <w:rFonts w:asciiTheme="minorHAnsi" w:hAnsiTheme="minorHAnsi"/>
          <w:bCs/>
          <w:sz w:val="24"/>
          <w:szCs w:val="24"/>
        </w:rPr>
        <w:t xml:space="preserve"> pada prihoda.</w:t>
      </w:r>
    </w:p>
    <w:p w14:paraId="6ADEFD33" w14:textId="77777777" w:rsidR="009403CC" w:rsidRPr="00430C4D" w:rsidRDefault="009403CC" w:rsidP="006350CE">
      <w:pPr>
        <w:autoSpaceDE w:val="0"/>
        <w:autoSpaceDN w:val="0"/>
        <w:adjustRightInd w:val="0"/>
        <w:spacing w:after="0" w:line="240" w:lineRule="auto"/>
        <w:jc w:val="both"/>
        <w:rPr>
          <w:rFonts w:asciiTheme="minorHAnsi" w:hAnsiTheme="minorHAnsi"/>
          <w:bCs/>
          <w:sz w:val="24"/>
          <w:szCs w:val="24"/>
        </w:rPr>
      </w:pPr>
    </w:p>
    <w:p w14:paraId="7D0780E0" w14:textId="466BBF98" w:rsidR="00081940" w:rsidRPr="00430C4D" w:rsidRDefault="00697372" w:rsidP="006350CE">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Primljeni beskamatni zajmovi:</w:t>
      </w:r>
    </w:p>
    <w:tbl>
      <w:tblPr>
        <w:tblW w:w="9351" w:type="dxa"/>
        <w:tblLook w:val="04A0" w:firstRow="1" w:lastRow="0" w:firstColumn="1" w:lastColumn="0" w:noHBand="0" w:noVBand="1"/>
      </w:tblPr>
      <w:tblGrid>
        <w:gridCol w:w="6516"/>
        <w:gridCol w:w="1287"/>
        <w:gridCol w:w="1548"/>
      </w:tblGrid>
      <w:tr w:rsidR="003F19B2" w:rsidRPr="00430C4D" w14:paraId="64DA292F" w14:textId="77777777" w:rsidTr="003B1CE8">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484C9A8F" w14:textId="77777777" w:rsidR="003F19B2" w:rsidRPr="00430C4D" w:rsidRDefault="003F19B2" w:rsidP="003F19B2">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ZAJAM</w:t>
            </w:r>
          </w:p>
        </w:tc>
        <w:tc>
          <w:tcPr>
            <w:tcW w:w="1287" w:type="dxa"/>
            <w:tcBorders>
              <w:top w:val="single" w:sz="4" w:space="0" w:color="auto"/>
              <w:left w:val="nil"/>
              <w:bottom w:val="single" w:sz="4" w:space="0" w:color="auto"/>
              <w:right w:val="single" w:sz="4" w:space="0" w:color="auto"/>
            </w:tcBorders>
            <w:shd w:val="clear" w:color="000000" w:fill="FFE699"/>
            <w:noWrap/>
            <w:vAlign w:val="center"/>
            <w:hideMark/>
          </w:tcPr>
          <w:p w14:paraId="3DD249C0" w14:textId="77777777" w:rsidR="003F19B2" w:rsidRPr="00430C4D" w:rsidRDefault="003F19B2" w:rsidP="003F19B2">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IZNOS</w:t>
            </w:r>
          </w:p>
        </w:tc>
        <w:tc>
          <w:tcPr>
            <w:tcW w:w="1548" w:type="dxa"/>
            <w:tcBorders>
              <w:top w:val="single" w:sz="4" w:space="0" w:color="auto"/>
              <w:left w:val="nil"/>
              <w:bottom w:val="single" w:sz="4" w:space="0" w:color="auto"/>
              <w:right w:val="single" w:sz="4" w:space="0" w:color="auto"/>
            </w:tcBorders>
            <w:shd w:val="clear" w:color="000000" w:fill="FFE699"/>
            <w:vAlign w:val="center"/>
            <w:hideMark/>
          </w:tcPr>
          <w:p w14:paraId="47641082" w14:textId="77777777" w:rsidR="003F19B2" w:rsidRPr="00430C4D" w:rsidRDefault="003F19B2" w:rsidP="003F19B2">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ROK POVRATA</w:t>
            </w:r>
          </w:p>
        </w:tc>
      </w:tr>
      <w:tr w:rsidR="003F19B2" w:rsidRPr="00430C4D" w14:paraId="1860CB00" w14:textId="77777777" w:rsidTr="003B1CE8">
        <w:trPr>
          <w:trHeight w:val="765"/>
        </w:trPr>
        <w:tc>
          <w:tcPr>
            <w:tcW w:w="6516" w:type="dxa"/>
            <w:tcBorders>
              <w:top w:val="nil"/>
              <w:left w:val="single" w:sz="4" w:space="0" w:color="auto"/>
              <w:bottom w:val="single" w:sz="4" w:space="0" w:color="auto"/>
              <w:right w:val="single" w:sz="4" w:space="0" w:color="auto"/>
            </w:tcBorders>
            <w:shd w:val="clear" w:color="auto" w:fill="auto"/>
            <w:vAlign w:val="center"/>
            <w:hideMark/>
          </w:tcPr>
          <w:p w14:paraId="7F0F2198" w14:textId="142AF484"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 xml:space="preserve">BESKAMATNI ZAJAM ZA ODGOĐENA PLAĆANJA POREZA I PRIREZA NA DOHODAK </w:t>
            </w:r>
            <w:r w:rsidR="005453D6" w:rsidRPr="00430C4D">
              <w:rPr>
                <w:rFonts w:cs="Calibri"/>
                <w:color w:val="000000"/>
                <w:sz w:val="20"/>
                <w:szCs w:val="20"/>
                <w:lang w:eastAsia="hr-HR"/>
              </w:rPr>
              <w:t xml:space="preserve"> I POVRAT ZAJMA  ZA RAZDOBLJE OD 1.5.2020. GODINE DO 31.12.2020. GODINE</w:t>
            </w:r>
          </w:p>
        </w:tc>
        <w:tc>
          <w:tcPr>
            <w:tcW w:w="1287" w:type="dxa"/>
            <w:tcBorders>
              <w:top w:val="nil"/>
              <w:left w:val="nil"/>
              <w:bottom w:val="single" w:sz="4" w:space="0" w:color="auto"/>
              <w:right w:val="single" w:sz="4" w:space="0" w:color="auto"/>
            </w:tcBorders>
            <w:shd w:val="clear" w:color="auto" w:fill="auto"/>
            <w:noWrap/>
            <w:vAlign w:val="center"/>
            <w:hideMark/>
          </w:tcPr>
          <w:p w14:paraId="10DA1034" w14:textId="77777777" w:rsidR="005453D6" w:rsidRPr="00430C4D" w:rsidRDefault="005453D6" w:rsidP="003F19B2">
            <w:pPr>
              <w:spacing w:after="0" w:line="240" w:lineRule="auto"/>
              <w:jc w:val="right"/>
              <w:rPr>
                <w:rFonts w:cs="Calibri"/>
                <w:color w:val="000000"/>
                <w:sz w:val="20"/>
                <w:szCs w:val="20"/>
                <w:lang w:eastAsia="hr-HR"/>
              </w:rPr>
            </w:pPr>
          </w:p>
          <w:p w14:paraId="0288BF68" w14:textId="4F5AC144" w:rsidR="005453D6" w:rsidRPr="00430C4D" w:rsidRDefault="005453D6" w:rsidP="003F19B2">
            <w:pPr>
              <w:spacing w:after="0" w:line="240" w:lineRule="auto"/>
              <w:jc w:val="right"/>
              <w:rPr>
                <w:rFonts w:cs="Calibri"/>
                <w:color w:val="000000"/>
                <w:sz w:val="20"/>
                <w:szCs w:val="20"/>
                <w:lang w:eastAsia="hr-HR"/>
              </w:rPr>
            </w:pPr>
            <w:r w:rsidRPr="00430C4D">
              <w:rPr>
                <w:rFonts w:cs="Calibri"/>
                <w:color w:val="000000"/>
                <w:sz w:val="20"/>
                <w:szCs w:val="20"/>
                <w:lang w:eastAsia="hr-HR"/>
              </w:rPr>
              <w:t>2.199.669,70</w:t>
            </w:r>
          </w:p>
        </w:tc>
        <w:tc>
          <w:tcPr>
            <w:tcW w:w="1548" w:type="dxa"/>
            <w:tcBorders>
              <w:top w:val="nil"/>
              <w:left w:val="nil"/>
              <w:bottom w:val="single" w:sz="4" w:space="0" w:color="auto"/>
              <w:right w:val="single" w:sz="4" w:space="0" w:color="auto"/>
            </w:tcBorders>
            <w:shd w:val="clear" w:color="auto" w:fill="auto"/>
            <w:vAlign w:val="center"/>
            <w:hideMark/>
          </w:tcPr>
          <w:p w14:paraId="53239D92" w14:textId="77777777"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Po uplati obveznika</w:t>
            </w:r>
          </w:p>
        </w:tc>
      </w:tr>
      <w:tr w:rsidR="003F19B2" w:rsidRPr="00430C4D" w14:paraId="64F7DAB1" w14:textId="77777777" w:rsidTr="009403CC">
        <w:trPr>
          <w:trHeight w:val="655"/>
        </w:trPr>
        <w:tc>
          <w:tcPr>
            <w:tcW w:w="6516" w:type="dxa"/>
            <w:tcBorders>
              <w:top w:val="nil"/>
              <w:left w:val="single" w:sz="4" w:space="0" w:color="auto"/>
              <w:bottom w:val="single" w:sz="4" w:space="0" w:color="auto"/>
              <w:right w:val="single" w:sz="4" w:space="0" w:color="auto"/>
            </w:tcBorders>
            <w:shd w:val="clear" w:color="auto" w:fill="auto"/>
            <w:vAlign w:val="center"/>
            <w:hideMark/>
          </w:tcPr>
          <w:p w14:paraId="54588B20" w14:textId="77777777"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 xml:space="preserve">BESKAMATNI ZAJAM PO OSNOVI POVRATA POREZA I PRIREZA NA DOHODAK PO GODIŠNJOJ PRIJAVI </w:t>
            </w:r>
          </w:p>
        </w:tc>
        <w:tc>
          <w:tcPr>
            <w:tcW w:w="1287" w:type="dxa"/>
            <w:tcBorders>
              <w:top w:val="nil"/>
              <w:left w:val="nil"/>
              <w:bottom w:val="single" w:sz="4" w:space="0" w:color="auto"/>
              <w:right w:val="single" w:sz="4" w:space="0" w:color="auto"/>
            </w:tcBorders>
            <w:shd w:val="clear" w:color="auto" w:fill="auto"/>
            <w:noWrap/>
            <w:vAlign w:val="center"/>
            <w:hideMark/>
          </w:tcPr>
          <w:p w14:paraId="63DE3971" w14:textId="1ABEDF11" w:rsidR="003F19B2" w:rsidRPr="00430C4D" w:rsidRDefault="005453D6" w:rsidP="003F19B2">
            <w:pPr>
              <w:spacing w:after="0" w:line="240" w:lineRule="auto"/>
              <w:jc w:val="right"/>
              <w:rPr>
                <w:rFonts w:cs="Calibri"/>
                <w:color w:val="000000"/>
                <w:sz w:val="20"/>
                <w:szCs w:val="20"/>
                <w:lang w:eastAsia="hr-HR"/>
              </w:rPr>
            </w:pPr>
            <w:r w:rsidRPr="00430C4D">
              <w:rPr>
                <w:rFonts w:cs="Calibri"/>
                <w:color w:val="000000"/>
                <w:sz w:val="18"/>
                <w:szCs w:val="18"/>
                <w:lang w:eastAsia="hr-HR"/>
              </w:rPr>
              <w:t>1.693.370,59</w:t>
            </w:r>
          </w:p>
        </w:tc>
        <w:tc>
          <w:tcPr>
            <w:tcW w:w="1548" w:type="dxa"/>
            <w:tcBorders>
              <w:top w:val="nil"/>
              <w:left w:val="nil"/>
              <w:bottom w:val="single" w:sz="4" w:space="0" w:color="auto"/>
              <w:right w:val="single" w:sz="4" w:space="0" w:color="auto"/>
            </w:tcBorders>
            <w:shd w:val="clear" w:color="auto" w:fill="auto"/>
            <w:vAlign w:val="center"/>
            <w:hideMark/>
          </w:tcPr>
          <w:p w14:paraId="5F4E96B1" w14:textId="05CC18FB"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do 30.04.202</w:t>
            </w:r>
            <w:r w:rsidR="005453D6" w:rsidRPr="00430C4D">
              <w:rPr>
                <w:rFonts w:cs="Calibri"/>
                <w:color w:val="000000"/>
                <w:sz w:val="20"/>
                <w:szCs w:val="20"/>
                <w:lang w:eastAsia="hr-HR"/>
              </w:rPr>
              <w:t>3</w:t>
            </w:r>
            <w:r w:rsidRPr="00430C4D">
              <w:rPr>
                <w:rFonts w:cs="Calibri"/>
                <w:color w:val="000000"/>
                <w:sz w:val="20"/>
                <w:szCs w:val="20"/>
                <w:lang w:eastAsia="hr-HR"/>
              </w:rPr>
              <w:t>.</w:t>
            </w:r>
          </w:p>
        </w:tc>
      </w:tr>
      <w:tr w:rsidR="003F19B2" w:rsidRPr="00430C4D" w14:paraId="4EAA731D" w14:textId="77777777" w:rsidTr="003B1CE8">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138DA2B4" w14:textId="77777777"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BESKAMATNI ZAJAM USLIJED PADA PRIHODA</w:t>
            </w:r>
          </w:p>
        </w:tc>
        <w:tc>
          <w:tcPr>
            <w:tcW w:w="1287" w:type="dxa"/>
            <w:tcBorders>
              <w:top w:val="nil"/>
              <w:left w:val="nil"/>
              <w:bottom w:val="single" w:sz="4" w:space="0" w:color="auto"/>
              <w:right w:val="single" w:sz="4" w:space="0" w:color="auto"/>
            </w:tcBorders>
            <w:shd w:val="clear" w:color="auto" w:fill="auto"/>
            <w:noWrap/>
            <w:vAlign w:val="center"/>
            <w:hideMark/>
          </w:tcPr>
          <w:p w14:paraId="3BA7842B" w14:textId="77777777" w:rsidR="003F19B2" w:rsidRPr="00430C4D" w:rsidRDefault="003F19B2" w:rsidP="003F19B2">
            <w:pPr>
              <w:spacing w:after="0" w:line="240" w:lineRule="auto"/>
              <w:jc w:val="right"/>
              <w:rPr>
                <w:rFonts w:cs="Calibri"/>
                <w:color w:val="000000"/>
                <w:sz w:val="20"/>
                <w:szCs w:val="20"/>
                <w:lang w:eastAsia="hr-HR"/>
              </w:rPr>
            </w:pPr>
            <w:r w:rsidRPr="00430C4D">
              <w:rPr>
                <w:rFonts w:cs="Calibri"/>
                <w:color w:val="000000"/>
                <w:sz w:val="20"/>
                <w:szCs w:val="20"/>
                <w:lang w:eastAsia="hr-HR"/>
              </w:rPr>
              <w:t>2.400.000,00</w:t>
            </w:r>
          </w:p>
        </w:tc>
        <w:tc>
          <w:tcPr>
            <w:tcW w:w="1548" w:type="dxa"/>
            <w:tcBorders>
              <w:top w:val="nil"/>
              <w:left w:val="nil"/>
              <w:bottom w:val="single" w:sz="4" w:space="0" w:color="auto"/>
              <w:right w:val="single" w:sz="4" w:space="0" w:color="auto"/>
            </w:tcBorders>
            <w:shd w:val="clear" w:color="auto" w:fill="auto"/>
            <w:vAlign w:val="center"/>
            <w:hideMark/>
          </w:tcPr>
          <w:p w14:paraId="248648FA" w14:textId="77777777" w:rsidR="003F19B2" w:rsidRPr="00430C4D" w:rsidRDefault="003F19B2" w:rsidP="003F19B2">
            <w:pPr>
              <w:spacing w:after="0" w:line="240" w:lineRule="auto"/>
              <w:rPr>
                <w:rFonts w:cs="Calibri"/>
                <w:color w:val="000000"/>
                <w:sz w:val="20"/>
                <w:szCs w:val="20"/>
                <w:lang w:eastAsia="hr-HR"/>
              </w:rPr>
            </w:pPr>
            <w:r w:rsidRPr="00430C4D">
              <w:rPr>
                <w:rFonts w:cs="Calibri"/>
                <w:color w:val="000000"/>
                <w:sz w:val="20"/>
                <w:szCs w:val="20"/>
                <w:lang w:eastAsia="hr-HR"/>
              </w:rPr>
              <w:t>31.12.2023.</w:t>
            </w:r>
          </w:p>
        </w:tc>
      </w:tr>
      <w:tr w:rsidR="003F19B2" w:rsidRPr="00430C4D" w14:paraId="47316E3C" w14:textId="77777777" w:rsidTr="003B1CE8">
        <w:trPr>
          <w:trHeight w:val="300"/>
        </w:trPr>
        <w:tc>
          <w:tcPr>
            <w:tcW w:w="6516" w:type="dxa"/>
            <w:tcBorders>
              <w:top w:val="nil"/>
              <w:left w:val="single" w:sz="4" w:space="0" w:color="auto"/>
              <w:bottom w:val="single" w:sz="4" w:space="0" w:color="auto"/>
              <w:right w:val="single" w:sz="4" w:space="0" w:color="auto"/>
            </w:tcBorders>
            <w:shd w:val="clear" w:color="000000" w:fill="FFE699"/>
            <w:noWrap/>
            <w:vAlign w:val="center"/>
            <w:hideMark/>
          </w:tcPr>
          <w:p w14:paraId="7C0F06A2" w14:textId="77777777" w:rsidR="003F19B2" w:rsidRPr="00430C4D" w:rsidRDefault="003F19B2" w:rsidP="003F19B2">
            <w:pPr>
              <w:spacing w:after="0" w:line="240" w:lineRule="auto"/>
              <w:rPr>
                <w:rFonts w:cs="Calibri"/>
                <w:b/>
                <w:bCs/>
                <w:color w:val="000000"/>
                <w:sz w:val="20"/>
                <w:szCs w:val="20"/>
                <w:lang w:eastAsia="hr-HR"/>
              </w:rPr>
            </w:pPr>
            <w:r w:rsidRPr="00430C4D">
              <w:rPr>
                <w:rFonts w:cs="Calibri"/>
                <w:b/>
                <w:bCs/>
                <w:color w:val="000000"/>
                <w:sz w:val="20"/>
                <w:szCs w:val="20"/>
                <w:lang w:eastAsia="hr-HR"/>
              </w:rPr>
              <w:t>SUMA</w:t>
            </w:r>
          </w:p>
        </w:tc>
        <w:tc>
          <w:tcPr>
            <w:tcW w:w="1287" w:type="dxa"/>
            <w:tcBorders>
              <w:top w:val="nil"/>
              <w:left w:val="nil"/>
              <w:bottom w:val="single" w:sz="4" w:space="0" w:color="auto"/>
              <w:right w:val="single" w:sz="4" w:space="0" w:color="auto"/>
            </w:tcBorders>
            <w:shd w:val="clear" w:color="000000" w:fill="FFE699"/>
            <w:noWrap/>
            <w:vAlign w:val="center"/>
            <w:hideMark/>
          </w:tcPr>
          <w:p w14:paraId="677E72A7" w14:textId="2744D179" w:rsidR="003F19B2" w:rsidRPr="00430C4D" w:rsidRDefault="005453D6" w:rsidP="003F19B2">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6.293.040,29</w:t>
            </w:r>
          </w:p>
        </w:tc>
        <w:tc>
          <w:tcPr>
            <w:tcW w:w="1548" w:type="dxa"/>
            <w:tcBorders>
              <w:top w:val="nil"/>
              <w:left w:val="nil"/>
              <w:bottom w:val="single" w:sz="4" w:space="0" w:color="auto"/>
              <w:right w:val="single" w:sz="4" w:space="0" w:color="auto"/>
            </w:tcBorders>
            <w:shd w:val="clear" w:color="000000" w:fill="FFE699"/>
            <w:vAlign w:val="center"/>
            <w:hideMark/>
          </w:tcPr>
          <w:p w14:paraId="79016FF8" w14:textId="77777777" w:rsidR="003F19B2" w:rsidRPr="00430C4D" w:rsidRDefault="003F19B2" w:rsidP="003F19B2">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 </w:t>
            </w:r>
          </w:p>
        </w:tc>
      </w:tr>
    </w:tbl>
    <w:p w14:paraId="2A6E9D2F" w14:textId="77777777" w:rsidR="009F7967" w:rsidRPr="00430C4D" w:rsidRDefault="009F7967" w:rsidP="00873750">
      <w:pPr>
        <w:pStyle w:val="Naslov1"/>
        <w:numPr>
          <w:ilvl w:val="0"/>
          <w:numId w:val="33"/>
        </w:numPr>
        <w:rPr>
          <w:b/>
          <w:bCs/>
          <w:color w:val="auto"/>
          <w:sz w:val="28"/>
          <w:szCs w:val="28"/>
        </w:rPr>
      </w:pPr>
      <w:bookmarkStart w:id="34" w:name="_Toc129764020"/>
      <w:r w:rsidRPr="00430C4D">
        <w:rPr>
          <w:b/>
          <w:bCs/>
          <w:color w:val="auto"/>
          <w:sz w:val="28"/>
          <w:szCs w:val="28"/>
        </w:rPr>
        <w:t>IZVJEŠTAJ O DANIM JAMSTVIMA</w:t>
      </w:r>
      <w:bookmarkEnd w:id="34"/>
    </w:p>
    <w:p w14:paraId="7090CDFE" w14:textId="77777777" w:rsidR="009F7967" w:rsidRPr="00430C4D" w:rsidRDefault="009F7967" w:rsidP="009F7967">
      <w:pPr>
        <w:autoSpaceDE w:val="0"/>
        <w:autoSpaceDN w:val="0"/>
        <w:adjustRightInd w:val="0"/>
        <w:spacing w:after="0" w:line="240" w:lineRule="auto"/>
        <w:jc w:val="both"/>
        <w:rPr>
          <w:rFonts w:asciiTheme="minorHAnsi" w:hAnsiTheme="minorHAnsi"/>
          <w:b/>
          <w:bCs/>
          <w:sz w:val="24"/>
          <w:szCs w:val="24"/>
        </w:rPr>
      </w:pPr>
    </w:p>
    <w:p w14:paraId="7E3B72C5" w14:textId="39C13E26" w:rsidR="00E73852" w:rsidRPr="00430C4D" w:rsidRDefault="00E73852" w:rsidP="00E73852">
      <w:pPr>
        <w:autoSpaceDE w:val="0"/>
        <w:autoSpaceDN w:val="0"/>
        <w:adjustRightInd w:val="0"/>
        <w:spacing w:after="0" w:line="240" w:lineRule="auto"/>
        <w:jc w:val="both"/>
        <w:rPr>
          <w:b/>
          <w:bCs/>
          <w:sz w:val="24"/>
          <w:szCs w:val="24"/>
        </w:rPr>
      </w:pPr>
      <w:bookmarkStart w:id="35" w:name="_Hlk129690530"/>
      <w:r w:rsidRPr="00430C4D">
        <w:rPr>
          <w:sz w:val="24"/>
          <w:szCs w:val="24"/>
        </w:rPr>
        <w:t>Sukladno  Zakona o proračunu, JLP(R)S može dati jamstvo pravnoj osobi u svom većinskom izravnom ili neizravnom vlasništvu i ustanovi čiji je osnivač, za ispunjenje obveza pravne osobe i ustanove. JLP(R)S je obvezna prije davanja jamstva ishoditi suglasnost ministra financija. Dano jamstvo se uključuje u opseg mogućeg zaduživanja JLP(R)S.</w:t>
      </w:r>
      <w:r w:rsidR="009024E9" w:rsidRPr="00430C4D">
        <w:rPr>
          <w:sz w:val="24"/>
          <w:szCs w:val="24"/>
        </w:rPr>
        <w:t xml:space="preserve"> Takve vrste jamstava </w:t>
      </w:r>
      <w:r w:rsidR="00153A8A" w:rsidRPr="00430C4D">
        <w:rPr>
          <w:sz w:val="24"/>
          <w:szCs w:val="24"/>
        </w:rPr>
        <w:t>Grad Kaštela nema</w:t>
      </w:r>
      <w:r w:rsidR="009024E9" w:rsidRPr="00430C4D">
        <w:rPr>
          <w:sz w:val="24"/>
          <w:szCs w:val="24"/>
        </w:rPr>
        <w:t>.</w:t>
      </w:r>
    </w:p>
    <w:p w14:paraId="0BC1E840" w14:textId="77777777" w:rsidR="00F809F3" w:rsidRPr="00430C4D" w:rsidRDefault="00F809F3" w:rsidP="009F7967">
      <w:pPr>
        <w:autoSpaceDE w:val="0"/>
        <w:autoSpaceDN w:val="0"/>
        <w:adjustRightInd w:val="0"/>
        <w:spacing w:after="0" w:line="240" w:lineRule="auto"/>
        <w:jc w:val="both"/>
        <w:rPr>
          <w:rFonts w:asciiTheme="minorHAnsi" w:hAnsiTheme="minorHAnsi"/>
          <w:bCs/>
          <w:sz w:val="24"/>
          <w:szCs w:val="24"/>
        </w:rPr>
      </w:pPr>
    </w:p>
    <w:p w14:paraId="49AEE62D" w14:textId="2C946C8B" w:rsidR="003515EC" w:rsidRPr="00430C4D" w:rsidRDefault="00AF4CE7" w:rsidP="009F7967">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Na dan 31.prosinca</w:t>
      </w:r>
      <w:r w:rsidR="009F7967" w:rsidRPr="00430C4D">
        <w:rPr>
          <w:rFonts w:asciiTheme="minorHAnsi" w:hAnsiTheme="minorHAnsi"/>
          <w:bCs/>
          <w:sz w:val="24"/>
          <w:szCs w:val="24"/>
        </w:rPr>
        <w:t xml:space="preserve"> 20</w:t>
      </w:r>
      <w:r w:rsidR="00E65C81" w:rsidRPr="00430C4D">
        <w:rPr>
          <w:rFonts w:asciiTheme="minorHAnsi" w:hAnsiTheme="minorHAnsi"/>
          <w:bCs/>
          <w:sz w:val="24"/>
          <w:szCs w:val="24"/>
        </w:rPr>
        <w:t>2</w:t>
      </w:r>
      <w:r w:rsidR="005453D6" w:rsidRPr="00430C4D">
        <w:rPr>
          <w:rFonts w:asciiTheme="minorHAnsi" w:hAnsiTheme="minorHAnsi"/>
          <w:bCs/>
          <w:sz w:val="24"/>
          <w:szCs w:val="24"/>
        </w:rPr>
        <w:t>2</w:t>
      </w:r>
      <w:r w:rsidR="009F7967" w:rsidRPr="00430C4D">
        <w:rPr>
          <w:rFonts w:asciiTheme="minorHAnsi" w:hAnsiTheme="minorHAnsi"/>
          <w:bCs/>
          <w:sz w:val="24"/>
          <w:szCs w:val="24"/>
        </w:rPr>
        <w:t>.</w:t>
      </w:r>
      <w:r w:rsidR="00E7279D" w:rsidRPr="00430C4D">
        <w:rPr>
          <w:rFonts w:asciiTheme="minorHAnsi" w:hAnsiTheme="minorHAnsi"/>
          <w:bCs/>
          <w:sz w:val="24"/>
          <w:szCs w:val="24"/>
        </w:rPr>
        <w:t xml:space="preserve"> s</w:t>
      </w:r>
      <w:r w:rsidR="009F7967" w:rsidRPr="00430C4D">
        <w:rPr>
          <w:rFonts w:asciiTheme="minorHAnsi" w:hAnsiTheme="minorHAnsi"/>
          <w:bCs/>
          <w:sz w:val="24"/>
          <w:szCs w:val="24"/>
        </w:rPr>
        <w:t xml:space="preserve">tanje izdanih zadužnica </w:t>
      </w:r>
      <w:r w:rsidR="00062631" w:rsidRPr="00430C4D">
        <w:rPr>
          <w:rFonts w:asciiTheme="minorHAnsi" w:hAnsiTheme="minorHAnsi"/>
          <w:bCs/>
          <w:sz w:val="24"/>
          <w:szCs w:val="24"/>
        </w:rPr>
        <w:t xml:space="preserve">Grada Kaštela je iznosilo </w:t>
      </w:r>
      <w:r w:rsidR="005453D6" w:rsidRPr="00430C4D">
        <w:rPr>
          <w:rFonts w:asciiTheme="minorHAnsi" w:hAnsiTheme="minorHAnsi"/>
          <w:bCs/>
          <w:sz w:val="24"/>
          <w:szCs w:val="24"/>
        </w:rPr>
        <w:t>20</w:t>
      </w:r>
      <w:r w:rsidR="003515EC" w:rsidRPr="00430C4D">
        <w:rPr>
          <w:rFonts w:asciiTheme="minorHAnsi" w:hAnsiTheme="minorHAnsi"/>
          <w:bCs/>
          <w:sz w:val="24"/>
          <w:szCs w:val="24"/>
        </w:rPr>
        <w:t>.</w:t>
      </w:r>
      <w:r w:rsidR="00505EE1" w:rsidRPr="00430C4D">
        <w:rPr>
          <w:rFonts w:asciiTheme="minorHAnsi" w:hAnsiTheme="minorHAnsi"/>
          <w:bCs/>
          <w:sz w:val="24"/>
          <w:szCs w:val="24"/>
        </w:rPr>
        <w:t>51</w:t>
      </w:r>
      <w:r w:rsidR="00D517B9" w:rsidRPr="00430C4D">
        <w:rPr>
          <w:rFonts w:asciiTheme="minorHAnsi" w:hAnsiTheme="minorHAnsi"/>
          <w:bCs/>
          <w:sz w:val="24"/>
          <w:szCs w:val="24"/>
        </w:rPr>
        <w:t>0</w:t>
      </w:r>
      <w:r w:rsidR="009F7967" w:rsidRPr="00430C4D">
        <w:rPr>
          <w:rFonts w:asciiTheme="minorHAnsi" w:hAnsiTheme="minorHAnsi"/>
          <w:bCs/>
          <w:sz w:val="24"/>
          <w:szCs w:val="24"/>
        </w:rPr>
        <w:t>.</w:t>
      </w:r>
      <w:r w:rsidR="00D517B9" w:rsidRPr="00430C4D">
        <w:rPr>
          <w:rFonts w:asciiTheme="minorHAnsi" w:hAnsiTheme="minorHAnsi"/>
          <w:bCs/>
          <w:sz w:val="24"/>
          <w:szCs w:val="24"/>
        </w:rPr>
        <w:t>000</w:t>
      </w:r>
      <w:r w:rsidR="00062631" w:rsidRPr="00430C4D">
        <w:rPr>
          <w:rFonts w:asciiTheme="minorHAnsi" w:hAnsiTheme="minorHAnsi"/>
          <w:bCs/>
          <w:sz w:val="24"/>
          <w:szCs w:val="24"/>
        </w:rPr>
        <w:t>,</w:t>
      </w:r>
      <w:r w:rsidR="00D517B9" w:rsidRPr="00430C4D">
        <w:rPr>
          <w:rFonts w:asciiTheme="minorHAnsi" w:hAnsiTheme="minorHAnsi"/>
          <w:bCs/>
          <w:sz w:val="24"/>
          <w:szCs w:val="24"/>
        </w:rPr>
        <w:t>0</w:t>
      </w:r>
      <w:r w:rsidR="00062631" w:rsidRPr="00430C4D">
        <w:rPr>
          <w:rFonts w:asciiTheme="minorHAnsi" w:hAnsiTheme="minorHAnsi"/>
          <w:bCs/>
          <w:sz w:val="24"/>
          <w:szCs w:val="24"/>
        </w:rPr>
        <w:t>0</w:t>
      </w:r>
      <w:r w:rsidR="009F7967" w:rsidRPr="00430C4D">
        <w:rPr>
          <w:rFonts w:asciiTheme="minorHAnsi" w:hAnsiTheme="minorHAnsi"/>
          <w:bCs/>
          <w:sz w:val="24"/>
          <w:szCs w:val="24"/>
        </w:rPr>
        <w:t xml:space="preserve"> kn</w:t>
      </w:r>
      <w:r w:rsidR="003515EC" w:rsidRPr="00430C4D">
        <w:rPr>
          <w:rFonts w:asciiTheme="minorHAnsi" w:hAnsiTheme="minorHAnsi"/>
          <w:bCs/>
          <w:sz w:val="24"/>
          <w:szCs w:val="24"/>
        </w:rPr>
        <w:t>:</w:t>
      </w:r>
    </w:p>
    <w:p w14:paraId="176D07BE" w14:textId="4CCEC1B0" w:rsidR="005453D6" w:rsidRPr="00430C4D" w:rsidRDefault="005453D6" w:rsidP="009F7967">
      <w:pPr>
        <w:autoSpaceDE w:val="0"/>
        <w:autoSpaceDN w:val="0"/>
        <w:adjustRightInd w:val="0"/>
        <w:spacing w:after="0" w:line="240" w:lineRule="auto"/>
        <w:jc w:val="both"/>
        <w:rPr>
          <w:rFonts w:asciiTheme="minorHAnsi" w:hAnsiTheme="minorHAnsi"/>
          <w:bCs/>
          <w:sz w:val="24"/>
          <w:szCs w:val="24"/>
        </w:rPr>
      </w:pPr>
    </w:p>
    <w:tbl>
      <w:tblPr>
        <w:tblW w:w="8022" w:type="dxa"/>
        <w:tblLook w:val="04A0" w:firstRow="1" w:lastRow="0" w:firstColumn="1" w:lastColumn="0" w:noHBand="0" w:noVBand="1"/>
      </w:tblPr>
      <w:tblGrid>
        <w:gridCol w:w="6516"/>
        <w:gridCol w:w="1506"/>
      </w:tblGrid>
      <w:tr w:rsidR="005453D6" w:rsidRPr="00430C4D" w14:paraId="0961827A" w14:textId="77777777" w:rsidTr="005453D6">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9846973" w14:textId="77777777" w:rsidR="005453D6" w:rsidRPr="00430C4D" w:rsidRDefault="005453D6" w:rsidP="005453D6">
            <w:pPr>
              <w:spacing w:after="0" w:line="240" w:lineRule="auto"/>
              <w:jc w:val="center"/>
              <w:rPr>
                <w:rFonts w:cs="Calibri"/>
                <w:b/>
                <w:bCs/>
                <w:lang w:eastAsia="hr-HR"/>
              </w:rPr>
            </w:pPr>
            <w:r w:rsidRPr="00430C4D">
              <w:rPr>
                <w:rFonts w:cs="Calibri"/>
                <w:b/>
                <w:bCs/>
                <w:lang w:eastAsia="hr-HR"/>
              </w:rPr>
              <w:t>Naziv</w:t>
            </w:r>
          </w:p>
        </w:tc>
        <w:tc>
          <w:tcPr>
            <w:tcW w:w="1506" w:type="dxa"/>
            <w:tcBorders>
              <w:top w:val="single" w:sz="4" w:space="0" w:color="auto"/>
              <w:left w:val="nil"/>
              <w:bottom w:val="single" w:sz="4" w:space="0" w:color="auto"/>
              <w:right w:val="single" w:sz="4" w:space="0" w:color="auto"/>
            </w:tcBorders>
            <w:shd w:val="clear" w:color="000000" w:fill="FFEB9C"/>
            <w:noWrap/>
            <w:vAlign w:val="bottom"/>
            <w:hideMark/>
          </w:tcPr>
          <w:p w14:paraId="07CE1DFF" w14:textId="77777777" w:rsidR="005453D6" w:rsidRPr="00430C4D" w:rsidRDefault="005453D6" w:rsidP="005453D6">
            <w:pPr>
              <w:spacing w:after="0" w:line="240" w:lineRule="auto"/>
              <w:jc w:val="center"/>
              <w:rPr>
                <w:rFonts w:cs="Calibri"/>
                <w:b/>
                <w:bCs/>
                <w:lang w:eastAsia="hr-HR"/>
              </w:rPr>
            </w:pPr>
            <w:r w:rsidRPr="00430C4D">
              <w:rPr>
                <w:rFonts w:cs="Calibri"/>
                <w:b/>
                <w:bCs/>
                <w:lang w:eastAsia="hr-HR"/>
              </w:rPr>
              <w:t>Saldo</w:t>
            </w:r>
          </w:p>
        </w:tc>
      </w:tr>
      <w:tr w:rsidR="005453D6" w:rsidRPr="00430C4D" w14:paraId="08065CE3" w14:textId="77777777" w:rsidTr="005453D6">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7CD736B1" w14:textId="77777777" w:rsidR="005453D6" w:rsidRPr="00430C4D" w:rsidRDefault="005453D6" w:rsidP="005453D6">
            <w:pPr>
              <w:spacing w:after="0" w:line="240" w:lineRule="auto"/>
              <w:rPr>
                <w:rFonts w:cs="Calibri"/>
                <w:color w:val="000000"/>
                <w:lang w:eastAsia="hr-HR"/>
              </w:rPr>
            </w:pPr>
            <w:r w:rsidRPr="00430C4D">
              <w:rPr>
                <w:rFonts w:cs="Calibri"/>
                <w:color w:val="000000"/>
                <w:lang w:eastAsia="hr-HR"/>
              </w:rPr>
              <w:t>HRVATSKA POŠTANSKA BANKA D.D.-ZAGREB</w:t>
            </w:r>
          </w:p>
        </w:tc>
        <w:tc>
          <w:tcPr>
            <w:tcW w:w="1506" w:type="dxa"/>
            <w:tcBorders>
              <w:top w:val="nil"/>
              <w:left w:val="nil"/>
              <w:bottom w:val="single" w:sz="4" w:space="0" w:color="auto"/>
              <w:right w:val="single" w:sz="4" w:space="0" w:color="auto"/>
            </w:tcBorders>
            <w:shd w:val="clear" w:color="auto" w:fill="auto"/>
            <w:noWrap/>
            <w:vAlign w:val="bottom"/>
            <w:hideMark/>
          </w:tcPr>
          <w:p w14:paraId="675A233A" w14:textId="77777777" w:rsidR="005453D6" w:rsidRPr="00430C4D" w:rsidRDefault="005453D6" w:rsidP="005453D6">
            <w:pPr>
              <w:spacing w:after="0" w:line="240" w:lineRule="auto"/>
              <w:jc w:val="right"/>
              <w:rPr>
                <w:rFonts w:cs="Calibri"/>
                <w:color w:val="000000"/>
                <w:lang w:eastAsia="hr-HR"/>
              </w:rPr>
            </w:pPr>
            <w:r w:rsidRPr="00430C4D">
              <w:rPr>
                <w:rFonts w:cs="Calibri"/>
                <w:color w:val="000000"/>
                <w:lang w:eastAsia="hr-HR"/>
              </w:rPr>
              <w:t>5.000.000,00</w:t>
            </w:r>
          </w:p>
        </w:tc>
      </w:tr>
      <w:tr w:rsidR="005453D6" w:rsidRPr="00430C4D" w14:paraId="44265639" w14:textId="77777777" w:rsidTr="005453D6">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77262AC2" w14:textId="77777777" w:rsidR="005453D6" w:rsidRPr="00430C4D" w:rsidRDefault="005453D6" w:rsidP="005453D6">
            <w:pPr>
              <w:spacing w:after="0" w:line="240" w:lineRule="auto"/>
              <w:rPr>
                <w:rFonts w:cs="Calibri"/>
                <w:color w:val="000000"/>
                <w:lang w:eastAsia="hr-HR"/>
              </w:rPr>
            </w:pPr>
            <w:r w:rsidRPr="00430C4D">
              <w:rPr>
                <w:rFonts w:cs="Calibri"/>
                <w:color w:val="000000"/>
                <w:lang w:eastAsia="hr-HR"/>
              </w:rPr>
              <w:t>HRVATSKI ZAVOD ZA ZAPOŠLJAVANJE-SPLIT</w:t>
            </w:r>
          </w:p>
        </w:tc>
        <w:tc>
          <w:tcPr>
            <w:tcW w:w="1506" w:type="dxa"/>
            <w:tcBorders>
              <w:top w:val="nil"/>
              <w:left w:val="nil"/>
              <w:bottom w:val="single" w:sz="4" w:space="0" w:color="auto"/>
              <w:right w:val="single" w:sz="4" w:space="0" w:color="auto"/>
            </w:tcBorders>
            <w:shd w:val="clear" w:color="auto" w:fill="auto"/>
            <w:noWrap/>
            <w:vAlign w:val="bottom"/>
            <w:hideMark/>
          </w:tcPr>
          <w:p w14:paraId="0E433A75" w14:textId="77777777" w:rsidR="005453D6" w:rsidRPr="00430C4D" w:rsidRDefault="005453D6" w:rsidP="005453D6">
            <w:pPr>
              <w:spacing w:after="0" w:line="240" w:lineRule="auto"/>
              <w:jc w:val="right"/>
              <w:rPr>
                <w:rFonts w:cs="Calibri"/>
                <w:color w:val="000000"/>
                <w:lang w:eastAsia="hr-HR"/>
              </w:rPr>
            </w:pPr>
            <w:r w:rsidRPr="00430C4D">
              <w:rPr>
                <w:rFonts w:cs="Calibri"/>
                <w:color w:val="000000"/>
                <w:lang w:eastAsia="hr-HR"/>
              </w:rPr>
              <w:t>500.000,00</w:t>
            </w:r>
          </w:p>
        </w:tc>
      </w:tr>
      <w:tr w:rsidR="005453D6" w:rsidRPr="00430C4D" w14:paraId="0C844FCF" w14:textId="77777777" w:rsidTr="005453D6">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DC699A2" w14:textId="77777777" w:rsidR="005453D6" w:rsidRPr="00430C4D" w:rsidRDefault="005453D6" w:rsidP="005453D6">
            <w:pPr>
              <w:spacing w:after="0" w:line="240" w:lineRule="auto"/>
              <w:rPr>
                <w:rFonts w:cs="Calibri"/>
                <w:color w:val="000000"/>
                <w:lang w:eastAsia="hr-HR"/>
              </w:rPr>
            </w:pPr>
            <w:r w:rsidRPr="00430C4D">
              <w:rPr>
                <w:rFonts w:cs="Calibri"/>
                <w:color w:val="000000"/>
                <w:lang w:eastAsia="hr-HR"/>
              </w:rPr>
              <w:t>HRVATSKE CESTE D.O.O.</w:t>
            </w:r>
          </w:p>
        </w:tc>
        <w:tc>
          <w:tcPr>
            <w:tcW w:w="1506" w:type="dxa"/>
            <w:tcBorders>
              <w:top w:val="nil"/>
              <w:left w:val="nil"/>
              <w:bottom w:val="single" w:sz="4" w:space="0" w:color="auto"/>
              <w:right w:val="single" w:sz="4" w:space="0" w:color="auto"/>
            </w:tcBorders>
            <w:shd w:val="clear" w:color="auto" w:fill="auto"/>
            <w:noWrap/>
            <w:vAlign w:val="bottom"/>
            <w:hideMark/>
          </w:tcPr>
          <w:p w14:paraId="170095EC" w14:textId="77777777" w:rsidR="005453D6" w:rsidRPr="00430C4D" w:rsidRDefault="005453D6" w:rsidP="005453D6">
            <w:pPr>
              <w:spacing w:after="0" w:line="240" w:lineRule="auto"/>
              <w:jc w:val="right"/>
              <w:rPr>
                <w:rFonts w:cs="Calibri"/>
                <w:color w:val="000000"/>
                <w:lang w:eastAsia="hr-HR"/>
              </w:rPr>
            </w:pPr>
            <w:r w:rsidRPr="00430C4D">
              <w:rPr>
                <w:rFonts w:cs="Calibri"/>
                <w:color w:val="000000"/>
                <w:lang w:eastAsia="hr-HR"/>
              </w:rPr>
              <w:t>10.000,00</w:t>
            </w:r>
          </w:p>
        </w:tc>
      </w:tr>
      <w:tr w:rsidR="005453D6" w:rsidRPr="00430C4D" w14:paraId="5D3E26BF" w14:textId="77777777" w:rsidTr="005453D6">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AF68034" w14:textId="77777777" w:rsidR="005453D6" w:rsidRPr="00430C4D" w:rsidRDefault="005453D6" w:rsidP="005453D6">
            <w:pPr>
              <w:spacing w:after="0" w:line="240" w:lineRule="auto"/>
              <w:rPr>
                <w:rFonts w:cs="Calibri"/>
                <w:color w:val="000000"/>
                <w:lang w:eastAsia="hr-HR"/>
              </w:rPr>
            </w:pPr>
            <w:r w:rsidRPr="00430C4D">
              <w:rPr>
                <w:rFonts w:cs="Calibri"/>
                <w:color w:val="000000"/>
                <w:lang w:eastAsia="hr-HR"/>
              </w:rPr>
              <w:t>VODOVOD I KANALIZACIJA-SPLIT</w:t>
            </w:r>
          </w:p>
        </w:tc>
        <w:tc>
          <w:tcPr>
            <w:tcW w:w="1506" w:type="dxa"/>
            <w:tcBorders>
              <w:top w:val="nil"/>
              <w:left w:val="nil"/>
              <w:bottom w:val="single" w:sz="4" w:space="0" w:color="auto"/>
              <w:right w:val="single" w:sz="4" w:space="0" w:color="auto"/>
            </w:tcBorders>
            <w:shd w:val="clear" w:color="auto" w:fill="auto"/>
            <w:noWrap/>
            <w:vAlign w:val="bottom"/>
            <w:hideMark/>
          </w:tcPr>
          <w:p w14:paraId="6DA13A15" w14:textId="77777777" w:rsidR="005453D6" w:rsidRPr="00430C4D" w:rsidRDefault="005453D6" w:rsidP="005453D6">
            <w:pPr>
              <w:spacing w:after="0" w:line="240" w:lineRule="auto"/>
              <w:jc w:val="right"/>
              <w:rPr>
                <w:rFonts w:cs="Calibri"/>
                <w:color w:val="000000"/>
                <w:lang w:eastAsia="hr-HR"/>
              </w:rPr>
            </w:pPr>
            <w:r w:rsidRPr="00430C4D">
              <w:rPr>
                <w:rFonts w:cs="Calibri"/>
                <w:color w:val="000000"/>
                <w:lang w:eastAsia="hr-HR"/>
              </w:rPr>
              <w:t>13.000.000,00</w:t>
            </w:r>
          </w:p>
        </w:tc>
      </w:tr>
      <w:tr w:rsidR="005453D6" w:rsidRPr="00430C4D" w14:paraId="42E0B66C" w14:textId="77777777" w:rsidTr="005453D6">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461559D" w14:textId="77777777" w:rsidR="005453D6" w:rsidRPr="00430C4D" w:rsidRDefault="005453D6" w:rsidP="005453D6">
            <w:pPr>
              <w:spacing w:after="0" w:line="240" w:lineRule="auto"/>
              <w:rPr>
                <w:rFonts w:cs="Calibri"/>
                <w:color w:val="000000"/>
                <w:lang w:eastAsia="hr-HR"/>
              </w:rPr>
            </w:pPr>
            <w:r w:rsidRPr="00430C4D">
              <w:rPr>
                <w:rFonts w:cs="Calibri"/>
                <w:color w:val="000000"/>
                <w:lang w:eastAsia="hr-HR"/>
              </w:rPr>
              <w:t>FOND ZA ZAŠTITU OKOLIŠA I ENERGETSKU UČINKOVITOST</w:t>
            </w:r>
          </w:p>
        </w:tc>
        <w:tc>
          <w:tcPr>
            <w:tcW w:w="1506" w:type="dxa"/>
            <w:tcBorders>
              <w:top w:val="nil"/>
              <w:left w:val="nil"/>
              <w:bottom w:val="single" w:sz="4" w:space="0" w:color="auto"/>
              <w:right w:val="single" w:sz="4" w:space="0" w:color="auto"/>
            </w:tcBorders>
            <w:shd w:val="clear" w:color="auto" w:fill="auto"/>
            <w:noWrap/>
            <w:vAlign w:val="bottom"/>
            <w:hideMark/>
          </w:tcPr>
          <w:p w14:paraId="151E34EA" w14:textId="77777777" w:rsidR="005453D6" w:rsidRPr="00430C4D" w:rsidRDefault="005453D6" w:rsidP="005453D6">
            <w:pPr>
              <w:spacing w:after="0" w:line="240" w:lineRule="auto"/>
              <w:jc w:val="right"/>
              <w:rPr>
                <w:rFonts w:cs="Calibri"/>
                <w:color w:val="000000"/>
                <w:lang w:eastAsia="hr-HR"/>
              </w:rPr>
            </w:pPr>
            <w:r w:rsidRPr="00430C4D">
              <w:rPr>
                <w:rFonts w:cs="Calibri"/>
                <w:color w:val="000000"/>
                <w:lang w:eastAsia="hr-HR"/>
              </w:rPr>
              <w:t>2.000.000,00</w:t>
            </w:r>
          </w:p>
        </w:tc>
      </w:tr>
      <w:tr w:rsidR="005453D6" w:rsidRPr="00430C4D" w14:paraId="3BD7ABBD" w14:textId="77777777" w:rsidTr="005453D6">
        <w:trPr>
          <w:trHeight w:val="300"/>
        </w:trPr>
        <w:tc>
          <w:tcPr>
            <w:tcW w:w="6516" w:type="dxa"/>
            <w:tcBorders>
              <w:top w:val="nil"/>
              <w:left w:val="single" w:sz="4" w:space="0" w:color="auto"/>
              <w:bottom w:val="single" w:sz="4" w:space="0" w:color="auto"/>
              <w:right w:val="single" w:sz="4" w:space="0" w:color="auto"/>
            </w:tcBorders>
            <w:shd w:val="clear" w:color="000000" w:fill="FFEB9C"/>
            <w:noWrap/>
            <w:vAlign w:val="bottom"/>
            <w:hideMark/>
          </w:tcPr>
          <w:p w14:paraId="41C316AA" w14:textId="77777777" w:rsidR="005453D6" w:rsidRPr="00430C4D" w:rsidRDefault="005453D6" w:rsidP="005453D6">
            <w:pPr>
              <w:spacing w:after="0" w:line="240" w:lineRule="auto"/>
              <w:rPr>
                <w:rFonts w:cs="Calibri"/>
                <w:b/>
                <w:bCs/>
                <w:lang w:eastAsia="hr-HR"/>
              </w:rPr>
            </w:pPr>
            <w:r w:rsidRPr="00430C4D">
              <w:rPr>
                <w:rFonts w:cs="Calibri"/>
                <w:b/>
                <w:bCs/>
                <w:lang w:eastAsia="hr-HR"/>
              </w:rPr>
              <w:t>Konto 99621 Dana jamstva</w:t>
            </w:r>
          </w:p>
        </w:tc>
        <w:tc>
          <w:tcPr>
            <w:tcW w:w="1506" w:type="dxa"/>
            <w:tcBorders>
              <w:top w:val="nil"/>
              <w:left w:val="nil"/>
              <w:bottom w:val="single" w:sz="4" w:space="0" w:color="auto"/>
              <w:right w:val="single" w:sz="4" w:space="0" w:color="auto"/>
            </w:tcBorders>
            <w:shd w:val="clear" w:color="000000" w:fill="FFEB9C"/>
            <w:noWrap/>
            <w:vAlign w:val="bottom"/>
            <w:hideMark/>
          </w:tcPr>
          <w:p w14:paraId="744951E5" w14:textId="77777777" w:rsidR="005453D6" w:rsidRPr="00430C4D" w:rsidRDefault="005453D6" w:rsidP="005453D6">
            <w:pPr>
              <w:spacing w:after="0" w:line="240" w:lineRule="auto"/>
              <w:jc w:val="right"/>
              <w:rPr>
                <w:rFonts w:cs="Calibri"/>
                <w:b/>
                <w:bCs/>
                <w:lang w:eastAsia="hr-HR"/>
              </w:rPr>
            </w:pPr>
            <w:r w:rsidRPr="00430C4D">
              <w:rPr>
                <w:rFonts w:cs="Calibri"/>
                <w:b/>
                <w:bCs/>
                <w:lang w:eastAsia="hr-HR"/>
              </w:rPr>
              <w:t>20.510.000,00</w:t>
            </w:r>
          </w:p>
        </w:tc>
      </w:tr>
      <w:bookmarkEnd w:id="35"/>
    </w:tbl>
    <w:p w14:paraId="32E96996" w14:textId="77777777" w:rsidR="005453D6" w:rsidRPr="00430C4D" w:rsidRDefault="005453D6" w:rsidP="009F7967">
      <w:pPr>
        <w:autoSpaceDE w:val="0"/>
        <w:autoSpaceDN w:val="0"/>
        <w:adjustRightInd w:val="0"/>
        <w:spacing w:after="0" w:line="240" w:lineRule="auto"/>
        <w:jc w:val="both"/>
        <w:rPr>
          <w:rFonts w:asciiTheme="minorHAnsi" w:hAnsiTheme="minorHAnsi"/>
          <w:bCs/>
          <w:sz w:val="24"/>
          <w:szCs w:val="24"/>
        </w:rPr>
      </w:pPr>
    </w:p>
    <w:p w14:paraId="7F665B4D" w14:textId="14C98A31" w:rsidR="00505EE1" w:rsidRPr="00430C4D" w:rsidRDefault="00505EE1" w:rsidP="00765063">
      <w:pPr>
        <w:autoSpaceDE w:val="0"/>
        <w:autoSpaceDN w:val="0"/>
        <w:adjustRightInd w:val="0"/>
        <w:spacing w:before="120" w:after="120" w:line="240" w:lineRule="auto"/>
        <w:jc w:val="both"/>
        <w:rPr>
          <w:rFonts w:asciiTheme="minorHAnsi" w:hAnsiTheme="minorHAnsi"/>
          <w:bCs/>
          <w:sz w:val="24"/>
          <w:szCs w:val="24"/>
        </w:rPr>
      </w:pPr>
    </w:p>
    <w:p w14:paraId="31436237" w14:textId="59D7C522" w:rsidR="00A02FFC" w:rsidRPr="00430C4D" w:rsidRDefault="00A02FFC" w:rsidP="00765063">
      <w:pPr>
        <w:pStyle w:val="Naslov1"/>
        <w:numPr>
          <w:ilvl w:val="0"/>
          <w:numId w:val="33"/>
        </w:numPr>
        <w:spacing w:before="120" w:after="120" w:line="240" w:lineRule="auto"/>
        <w:rPr>
          <w:b/>
          <w:bCs/>
          <w:color w:val="auto"/>
          <w:sz w:val="28"/>
          <w:szCs w:val="28"/>
        </w:rPr>
      </w:pPr>
      <w:bookmarkStart w:id="36" w:name="_Toc129764021"/>
      <w:r w:rsidRPr="00430C4D">
        <w:rPr>
          <w:b/>
          <w:bCs/>
          <w:color w:val="auto"/>
          <w:sz w:val="28"/>
          <w:szCs w:val="28"/>
        </w:rPr>
        <w:t>IZVJEŠTAJ O KORIŠTENJU SREDSTAVA EUROPSKE UNIJE</w:t>
      </w:r>
      <w:bookmarkEnd w:id="36"/>
    </w:p>
    <w:p w14:paraId="792984C5" w14:textId="77777777" w:rsidR="000915F1" w:rsidRPr="00430C4D" w:rsidRDefault="000915F1" w:rsidP="00765063">
      <w:pPr>
        <w:suppressAutoHyphens/>
        <w:spacing w:before="120" w:after="120" w:line="240" w:lineRule="auto"/>
        <w:jc w:val="both"/>
        <w:rPr>
          <w:rFonts w:asciiTheme="minorHAnsi" w:hAnsiTheme="minorHAnsi"/>
          <w:sz w:val="24"/>
          <w:szCs w:val="24"/>
        </w:rPr>
      </w:pPr>
    </w:p>
    <w:p w14:paraId="46D6A8F0" w14:textId="65B8AF4A" w:rsidR="00A02FFC" w:rsidRPr="00430C4D" w:rsidRDefault="00A02FFC" w:rsidP="000915F1">
      <w:pPr>
        <w:suppressAutoHyphens/>
        <w:spacing w:after="0" w:line="240" w:lineRule="auto"/>
        <w:jc w:val="both"/>
        <w:rPr>
          <w:rFonts w:asciiTheme="minorHAnsi" w:hAnsiTheme="minorHAnsi"/>
          <w:sz w:val="24"/>
          <w:szCs w:val="24"/>
        </w:rPr>
      </w:pPr>
      <w:r w:rsidRPr="00430C4D">
        <w:rPr>
          <w:rFonts w:asciiTheme="minorHAnsi" w:hAnsiTheme="minorHAnsi"/>
          <w:sz w:val="24"/>
          <w:szCs w:val="24"/>
        </w:rPr>
        <w:t>Europski fondovi su financijski instrumenti za provedbu pojedine javne politike Europske unije u zemljama članicama.</w:t>
      </w:r>
    </w:p>
    <w:p w14:paraId="341BCE76" w14:textId="77777777"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Bespovratna sredstva fondova Europske unije jedan su od mehanizama financiranja projektnih ideja čiji je cilj potaknuti razvoj u gospodarskoj i socijalnoj domeni zemlje kojoj su namijenjena. Europski fondovi su novac europskih građana koji se, sukladno određenim pravilima i procedurama, dodjeljuju raznim korisnicima za provedbu projekata koji trebaju pridonijeti postizanju spomenutih ključnih javnih politika EU.</w:t>
      </w:r>
    </w:p>
    <w:p w14:paraId="29CC6574" w14:textId="77777777"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Europske javne politike donose se za razdoblje od 7 godina te se nazivaju financijskom perspektivom.</w:t>
      </w:r>
    </w:p>
    <w:p w14:paraId="215CCBCA" w14:textId="77777777" w:rsidR="00A02FFC" w:rsidRPr="00430C4D" w:rsidRDefault="00A02FFC" w:rsidP="00A02FFC">
      <w:pPr>
        <w:suppressAutoHyphens/>
        <w:spacing w:after="0" w:line="240" w:lineRule="auto"/>
        <w:jc w:val="both"/>
        <w:rPr>
          <w:rFonts w:asciiTheme="minorHAnsi" w:hAnsiTheme="minorHAnsi"/>
          <w:sz w:val="24"/>
          <w:szCs w:val="24"/>
        </w:rPr>
      </w:pPr>
    </w:p>
    <w:p w14:paraId="0002C427" w14:textId="77777777"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Cilj programa u području pripreme i provedbe razvojnih projekata Grada Kaštela je osigurati realizaciju projekata koji se sufinanciraju sredstvima Europske unije. U sklopu odsjeka za EU fondove trenutno se provodi  8  projekata, a provedba svakog od njih uključuje pripremu i provedbu postupaka jednostavne nabave, pripremu zahtjeva za nadoknadom sredstava, administrativne akvitnosti, organizaciju radionica sa ciljnim skupinama,organizaciju on line sastanaka, kontakte i sastanke sa izvođačim i izvršiteljima aktivnosti. Osim toga u sklopu odsjeka provode se aktivnosti prireme strateških dokumenata, sudjelovanje na javnim savjetovanjima, pripreme i ažuriranje baze razvojih projekata i projetknih ideja. Cilj je kontinuirano  pripremati i prijavljivati razvojna programe i projekte na otvorene natječej za sufinanciranje  kako bi se omogučio razvoj Grada u skladu sa smjernicama Europske unije.   </w:t>
      </w:r>
    </w:p>
    <w:p w14:paraId="052BAF63" w14:textId="77777777" w:rsidR="00A02FFC" w:rsidRPr="00430C4D" w:rsidRDefault="00A02FFC" w:rsidP="00A02FFC">
      <w:pPr>
        <w:suppressAutoHyphens/>
        <w:spacing w:after="0" w:line="240" w:lineRule="auto"/>
        <w:jc w:val="both"/>
        <w:rPr>
          <w:rFonts w:asciiTheme="minorHAnsi" w:hAnsiTheme="minorHAnsi"/>
          <w:sz w:val="24"/>
          <w:szCs w:val="24"/>
        </w:rPr>
      </w:pPr>
    </w:p>
    <w:p w14:paraId="77F42AAD" w14:textId="6F867120"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Potpisivani su ugovori o sufinanciranju, predni i odobreni zahtjevi za nadokandom sredstava, potpisani ugovori sa izvođačima i izvršiteljima projektnih aktivnosti, provedene projektne aktivnosti ( u obliku izrađene dokumentacije, provedenih radionica, ostvarenih pilot akcija, obnovljenih i izgrađenih objekata, uključenih sudionika).</w:t>
      </w:r>
    </w:p>
    <w:p w14:paraId="13AEC07B" w14:textId="321AD8DF" w:rsidR="00FE1A9F" w:rsidRPr="00430C4D" w:rsidRDefault="00FE1A9F" w:rsidP="00A02FFC">
      <w:pPr>
        <w:suppressAutoHyphens/>
        <w:spacing w:after="0" w:line="240" w:lineRule="auto"/>
        <w:jc w:val="both"/>
        <w:rPr>
          <w:rFonts w:asciiTheme="minorHAnsi" w:hAnsiTheme="minorHAnsi"/>
          <w:sz w:val="24"/>
          <w:szCs w:val="24"/>
        </w:rPr>
      </w:pPr>
    </w:p>
    <w:tbl>
      <w:tblPr>
        <w:tblW w:w="9022" w:type="dxa"/>
        <w:tblLook w:val="04A0" w:firstRow="1" w:lastRow="0" w:firstColumn="1" w:lastColumn="0" w:noHBand="0" w:noVBand="1"/>
      </w:tblPr>
      <w:tblGrid>
        <w:gridCol w:w="748"/>
        <w:gridCol w:w="582"/>
        <w:gridCol w:w="2257"/>
        <w:gridCol w:w="1034"/>
        <w:gridCol w:w="951"/>
        <w:gridCol w:w="1034"/>
        <w:gridCol w:w="846"/>
        <w:gridCol w:w="1029"/>
        <w:gridCol w:w="834"/>
      </w:tblGrid>
      <w:tr w:rsidR="00FE1A9F" w:rsidRPr="00430C4D" w14:paraId="3D0D54C4" w14:textId="77777777" w:rsidTr="00FE1A9F">
        <w:trPr>
          <w:trHeight w:val="300"/>
        </w:trPr>
        <w:tc>
          <w:tcPr>
            <w:tcW w:w="56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8393014" w14:textId="2CE6258A"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Aktivn.</w:t>
            </w:r>
          </w:p>
        </w:tc>
        <w:tc>
          <w:tcPr>
            <w:tcW w:w="573" w:type="dxa"/>
            <w:tcBorders>
              <w:top w:val="single" w:sz="4" w:space="0" w:color="auto"/>
              <w:left w:val="nil"/>
              <w:bottom w:val="single" w:sz="4" w:space="0" w:color="auto"/>
              <w:right w:val="single" w:sz="4" w:space="0" w:color="auto"/>
            </w:tcBorders>
            <w:shd w:val="clear" w:color="000000" w:fill="FFEB9C"/>
            <w:noWrap/>
            <w:vAlign w:val="bottom"/>
            <w:hideMark/>
          </w:tcPr>
          <w:p w14:paraId="24F65F36"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Izvor fin.</w:t>
            </w:r>
          </w:p>
        </w:tc>
        <w:tc>
          <w:tcPr>
            <w:tcW w:w="2257" w:type="dxa"/>
            <w:tcBorders>
              <w:top w:val="single" w:sz="4" w:space="0" w:color="auto"/>
              <w:left w:val="nil"/>
              <w:bottom w:val="single" w:sz="4" w:space="0" w:color="auto"/>
              <w:right w:val="single" w:sz="4" w:space="0" w:color="auto"/>
            </w:tcBorders>
            <w:shd w:val="clear" w:color="000000" w:fill="FFEB9C"/>
            <w:noWrap/>
            <w:vAlign w:val="bottom"/>
            <w:hideMark/>
          </w:tcPr>
          <w:p w14:paraId="1AAF5C55"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013" w:type="dxa"/>
            <w:tcBorders>
              <w:top w:val="single" w:sz="4" w:space="0" w:color="auto"/>
              <w:left w:val="nil"/>
              <w:bottom w:val="single" w:sz="4" w:space="0" w:color="auto"/>
              <w:right w:val="single" w:sz="4" w:space="0" w:color="auto"/>
            </w:tcBorders>
            <w:shd w:val="clear" w:color="000000" w:fill="FFEB9C"/>
            <w:noWrap/>
            <w:vAlign w:val="bottom"/>
            <w:hideMark/>
          </w:tcPr>
          <w:p w14:paraId="5475E7D1"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Ostvarenje 2021</w:t>
            </w:r>
          </w:p>
        </w:tc>
        <w:tc>
          <w:tcPr>
            <w:tcW w:w="932" w:type="dxa"/>
            <w:tcBorders>
              <w:top w:val="single" w:sz="4" w:space="0" w:color="auto"/>
              <w:left w:val="nil"/>
              <w:bottom w:val="single" w:sz="4" w:space="0" w:color="auto"/>
              <w:right w:val="single" w:sz="4" w:space="0" w:color="auto"/>
            </w:tcBorders>
            <w:shd w:val="clear" w:color="000000" w:fill="FFEB9C"/>
            <w:noWrap/>
            <w:vAlign w:val="bottom"/>
            <w:hideMark/>
          </w:tcPr>
          <w:p w14:paraId="4A4B2CF1"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Plan 2022</w:t>
            </w:r>
          </w:p>
        </w:tc>
        <w:tc>
          <w:tcPr>
            <w:tcW w:w="1013" w:type="dxa"/>
            <w:tcBorders>
              <w:top w:val="single" w:sz="4" w:space="0" w:color="auto"/>
              <w:left w:val="nil"/>
              <w:bottom w:val="single" w:sz="4" w:space="0" w:color="auto"/>
              <w:right w:val="single" w:sz="4" w:space="0" w:color="auto"/>
            </w:tcBorders>
            <w:shd w:val="clear" w:color="000000" w:fill="FFEB9C"/>
            <w:noWrap/>
            <w:vAlign w:val="bottom"/>
            <w:hideMark/>
          </w:tcPr>
          <w:p w14:paraId="41080898"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Ostvarenje 2022</w:t>
            </w:r>
          </w:p>
        </w:tc>
        <w:tc>
          <w:tcPr>
            <w:tcW w:w="830" w:type="dxa"/>
            <w:tcBorders>
              <w:top w:val="single" w:sz="4" w:space="0" w:color="auto"/>
              <w:left w:val="nil"/>
              <w:bottom w:val="single" w:sz="4" w:space="0" w:color="auto"/>
              <w:right w:val="single" w:sz="4" w:space="0" w:color="auto"/>
            </w:tcBorders>
            <w:shd w:val="clear" w:color="000000" w:fill="FFEB9C"/>
            <w:noWrap/>
            <w:vAlign w:val="bottom"/>
            <w:hideMark/>
          </w:tcPr>
          <w:p w14:paraId="6C3E9066"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Ostv. /Plan 2022</w:t>
            </w:r>
          </w:p>
        </w:tc>
        <w:tc>
          <w:tcPr>
            <w:tcW w:w="1008" w:type="dxa"/>
            <w:tcBorders>
              <w:top w:val="single" w:sz="4" w:space="0" w:color="auto"/>
              <w:left w:val="nil"/>
              <w:bottom w:val="single" w:sz="4" w:space="0" w:color="auto"/>
              <w:right w:val="single" w:sz="4" w:space="0" w:color="auto"/>
            </w:tcBorders>
            <w:shd w:val="clear" w:color="000000" w:fill="FFEB9C"/>
            <w:noWrap/>
            <w:vAlign w:val="bottom"/>
            <w:hideMark/>
          </w:tcPr>
          <w:p w14:paraId="37368973"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Ost.2022 /2021</w:t>
            </w:r>
          </w:p>
        </w:tc>
        <w:tc>
          <w:tcPr>
            <w:tcW w:w="834" w:type="dxa"/>
            <w:tcBorders>
              <w:top w:val="single" w:sz="4" w:space="0" w:color="auto"/>
              <w:left w:val="nil"/>
              <w:bottom w:val="single" w:sz="4" w:space="0" w:color="auto"/>
              <w:right w:val="single" w:sz="4" w:space="0" w:color="auto"/>
            </w:tcBorders>
            <w:shd w:val="clear" w:color="000000" w:fill="FFEB9C"/>
            <w:noWrap/>
            <w:vAlign w:val="bottom"/>
            <w:hideMark/>
          </w:tcPr>
          <w:p w14:paraId="4243C5F0" w14:textId="77777777" w:rsidR="00FE1A9F" w:rsidRPr="00430C4D" w:rsidRDefault="00FE1A9F" w:rsidP="00FE1A9F">
            <w:pPr>
              <w:spacing w:after="0" w:line="240" w:lineRule="auto"/>
              <w:jc w:val="center"/>
              <w:rPr>
                <w:rFonts w:cs="Calibri"/>
                <w:b/>
                <w:bCs/>
                <w:sz w:val="18"/>
                <w:szCs w:val="18"/>
                <w:lang w:eastAsia="hr-HR"/>
              </w:rPr>
            </w:pPr>
            <w:r w:rsidRPr="00430C4D">
              <w:rPr>
                <w:rFonts w:cs="Calibri"/>
                <w:b/>
                <w:bCs/>
                <w:sz w:val="18"/>
                <w:szCs w:val="18"/>
                <w:lang w:eastAsia="hr-HR"/>
              </w:rPr>
              <w:t>Udjel 2022</w:t>
            </w:r>
          </w:p>
        </w:tc>
      </w:tr>
      <w:tr w:rsidR="00FE1A9F" w:rsidRPr="00430C4D" w14:paraId="35D49A9F"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4379AF1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A1021 01</w:t>
            </w:r>
          </w:p>
        </w:tc>
        <w:tc>
          <w:tcPr>
            <w:tcW w:w="573" w:type="dxa"/>
            <w:tcBorders>
              <w:top w:val="nil"/>
              <w:left w:val="nil"/>
              <w:bottom w:val="single" w:sz="4" w:space="0" w:color="auto"/>
              <w:right w:val="single" w:sz="4" w:space="0" w:color="auto"/>
            </w:tcBorders>
            <w:shd w:val="clear" w:color="000000" w:fill="E2EFDA"/>
            <w:noWrap/>
            <w:vAlign w:val="bottom"/>
            <w:hideMark/>
          </w:tcPr>
          <w:p w14:paraId="2E3F78B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540729D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Razvojni projekti za EU i dr. izvore financiranja</w:t>
            </w:r>
          </w:p>
        </w:tc>
        <w:tc>
          <w:tcPr>
            <w:tcW w:w="1013" w:type="dxa"/>
            <w:tcBorders>
              <w:top w:val="nil"/>
              <w:left w:val="nil"/>
              <w:bottom w:val="single" w:sz="4" w:space="0" w:color="auto"/>
              <w:right w:val="single" w:sz="4" w:space="0" w:color="auto"/>
            </w:tcBorders>
            <w:shd w:val="clear" w:color="000000" w:fill="E2EFDA"/>
            <w:noWrap/>
            <w:vAlign w:val="bottom"/>
            <w:hideMark/>
          </w:tcPr>
          <w:p w14:paraId="31DD3F1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246.864</w:t>
            </w:r>
          </w:p>
        </w:tc>
        <w:tc>
          <w:tcPr>
            <w:tcW w:w="932" w:type="dxa"/>
            <w:tcBorders>
              <w:top w:val="nil"/>
              <w:left w:val="nil"/>
              <w:bottom w:val="single" w:sz="4" w:space="0" w:color="auto"/>
              <w:right w:val="single" w:sz="4" w:space="0" w:color="auto"/>
            </w:tcBorders>
            <w:shd w:val="clear" w:color="000000" w:fill="E2EFDA"/>
            <w:noWrap/>
            <w:vAlign w:val="bottom"/>
            <w:hideMark/>
          </w:tcPr>
          <w:p w14:paraId="0FCA970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1.292.000</w:t>
            </w:r>
          </w:p>
        </w:tc>
        <w:tc>
          <w:tcPr>
            <w:tcW w:w="1013" w:type="dxa"/>
            <w:tcBorders>
              <w:top w:val="nil"/>
              <w:left w:val="nil"/>
              <w:bottom w:val="single" w:sz="4" w:space="0" w:color="auto"/>
              <w:right w:val="single" w:sz="4" w:space="0" w:color="auto"/>
            </w:tcBorders>
            <w:shd w:val="clear" w:color="000000" w:fill="E2EFDA"/>
            <w:noWrap/>
            <w:vAlign w:val="bottom"/>
            <w:hideMark/>
          </w:tcPr>
          <w:p w14:paraId="6A116F9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792.951</w:t>
            </w:r>
          </w:p>
        </w:tc>
        <w:tc>
          <w:tcPr>
            <w:tcW w:w="830" w:type="dxa"/>
            <w:tcBorders>
              <w:top w:val="nil"/>
              <w:left w:val="nil"/>
              <w:bottom w:val="single" w:sz="4" w:space="0" w:color="auto"/>
              <w:right w:val="single" w:sz="4" w:space="0" w:color="auto"/>
            </w:tcBorders>
            <w:shd w:val="clear" w:color="000000" w:fill="E2EFDA"/>
            <w:noWrap/>
            <w:vAlign w:val="bottom"/>
            <w:hideMark/>
          </w:tcPr>
          <w:p w14:paraId="39F2D19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61,37%</w:t>
            </w:r>
          </w:p>
        </w:tc>
        <w:tc>
          <w:tcPr>
            <w:tcW w:w="1008" w:type="dxa"/>
            <w:tcBorders>
              <w:top w:val="nil"/>
              <w:left w:val="nil"/>
              <w:bottom w:val="single" w:sz="4" w:space="0" w:color="auto"/>
              <w:right w:val="single" w:sz="4" w:space="0" w:color="auto"/>
            </w:tcBorders>
            <w:shd w:val="clear" w:color="000000" w:fill="E2EFDA"/>
            <w:noWrap/>
            <w:vAlign w:val="bottom"/>
            <w:hideMark/>
          </w:tcPr>
          <w:p w14:paraId="335F709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321,21%</w:t>
            </w:r>
          </w:p>
        </w:tc>
        <w:tc>
          <w:tcPr>
            <w:tcW w:w="834" w:type="dxa"/>
            <w:tcBorders>
              <w:top w:val="nil"/>
              <w:left w:val="nil"/>
              <w:bottom w:val="single" w:sz="4" w:space="0" w:color="auto"/>
              <w:right w:val="single" w:sz="4" w:space="0" w:color="auto"/>
            </w:tcBorders>
            <w:shd w:val="clear" w:color="000000" w:fill="E2EFDA"/>
            <w:noWrap/>
            <w:vAlign w:val="bottom"/>
            <w:hideMark/>
          </w:tcPr>
          <w:p w14:paraId="6F6FF9F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11,54%</w:t>
            </w:r>
          </w:p>
        </w:tc>
      </w:tr>
      <w:tr w:rsidR="006368BE" w:rsidRPr="00430C4D" w14:paraId="65C830A4"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3C9A3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07F4B1E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2257" w:type="dxa"/>
            <w:tcBorders>
              <w:top w:val="nil"/>
              <w:left w:val="nil"/>
              <w:bottom w:val="single" w:sz="4" w:space="0" w:color="auto"/>
              <w:right w:val="single" w:sz="4" w:space="0" w:color="auto"/>
            </w:tcBorders>
            <w:shd w:val="clear" w:color="auto" w:fill="auto"/>
            <w:noWrap/>
            <w:vAlign w:val="bottom"/>
            <w:hideMark/>
          </w:tcPr>
          <w:p w14:paraId="515AC6A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13" w:type="dxa"/>
            <w:tcBorders>
              <w:top w:val="nil"/>
              <w:left w:val="nil"/>
              <w:bottom w:val="single" w:sz="4" w:space="0" w:color="auto"/>
              <w:right w:val="single" w:sz="4" w:space="0" w:color="auto"/>
            </w:tcBorders>
            <w:shd w:val="clear" w:color="auto" w:fill="auto"/>
            <w:noWrap/>
            <w:vAlign w:val="bottom"/>
            <w:hideMark/>
          </w:tcPr>
          <w:p w14:paraId="22841B0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410CFED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642.000</w:t>
            </w:r>
          </w:p>
        </w:tc>
        <w:tc>
          <w:tcPr>
            <w:tcW w:w="1013" w:type="dxa"/>
            <w:tcBorders>
              <w:top w:val="nil"/>
              <w:left w:val="nil"/>
              <w:bottom w:val="single" w:sz="4" w:space="0" w:color="auto"/>
              <w:right w:val="single" w:sz="4" w:space="0" w:color="auto"/>
            </w:tcBorders>
            <w:shd w:val="clear" w:color="auto" w:fill="auto"/>
            <w:noWrap/>
            <w:vAlign w:val="bottom"/>
            <w:hideMark/>
          </w:tcPr>
          <w:p w14:paraId="2A99FD5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257.859</w:t>
            </w:r>
          </w:p>
        </w:tc>
        <w:tc>
          <w:tcPr>
            <w:tcW w:w="830" w:type="dxa"/>
            <w:tcBorders>
              <w:top w:val="nil"/>
              <w:left w:val="nil"/>
              <w:bottom w:val="single" w:sz="4" w:space="0" w:color="auto"/>
              <w:right w:val="single" w:sz="4" w:space="0" w:color="auto"/>
            </w:tcBorders>
            <w:shd w:val="clear" w:color="auto" w:fill="auto"/>
            <w:noWrap/>
            <w:vAlign w:val="bottom"/>
            <w:hideMark/>
          </w:tcPr>
          <w:p w14:paraId="7097B32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40,16%</w:t>
            </w:r>
          </w:p>
        </w:tc>
        <w:tc>
          <w:tcPr>
            <w:tcW w:w="1008" w:type="dxa"/>
            <w:tcBorders>
              <w:top w:val="nil"/>
              <w:left w:val="nil"/>
              <w:bottom w:val="single" w:sz="4" w:space="0" w:color="auto"/>
              <w:right w:val="single" w:sz="4" w:space="0" w:color="auto"/>
            </w:tcBorders>
            <w:shd w:val="clear" w:color="auto" w:fill="auto"/>
            <w:noWrap/>
            <w:vAlign w:val="bottom"/>
            <w:hideMark/>
          </w:tcPr>
          <w:p w14:paraId="06C1289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3B3E72D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3,75%</w:t>
            </w:r>
          </w:p>
        </w:tc>
      </w:tr>
      <w:tr w:rsidR="006368BE" w:rsidRPr="00430C4D" w14:paraId="3B71F935"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FEE68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0CDFD3C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21</w:t>
            </w:r>
          </w:p>
        </w:tc>
        <w:tc>
          <w:tcPr>
            <w:tcW w:w="2257" w:type="dxa"/>
            <w:tcBorders>
              <w:top w:val="nil"/>
              <w:left w:val="nil"/>
              <w:bottom w:val="single" w:sz="4" w:space="0" w:color="auto"/>
              <w:right w:val="single" w:sz="4" w:space="0" w:color="auto"/>
            </w:tcBorders>
            <w:shd w:val="clear" w:color="auto" w:fill="auto"/>
            <w:noWrap/>
            <w:vAlign w:val="bottom"/>
            <w:hideMark/>
          </w:tcPr>
          <w:p w14:paraId="01CBDB8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w:t>
            </w:r>
          </w:p>
        </w:tc>
        <w:tc>
          <w:tcPr>
            <w:tcW w:w="1013" w:type="dxa"/>
            <w:tcBorders>
              <w:top w:val="nil"/>
              <w:left w:val="nil"/>
              <w:bottom w:val="single" w:sz="4" w:space="0" w:color="auto"/>
              <w:right w:val="single" w:sz="4" w:space="0" w:color="auto"/>
            </w:tcBorders>
            <w:shd w:val="clear" w:color="auto" w:fill="auto"/>
            <w:noWrap/>
            <w:vAlign w:val="bottom"/>
            <w:hideMark/>
          </w:tcPr>
          <w:p w14:paraId="04B25F6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99.975</w:t>
            </w:r>
          </w:p>
        </w:tc>
        <w:tc>
          <w:tcPr>
            <w:tcW w:w="932" w:type="dxa"/>
            <w:tcBorders>
              <w:top w:val="nil"/>
              <w:left w:val="nil"/>
              <w:bottom w:val="single" w:sz="4" w:space="0" w:color="auto"/>
              <w:right w:val="single" w:sz="4" w:space="0" w:color="auto"/>
            </w:tcBorders>
            <w:shd w:val="clear" w:color="auto" w:fill="auto"/>
            <w:noWrap/>
            <w:vAlign w:val="bottom"/>
            <w:hideMark/>
          </w:tcPr>
          <w:p w14:paraId="4A03C31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1013" w:type="dxa"/>
            <w:tcBorders>
              <w:top w:val="nil"/>
              <w:left w:val="nil"/>
              <w:bottom w:val="single" w:sz="4" w:space="0" w:color="auto"/>
              <w:right w:val="single" w:sz="4" w:space="0" w:color="auto"/>
            </w:tcBorders>
            <w:shd w:val="clear" w:color="auto" w:fill="auto"/>
            <w:noWrap/>
            <w:vAlign w:val="bottom"/>
            <w:hideMark/>
          </w:tcPr>
          <w:p w14:paraId="0D5F7EA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150.000</w:t>
            </w:r>
          </w:p>
        </w:tc>
        <w:tc>
          <w:tcPr>
            <w:tcW w:w="830" w:type="dxa"/>
            <w:tcBorders>
              <w:top w:val="nil"/>
              <w:left w:val="nil"/>
              <w:bottom w:val="single" w:sz="4" w:space="0" w:color="auto"/>
              <w:right w:val="single" w:sz="4" w:space="0" w:color="auto"/>
            </w:tcBorders>
            <w:shd w:val="clear" w:color="auto" w:fill="auto"/>
            <w:noWrap/>
            <w:vAlign w:val="bottom"/>
            <w:hideMark/>
          </w:tcPr>
          <w:p w14:paraId="238A46D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08" w:type="dxa"/>
            <w:tcBorders>
              <w:top w:val="nil"/>
              <w:left w:val="nil"/>
              <w:bottom w:val="single" w:sz="4" w:space="0" w:color="auto"/>
              <w:right w:val="single" w:sz="4" w:space="0" w:color="auto"/>
            </w:tcBorders>
            <w:shd w:val="clear" w:color="auto" w:fill="auto"/>
            <w:noWrap/>
            <w:vAlign w:val="bottom"/>
            <w:hideMark/>
          </w:tcPr>
          <w:p w14:paraId="0ACBE00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150,04%</w:t>
            </w:r>
          </w:p>
        </w:tc>
        <w:tc>
          <w:tcPr>
            <w:tcW w:w="834" w:type="dxa"/>
            <w:tcBorders>
              <w:top w:val="nil"/>
              <w:left w:val="nil"/>
              <w:bottom w:val="single" w:sz="4" w:space="0" w:color="auto"/>
              <w:right w:val="single" w:sz="4" w:space="0" w:color="auto"/>
            </w:tcBorders>
            <w:shd w:val="clear" w:color="auto" w:fill="auto"/>
            <w:noWrap/>
            <w:vAlign w:val="bottom"/>
            <w:hideMark/>
          </w:tcPr>
          <w:p w14:paraId="4A5F0C9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2,18%</w:t>
            </w:r>
          </w:p>
        </w:tc>
      </w:tr>
      <w:tr w:rsidR="006368BE" w:rsidRPr="00430C4D" w14:paraId="09FD3E7E"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723AA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1F3FD3D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22</w:t>
            </w:r>
          </w:p>
        </w:tc>
        <w:tc>
          <w:tcPr>
            <w:tcW w:w="2257" w:type="dxa"/>
            <w:tcBorders>
              <w:top w:val="nil"/>
              <w:left w:val="nil"/>
              <w:bottom w:val="single" w:sz="4" w:space="0" w:color="auto"/>
              <w:right w:val="single" w:sz="4" w:space="0" w:color="auto"/>
            </w:tcBorders>
            <w:shd w:val="clear" w:color="auto" w:fill="auto"/>
            <w:noWrap/>
            <w:vAlign w:val="bottom"/>
            <w:hideMark/>
          </w:tcPr>
          <w:p w14:paraId="6EAE65B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županijskog proračuna</w:t>
            </w:r>
          </w:p>
        </w:tc>
        <w:tc>
          <w:tcPr>
            <w:tcW w:w="1013" w:type="dxa"/>
            <w:tcBorders>
              <w:top w:val="nil"/>
              <w:left w:val="nil"/>
              <w:bottom w:val="single" w:sz="4" w:space="0" w:color="auto"/>
              <w:right w:val="single" w:sz="4" w:space="0" w:color="auto"/>
            </w:tcBorders>
            <w:shd w:val="clear" w:color="auto" w:fill="auto"/>
            <w:noWrap/>
            <w:vAlign w:val="bottom"/>
            <w:hideMark/>
          </w:tcPr>
          <w:p w14:paraId="33805D4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5E86E06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290.000</w:t>
            </w:r>
          </w:p>
        </w:tc>
        <w:tc>
          <w:tcPr>
            <w:tcW w:w="1013" w:type="dxa"/>
            <w:tcBorders>
              <w:top w:val="nil"/>
              <w:left w:val="nil"/>
              <w:bottom w:val="single" w:sz="4" w:space="0" w:color="auto"/>
              <w:right w:val="single" w:sz="4" w:space="0" w:color="auto"/>
            </w:tcBorders>
            <w:shd w:val="clear" w:color="auto" w:fill="auto"/>
            <w:noWrap/>
            <w:vAlign w:val="bottom"/>
            <w:hideMark/>
          </w:tcPr>
          <w:p w14:paraId="775CB6E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290.000</w:t>
            </w:r>
          </w:p>
        </w:tc>
        <w:tc>
          <w:tcPr>
            <w:tcW w:w="830" w:type="dxa"/>
            <w:tcBorders>
              <w:top w:val="nil"/>
              <w:left w:val="nil"/>
              <w:bottom w:val="single" w:sz="4" w:space="0" w:color="auto"/>
              <w:right w:val="single" w:sz="4" w:space="0" w:color="auto"/>
            </w:tcBorders>
            <w:shd w:val="clear" w:color="auto" w:fill="auto"/>
            <w:noWrap/>
            <w:vAlign w:val="bottom"/>
            <w:hideMark/>
          </w:tcPr>
          <w:p w14:paraId="3AE2693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08" w:type="dxa"/>
            <w:tcBorders>
              <w:top w:val="nil"/>
              <w:left w:val="nil"/>
              <w:bottom w:val="single" w:sz="4" w:space="0" w:color="auto"/>
              <w:right w:val="single" w:sz="4" w:space="0" w:color="auto"/>
            </w:tcBorders>
            <w:shd w:val="clear" w:color="auto" w:fill="auto"/>
            <w:noWrap/>
            <w:vAlign w:val="bottom"/>
            <w:hideMark/>
          </w:tcPr>
          <w:p w14:paraId="1AEAD84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3E77838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4,22%</w:t>
            </w:r>
          </w:p>
        </w:tc>
      </w:tr>
      <w:tr w:rsidR="006368BE" w:rsidRPr="00430C4D" w14:paraId="4B2EBF1B"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530B97"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33F072F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2A76BEFA"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2889497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13.099</w:t>
            </w:r>
          </w:p>
        </w:tc>
        <w:tc>
          <w:tcPr>
            <w:tcW w:w="932" w:type="dxa"/>
            <w:tcBorders>
              <w:top w:val="nil"/>
              <w:left w:val="nil"/>
              <w:bottom w:val="single" w:sz="4" w:space="0" w:color="auto"/>
              <w:right w:val="single" w:sz="4" w:space="0" w:color="auto"/>
            </w:tcBorders>
            <w:shd w:val="clear" w:color="auto" w:fill="auto"/>
            <w:noWrap/>
            <w:vAlign w:val="bottom"/>
            <w:hideMark/>
          </w:tcPr>
          <w:p w14:paraId="35D479D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1013" w:type="dxa"/>
            <w:tcBorders>
              <w:top w:val="nil"/>
              <w:left w:val="nil"/>
              <w:bottom w:val="single" w:sz="4" w:space="0" w:color="auto"/>
              <w:right w:val="single" w:sz="4" w:space="0" w:color="auto"/>
            </w:tcBorders>
            <w:shd w:val="clear" w:color="auto" w:fill="auto"/>
            <w:noWrap/>
            <w:vAlign w:val="bottom"/>
            <w:hideMark/>
          </w:tcPr>
          <w:p w14:paraId="33528FC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830" w:type="dxa"/>
            <w:tcBorders>
              <w:top w:val="nil"/>
              <w:left w:val="nil"/>
              <w:bottom w:val="single" w:sz="4" w:space="0" w:color="auto"/>
              <w:right w:val="single" w:sz="4" w:space="0" w:color="auto"/>
            </w:tcBorders>
            <w:shd w:val="clear" w:color="auto" w:fill="auto"/>
            <w:noWrap/>
            <w:vAlign w:val="bottom"/>
            <w:hideMark/>
          </w:tcPr>
          <w:p w14:paraId="0163D13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1008" w:type="dxa"/>
            <w:tcBorders>
              <w:top w:val="nil"/>
              <w:left w:val="nil"/>
              <w:bottom w:val="single" w:sz="4" w:space="0" w:color="auto"/>
              <w:right w:val="single" w:sz="4" w:space="0" w:color="auto"/>
            </w:tcBorders>
            <w:shd w:val="clear" w:color="auto" w:fill="auto"/>
            <w:noWrap/>
            <w:vAlign w:val="bottom"/>
            <w:hideMark/>
          </w:tcPr>
          <w:p w14:paraId="6D5DFCB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34" w:type="dxa"/>
            <w:tcBorders>
              <w:top w:val="nil"/>
              <w:left w:val="nil"/>
              <w:bottom w:val="single" w:sz="4" w:space="0" w:color="auto"/>
              <w:right w:val="single" w:sz="4" w:space="0" w:color="auto"/>
            </w:tcBorders>
            <w:shd w:val="clear" w:color="auto" w:fill="auto"/>
            <w:noWrap/>
            <w:vAlign w:val="bottom"/>
            <w:hideMark/>
          </w:tcPr>
          <w:p w14:paraId="49B54BE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6368BE" w:rsidRPr="00430C4D" w14:paraId="03B01B15"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6639E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7BC7937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43</w:t>
            </w:r>
          </w:p>
        </w:tc>
        <w:tc>
          <w:tcPr>
            <w:tcW w:w="2257" w:type="dxa"/>
            <w:tcBorders>
              <w:top w:val="nil"/>
              <w:left w:val="nil"/>
              <w:bottom w:val="single" w:sz="4" w:space="0" w:color="auto"/>
              <w:right w:val="single" w:sz="4" w:space="0" w:color="auto"/>
            </w:tcBorders>
            <w:shd w:val="clear" w:color="auto" w:fill="auto"/>
            <w:noWrap/>
            <w:vAlign w:val="bottom"/>
            <w:hideMark/>
          </w:tcPr>
          <w:p w14:paraId="3270A8C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Ostali prihodi za posebne namjene</w:t>
            </w:r>
          </w:p>
        </w:tc>
        <w:tc>
          <w:tcPr>
            <w:tcW w:w="1013" w:type="dxa"/>
            <w:tcBorders>
              <w:top w:val="nil"/>
              <w:left w:val="nil"/>
              <w:bottom w:val="single" w:sz="4" w:space="0" w:color="auto"/>
              <w:right w:val="single" w:sz="4" w:space="0" w:color="auto"/>
            </w:tcBorders>
            <w:shd w:val="clear" w:color="auto" w:fill="auto"/>
            <w:noWrap/>
            <w:vAlign w:val="bottom"/>
            <w:hideMark/>
          </w:tcPr>
          <w:p w14:paraId="27069EE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133.790</w:t>
            </w:r>
          </w:p>
        </w:tc>
        <w:tc>
          <w:tcPr>
            <w:tcW w:w="932" w:type="dxa"/>
            <w:tcBorders>
              <w:top w:val="nil"/>
              <w:left w:val="nil"/>
              <w:bottom w:val="single" w:sz="4" w:space="0" w:color="auto"/>
              <w:right w:val="single" w:sz="4" w:space="0" w:color="auto"/>
            </w:tcBorders>
            <w:shd w:val="clear" w:color="auto" w:fill="auto"/>
            <w:noWrap/>
            <w:vAlign w:val="bottom"/>
            <w:hideMark/>
          </w:tcPr>
          <w:p w14:paraId="440AAC8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210.000</w:t>
            </w:r>
          </w:p>
        </w:tc>
        <w:tc>
          <w:tcPr>
            <w:tcW w:w="1013" w:type="dxa"/>
            <w:tcBorders>
              <w:top w:val="nil"/>
              <w:left w:val="nil"/>
              <w:bottom w:val="single" w:sz="4" w:space="0" w:color="auto"/>
              <w:right w:val="single" w:sz="4" w:space="0" w:color="auto"/>
            </w:tcBorders>
            <w:shd w:val="clear" w:color="auto" w:fill="auto"/>
            <w:noWrap/>
            <w:vAlign w:val="bottom"/>
            <w:hideMark/>
          </w:tcPr>
          <w:p w14:paraId="6889A21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95.093</w:t>
            </w:r>
          </w:p>
        </w:tc>
        <w:tc>
          <w:tcPr>
            <w:tcW w:w="830" w:type="dxa"/>
            <w:tcBorders>
              <w:top w:val="nil"/>
              <w:left w:val="nil"/>
              <w:bottom w:val="single" w:sz="4" w:space="0" w:color="auto"/>
              <w:right w:val="single" w:sz="4" w:space="0" w:color="auto"/>
            </w:tcBorders>
            <w:shd w:val="clear" w:color="auto" w:fill="auto"/>
            <w:noWrap/>
            <w:vAlign w:val="bottom"/>
            <w:hideMark/>
          </w:tcPr>
          <w:p w14:paraId="031D220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45,28%</w:t>
            </w:r>
          </w:p>
        </w:tc>
        <w:tc>
          <w:tcPr>
            <w:tcW w:w="1008" w:type="dxa"/>
            <w:tcBorders>
              <w:top w:val="nil"/>
              <w:left w:val="nil"/>
              <w:bottom w:val="single" w:sz="4" w:space="0" w:color="auto"/>
              <w:right w:val="single" w:sz="4" w:space="0" w:color="auto"/>
            </w:tcBorders>
            <w:shd w:val="clear" w:color="auto" w:fill="auto"/>
            <w:noWrap/>
            <w:vAlign w:val="bottom"/>
            <w:hideMark/>
          </w:tcPr>
          <w:p w14:paraId="0FAF4B2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71,08%</w:t>
            </w:r>
          </w:p>
        </w:tc>
        <w:tc>
          <w:tcPr>
            <w:tcW w:w="834" w:type="dxa"/>
            <w:tcBorders>
              <w:top w:val="nil"/>
              <w:left w:val="nil"/>
              <w:bottom w:val="single" w:sz="4" w:space="0" w:color="auto"/>
              <w:right w:val="single" w:sz="4" w:space="0" w:color="auto"/>
            </w:tcBorders>
            <w:shd w:val="clear" w:color="auto" w:fill="auto"/>
            <w:noWrap/>
            <w:vAlign w:val="bottom"/>
            <w:hideMark/>
          </w:tcPr>
          <w:p w14:paraId="52E3AEA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1,38%</w:t>
            </w:r>
          </w:p>
        </w:tc>
      </w:tr>
      <w:tr w:rsidR="00FE1A9F" w:rsidRPr="00430C4D" w14:paraId="27A62189"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160BA30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A1021 11</w:t>
            </w:r>
          </w:p>
        </w:tc>
        <w:tc>
          <w:tcPr>
            <w:tcW w:w="573" w:type="dxa"/>
            <w:tcBorders>
              <w:top w:val="nil"/>
              <w:left w:val="nil"/>
              <w:bottom w:val="single" w:sz="4" w:space="0" w:color="auto"/>
              <w:right w:val="single" w:sz="4" w:space="0" w:color="auto"/>
            </w:tcBorders>
            <w:shd w:val="clear" w:color="000000" w:fill="E2EFDA"/>
            <w:noWrap/>
            <w:vAlign w:val="bottom"/>
            <w:hideMark/>
          </w:tcPr>
          <w:p w14:paraId="57796E4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68885881"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Gospodarenje otpadom</w:t>
            </w:r>
          </w:p>
        </w:tc>
        <w:tc>
          <w:tcPr>
            <w:tcW w:w="1013" w:type="dxa"/>
            <w:tcBorders>
              <w:top w:val="nil"/>
              <w:left w:val="nil"/>
              <w:bottom w:val="single" w:sz="4" w:space="0" w:color="auto"/>
              <w:right w:val="single" w:sz="4" w:space="0" w:color="auto"/>
            </w:tcBorders>
            <w:shd w:val="clear" w:color="000000" w:fill="E2EFDA"/>
            <w:noWrap/>
            <w:vAlign w:val="bottom"/>
            <w:hideMark/>
          </w:tcPr>
          <w:p w14:paraId="51B84E5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335.404</w:t>
            </w:r>
          </w:p>
        </w:tc>
        <w:tc>
          <w:tcPr>
            <w:tcW w:w="932" w:type="dxa"/>
            <w:tcBorders>
              <w:top w:val="nil"/>
              <w:left w:val="nil"/>
              <w:bottom w:val="single" w:sz="4" w:space="0" w:color="auto"/>
              <w:right w:val="single" w:sz="4" w:space="0" w:color="auto"/>
            </w:tcBorders>
            <w:shd w:val="clear" w:color="000000" w:fill="E2EFDA"/>
            <w:noWrap/>
            <w:vAlign w:val="bottom"/>
            <w:hideMark/>
          </w:tcPr>
          <w:p w14:paraId="26A234A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1.566.000</w:t>
            </w:r>
          </w:p>
        </w:tc>
        <w:tc>
          <w:tcPr>
            <w:tcW w:w="1013" w:type="dxa"/>
            <w:tcBorders>
              <w:top w:val="nil"/>
              <w:left w:val="nil"/>
              <w:bottom w:val="single" w:sz="4" w:space="0" w:color="auto"/>
              <w:right w:val="single" w:sz="4" w:space="0" w:color="auto"/>
            </w:tcBorders>
            <w:shd w:val="clear" w:color="000000" w:fill="E2EFDA"/>
            <w:noWrap/>
            <w:vAlign w:val="bottom"/>
            <w:hideMark/>
          </w:tcPr>
          <w:p w14:paraId="37CAA45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1.215.000</w:t>
            </w:r>
          </w:p>
        </w:tc>
        <w:tc>
          <w:tcPr>
            <w:tcW w:w="830" w:type="dxa"/>
            <w:tcBorders>
              <w:top w:val="nil"/>
              <w:left w:val="nil"/>
              <w:bottom w:val="single" w:sz="4" w:space="0" w:color="auto"/>
              <w:right w:val="single" w:sz="4" w:space="0" w:color="auto"/>
            </w:tcBorders>
            <w:shd w:val="clear" w:color="000000" w:fill="E2EFDA"/>
            <w:noWrap/>
            <w:vAlign w:val="bottom"/>
            <w:hideMark/>
          </w:tcPr>
          <w:p w14:paraId="7410586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77,59%</w:t>
            </w:r>
          </w:p>
        </w:tc>
        <w:tc>
          <w:tcPr>
            <w:tcW w:w="1008" w:type="dxa"/>
            <w:tcBorders>
              <w:top w:val="nil"/>
              <w:left w:val="nil"/>
              <w:bottom w:val="single" w:sz="4" w:space="0" w:color="auto"/>
              <w:right w:val="single" w:sz="4" w:space="0" w:color="auto"/>
            </w:tcBorders>
            <w:shd w:val="clear" w:color="000000" w:fill="E2EFDA"/>
            <w:noWrap/>
            <w:vAlign w:val="bottom"/>
            <w:hideMark/>
          </w:tcPr>
          <w:p w14:paraId="321B5DD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362,25%</w:t>
            </w:r>
          </w:p>
        </w:tc>
        <w:tc>
          <w:tcPr>
            <w:tcW w:w="834" w:type="dxa"/>
            <w:tcBorders>
              <w:top w:val="nil"/>
              <w:left w:val="nil"/>
              <w:bottom w:val="single" w:sz="4" w:space="0" w:color="auto"/>
              <w:right w:val="single" w:sz="4" w:space="0" w:color="auto"/>
            </w:tcBorders>
            <w:shd w:val="clear" w:color="000000" w:fill="E2EFDA"/>
            <w:noWrap/>
            <w:vAlign w:val="bottom"/>
            <w:hideMark/>
          </w:tcPr>
          <w:p w14:paraId="5EEC3B2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17,69%</w:t>
            </w:r>
          </w:p>
        </w:tc>
      </w:tr>
      <w:tr w:rsidR="006368BE" w:rsidRPr="00430C4D" w14:paraId="6AB329C6"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613A7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4C0DD6A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2257" w:type="dxa"/>
            <w:tcBorders>
              <w:top w:val="nil"/>
              <w:left w:val="nil"/>
              <w:bottom w:val="single" w:sz="4" w:space="0" w:color="auto"/>
              <w:right w:val="single" w:sz="4" w:space="0" w:color="auto"/>
            </w:tcBorders>
            <w:shd w:val="clear" w:color="auto" w:fill="auto"/>
            <w:noWrap/>
            <w:vAlign w:val="bottom"/>
            <w:hideMark/>
          </w:tcPr>
          <w:p w14:paraId="49F1A20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13" w:type="dxa"/>
            <w:tcBorders>
              <w:top w:val="nil"/>
              <w:left w:val="nil"/>
              <w:bottom w:val="single" w:sz="4" w:space="0" w:color="auto"/>
              <w:right w:val="single" w:sz="4" w:space="0" w:color="auto"/>
            </w:tcBorders>
            <w:shd w:val="clear" w:color="auto" w:fill="auto"/>
            <w:noWrap/>
            <w:vAlign w:val="bottom"/>
            <w:hideMark/>
          </w:tcPr>
          <w:p w14:paraId="55E2F2E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335.404</w:t>
            </w:r>
          </w:p>
        </w:tc>
        <w:tc>
          <w:tcPr>
            <w:tcW w:w="932" w:type="dxa"/>
            <w:tcBorders>
              <w:top w:val="nil"/>
              <w:left w:val="nil"/>
              <w:bottom w:val="single" w:sz="4" w:space="0" w:color="auto"/>
              <w:right w:val="single" w:sz="4" w:space="0" w:color="auto"/>
            </w:tcBorders>
            <w:shd w:val="clear" w:color="auto" w:fill="auto"/>
            <w:noWrap/>
            <w:vAlign w:val="bottom"/>
            <w:hideMark/>
          </w:tcPr>
          <w:p w14:paraId="7E8DD03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350.000</w:t>
            </w:r>
          </w:p>
        </w:tc>
        <w:tc>
          <w:tcPr>
            <w:tcW w:w="1013" w:type="dxa"/>
            <w:tcBorders>
              <w:top w:val="nil"/>
              <w:left w:val="nil"/>
              <w:bottom w:val="single" w:sz="4" w:space="0" w:color="auto"/>
              <w:right w:val="single" w:sz="4" w:space="0" w:color="auto"/>
            </w:tcBorders>
            <w:shd w:val="clear" w:color="auto" w:fill="auto"/>
            <w:noWrap/>
            <w:vAlign w:val="bottom"/>
            <w:hideMark/>
          </w:tcPr>
          <w:p w14:paraId="2179228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830" w:type="dxa"/>
            <w:tcBorders>
              <w:top w:val="nil"/>
              <w:left w:val="nil"/>
              <w:bottom w:val="single" w:sz="4" w:space="0" w:color="auto"/>
              <w:right w:val="single" w:sz="4" w:space="0" w:color="auto"/>
            </w:tcBorders>
            <w:shd w:val="clear" w:color="auto" w:fill="auto"/>
            <w:noWrap/>
            <w:vAlign w:val="bottom"/>
            <w:hideMark/>
          </w:tcPr>
          <w:p w14:paraId="3F2E3B0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1008" w:type="dxa"/>
            <w:tcBorders>
              <w:top w:val="nil"/>
              <w:left w:val="nil"/>
              <w:bottom w:val="single" w:sz="4" w:space="0" w:color="auto"/>
              <w:right w:val="single" w:sz="4" w:space="0" w:color="auto"/>
            </w:tcBorders>
            <w:shd w:val="clear" w:color="auto" w:fill="auto"/>
            <w:noWrap/>
            <w:vAlign w:val="bottom"/>
            <w:hideMark/>
          </w:tcPr>
          <w:p w14:paraId="6B9B7F4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c>
          <w:tcPr>
            <w:tcW w:w="834" w:type="dxa"/>
            <w:tcBorders>
              <w:top w:val="nil"/>
              <w:left w:val="nil"/>
              <w:bottom w:val="single" w:sz="4" w:space="0" w:color="auto"/>
              <w:right w:val="single" w:sz="4" w:space="0" w:color="auto"/>
            </w:tcBorders>
            <w:shd w:val="clear" w:color="auto" w:fill="auto"/>
            <w:noWrap/>
            <w:vAlign w:val="bottom"/>
            <w:hideMark/>
          </w:tcPr>
          <w:p w14:paraId="476E39F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0,00%</w:t>
            </w:r>
          </w:p>
        </w:tc>
      </w:tr>
      <w:tr w:rsidR="006368BE" w:rsidRPr="00430C4D" w14:paraId="4E9A0A31"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5677BA"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6E3C22D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24</w:t>
            </w:r>
          </w:p>
        </w:tc>
        <w:tc>
          <w:tcPr>
            <w:tcW w:w="2257" w:type="dxa"/>
            <w:tcBorders>
              <w:top w:val="nil"/>
              <w:left w:val="nil"/>
              <w:bottom w:val="single" w:sz="4" w:space="0" w:color="auto"/>
              <w:right w:val="single" w:sz="4" w:space="0" w:color="auto"/>
            </w:tcBorders>
            <w:shd w:val="clear" w:color="auto" w:fill="auto"/>
            <w:noWrap/>
            <w:vAlign w:val="bottom"/>
            <w:hideMark/>
          </w:tcPr>
          <w:p w14:paraId="141261B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izvanproračunskih korisnika</w:t>
            </w:r>
          </w:p>
        </w:tc>
        <w:tc>
          <w:tcPr>
            <w:tcW w:w="1013" w:type="dxa"/>
            <w:tcBorders>
              <w:top w:val="nil"/>
              <w:left w:val="nil"/>
              <w:bottom w:val="single" w:sz="4" w:space="0" w:color="auto"/>
              <w:right w:val="single" w:sz="4" w:space="0" w:color="auto"/>
            </w:tcBorders>
            <w:shd w:val="clear" w:color="auto" w:fill="auto"/>
            <w:noWrap/>
            <w:vAlign w:val="bottom"/>
            <w:hideMark/>
          </w:tcPr>
          <w:p w14:paraId="203B4C7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1DF1912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486.000</w:t>
            </w:r>
          </w:p>
        </w:tc>
        <w:tc>
          <w:tcPr>
            <w:tcW w:w="1013" w:type="dxa"/>
            <w:tcBorders>
              <w:top w:val="nil"/>
              <w:left w:val="nil"/>
              <w:bottom w:val="single" w:sz="4" w:space="0" w:color="auto"/>
              <w:right w:val="single" w:sz="4" w:space="0" w:color="auto"/>
            </w:tcBorders>
            <w:shd w:val="clear" w:color="auto" w:fill="auto"/>
            <w:noWrap/>
            <w:vAlign w:val="bottom"/>
            <w:hideMark/>
          </w:tcPr>
          <w:p w14:paraId="57596A4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486.000</w:t>
            </w:r>
          </w:p>
        </w:tc>
        <w:tc>
          <w:tcPr>
            <w:tcW w:w="830" w:type="dxa"/>
            <w:tcBorders>
              <w:top w:val="nil"/>
              <w:left w:val="nil"/>
              <w:bottom w:val="single" w:sz="4" w:space="0" w:color="auto"/>
              <w:right w:val="single" w:sz="4" w:space="0" w:color="auto"/>
            </w:tcBorders>
            <w:shd w:val="clear" w:color="auto" w:fill="auto"/>
            <w:noWrap/>
            <w:vAlign w:val="bottom"/>
            <w:hideMark/>
          </w:tcPr>
          <w:p w14:paraId="1C4F87C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100,00%</w:t>
            </w:r>
          </w:p>
        </w:tc>
        <w:tc>
          <w:tcPr>
            <w:tcW w:w="1008" w:type="dxa"/>
            <w:tcBorders>
              <w:top w:val="nil"/>
              <w:left w:val="nil"/>
              <w:bottom w:val="single" w:sz="4" w:space="0" w:color="auto"/>
              <w:right w:val="single" w:sz="4" w:space="0" w:color="auto"/>
            </w:tcBorders>
            <w:shd w:val="clear" w:color="auto" w:fill="auto"/>
            <w:noWrap/>
            <w:vAlign w:val="bottom"/>
            <w:hideMark/>
          </w:tcPr>
          <w:p w14:paraId="3218B08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7839706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7,07%</w:t>
            </w:r>
          </w:p>
        </w:tc>
      </w:tr>
      <w:tr w:rsidR="006368BE" w:rsidRPr="00430C4D" w14:paraId="1C0AF6AA"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85CD8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562956D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41</w:t>
            </w:r>
          </w:p>
        </w:tc>
        <w:tc>
          <w:tcPr>
            <w:tcW w:w="2257" w:type="dxa"/>
            <w:tcBorders>
              <w:top w:val="nil"/>
              <w:left w:val="nil"/>
              <w:bottom w:val="single" w:sz="4" w:space="0" w:color="auto"/>
              <w:right w:val="single" w:sz="4" w:space="0" w:color="auto"/>
            </w:tcBorders>
            <w:shd w:val="clear" w:color="auto" w:fill="auto"/>
            <w:noWrap/>
            <w:vAlign w:val="bottom"/>
            <w:hideMark/>
          </w:tcPr>
          <w:p w14:paraId="0AF5E19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Komunalna naknada</w:t>
            </w:r>
          </w:p>
        </w:tc>
        <w:tc>
          <w:tcPr>
            <w:tcW w:w="1013" w:type="dxa"/>
            <w:tcBorders>
              <w:top w:val="nil"/>
              <w:left w:val="nil"/>
              <w:bottom w:val="single" w:sz="4" w:space="0" w:color="auto"/>
              <w:right w:val="single" w:sz="4" w:space="0" w:color="auto"/>
            </w:tcBorders>
            <w:shd w:val="clear" w:color="auto" w:fill="auto"/>
            <w:noWrap/>
            <w:vAlign w:val="bottom"/>
            <w:hideMark/>
          </w:tcPr>
          <w:p w14:paraId="15DCCD2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52B8175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730.000</w:t>
            </w:r>
          </w:p>
        </w:tc>
        <w:tc>
          <w:tcPr>
            <w:tcW w:w="1013" w:type="dxa"/>
            <w:tcBorders>
              <w:top w:val="nil"/>
              <w:left w:val="nil"/>
              <w:bottom w:val="single" w:sz="4" w:space="0" w:color="auto"/>
              <w:right w:val="single" w:sz="4" w:space="0" w:color="auto"/>
            </w:tcBorders>
            <w:shd w:val="clear" w:color="auto" w:fill="auto"/>
            <w:noWrap/>
            <w:vAlign w:val="bottom"/>
            <w:hideMark/>
          </w:tcPr>
          <w:p w14:paraId="7B63E58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729.000</w:t>
            </w:r>
          </w:p>
        </w:tc>
        <w:tc>
          <w:tcPr>
            <w:tcW w:w="830" w:type="dxa"/>
            <w:tcBorders>
              <w:top w:val="nil"/>
              <w:left w:val="nil"/>
              <w:bottom w:val="single" w:sz="4" w:space="0" w:color="auto"/>
              <w:right w:val="single" w:sz="4" w:space="0" w:color="auto"/>
            </w:tcBorders>
            <w:shd w:val="clear" w:color="auto" w:fill="auto"/>
            <w:noWrap/>
            <w:vAlign w:val="bottom"/>
            <w:hideMark/>
          </w:tcPr>
          <w:p w14:paraId="4268669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99,86%</w:t>
            </w:r>
          </w:p>
        </w:tc>
        <w:tc>
          <w:tcPr>
            <w:tcW w:w="1008" w:type="dxa"/>
            <w:tcBorders>
              <w:top w:val="nil"/>
              <w:left w:val="nil"/>
              <w:bottom w:val="single" w:sz="4" w:space="0" w:color="auto"/>
              <w:right w:val="single" w:sz="4" w:space="0" w:color="auto"/>
            </w:tcBorders>
            <w:shd w:val="clear" w:color="auto" w:fill="auto"/>
            <w:noWrap/>
            <w:vAlign w:val="bottom"/>
            <w:hideMark/>
          </w:tcPr>
          <w:p w14:paraId="3A34C23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150C830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10,61%</w:t>
            </w:r>
          </w:p>
        </w:tc>
      </w:tr>
      <w:tr w:rsidR="00FE1A9F" w:rsidRPr="00430C4D" w14:paraId="3E0009A7"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BA592C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K1021 16</w:t>
            </w:r>
          </w:p>
        </w:tc>
        <w:tc>
          <w:tcPr>
            <w:tcW w:w="573" w:type="dxa"/>
            <w:tcBorders>
              <w:top w:val="nil"/>
              <w:left w:val="nil"/>
              <w:bottom w:val="single" w:sz="4" w:space="0" w:color="auto"/>
              <w:right w:val="single" w:sz="4" w:space="0" w:color="auto"/>
            </w:tcBorders>
            <w:shd w:val="clear" w:color="000000" w:fill="E2EFDA"/>
            <w:noWrap/>
            <w:vAlign w:val="bottom"/>
            <w:hideMark/>
          </w:tcPr>
          <w:p w14:paraId="49FDA168"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2225F20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Skriveni habitati</w:t>
            </w:r>
          </w:p>
        </w:tc>
        <w:tc>
          <w:tcPr>
            <w:tcW w:w="1013" w:type="dxa"/>
            <w:tcBorders>
              <w:top w:val="nil"/>
              <w:left w:val="nil"/>
              <w:bottom w:val="single" w:sz="4" w:space="0" w:color="auto"/>
              <w:right w:val="single" w:sz="4" w:space="0" w:color="auto"/>
            </w:tcBorders>
            <w:shd w:val="clear" w:color="000000" w:fill="E2EFDA"/>
            <w:noWrap/>
            <w:vAlign w:val="bottom"/>
            <w:hideMark/>
          </w:tcPr>
          <w:p w14:paraId="24C2582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32.500</w:t>
            </w:r>
          </w:p>
        </w:tc>
        <w:tc>
          <w:tcPr>
            <w:tcW w:w="932" w:type="dxa"/>
            <w:tcBorders>
              <w:top w:val="nil"/>
              <w:left w:val="nil"/>
              <w:bottom w:val="single" w:sz="4" w:space="0" w:color="auto"/>
              <w:right w:val="single" w:sz="4" w:space="0" w:color="auto"/>
            </w:tcBorders>
            <w:shd w:val="clear" w:color="000000" w:fill="E2EFDA"/>
            <w:noWrap/>
            <w:vAlign w:val="bottom"/>
            <w:hideMark/>
          </w:tcPr>
          <w:p w14:paraId="4EBB80D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402.000</w:t>
            </w:r>
          </w:p>
        </w:tc>
        <w:tc>
          <w:tcPr>
            <w:tcW w:w="1013" w:type="dxa"/>
            <w:tcBorders>
              <w:top w:val="nil"/>
              <w:left w:val="nil"/>
              <w:bottom w:val="single" w:sz="4" w:space="0" w:color="auto"/>
              <w:right w:val="single" w:sz="4" w:space="0" w:color="auto"/>
            </w:tcBorders>
            <w:shd w:val="clear" w:color="000000" w:fill="E2EFDA"/>
            <w:noWrap/>
            <w:vAlign w:val="bottom"/>
            <w:hideMark/>
          </w:tcPr>
          <w:p w14:paraId="0A4AA14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388.620</w:t>
            </w:r>
          </w:p>
        </w:tc>
        <w:tc>
          <w:tcPr>
            <w:tcW w:w="830" w:type="dxa"/>
            <w:tcBorders>
              <w:top w:val="nil"/>
              <w:left w:val="nil"/>
              <w:bottom w:val="single" w:sz="4" w:space="0" w:color="auto"/>
              <w:right w:val="single" w:sz="4" w:space="0" w:color="auto"/>
            </w:tcBorders>
            <w:shd w:val="clear" w:color="000000" w:fill="E2EFDA"/>
            <w:noWrap/>
            <w:vAlign w:val="bottom"/>
            <w:hideMark/>
          </w:tcPr>
          <w:p w14:paraId="6C1B081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96,67%</w:t>
            </w:r>
          </w:p>
        </w:tc>
        <w:tc>
          <w:tcPr>
            <w:tcW w:w="1008" w:type="dxa"/>
            <w:tcBorders>
              <w:top w:val="nil"/>
              <w:left w:val="nil"/>
              <w:bottom w:val="single" w:sz="4" w:space="0" w:color="auto"/>
              <w:right w:val="single" w:sz="4" w:space="0" w:color="auto"/>
            </w:tcBorders>
            <w:shd w:val="clear" w:color="000000" w:fill="E2EFDA"/>
            <w:noWrap/>
            <w:vAlign w:val="bottom"/>
            <w:hideMark/>
          </w:tcPr>
          <w:p w14:paraId="6411997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1195,75%</w:t>
            </w:r>
          </w:p>
        </w:tc>
        <w:tc>
          <w:tcPr>
            <w:tcW w:w="834" w:type="dxa"/>
            <w:tcBorders>
              <w:top w:val="nil"/>
              <w:left w:val="nil"/>
              <w:bottom w:val="single" w:sz="4" w:space="0" w:color="auto"/>
              <w:right w:val="single" w:sz="4" w:space="0" w:color="auto"/>
            </w:tcBorders>
            <w:shd w:val="clear" w:color="000000" w:fill="E2EFDA"/>
            <w:noWrap/>
            <w:vAlign w:val="bottom"/>
            <w:hideMark/>
          </w:tcPr>
          <w:p w14:paraId="12395F0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5,66%</w:t>
            </w:r>
          </w:p>
        </w:tc>
      </w:tr>
      <w:tr w:rsidR="006368BE" w:rsidRPr="00430C4D" w14:paraId="6C4711AF"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7F31A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04A068F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18E6FC3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706747F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19.825</w:t>
            </w:r>
          </w:p>
        </w:tc>
        <w:tc>
          <w:tcPr>
            <w:tcW w:w="932" w:type="dxa"/>
            <w:tcBorders>
              <w:top w:val="nil"/>
              <w:left w:val="nil"/>
              <w:bottom w:val="single" w:sz="4" w:space="0" w:color="auto"/>
              <w:right w:val="single" w:sz="4" w:space="0" w:color="auto"/>
            </w:tcBorders>
            <w:shd w:val="clear" w:color="auto" w:fill="auto"/>
            <w:noWrap/>
            <w:vAlign w:val="bottom"/>
            <w:hideMark/>
          </w:tcPr>
          <w:p w14:paraId="4541859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155.000</w:t>
            </w:r>
          </w:p>
        </w:tc>
        <w:tc>
          <w:tcPr>
            <w:tcW w:w="1013" w:type="dxa"/>
            <w:tcBorders>
              <w:top w:val="nil"/>
              <w:left w:val="nil"/>
              <w:bottom w:val="single" w:sz="4" w:space="0" w:color="auto"/>
              <w:right w:val="single" w:sz="4" w:space="0" w:color="auto"/>
            </w:tcBorders>
            <w:shd w:val="clear" w:color="auto" w:fill="auto"/>
            <w:noWrap/>
            <w:vAlign w:val="bottom"/>
            <w:hideMark/>
          </w:tcPr>
          <w:p w14:paraId="7DAF7D4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147.250</w:t>
            </w:r>
          </w:p>
        </w:tc>
        <w:tc>
          <w:tcPr>
            <w:tcW w:w="830" w:type="dxa"/>
            <w:tcBorders>
              <w:top w:val="nil"/>
              <w:left w:val="nil"/>
              <w:bottom w:val="single" w:sz="4" w:space="0" w:color="auto"/>
              <w:right w:val="single" w:sz="4" w:space="0" w:color="auto"/>
            </w:tcBorders>
            <w:shd w:val="clear" w:color="auto" w:fill="auto"/>
            <w:noWrap/>
            <w:vAlign w:val="bottom"/>
            <w:hideMark/>
          </w:tcPr>
          <w:p w14:paraId="5065CAD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95,00%</w:t>
            </w:r>
          </w:p>
        </w:tc>
        <w:tc>
          <w:tcPr>
            <w:tcW w:w="1008" w:type="dxa"/>
            <w:tcBorders>
              <w:top w:val="nil"/>
              <w:left w:val="nil"/>
              <w:bottom w:val="single" w:sz="4" w:space="0" w:color="auto"/>
              <w:right w:val="single" w:sz="4" w:space="0" w:color="auto"/>
            </w:tcBorders>
            <w:shd w:val="clear" w:color="auto" w:fill="auto"/>
            <w:noWrap/>
            <w:vAlign w:val="bottom"/>
            <w:hideMark/>
          </w:tcPr>
          <w:p w14:paraId="6C23368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742,75%</w:t>
            </w:r>
          </w:p>
        </w:tc>
        <w:tc>
          <w:tcPr>
            <w:tcW w:w="834" w:type="dxa"/>
            <w:tcBorders>
              <w:top w:val="nil"/>
              <w:left w:val="nil"/>
              <w:bottom w:val="single" w:sz="4" w:space="0" w:color="auto"/>
              <w:right w:val="single" w:sz="4" w:space="0" w:color="auto"/>
            </w:tcBorders>
            <w:shd w:val="clear" w:color="auto" w:fill="auto"/>
            <w:noWrap/>
            <w:vAlign w:val="bottom"/>
            <w:hideMark/>
          </w:tcPr>
          <w:p w14:paraId="1DEEC6A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2,14%</w:t>
            </w:r>
          </w:p>
        </w:tc>
      </w:tr>
      <w:tr w:rsidR="006368BE" w:rsidRPr="00430C4D" w14:paraId="1302C58F"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D7E68C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75874E9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41</w:t>
            </w:r>
          </w:p>
        </w:tc>
        <w:tc>
          <w:tcPr>
            <w:tcW w:w="2257" w:type="dxa"/>
            <w:tcBorders>
              <w:top w:val="nil"/>
              <w:left w:val="nil"/>
              <w:bottom w:val="single" w:sz="4" w:space="0" w:color="auto"/>
              <w:right w:val="single" w:sz="4" w:space="0" w:color="auto"/>
            </w:tcBorders>
            <w:shd w:val="clear" w:color="auto" w:fill="auto"/>
            <w:noWrap/>
            <w:vAlign w:val="bottom"/>
            <w:hideMark/>
          </w:tcPr>
          <w:p w14:paraId="62E014F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Komunalna naknada</w:t>
            </w:r>
          </w:p>
        </w:tc>
        <w:tc>
          <w:tcPr>
            <w:tcW w:w="1013" w:type="dxa"/>
            <w:tcBorders>
              <w:top w:val="nil"/>
              <w:left w:val="nil"/>
              <w:bottom w:val="single" w:sz="4" w:space="0" w:color="auto"/>
              <w:right w:val="single" w:sz="4" w:space="0" w:color="auto"/>
            </w:tcBorders>
            <w:shd w:val="clear" w:color="auto" w:fill="auto"/>
            <w:noWrap/>
            <w:vAlign w:val="bottom"/>
            <w:hideMark/>
          </w:tcPr>
          <w:p w14:paraId="4991DEB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12.675</w:t>
            </w:r>
          </w:p>
        </w:tc>
        <w:tc>
          <w:tcPr>
            <w:tcW w:w="932" w:type="dxa"/>
            <w:tcBorders>
              <w:top w:val="nil"/>
              <w:left w:val="nil"/>
              <w:bottom w:val="single" w:sz="4" w:space="0" w:color="auto"/>
              <w:right w:val="single" w:sz="4" w:space="0" w:color="auto"/>
            </w:tcBorders>
            <w:shd w:val="clear" w:color="auto" w:fill="auto"/>
            <w:noWrap/>
            <w:vAlign w:val="bottom"/>
            <w:hideMark/>
          </w:tcPr>
          <w:p w14:paraId="7C18E94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247.000</w:t>
            </w:r>
          </w:p>
        </w:tc>
        <w:tc>
          <w:tcPr>
            <w:tcW w:w="1013" w:type="dxa"/>
            <w:tcBorders>
              <w:top w:val="nil"/>
              <w:left w:val="nil"/>
              <w:bottom w:val="single" w:sz="4" w:space="0" w:color="auto"/>
              <w:right w:val="single" w:sz="4" w:space="0" w:color="auto"/>
            </w:tcBorders>
            <w:shd w:val="clear" w:color="auto" w:fill="auto"/>
            <w:noWrap/>
            <w:vAlign w:val="bottom"/>
            <w:hideMark/>
          </w:tcPr>
          <w:p w14:paraId="62BAB68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241.370</w:t>
            </w:r>
          </w:p>
        </w:tc>
        <w:tc>
          <w:tcPr>
            <w:tcW w:w="830" w:type="dxa"/>
            <w:tcBorders>
              <w:top w:val="nil"/>
              <w:left w:val="nil"/>
              <w:bottom w:val="single" w:sz="4" w:space="0" w:color="auto"/>
              <w:right w:val="single" w:sz="4" w:space="0" w:color="auto"/>
            </w:tcBorders>
            <w:shd w:val="clear" w:color="auto" w:fill="auto"/>
            <w:noWrap/>
            <w:vAlign w:val="bottom"/>
            <w:hideMark/>
          </w:tcPr>
          <w:p w14:paraId="2FF9B34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97,72%</w:t>
            </w:r>
          </w:p>
        </w:tc>
        <w:tc>
          <w:tcPr>
            <w:tcW w:w="1008" w:type="dxa"/>
            <w:tcBorders>
              <w:top w:val="nil"/>
              <w:left w:val="nil"/>
              <w:bottom w:val="single" w:sz="4" w:space="0" w:color="auto"/>
              <w:right w:val="single" w:sz="4" w:space="0" w:color="auto"/>
            </w:tcBorders>
            <w:shd w:val="clear" w:color="auto" w:fill="auto"/>
            <w:noWrap/>
            <w:vAlign w:val="bottom"/>
            <w:hideMark/>
          </w:tcPr>
          <w:p w14:paraId="1960BC1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1904,30%</w:t>
            </w:r>
          </w:p>
        </w:tc>
        <w:tc>
          <w:tcPr>
            <w:tcW w:w="834" w:type="dxa"/>
            <w:tcBorders>
              <w:top w:val="nil"/>
              <w:left w:val="nil"/>
              <w:bottom w:val="single" w:sz="4" w:space="0" w:color="auto"/>
              <w:right w:val="single" w:sz="4" w:space="0" w:color="auto"/>
            </w:tcBorders>
            <w:shd w:val="clear" w:color="auto" w:fill="auto"/>
            <w:noWrap/>
            <w:vAlign w:val="bottom"/>
            <w:hideMark/>
          </w:tcPr>
          <w:p w14:paraId="2F1D52E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3,51%</w:t>
            </w:r>
          </w:p>
        </w:tc>
      </w:tr>
      <w:tr w:rsidR="00FE1A9F" w:rsidRPr="00430C4D" w14:paraId="2376FE46"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C61BDA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18</w:t>
            </w:r>
          </w:p>
        </w:tc>
        <w:tc>
          <w:tcPr>
            <w:tcW w:w="573" w:type="dxa"/>
            <w:tcBorders>
              <w:top w:val="nil"/>
              <w:left w:val="nil"/>
              <w:bottom w:val="single" w:sz="4" w:space="0" w:color="auto"/>
              <w:right w:val="single" w:sz="4" w:space="0" w:color="auto"/>
            </w:tcBorders>
            <w:shd w:val="clear" w:color="000000" w:fill="E2EFDA"/>
            <w:noWrap/>
            <w:vAlign w:val="bottom"/>
            <w:hideMark/>
          </w:tcPr>
          <w:p w14:paraId="7CB5FDD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6CD9290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PMO-GATE</w:t>
            </w:r>
          </w:p>
        </w:tc>
        <w:tc>
          <w:tcPr>
            <w:tcW w:w="1013" w:type="dxa"/>
            <w:tcBorders>
              <w:top w:val="nil"/>
              <w:left w:val="nil"/>
              <w:bottom w:val="single" w:sz="4" w:space="0" w:color="auto"/>
              <w:right w:val="single" w:sz="4" w:space="0" w:color="auto"/>
            </w:tcBorders>
            <w:shd w:val="clear" w:color="000000" w:fill="E2EFDA"/>
            <w:noWrap/>
            <w:vAlign w:val="bottom"/>
            <w:hideMark/>
          </w:tcPr>
          <w:p w14:paraId="6208DE3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104.746</w:t>
            </w:r>
          </w:p>
        </w:tc>
        <w:tc>
          <w:tcPr>
            <w:tcW w:w="932" w:type="dxa"/>
            <w:tcBorders>
              <w:top w:val="nil"/>
              <w:left w:val="nil"/>
              <w:bottom w:val="single" w:sz="4" w:space="0" w:color="auto"/>
              <w:right w:val="single" w:sz="4" w:space="0" w:color="auto"/>
            </w:tcBorders>
            <w:shd w:val="clear" w:color="000000" w:fill="E2EFDA"/>
            <w:noWrap/>
            <w:vAlign w:val="bottom"/>
            <w:hideMark/>
          </w:tcPr>
          <w:p w14:paraId="0941E5F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128.500</w:t>
            </w:r>
          </w:p>
        </w:tc>
        <w:tc>
          <w:tcPr>
            <w:tcW w:w="1013" w:type="dxa"/>
            <w:tcBorders>
              <w:top w:val="nil"/>
              <w:left w:val="nil"/>
              <w:bottom w:val="single" w:sz="4" w:space="0" w:color="auto"/>
              <w:right w:val="single" w:sz="4" w:space="0" w:color="auto"/>
            </w:tcBorders>
            <w:shd w:val="clear" w:color="000000" w:fill="E2EFDA"/>
            <w:noWrap/>
            <w:vAlign w:val="bottom"/>
            <w:hideMark/>
          </w:tcPr>
          <w:p w14:paraId="4020ADA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123.694</w:t>
            </w:r>
          </w:p>
        </w:tc>
        <w:tc>
          <w:tcPr>
            <w:tcW w:w="830" w:type="dxa"/>
            <w:tcBorders>
              <w:top w:val="nil"/>
              <w:left w:val="nil"/>
              <w:bottom w:val="single" w:sz="4" w:space="0" w:color="auto"/>
              <w:right w:val="single" w:sz="4" w:space="0" w:color="auto"/>
            </w:tcBorders>
            <w:shd w:val="clear" w:color="000000" w:fill="E2EFDA"/>
            <w:noWrap/>
            <w:vAlign w:val="bottom"/>
            <w:hideMark/>
          </w:tcPr>
          <w:p w14:paraId="40B2562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96,26%</w:t>
            </w:r>
          </w:p>
        </w:tc>
        <w:tc>
          <w:tcPr>
            <w:tcW w:w="1008" w:type="dxa"/>
            <w:tcBorders>
              <w:top w:val="nil"/>
              <w:left w:val="nil"/>
              <w:bottom w:val="single" w:sz="4" w:space="0" w:color="auto"/>
              <w:right w:val="single" w:sz="4" w:space="0" w:color="auto"/>
            </w:tcBorders>
            <w:shd w:val="clear" w:color="000000" w:fill="E2EFDA"/>
            <w:noWrap/>
            <w:vAlign w:val="bottom"/>
            <w:hideMark/>
          </w:tcPr>
          <w:p w14:paraId="149FED6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118,09%</w:t>
            </w:r>
          </w:p>
        </w:tc>
        <w:tc>
          <w:tcPr>
            <w:tcW w:w="834" w:type="dxa"/>
            <w:tcBorders>
              <w:top w:val="nil"/>
              <w:left w:val="nil"/>
              <w:bottom w:val="single" w:sz="4" w:space="0" w:color="auto"/>
              <w:right w:val="single" w:sz="4" w:space="0" w:color="auto"/>
            </w:tcBorders>
            <w:shd w:val="clear" w:color="000000" w:fill="E2EFDA"/>
            <w:noWrap/>
            <w:vAlign w:val="bottom"/>
            <w:hideMark/>
          </w:tcPr>
          <w:p w14:paraId="5662B2E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1,80%</w:t>
            </w:r>
          </w:p>
        </w:tc>
      </w:tr>
      <w:tr w:rsidR="006368BE" w:rsidRPr="00430C4D" w14:paraId="6A9E827B"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05848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19BA9C6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2257" w:type="dxa"/>
            <w:tcBorders>
              <w:top w:val="nil"/>
              <w:left w:val="nil"/>
              <w:bottom w:val="single" w:sz="4" w:space="0" w:color="auto"/>
              <w:right w:val="single" w:sz="4" w:space="0" w:color="auto"/>
            </w:tcBorders>
            <w:shd w:val="clear" w:color="auto" w:fill="auto"/>
            <w:noWrap/>
            <w:vAlign w:val="bottom"/>
            <w:hideMark/>
          </w:tcPr>
          <w:p w14:paraId="270F792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17A6D30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104.646</w:t>
            </w:r>
          </w:p>
        </w:tc>
        <w:tc>
          <w:tcPr>
            <w:tcW w:w="932" w:type="dxa"/>
            <w:tcBorders>
              <w:top w:val="nil"/>
              <w:left w:val="nil"/>
              <w:bottom w:val="single" w:sz="4" w:space="0" w:color="auto"/>
              <w:right w:val="single" w:sz="4" w:space="0" w:color="auto"/>
            </w:tcBorders>
            <w:shd w:val="clear" w:color="auto" w:fill="auto"/>
            <w:noWrap/>
            <w:vAlign w:val="bottom"/>
            <w:hideMark/>
          </w:tcPr>
          <w:p w14:paraId="75FAD74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111.000</w:t>
            </w:r>
          </w:p>
        </w:tc>
        <w:tc>
          <w:tcPr>
            <w:tcW w:w="1013" w:type="dxa"/>
            <w:tcBorders>
              <w:top w:val="nil"/>
              <w:left w:val="nil"/>
              <w:bottom w:val="single" w:sz="4" w:space="0" w:color="auto"/>
              <w:right w:val="single" w:sz="4" w:space="0" w:color="auto"/>
            </w:tcBorders>
            <w:shd w:val="clear" w:color="auto" w:fill="auto"/>
            <w:noWrap/>
            <w:vAlign w:val="bottom"/>
            <w:hideMark/>
          </w:tcPr>
          <w:p w14:paraId="3320FAC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107.646</w:t>
            </w:r>
          </w:p>
        </w:tc>
        <w:tc>
          <w:tcPr>
            <w:tcW w:w="830" w:type="dxa"/>
            <w:tcBorders>
              <w:top w:val="nil"/>
              <w:left w:val="nil"/>
              <w:bottom w:val="single" w:sz="4" w:space="0" w:color="auto"/>
              <w:right w:val="single" w:sz="4" w:space="0" w:color="auto"/>
            </w:tcBorders>
            <w:shd w:val="clear" w:color="auto" w:fill="auto"/>
            <w:noWrap/>
            <w:vAlign w:val="bottom"/>
            <w:hideMark/>
          </w:tcPr>
          <w:p w14:paraId="1340C10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96,98%</w:t>
            </w:r>
          </w:p>
        </w:tc>
        <w:tc>
          <w:tcPr>
            <w:tcW w:w="1008" w:type="dxa"/>
            <w:tcBorders>
              <w:top w:val="nil"/>
              <w:left w:val="nil"/>
              <w:bottom w:val="single" w:sz="4" w:space="0" w:color="auto"/>
              <w:right w:val="single" w:sz="4" w:space="0" w:color="auto"/>
            </w:tcBorders>
            <w:shd w:val="clear" w:color="auto" w:fill="auto"/>
            <w:noWrap/>
            <w:vAlign w:val="bottom"/>
            <w:hideMark/>
          </w:tcPr>
          <w:p w14:paraId="3639767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102,87%</w:t>
            </w:r>
          </w:p>
        </w:tc>
        <w:tc>
          <w:tcPr>
            <w:tcW w:w="834" w:type="dxa"/>
            <w:tcBorders>
              <w:top w:val="nil"/>
              <w:left w:val="nil"/>
              <w:bottom w:val="single" w:sz="4" w:space="0" w:color="auto"/>
              <w:right w:val="single" w:sz="4" w:space="0" w:color="auto"/>
            </w:tcBorders>
            <w:shd w:val="clear" w:color="auto" w:fill="auto"/>
            <w:noWrap/>
            <w:vAlign w:val="bottom"/>
            <w:hideMark/>
          </w:tcPr>
          <w:p w14:paraId="5581AB8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1,57%</w:t>
            </w:r>
          </w:p>
        </w:tc>
      </w:tr>
      <w:tr w:rsidR="006368BE" w:rsidRPr="00430C4D" w14:paraId="405DCFFA"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008F1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567F0AA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43</w:t>
            </w:r>
          </w:p>
        </w:tc>
        <w:tc>
          <w:tcPr>
            <w:tcW w:w="2257" w:type="dxa"/>
            <w:tcBorders>
              <w:top w:val="nil"/>
              <w:left w:val="nil"/>
              <w:bottom w:val="single" w:sz="4" w:space="0" w:color="auto"/>
              <w:right w:val="single" w:sz="4" w:space="0" w:color="auto"/>
            </w:tcBorders>
            <w:shd w:val="clear" w:color="auto" w:fill="auto"/>
            <w:noWrap/>
            <w:vAlign w:val="bottom"/>
            <w:hideMark/>
          </w:tcPr>
          <w:p w14:paraId="62C773B7"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Ostali prihodi za posebne namjene</w:t>
            </w:r>
          </w:p>
        </w:tc>
        <w:tc>
          <w:tcPr>
            <w:tcW w:w="1013" w:type="dxa"/>
            <w:tcBorders>
              <w:top w:val="nil"/>
              <w:left w:val="nil"/>
              <w:bottom w:val="single" w:sz="4" w:space="0" w:color="auto"/>
              <w:right w:val="single" w:sz="4" w:space="0" w:color="auto"/>
            </w:tcBorders>
            <w:shd w:val="clear" w:color="auto" w:fill="auto"/>
            <w:noWrap/>
            <w:vAlign w:val="bottom"/>
            <w:hideMark/>
          </w:tcPr>
          <w:p w14:paraId="18AF1A4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100</w:t>
            </w:r>
          </w:p>
        </w:tc>
        <w:tc>
          <w:tcPr>
            <w:tcW w:w="932" w:type="dxa"/>
            <w:tcBorders>
              <w:top w:val="nil"/>
              <w:left w:val="nil"/>
              <w:bottom w:val="single" w:sz="4" w:space="0" w:color="auto"/>
              <w:right w:val="single" w:sz="4" w:space="0" w:color="auto"/>
            </w:tcBorders>
            <w:shd w:val="clear" w:color="auto" w:fill="auto"/>
            <w:noWrap/>
            <w:vAlign w:val="bottom"/>
            <w:hideMark/>
          </w:tcPr>
          <w:p w14:paraId="10901E1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17.500</w:t>
            </w:r>
          </w:p>
        </w:tc>
        <w:tc>
          <w:tcPr>
            <w:tcW w:w="1013" w:type="dxa"/>
            <w:tcBorders>
              <w:top w:val="nil"/>
              <w:left w:val="nil"/>
              <w:bottom w:val="single" w:sz="4" w:space="0" w:color="auto"/>
              <w:right w:val="single" w:sz="4" w:space="0" w:color="auto"/>
            </w:tcBorders>
            <w:shd w:val="clear" w:color="auto" w:fill="auto"/>
            <w:noWrap/>
            <w:vAlign w:val="bottom"/>
            <w:hideMark/>
          </w:tcPr>
          <w:p w14:paraId="03DF1B5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16.047</w:t>
            </w:r>
          </w:p>
        </w:tc>
        <w:tc>
          <w:tcPr>
            <w:tcW w:w="830" w:type="dxa"/>
            <w:tcBorders>
              <w:top w:val="nil"/>
              <w:left w:val="nil"/>
              <w:bottom w:val="single" w:sz="4" w:space="0" w:color="auto"/>
              <w:right w:val="single" w:sz="4" w:space="0" w:color="auto"/>
            </w:tcBorders>
            <w:shd w:val="clear" w:color="auto" w:fill="auto"/>
            <w:noWrap/>
            <w:vAlign w:val="bottom"/>
            <w:hideMark/>
          </w:tcPr>
          <w:p w14:paraId="2128C14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91,70%</w:t>
            </w:r>
          </w:p>
        </w:tc>
        <w:tc>
          <w:tcPr>
            <w:tcW w:w="1008" w:type="dxa"/>
            <w:tcBorders>
              <w:top w:val="nil"/>
              <w:left w:val="nil"/>
              <w:bottom w:val="single" w:sz="4" w:space="0" w:color="auto"/>
              <w:right w:val="single" w:sz="4" w:space="0" w:color="auto"/>
            </w:tcBorders>
            <w:shd w:val="clear" w:color="auto" w:fill="auto"/>
            <w:noWrap/>
            <w:vAlign w:val="bottom"/>
            <w:hideMark/>
          </w:tcPr>
          <w:p w14:paraId="338BB77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16087,48%</w:t>
            </w:r>
          </w:p>
        </w:tc>
        <w:tc>
          <w:tcPr>
            <w:tcW w:w="834" w:type="dxa"/>
            <w:tcBorders>
              <w:top w:val="nil"/>
              <w:left w:val="nil"/>
              <w:bottom w:val="single" w:sz="4" w:space="0" w:color="auto"/>
              <w:right w:val="single" w:sz="4" w:space="0" w:color="auto"/>
            </w:tcBorders>
            <w:shd w:val="clear" w:color="auto" w:fill="auto"/>
            <w:noWrap/>
            <w:vAlign w:val="bottom"/>
            <w:hideMark/>
          </w:tcPr>
          <w:p w14:paraId="120AB8B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0,23%</w:t>
            </w:r>
          </w:p>
        </w:tc>
      </w:tr>
      <w:tr w:rsidR="00FE1A9F" w:rsidRPr="00430C4D" w14:paraId="55DDEA08"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A006ED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19</w:t>
            </w:r>
          </w:p>
        </w:tc>
        <w:tc>
          <w:tcPr>
            <w:tcW w:w="573" w:type="dxa"/>
            <w:tcBorders>
              <w:top w:val="nil"/>
              <w:left w:val="nil"/>
              <w:bottom w:val="single" w:sz="4" w:space="0" w:color="auto"/>
              <w:right w:val="single" w:sz="4" w:space="0" w:color="auto"/>
            </w:tcBorders>
            <w:shd w:val="clear" w:color="000000" w:fill="E2EFDA"/>
            <w:noWrap/>
            <w:vAlign w:val="bottom"/>
            <w:hideMark/>
          </w:tcPr>
          <w:p w14:paraId="2DA8A00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390FB3F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UNDERWATER MUSE</w:t>
            </w:r>
          </w:p>
        </w:tc>
        <w:tc>
          <w:tcPr>
            <w:tcW w:w="1013" w:type="dxa"/>
            <w:tcBorders>
              <w:top w:val="nil"/>
              <w:left w:val="nil"/>
              <w:bottom w:val="single" w:sz="4" w:space="0" w:color="auto"/>
              <w:right w:val="single" w:sz="4" w:space="0" w:color="auto"/>
            </w:tcBorders>
            <w:shd w:val="clear" w:color="000000" w:fill="E2EFDA"/>
            <w:noWrap/>
            <w:vAlign w:val="bottom"/>
            <w:hideMark/>
          </w:tcPr>
          <w:p w14:paraId="2A77BD8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434.516</w:t>
            </w:r>
          </w:p>
        </w:tc>
        <w:tc>
          <w:tcPr>
            <w:tcW w:w="932" w:type="dxa"/>
            <w:tcBorders>
              <w:top w:val="nil"/>
              <w:left w:val="nil"/>
              <w:bottom w:val="single" w:sz="4" w:space="0" w:color="auto"/>
              <w:right w:val="single" w:sz="4" w:space="0" w:color="auto"/>
            </w:tcBorders>
            <w:shd w:val="clear" w:color="000000" w:fill="E2EFDA"/>
            <w:noWrap/>
            <w:vAlign w:val="bottom"/>
            <w:hideMark/>
          </w:tcPr>
          <w:p w14:paraId="4EAEEA1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426.100</w:t>
            </w:r>
          </w:p>
        </w:tc>
        <w:tc>
          <w:tcPr>
            <w:tcW w:w="1013" w:type="dxa"/>
            <w:tcBorders>
              <w:top w:val="nil"/>
              <w:left w:val="nil"/>
              <w:bottom w:val="single" w:sz="4" w:space="0" w:color="auto"/>
              <w:right w:val="single" w:sz="4" w:space="0" w:color="auto"/>
            </w:tcBorders>
            <w:shd w:val="clear" w:color="000000" w:fill="E2EFDA"/>
            <w:noWrap/>
            <w:vAlign w:val="bottom"/>
            <w:hideMark/>
          </w:tcPr>
          <w:p w14:paraId="27574C7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418.893</w:t>
            </w:r>
          </w:p>
        </w:tc>
        <w:tc>
          <w:tcPr>
            <w:tcW w:w="830" w:type="dxa"/>
            <w:tcBorders>
              <w:top w:val="nil"/>
              <w:left w:val="nil"/>
              <w:bottom w:val="single" w:sz="4" w:space="0" w:color="auto"/>
              <w:right w:val="single" w:sz="4" w:space="0" w:color="auto"/>
            </w:tcBorders>
            <w:shd w:val="clear" w:color="000000" w:fill="E2EFDA"/>
            <w:noWrap/>
            <w:vAlign w:val="bottom"/>
            <w:hideMark/>
          </w:tcPr>
          <w:p w14:paraId="5B1D88C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98,31%</w:t>
            </w:r>
          </w:p>
        </w:tc>
        <w:tc>
          <w:tcPr>
            <w:tcW w:w="1008" w:type="dxa"/>
            <w:tcBorders>
              <w:top w:val="nil"/>
              <w:left w:val="nil"/>
              <w:bottom w:val="single" w:sz="4" w:space="0" w:color="auto"/>
              <w:right w:val="single" w:sz="4" w:space="0" w:color="auto"/>
            </w:tcBorders>
            <w:shd w:val="clear" w:color="000000" w:fill="E2EFDA"/>
            <w:noWrap/>
            <w:vAlign w:val="bottom"/>
            <w:hideMark/>
          </w:tcPr>
          <w:p w14:paraId="171658A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96,40%</w:t>
            </w:r>
          </w:p>
        </w:tc>
        <w:tc>
          <w:tcPr>
            <w:tcW w:w="834" w:type="dxa"/>
            <w:tcBorders>
              <w:top w:val="nil"/>
              <w:left w:val="nil"/>
              <w:bottom w:val="single" w:sz="4" w:space="0" w:color="auto"/>
              <w:right w:val="single" w:sz="4" w:space="0" w:color="auto"/>
            </w:tcBorders>
            <w:shd w:val="clear" w:color="000000" w:fill="E2EFDA"/>
            <w:noWrap/>
            <w:vAlign w:val="bottom"/>
            <w:hideMark/>
          </w:tcPr>
          <w:p w14:paraId="4F539DE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6,10%</w:t>
            </w:r>
          </w:p>
        </w:tc>
      </w:tr>
      <w:tr w:rsidR="006368BE" w:rsidRPr="00430C4D" w14:paraId="1BB4BE0A"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680E7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5BFF079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2257" w:type="dxa"/>
            <w:tcBorders>
              <w:top w:val="nil"/>
              <w:left w:val="nil"/>
              <w:bottom w:val="single" w:sz="4" w:space="0" w:color="auto"/>
              <w:right w:val="single" w:sz="4" w:space="0" w:color="auto"/>
            </w:tcBorders>
            <w:shd w:val="clear" w:color="auto" w:fill="auto"/>
            <w:noWrap/>
            <w:vAlign w:val="bottom"/>
            <w:hideMark/>
          </w:tcPr>
          <w:p w14:paraId="61D27C4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62F67C8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407.777</w:t>
            </w:r>
          </w:p>
        </w:tc>
        <w:tc>
          <w:tcPr>
            <w:tcW w:w="932" w:type="dxa"/>
            <w:tcBorders>
              <w:top w:val="nil"/>
              <w:left w:val="nil"/>
              <w:bottom w:val="single" w:sz="4" w:space="0" w:color="auto"/>
              <w:right w:val="single" w:sz="4" w:space="0" w:color="auto"/>
            </w:tcBorders>
            <w:shd w:val="clear" w:color="auto" w:fill="auto"/>
            <w:noWrap/>
            <w:vAlign w:val="bottom"/>
            <w:hideMark/>
          </w:tcPr>
          <w:p w14:paraId="2513D42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382.500</w:t>
            </w:r>
          </w:p>
        </w:tc>
        <w:tc>
          <w:tcPr>
            <w:tcW w:w="1013" w:type="dxa"/>
            <w:tcBorders>
              <w:top w:val="nil"/>
              <w:left w:val="nil"/>
              <w:bottom w:val="single" w:sz="4" w:space="0" w:color="auto"/>
              <w:right w:val="single" w:sz="4" w:space="0" w:color="auto"/>
            </w:tcBorders>
            <w:shd w:val="clear" w:color="auto" w:fill="auto"/>
            <w:noWrap/>
            <w:vAlign w:val="bottom"/>
            <w:hideMark/>
          </w:tcPr>
          <w:p w14:paraId="04BED43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377.180</w:t>
            </w:r>
          </w:p>
        </w:tc>
        <w:tc>
          <w:tcPr>
            <w:tcW w:w="830" w:type="dxa"/>
            <w:tcBorders>
              <w:top w:val="nil"/>
              <w:left w:val="nil"/>
              <w:bottom w:val="single" w:sz="4" w:space="0" w:color="auto"/>
              <w:right w:val="single" w:sz="4" w:space="0" w:color="auto"/>
            </w:tcBorders>
            <w:shd w:val="clear" w:color="auto" w:fill="auto"/>
            <w:noWrap/>
            <w:vAlign w:val="bottom"/>
            <w:hideMark/>
          </w:tcPr>
          <w:p w14:paraId="27DFA84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98,61%</w:t>
            </w:r>
          </w:p>
        </w:tc>
        <w:tc>
          <w:tcPr>
            <w:tcW w:w="1008" w:type="dxa"/>
            <w:tcBorders>
              <w:top w:val="nil"/>
              <w:left w:val="nil"/>
              <w:bottom w:val="single" w:sz="4" w:space="0" w:color="auto"/>
              <w:right w:val="single" w:sz="4" w:space="0" w:color="auto"/>
            </w:tcBorders>
            <w:shd w:val="clear" w:color="auto" w:fill="auto"/>
            <w:noWrap/>
            <w:vAlign w:val="bottom"/>
            <w:hideMark/>
          </w:tcPr>
          <w:p w14:paraId="4A47A06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92,50%</w:t>
            </w:r>
          </w:p>
        </w:tc>
        <w:tc>
          <w:tcPr>
            <w:tcW w:w="834" w:type="dxa"/>
            <w:tcBorders>
              <w:top w:val="nil"/>
              <w:left w:val="nil"/>
              <w:bottom w:val="single" w:sz="4" w:space="0" w:color="auto"/>
              <w:right w:val="single" w:sz="4" w:space="0" w:color="auto"/>
            </w:tcBorders>
            <w:shd w:val="clear" w:color="auto" w:fill="auto"/>
            <w:noWrap/>
            <w:vAlign w:val="bottom"/>
            <w:hideMark/>
          </w:tcPr>
          <w:p w14:paraId="38E09B5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5,49%</w:t>
            </w:r>
          </w:p>
        </w:tc>
      </w:tr>
      <w:tr w:rsidR="006368BE" w:rsidRPr="00430C4D" w14:paraId="6A754627"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EB402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7F08ECA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43</w:t>
            </w:r>
          </w:p>
        </w:tc>
        <w:tc>
          <w:tcPr>
            <w:tcW w:w="2257" w:type="dxa"/>
            <w:tcBorders>
              <w:top w:val="nil"/>
              <w:left w:val="nil"/>
              <w:bottom w:val="single" w:sz="4" w:space="0" w:color="auto"/>
              <w:right w:val="single" w:sz="4" w:space="0" w:color="auto"/>
            </w:tcBorders>
            <w:shd w:val="clear" w:color="auto" w:fill="auto"/>
            <w:noWrap/>
            <w:vAlign w:val="bottom"/>
            <w:hideMark/>
          </w:tcPr>
          <w:p w14:paraId="146CF19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Ostali prihodi za posebne namjene</w:t>
            </w:r>
          </w:p>
        </w:tc>
        <w:tc>
          <w:tcPr>
            <w:tcW w:w="1013" w:type="dxa"/>
            <w:tcBorders>
              <w:top w:val="nil"/>
              <w:left w:val="nil"/>
              <w:bottom w:val="single" w:sz="4" w:space="0" w:color="auto"/>
              <w:right w:val="single" w:sz="4" w:space="0" w:color="auto"/>
            </w:tcBorders>
            <w:shd w:val="clear" w:color="auto" w:fill="auto"/>
            <w:noWrap/>
            <w:vAlign w:val="bottom"/>
            <w:hideMark/>
          </w:tcPr>
          <w:p w14:paraId="327CAC4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26.739</w:t>
            </w:r>
          </w:p>
        </w:tc>
        <w:tc>
          <w:tcPr>
            <w:tcW w:w="932" w:type="dxa"/>
            <w:tcBorders>
              <w:top w:val="nil"/>
              <w:left w:val="nil"/>
              <w:bottom w:val="single" w:sz="4" w:space="0" w:color="auto"/>
              <w:right w:val="single" w:sz="4" w:space="0" w:color="auto"/>
            </w:tcBorders>
            <w:shd w:val="clear" w:color="auto" w:fill="auto"/>
            <w:noWrap/>
            <w:vAlign w:val="bottom"/>
            <w:hideMark/>
          </w:tcPr>
          <w:p w14:paraId="73EA271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43.600</w:t>
            </w:r>
          </w:p>
        </w:tc>
        <w:tc>
          <w:tcPr>
            <w:tcW w:w="1013" w:type="dxa"/>
            <w:tcBorders>
              <w:top w:val="nil"/>
              <w:left w:val="nil"/>
              <w:bottom w:val="single" w:sz="4" w:space="0" w:color="auto"/>
              <w:right w:val="single" w:sz="4" w:space="0" w:color="auto"/>
            </w:tcBorders>
            <w:shd w:val="clear" w:color="auto" w:fill="auto"/>
            <w:noWrap/>
            <w:vAlign w:val="bottom"/>
            <w:hideMark/>
          </w:tcPr>
          <w:p w14:paraId="78EB5F0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41.714</w:t>
            </w:r>
          </w:p>
        </w:tc>
        <w:tc>
          <w:tcPr>
            <w:tcW w:w="830" w:type="dxa"/>
            <w:tcBorders>
              <w:top w:val="nil"/>
              <w:left w:val="nil"/>
              <w:bottom w:val="single" w:sz="4" w:space="0" w:color="auto"/>
              <w:right w:val="single" w:sz="4" w:space="0" w:color="auto"/>
            </w:tcBorders>
            <w:shd w:val="clear" w:color="auto" w:fill="auto"/>
            <w:noWrap/>
            <w:vAlign w:val="bottom"/>
            <w:hideMark/>
          </w:tcPr>
          <w:p w14:paraId="78A93AC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95,67%</w:t>
            </w:r>
          </w:p>
        </w:tc>
        <w:tc>
          <w:tcPr>
            <w:tcW w:w="1008" w:type="dxa"/>
            <w:tcBorders>
              <w:top w:val="nil"/>
              <w:left w:val="nil"/>
              <w:bottom w:val="single" w:sz="4" w:space="0" w:color="auto"/>
              <w:right w:val="single" w:sz="4" w:space="0" w:color="auto"/>
            </w:tcBorders>
            <w:shd w:val="clear" w:color="auto" w:fill="auto"/>
            <w:noWrap/>
            <w:vAlign w:val="bottom"/>
            <w:hideMark/>
          </w:tcPr>
          <w:p w14:paraId="0F40B6C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156,00%</w:t>
            </w:r>
          </w:p>
        </w:tc>
        <w:tc>
          <w:tcPr>
            <w:tcW w:w="834" w:type="dxa"/>
            <w:tcBorders>
              <w:top w:val="nil"/>
              <w:left w:val="nil"/>
              <w:bottom w:val="single" w:sz="4" w:space="0" w:color="auto"/>
              <w:right w:val="single" w:sz="4" w:space="0" w:color="auto"/>
            </w:tcBorders>
            <w:shd w:val="clear" w:color="auto" w:fill="auto"/>
            <w:noWrap/>
            <w:vAlign w:val="bottom"/>
            <w:hideMark/>
          </w:tcPr>
          <w:p w14:paraId="40B13CC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0,61%</w:t>
            </w:r>
          </w:p>
        </w:tc>
      </w:tr>
      <w:tr w:rsidR="00FE1A9F" w:rsidRPr="00430C4D" w14:paraId="0740EFB0"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3011384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K1021 20</w:t>
            </w:r>
          </w:p>
        </w:tc>
        <w:tc>
          <w:tcPr>
            <w:tcW w:w="573" w:type="dxa"/>
            <w:tcBorders>
              <w:top w:val="nil"/>
              <w:left w:val="nil"/>
              <w:bottom w:val="single" w:sz="4" w:space="0" w:color="auto"/>
              <w:right w:val="single" w:sz="4" w:space="0" w:color="auto"/>
            </w:tcBorders>
            <w:shd w:val="clear" w:color="000000" w:fill="E2EFDA"/>
            <w:noWrap/>
            <w:vAlign w:val="bottom"/>
            <w:hideMark/>
          </w:tcPr>
          <w:p w14:paraId="1FA9148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34842D0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VALUE</w:t>
            </w:r>
          </w:p>
        </w:tc>
        <w:tc>
          <w:tcPr>
            <w:tcW w:w="1013" w:type="dxa"/>
            <w:tcBorders>
              <w:top w:val="nil"/>
              <w:left w:val="nil"/>
              <w:bottom w:val="single" w:sz="4" w:space="0" w:color="auto"/>
              <w:right w:val="single" w:sz="4" w:space="0" w:color="auto"/>
            </w:tcBorders>
            <w:shd w:val="clear" w:color="000000" w:fill="E2EFDA"/>
            <w:noWrap/>
            <w:vAlign w:val="bottom"/>
            <w:hideMark/>
          </w:tcPr>
          <w:p w14:paraId="4DBFED5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1.922.023</w:t>
            </w:r>
          </w:p>
        </w:tc>
        <w:tc>
          <w:tcPr>
            <w:tcW w:w="932" w:type="dxa"/>
            <w:tcBorders>
              <w:top w:val="nil"/>
              <w:left w:val="nil"/>
              <w:bottom w:val="single" w:sz="4" w:space="0" w:color="auto"/>
              <w:right w:val="single" w:sz="4" w:space="0" w:color="auto"/>
            </w:tcBorders>
            <w:shd w:val="clear" w:color="000000" w:fill="E2EFDA"/>
            <w:noWrap/>
            <w:vAlign w:val="bottom"/>
            <w:hideMark/>
          </w:tcPr>
          <w:p w14:paraId="5700D1E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278.300</w:t>
            </w:r>
          </w:p>
        </w:tc>
        <w:tc>
          <w:tcPr>
            <w:tcW w:w="1013" w:type="dxa"/>
            <w:tcBorders>
              <w:top w:val="nil"/>
              <w:left w:val="nil"/>
              <w:bottom w:val="single" w:sz="4" w:space="0" w:color="auto"/>
              <w:right w:val="single" w:sz="4" w:space="0" w:color="auto"/>
            </w:tcBorders>
            <w:shd w:val="clear" w:color="000000" w:fill="E2EFDA"/>
            <w:noWrap/>
            <w:vAlign w:val="bottom"/>
            <w:hideMark/>
          </w:tcPr>
          <w:p w14:paraId="5580BC8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271.812</w:t>
            </w:r>
          </w:p>
        </w:tc>
        <w:tc>
          <w:tcPr>
            <w:tcW w:w="830" w:type="dxa"/>
            <w:tcBorders>
              <w:top w:val="nil"/>
              <w:left w:val="nil"/>
              <w:bottom w:val="single" w:sz="4" w:space="0" w:color="auto"/>
              <w:right w:val="single" w:sz="4" w:space="0" w:color="auto"/>
            </w:tcBorders>
            <w:shd w:val="clear" w:color="000000" w:fill="E2EFDA"/>
            <w:noWrap/>
            <w:vAlign w:val="bottom"/>
            <w:hideMark/>
          </w:tcPr>
          <w:p w14:paraId="46CDFA7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97,67%</w:t>
            </w:r>
          </w:p>
        </w:tc>
        <w:tc>
          <w:tcPr>
            <w:tcW w:w="1008" w:type="dxa"/>
            <w:tcBorders>
              <w:top w:val="nil"/>
              <w:left w:val="nil"/>
              <w:bottom w:val="single" w:sz="4" w:space="0" w:color="auto"/>
              <w:right w:val="single" w:sz="4" w:space="0" w:color="auto"/>
            </w:tcBorders>
            <w:shd w:val="clear" w:color="000000" w:fill="E2EFDA"/>
            <w:noWrap/>
            <w:vAlign w:val="bottom"/>
            <w:hideMark/>
          </w:tcPr>
          <w:p w14:paraId="670F46A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14,14%</w:t>
            </w:r>
          </w:p>
        </w:tc>
        <w:tc>
          <w:tcPr>
            <w:tcW w:w="834" w:type="dxa"/>
            <w:tcBorders>
              <w:top w:val="nil"/>
              <w:left w:val="nil"/>
              <w:bottom w:val="single" w:sz="4" w:space="0" w:color="auto"/>
              <w:right w:val="single" w:sz="4" w:space="0" w:color="auto"/>
            </w:tcBorders>
            <w:shd w:val="clear" w:color="000000" w:fill="E2EFDA"/>
            <w:noWrap/>
            <w:vAlign w:val="bottom"/>
            <w:hideMark/>
          </w:tcPr>
          <w:p w14:paraId="50166C2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3,96%</w:t>
            </w:r>
          </w:p>
        </w:tc>
      </w:tr>
      <w:tr w:rsidR="006368BE" w:rsidRPr="00430C4D" w14:paraId="5DD36B7B"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37F7A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3B24646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2257" w:type="dxa"/>
            <w:tcBorders>
              <w:top w:val="nil"/>
              <w:left w:val="nil"/>
              <w:bottom w:val="single" w:sz="4" w:space="0" w:color="auto"/>
              <w:right w:val="single" w:sz="4" w:space="0" w:color="auto"/>
            </w:tcBorders>
            <w:shd w:val="clear" w:color="auto" w:fill="auto"/>
            <w:noWrap/>
            <w:vAlign w:val="bottom"/>
            <w:hideMark/>
          </w:tcPr>
          <w:p w14:paraId="7E2DDAF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40359A4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1.698.374</w:t>
            </w:r>
          </w:p>
        </w:tc>
        <w:tc>
          <w:tcPr>
            <w:tcW w:w="932" w:type="dxa"/>
            <w:tcBorders>
              <w:top w:val="nil"/>
              <w:left w:val="nil"/>
              <w:bottom w:val="single" w:sz="4" w:space="0" w:color="auto"/>
              <w:right w:val="single" w:sz="4" w:space="0" w:color="auto"/>
            </w:tcBorders>
            <w:shd w:val="clear" w:color="auto" w:fill="auto"/>
            <w:noWrap/>
            <w:vAlign w:val="bottom"/>
            <w:hideMark/>
          </w:tcPr>
          <w:p w14:paraId="636D904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251.000</w:t>
            </w:r>
          </w:p>
        </w:tc>
        <w:tc>
          <w:tcPr>
            <w:tcW w:w="1013" w:type="dxa"/>
            <w:tcBorders>
              <w:top w:val="nil"/>
              <w:left w:val="nil"/>
              <w:bottom w:val="single" w:sz="4" w:space="0" w:color="auto"/>
              <w:right w:val="single" w:sz="4" w:space="0" w:color="auto"/>
            </w:tcBorders>
            <w:shd w:val="clear" w:color="auto" w:fill="auto"/>
            <w:noWrap/>
            <w:vAlign w:val="bottom"/>
            <w:hideMark/>
          </w:tcPr>
          <w:p w14:paraId="7D43F95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246.257</w:t>
            </w:r>
          </w:p>
        </w:tc>
        <w:tc>
          <w:tcPr>
            <w:tcW w:w="830" w:type="dxa"/>
            <w:tcBorders>
              <w:top w:val="nil"/>
              <w:left w:val="nil"/>
              <w:bottom w:val="single" w:sz="4" w:space="0" w:color="auto"/>
              <w:right w:val="single" w:sz="4" w:space="0" w:color="auto"/>
            </w:tcBorders>
            <w:shd w:val="clear" w:color="auto" w:fill="auto"/>
            <w:noWrap/>
            <w:vAlign w:val="bottom"/>
            <w:hideMark/>
          </w:tcPr>
          <w:p w14:paraId="33C21FE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98,11%</w:t>
            </w:r>
          </w:p>
        </w:tc>
        <w:tc>
          <w:tcPr>
            <w:tcW w:w="1008" w:type="dxa"/>
            <w:tcBorders>
              <w:top w:val="nil"/>
              <w:left w:val="nil"/>
              <w:bottom w:val="single" w:sz="4" w:space="0" w:color="auto"/>
              <w:right w:val="single" w:sz="4" w:space="0" w:color="auto"/>
            </w:tcBorders>
            <w:shd w:val="clear" w:color="auto" w:fill="auto"/>
            <w:noWrap/>
            <w:vAlign w:val="bottom"/>
            <w:hideMark/>
          </w:tcPr>
          <w:p w14:paraId="394EC6E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14,50%</w:t>
            </w:r>
          </w:p>
        </w:tc>
        <w:tc>
          <w:tcPr>
            <w:tcW w:w="834" w:type="dxa"/>
            <w:tcBorders>
              <w:top w:val="nil"/>
              <w:left w:val="nil"/>
              <w:bottom w:val="single" w:sz="4" w:space="0" w:color="auto"/>
              <w:right w:val="single" w:sz="4" w:space="0" w:color="auto"/>
            </w:tcBorders>
            <w:shd w:val="clear" w:color="auto" w:fill="auto"/>
            <w:noWrap/>
            <w:vAlign w:val="bottom"/>
            <w:hideMark/>
          </w:tcPr>
          <w:p w14:paraId="1E31213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3,58%</w:t>
            </w:r>
          </w:p>
        </w:tc>
      </w:tr>
      <w:tr w:rsidR="006368BE" w:rsidRPr="00430C4D" w14:paraId="11C5693E"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CF323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31C71ED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43</w:t>
            </w:r>
          </w:p>
        </w:tc>
        <w:tc>
          <w:tcPr>
            <w:tcW w:w="2257" w:type="dxa"/>
            <w:tcBorders>
              <w:top w:val="nil"/>
              <w:left w:val="nil"/>
              <w:bottom w:val="single" w:sz="4" w:space="0" w:color="auto"/>
              <w:right w:val="single" w:sz="4" w:space="0" w:color="auto"/>
            </w:tcBorders>
            <w:shd w:val="clear" w:color="auto" w:fill="auto"/>
            <w:noWrap/>
            <w:vAlign w:val="bottom"/>
            <w:hideMark/>
          </w:tcPr>
          <w:p w14:paraId="3EF7A97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Ostali prihodi za posebne namjene</w:t>
            </w:r>
          </w:p>
        </w:tc>
        <w:tc>
          <w:tcPr>
            <w:tcW w:w="1013" w:type="dxa"/>
            <w:tcBorders>
              <w:top w:val="nil"/>
              <w:left w:val="nil"/>
              <w:bottom w:val="single" w:sz="4" w:space="0" w:color="auto"/>
              <w:right w:val="single" w:sz="4" w:space="0" w:color="auto"/>
            </w:tcBorders>
            <w:shd w:val="clear" w:color="auto" w:fill="auto"/>
            <w:noWrap/>
            <w:vAlign w:val="bottom"/>
            <w:hideMark/>
          </w:tcPr>
          <w:p w14:paraId="3E2C7E3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223.649</w:t>
            </w:r>
          </w:p>
        </w:tc>
        <w:tc>
          <w:tcPr>
            <w:tcW w:w="932" w:type="dxa"/>
            <w:tcBorders>
              <w:top w:val="nil"/>
              <w:left w:val="nil"/>
              <w:bottom w:val="single" w:sz="4" w:space="0" w:color="auto"/>
              <w:right w:val="single" w:sz="4" w:space="0" w:color="auto"/>
            </w:tcBorders>
            <w:shd w:val="clear" w:color="auto" w:fill="auto"/>
            <w:noWrap/>
            <w:vAlign w:val="bottom"/>
            <w:hideMark/>
          </w:tcPr>
          <w:p w14:paraId="4BF2CAD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27.300</w:t>
            </w:r>
          </w:p>
        </w:tc>
        <w:tc>
          <w:tcPr>
            <w:tcW w:w="1013" w:type="dxa"/>
            <w:tcBorders>
              <w:top w:val="nil"/>
              <w:left w:val="nil"/>
              <w:bottom w:val="single" w:sz="4" w:space="0" w:color="auto"/>
              <w:right w:val="single" w:sz="4" w:space="0" w:color="auto"/>
            </w:tcBorders>
            <w:shd w:val="clear" w:color="auto" w:fill="auto"/>
            <w:noWrap/>
            <w:vAlign w:val="bottom"/>
            <w:hideMark/>
          </w:tcPr>
          <w:p w14:paraId="3C5D53A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25.555</w:t>
            </w:r>
          </w:p>
        </w:tc>
        <w:tc>
          <w:tcPr>
            <w:tcW w:w="830" w:type="dxa"/>
            <w:tcBorders>
              <w:top w:val="nil"/>
              <w:left w:val="nil"/>
              <w:bottom w:val="single" w:sz="4" w:space="0" w:color="auto"/>
              <w:right w:val="single" w:sz="4" w:space="0" w:color="auto"/>
            </w:tcBorders>
            <w:shd w:val="clear" w:color="auto" w:fill="auto"/>
            <w:noWrap/>
            <w:vAlign w:val="bottom"/>
            <w:hideMark/>
          </w:tcPr>
          <w:p w14:paraId="63601A6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93,61%</w:t>
            </w:r>
          </w:p>
        </w:tc>
        <w:tc>
          <w:tcPr>
            <w:tcW w:w="1008" w:type="dxa"/>
            <w:tcBorders>
              <w:top w:val="nil"/>
              <w:left w:val="nil"/>
              <w:bottom w:val="single" w:sz="4" w:space="0" w:color="auto"/>
              <w:right w:val="single" w:sz="4" w:space="0" w:color="auto"/>
            </w:tcBorders>
            <w:shd w:val="clear" w:color="auto" w:fill="auto"/>
            <w:noWrap/>
            <w:vAlign w:val="bottom"/>
            <w:hideMark/>
          </w:tcPr>
          <w:p w14:paraId="78E25D6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11,43%</w:t>
            </w:r>
          </w:p>
        </w:tc>
        <w:tc>
          <w:tcPr>
            <w:tcW w:w="834" w:type="dxa"/>
            <w:tcBorders>
              <w:top w:val="nil"/>
              <w:left w:val="nil"/>
              <w:bottom w:val="single" w:sz="4" w:space="0" w:color="auto"/>
              <w:right w:val="single" w:sz="4" w:space="0" w:color="auto"/>
            </w:tcBorders>
            <w:shd w:val="clear" w:color="auto" w:fill="auto"/>
            <w:noWrap/>
            <w:vAlign w:val="bottom"/>
            <w:hideMark/>
          </w:tcPr>
          <w:p w14:paraId="1F260CC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0,37%</w:t>
            </w:r>
          </w:p>
        </w:tc>
      </w:tr>
      <w:tr w:rsidR="00FE1A9F" w:rsidRPr="00430C4D" w14:paraId="434E7EBE"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5D632A6A"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21</w:t>
            </w:r>
          </w:p>
        </w:tc>
        <w:tc>
          <w:tcPr>
            <w:tcW w:w="573" w:type="dxa"/>
            <w:tcBorders>
              <w:top w:val="nil"/>
              <w:left w:val="nil"/>
              <w:bottom w:val="single" w:sz="4" w:space="0" w:color="auto"/>
              <w:right w:val="single" w:sz="4" w:space="0" w:color="auto"/>
            </w:tcBorders>
            <w:shd w:val="clear" w:color="000000" w:fill="E2EFDA"/>
            <w:noWrap/>
            <w:vAlign w:val="bottom"/>
            <w:hideMark/>
          </w:tcPr>
          <w:p w14:paraId="405F1BD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1BBCFB0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ADRISEISMIC</w:t>
            </w:r>
          </w:p>
        </w:tc>
        <w:tc>
          <w:tcPr>
            <w:tcW w:w="1013" w:type="dxa"/>
            <w:tcBorders>
              <w:top w:val="nil"/>
              <w:left w:val="nil"/>
              <w:bottom w:val="single" w:sz="4" w:space="0" w:color="auto"/>
              <w:right w:val="single" w:sz="4" w:space="0" w:color="auto"/>
            </w:tcBorders>
            <w:shd w:val="clear" w:color="000000" w:fill="E2EFDA"/>
            <w:noWrap/>
            <w:vAlign w:val="bottom"/>
            <w:hideMark/>
          </w:tcPr>
          <w:p w14:paraId="3BF7EEA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447.154</w:t>
            </w:r>
          </w:p>
        </w:tc>
        <w:tc>
          <w:tcPr>
            <w:tcW w:w="932" w:type="dxa"/>
            <w:tcBorders>
              <w:top w:val="nil"/>
              <w:left w:val="nil"/>
              <w:bottom w:val="single" w:sz="4" w:space="0" w:color="auto"/>
              <w:right w:val="single" w:sz="4" w:space="0" w:color="auto"/>
            </w:tcBorders>
            <w:shd w:val="clear" w:color="000000" w:fill="E2EFDA"/>
            <w:noWrap/>
            <w:vAlign w:val="bottom"/>
            <w:hideMark/>
          </w:tcPr>
          <w:p w14:paraId="318C2B3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820.000</w:t>
            </w:r>
          </w:p>
        </w:tc>
        <w:tc>
          <w:tcPr>
            <w:tcW w:w="1013" w:type="dxa"/>
            <w:tcBorders>
              <w:top w:val="nil"/>
              <w:left w:val="nil"/>
              <w:bottom w:val="single" w:sz="4" w:space="0" w:color="auto"/>
              <w:right w:val="single" w:sz="4" w:space="0" w:color="auto"/>
            </w:tcBorders>
            <w:shd w:val="clear" w:color="000000" w:fill="E2EFDA"/>
            <w:noWrap/>
            <w:vAlign w:val="bottom"/>
            <w:hideMark/>
          </w:tcPr>
          <w:p w14:paraId="69633BB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551.773</w:t>
            </w:r>
          </w:p>
        </w:tc>
        <w:tc>
          <w:tcPr>
            <w:tcW w:w="830" w:type="dxa"/>
            <w:tcBorders>
              <w:top w:val="nil"/>
              <w:left w:val="nil"/>
              <w:bottom w:val="single" w:sz="4" w:space="0" w:color="auto"/>
              <w:right w:val="single" w:sz="4" w:space="0" w:color="auto"/>
            </w:tcBorders>
            <w:shd w:val="clear" w:color="000000" w:fill="E2EFDA"/>
            <w:noWrap/>
            <w:vAlign w:val="bottom"/>
            <w:hideMark/>
          </w:tcPr>
          <w:p w14:paraId="1EF7C28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67,29%</w:t>
            </w:r>
          </w:p>
        </w:tc>
        <w:tc>
          <w:tcPr>
            <w:tcW w:w="1008" w:type="dxa"/>
            <w:tcBorders>
              <w:top w:val="nil"/>
              <w:left w:val="nil"/>
              <w:bottom w:val="single" w:sz="4" w:space="0" w:color="auto"/>
              <w:right w:val="single" w:sz="4" w:space="0" w:color="auto"/>
            </w:tcBorders>
            <w:shd w:val="clear" w:color="000000" w:fill="E2EFDA"/>
            <w:noWrap/>
            <w:vAlign w:val="bottom"/>
            <w:hideMark/>
          </w:tcPr>
          <w:p w14:paraId="21EEEBC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123,40%</w:t>
            </w:r>
          </w:p>
        </w:tc>
        <w:tc>
          <w:tcPr>
            <w:tcW w:w="834" w:type="dxa"/>
            <w:tcBorders>
              <w:top w:val="nil"/>
              <w:left w:val="nil"/>
              <w:bottom w:val="single" w:sz="4" w:space="0" w:color="auto"/>
              <w:right w:val="single" w:sz="4" w:space="0" w:color="auto"/>
            </w:tcBorders>
            <w:shd w:val="clear" w:color="000000" w:fill="E2EFDA"/>
            <w:noWrap/>
            <w:vAlign w:val="bottom"/>
            <w:hideMark/>
          </w:tcPr>
          <w:p w14:paraId="65D8A56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8,03%</w:t>
            </w:r>
          </w:p>
        </w:tc>
      </w:tr>
      <w:tr w:rsidR="006368BE" w:rsidRPr="00430C4D" w14:paraId="76D5EDCC"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61117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67E714C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2257" w:type="dxa"/>
            <w:tcBorders>
              <w:top w:val="nil"/>
              <w:left w:val="nil"/>
              <w:bottom w:val="single" w:sz="4" w:space="0" w:color="auto"/>
              <w:right w:val="single" w:sz="4" w:space="0" w:color="auto"/>
            </w:tcBorders>
            <w:shd w:val="clear" w:color="auto" w:fill="auto"/>
            <w:noWrap/>
            <w:vAlign w:val="bottom"/>
            <w:hideMark/>
          </w:tcPr>
          <w:p w14:paraId="27144838"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13" w:type="dxa"/>
            <w:tcBorders>
              <w:top w:val="nil"/>
              <w:left w:val="nil"/>
              <w:bottom w:val="single" w:sz="4" w:space="0" w:color="auto"/>
              <w:right w:val="single" w:sz="4" w:space="0" w:color="auto"/>
            </w:tcBorders>
            <w:shd w:val="clear" w:color="auto" w:fill="auto"/>
            <w:noWrap/>
            <w:vAlign w:val="bottom"/>
            <w:hideMark/>
          </w:tcPr>
          <w:p w14:paraId="50235BD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34.615</w:t>
            </w:r>
          </w:p>
        </w:tc>
        <w:tc>
          <w:tcPr>
            <w:tcW w:w="932" w:type="dxa"/>
            <w:tcBorders>
              <w:top w:val="nil"/>
              <w:left w:val="nil"/>
              <w:bottom w:val="single" w:sz="4" w:space="0" w:color="auto"/>
              <w:right w:val="single" w:sz="4" w:space="0" w:color="auto"/>
            </w:tcBorders>
            <w:shd w:val="clear" w:color="auto" w:fill="auto"/>
            <w:noWrap/>
            <w:vAlign w:val="bottom"/>
            <w:hideMark/>
          </w:tcPr>
          <w:p w14:paraId="77873C9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69.000</w:t>
            </w:r>
          </w:p>
        </w:tc>
        <w:tc>
          <w:tcPr>
            <w:tcW w:w="1013" w:type="dxa"/>
            <w:tcBorders>
              <w:top w:val="nil"/>
              <w:left w:val="nil"/>
              <w:bottom w:val="single" w:sz="4" w:space="0" w:color="auto"/>
              <w:right w:val="single" w:sz="4" w:space="0" w:color="auto"/>
            </w:tcBorders>
            <w:shd w:val="clear" w:color="auto" w:fill="auto"/>
            <w:noWrap/>
            <w:vAlign w:val="bottom"/>
            <w:hideMark/>
          </w:tcPr>
          <w:p w14:paraId="1A2C65D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54.134</w:t>
            </w:r>
          </w:p>
        </w:tc>
        <w:tc>
          <w:tcPr>
            <w:tcW w:w="830" w:type="dxa"/>
            <w:tcBorders>
              <w:top w:val="nil"/>
              <w:left w:val="nil"/>
              <w:bottom w:val="single" w:sz="4" w:space="0" w:color="auto"/>
              <w:right w:val="single" w:sz="4" w:space="0" w:color="auto"/>
            </w:tcBorders>
            <w:shd w:val="clear" w:color="auto" w:fill="auto"/>
            <w:noWrap/>
            <w:vAlign w:val="bottom"/>
            <w:hideMark/>
          </w:tcPr>
          <w:p w14:paraId="344CB69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78,46%</w:t>
            </w:r>
          </w:p>
        </w:tc>
        <w:tc>
          <w:tcPr>
            <w:tcW w:w="1008" w:type="dxa"/>
            <w:tcBorders>
              <w:top w:val="nil"/>
              <w:left w:val="nil"/>
              <w:bottom w:val="single" w:sz="4" w:space="0" w:color="auto"/>
              <w:right w:val="single" w:sz="4" w:space="0" w:color="auto"/>
            </w:tcBorders>
            <w:shd w:val="clear" w:color="auto" w:fill="auto"/>
            <w:noWrap/>
            <w:vAlign w:val="bottom"/>
            <w:hideMark/>
          </w:tcPr>
          <w:p w14:paraId="7E066B0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156,39%</w:t>
            </w:r>
          </w:p>
        </w:tc>
        <w:tc>
          <w:tcPr>
            <w:tcW w:w="834" w:type="dxa"/>
            <w:tcBorders>
              <w:top w:val="nil"/>
              <w:left w:val="nil"/>
              <w:bottom w:val="single" w:sz="4" w:space="0" w:color="auto"/>
              <w:right w:val="single" w:sz="4" w:space="0" w:color="auto"/>
            </w:tcBorders>
            <w:shd w:val="clear" w:color="auto" w:fill="auto"/>
            <w:noWrap/>
            <w:vAlign w:val="bottom"/>
            <w:hideMark/>
          </w:tcPr>
          <w:p w14:paraId="57446B5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0,79%</w:t>
            </w:r>
          </w:p>
        </w:tc>
      </w:tr>
      <w:tr w:rsidR="006368BE" w:rsidRPr="00430C4D" w14:paraId="124E4D62"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10901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7E757CA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2257" w:type="dxa"/>
            <w:tcBorders>
              <w:top w:val="nil"/>
              <w:left w:val="nil"/>
              <w:bottom w:val="single" w:sz="4" w:space="0" w:color="auto"/>
              <w:right w:val="single" w:sz="4" w:space="0" w:color="auto"/>
            </w:tcBorders>
            <w:shd w:val="clear" w:color="auto" w:fill="auto"/>
            <w:noWrap/>
            <w:vAlign w:val="bottom"/>
            <w:hideMark/>
          </w:tcPr>
          <w:p w14:paraId="7C3CF85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4A115AB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412.539</w:t>
            </w:r>
          </w:p>
        </w:tc>
        <w:tc>
          <w:tcPr>
            <w:tcW w:w="932" w:type="dxa"/>
            <w:tcBorders>
              <w:top w:val="nil"/>
              <w:left w:val="nil"/>
              <w:bottom w:val="single" w:sz="4" w:space="0" w:color="auto"/>
              <w:right w:val="single" w:sz="4" w:space="0" w:color="auto"/>
            </w:tcBorders>
            <w:shd w:val="clear" w:color="auto" w:fill="auto"/>
            <w:noWrap/>
            <w:vAlign w:val="bottom"/>
            <w:hideMark/>
          </w:tcPr>
          <w:p w14:paraId="16D1B7E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751.000</w:t>
            </w:r>
          </w:p>
        </w:tc>
        <w:tc>
          <w:tcPr>
            <w:tcW w:w="1013" w:type="dxa"/>
            <w:tcBorders>
              <w:top w:val="nil"/>
              <w:left w:val="nil"/>
              <w:bottom w:val="single" w:sz="4" w:space="0" w:color="auto"/>
              <w:right w:val="single" w:sz="4" w:space="0" w:color="auto"/>
            </w:tcBorders>
            <w:shd w:val="clear" w:color="auto" w:fill="auto"/>
            <w:noWrap/>
            <w:vAlign w:val="bottom"/>
            <w:hideMark/>
          </w:tcPr>
          <w:p w14:paraId="068822A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497.639</w:t>
            </w:r>
          </w:p>
        </w:tc>
        <w:tc>
          <w:tcPr>
            <w:tcW w:w="830" w:type="dxa"/>
            <w:tcBorders>
              <w:top w:val="nil"/>
              <w:left w:val="nil"/>
              <w:bottom w:val="single" w:sz="4" w:space="0" w:color="auto"/>
              <w:right w:val="single" w:sz="4" w:space="0" w:color="auto"/>
            </w:tcBorders>
            <w:shd w:val="clear" w:color="auto" w:fill="auto"/>
            <w:noWrap/>
            <w:vAlign w:val="bottom"/>
            <w:hideMark/>
          </w:tcPr>
          <w:p w14:paraId="2FA7554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66,26%</w:t>
            </w:r>
          </w:p>
        </w:tc>
        <w:tc>
          <w:tcPr>
            <w:tcW w:w="1008" w:type="dxa"/>
            <w:tcBorders>
              <w:top w:val="nil"/>
              <w:left w:val="nil"/>
              <w:bottom w:val="single" w:sz="4" w:space="0" w:color="auto"/>
              <w:right w:val="single" w:sz="4" w:space="0" w:color="auto"/>
            </w:tcBorders>
            <w:shd w:val="clear" w:color="auto" w:fill="auto"/>
            <w:noWrap/>
            <w:vAlign w:val="bottom"/>
            <w:hideMark/>
          </w:tcPr>
          <w:p w14:paraId="417FB6D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120,63%</w:t>
            </w:r>
          </w:p>
        </w:tc>
        <w:tc>
          <w:tcPr>
            <w:tcW w:w="834" w:type="dxa"/>
            <w:tcBorders>
              <w:top w:val="nil"/>
              <w:left w:val="nil"/>
              <w:bottom w:val="single" w:sz="4" w:space="0" w:color="auto"/>
              <w:right w:val="single" w:sz="4" w:space="0" w:color="auto"/>
            </w:tcBorders>
            <w:shd w:val="clear" w:color="auto" w:fill="auto"/>
            <w:noWrap/>
            <w:vAlign w:val="bottom"/>
            <w:hideMark/>
          </w:tcPr>
          <w:p w14:paraId="5B95864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7,24%</w:t>
            </w:r>
          </w:p>
        </w:tc>
      </w:tr>
      <w:tr w:rsidR="00FE1A9F" w:rsidRPr="00430C4D" w14:paraId="79867107"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0FB636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22</w:t>
            </w:r>
          </w:p>
        </w:tc>
        <w:tc>
          <w:tcPr>
            <w:tcW w:w="573" w:type="dxa"/>
            <w:tcBorders>
              <w:top w:val="nil"/>
              <w:left w:val="nil"/>
              <w:bottom w:val="single" w:sz="4" w:space="0" w:color="auto"/>
              <w:right w:val="single" w:sz="4" w:space="0" w:color="auto"/>
            </w:tcBorders>
            <w:shd w:val="clear" w:color="000000" w:fill="E2EFDA"/>
            <w:noWrap/>
            <w:vAlign w:val="bottom"/>
            <w:hideMark/>
          </w:tcPr>
          <w:p w14:paraId="2721F04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5C0B25D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Zaželi</w:t>
            </w:r>
          </w:p>
        </w:tc>
        <w:tc>
          <w:tcPr>
            <w:tcW w:w="1013" w:type="dxa"/>
            <w:tcBorders>
              <w:top w:val="nil"/>
              <w:left w:val="nil"/>
              <w:bottom w:val="single" w:sz="4" w:space="0" w:color="auto"/>
              <w:right w:val="single" w:sz="4" w:space="0" w:color="auto"/>
            </w:tcBorders>
            <w:shd w:val="clear" w:color="000000" w:fill="E2EFDA"/>
            <w:noWrap/>
            <w:vAlign w:val="bottom"/>
            <w:hideMark/>
          </w:tcPr>
          <w:p w14:paraId="32B85BD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1.060.934</w:t>
            </w:r>
          </w:p>
        </w:tc>
        <w:tc>
          <w:tcPr>
            <w:tcW w:w="932" w:type="dxa"/>
            <w:tcBorders>
              <w:top w:val="nil"/>
              <w:left w:val="nil"/>
              <w:bottom w:val="single" w:sz="4" w:space="0" w:color="auto"/>
              <w:right w:val="single" w:sz="4" w:space="0" w:color="auto"/>
            </w:tcBorders>
            <w:shd w:val="clear" w:color="000000" w:fill="E2EFDA"/>
            <w:noWrap/>
            <w:vAlign w:val="bottom"/>
            <w:hideMark/>
          </w:tcPr>
          <w:p w14:paraId="65A8F92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79.500</w:t>
            </w:r>
          </w:p>
        </w:tc>
        <w:tc>
          <w:tcPr>
            <w:tcW w:w="1013" w:type="dxa"/>
            <w:tcBorders>
              <w:top w:val="nil"/>
              <w:left w:val="nil"/>
              <w:bottom w:val="single" w:sz="4" w:space="0" w:color="auto"/>
              <w:right w:val="single" w:sz="4" w:space="0" w:color="auto"/>
            </w:tcBorders>
            <w:shd w:val="clear" w:color="000000" w:fill="E2EFDA"/>
            <w:noWrap/>
            <w:vAlign w:val="bottom"/>
            <w:hideMark/>
          </w:tcPr>
          <w:p w14:paraId="1E6C805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64.568</w:t>
            </w:r>
          </w:p>
        </w:tc>
        <w:tc>
          <w:tcPr>
            <w:tcW w:w="830" w:type="dxa"/>
            <w:tcBorders>
              <w:top w:val="nil"/>
              <w:left w:val="nil"/>
              <w:bottom w:val="single" w:sz="4" w:space="0" w:color="auto"/>
              <w:right w:val="single" w:sz="4" w:space="0" w:color="auto"/>
            </w:tcBorders>
            <w:shd w:val="clear" w:color="000000" w:fill="E2EFDA"/>
            <w:noWrap/>
            <w:vAlign w:val="bottom"/>
            <w:hideMark/>
          </w:tcPr>
          <w:p w14:paraId="4384D55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81,22%</w:t>
            </w:r>
          </w:p>
        </w:tc>
        <w:tc>
          <w:tcPr>
            <w:tcW w:w="1008" w:type="dxa"/>
            <w:tcBorders>
              <w:top w:val="nil"/>
              <w:left w:val="nil"/>
              <w:bottom w:val="single" w:sz="4" w:space="0" w:color="auto"/>
              <w:right w:val="single" w:sz="4" w:space="0" w:color="auto"/>
            </w:tcBorders>
            <w:shd w:val="clear" w:color="000000" w:fill="E2EFDA"/>
            <w:noWrap/>
            <w:vAlign w:val="bottom"/>
            <w:hideMark/>
          </w:tcPr>
          <w:p w14:paraId="59F9198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6,09%</w:t>
            </w:r>
          </w:p>
        </w:tc>
        <w:tc>
          <w:tcPr>
            <w:tcW w:w="834" w:type="dxa"/>
            <w:tcBorders>
              <w:top w:val="nil"/>
              <w:left w:val="nil"/>
              <w:bottom w:val="single" w:sz="4" w:space="0" w:color="auto"/>
              <w:right w:val="single" w:sz="4" w:space="0" w:color="auto"/>
            </w:tcBorders>
            <w:shd w:val="clear" w:color="000000" w:fill="E2EFDA"/>
            <w:noWrap/>
            <w:vAlign w:val="bottom"/>
            <w:hideMark/>
          </w:tcPr>
          <w:p w14:paraId="4454853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0,94%</w:t>
            </w:r>
          </w:p>
        </w:tc>
      </w:tr>
      <w:tr w:rsidR="006368BE" w:rsidRPr="00430C4D" w14:paraId="20B1D9CE"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AB1DA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009CFF6A"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21FF2907"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54D5A8C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1.060.934</w:t>
            </w:r>
          </w:p>
        </w:tc>
        <w:tc>
          <w:tcPr>
            <w:tcW w:w="932" w:type="dxa"/>
            <w:tcBorders>
              <w:top w:val="nil"/>
              <w:left w:val="nil"/>
              <w:bottom w:val="single" w:sz="4" w:space="0" w:color="auto"/>
              <w:right w:val="single" w:sz="4" w:space="0" w:color="auto"/>
            </w:tcBorders>
            <w:shd w:val="clear" w:color="auto" w:fill="auto"/>
            <w:noWrap/>
            <w:vAlign w:val="bottom"/>
            <w:hideMark/>
          </w:tcPr>
          <w:p w14:paraId="23B8478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79.500</w:t>
            </w:r>
          </w:p>
        </w:tc>
        <w:tc>
          <w:tcPr>
            <w:tcW w:w="1013" w:type="dxa"/>
            <w:tcBorders>
              <w:top w:val="nil"/>
              <w:left w:val="nil"/>
              <w:bottom w:val="single" w:sz="4" w:space="0" w:color="auto"/>
              <w:right w:val="single" w:sz="4" w:space="0" w:color="auto"/>
            </w:tcBorders>
            <w:shd w:val="clear" w:color="auto" w:fill="auto"/>
            <w:noWrap/>
            <w:vAlign w:val="bottom"/>
            <w:hideMark/>
          </w:tcPr>
          <w:p w14:paraId="6F9CB97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64.568</w:t>
            </w:r>
          </w:p>
        </w:tc>
        <w:tc>
          <w:tcPr>
            <w:tcW w:w="830" w:type="dxa"/>
            <w:tcBorders>
              <w:top w:val="nil"/>
              <w:left w:val="nil"/>
              <w:bottom w:val="single" w:sz="4" w:space="0" w:color="auto"/>
              <w:right w:val="single" w:sz="4" w:space="0" w:color="auto"/>
            </w:tcBorders>
            <w:shd w:val="clear" w:color="auto" w:fill="auto"/>
            <w:noWrap/>
            <w:vAlign w:val="bottom"/>
            <w:hideMark/>
          </w:tcPr>
          <w:p w14:paraId="6A83151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81,22%</w:t>
            </w:r>
          </w:p>
        </w:tc>
        <w:tc>
          <w:tcPr>
            <w:tcW w:w="1008" w:type="dxa"/>
            <w:tcBorders>
              <w:top w:val="nil"/>
              <w:left w:val="nil"/>
              <w:bottom w:val="single" w:sz="4" w:space="0" w:color="auto"/>
              <w:right w:val="single" w:sz="4" w:space="0" w:color="auto"/>
            </w:tcBorders>
            <w:shd w:val="clear" w:color="auto" w:fill="auto"/>
            <w:noWrap/>
            <w:vAlign w:val="bottom"/>
            <w:hideMark/>
          </w:tcPr>
          <w:p w14:paraId="41CDFD7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6,09%</w:t>
            </w:r>
          </w:p>
        </w:tc>
        <w:tc>
          <w:tcPr>
            <w:tcW w:w="834" w:type="dxa"/>
            <w:tcBorders>
              <w:top w:val="nil"/>
              <w:left w:val="nil"/>
              <w:bottom w:val="single" w:sz="4" w:space="0" w:color="auto"/>
              <w:right w:val="single" w:sz="4" w:space="0" w:color="auto"/>
            </w:tcBorders>
            <w:shd w:val="clear" w:color="auto" w:fill="auto"/>
            <w:noWrap/>
            <w:vAlign w:val="bottom"/>
            <w:hideMark/>
          </w:tcPr>
          <w:p w14:paraId="168252D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0,94%</w:t>
            </w:r>
          </w:p>
        </w:tc>
      </w:tr>
      <w:tr w:rsidR="00FE1A9F" w:rsidRPr="00430C4D" w14:paraId="4F986AE2"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1FD6E6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K1021 23</w:t>
            </w:r>
          </w:p>
        </w:tc>
        <w:tc>
          <w:tcPr>
            <w:tcW w:w="573" w:type="dxa"/>
            <w:tcBorders>
              <w:top w:val="nil"/>
              <w:left w:val="nil"/>
              <w:bottom w:val="single" w:sz="4" w:space="0" w:color="auto"/>
              <w:right w:val="single" w:sz="4" w:space="0" w:color="auto"/>
            </w:tcBorders>
            <w:shd w:val="clear" w:color="000000" w:fill="E2EFDA"/>
            <w:noWrap/>
            <w:vAlign w:val="bottom"/>
            <w:hideMark/>
          </w:tcPr>
          <w:p w14:paraId="52824D7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6BE2064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City Bike</w:t>
            </w:r>
          </w:p>
        </w:tc>
        <w:tc>
          <w:tcPr>
            <w:tcW w:w="1013" w:type="dxa"/>
            <w:tcBorders>
              <w:top w:val="nil"/>
              <w:left w:val="nil"/>
              <w:bottom w:val="single" w:sz="4" w:space="0" w:color="auto"/>
              <w:right w:val="single" w:sz="4" w:space="0" w:color="auto"/>
            </w:tcBorders>
            <w:shd w:val="clear" w:color="000000" w:fill="E2EFDA"/>
            <w:noWrap/>
            <w:vAlign w:val="bottom"/>
            <w:hideMark/>
          </w:tcPr>
          <w:p w14:paraId="5918836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000000" w:fill="E2EFDA"/>
            <w:noWrap/>
            <w:vAlign w:val="bottom"/>
            <w:hideMark/>
          </w:tcPr>
          <w:p w14:paraId="1C76C32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2.060.000</w:t>
            </w:r>
          </w:p>
        </w:tc>
        <w:tc>
          <w:tcPr>
            <w:tcW w:w="1013" w:type="dxa"/>
            <w:tcBorders>
              <w:top w:val="nil"/>
              <w:left w:val="nil"/>
              <w:bottom w:val="single" w:sz="4" w:space="0" w:color="auto"/>
              <w:right w:val="single" w:sz="4" w:space="0" w:color="auto"/>
            </w:tcBorders>
            <w:shd w:val="clear" w:color="000000" w:fill="E2EFDA"/>
            <w:noWrap/>
            <w:vAlign w:val="bottom"/>
            <w:hideMark/>
          </w:tcPr>
          <w:p w14:paraId="13290E0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2.048.138</w:t>
            </w:r>
          </w:p>
        </w:tc>
        <w:tc>
          <w:tcPr>
            <w:tcW w:w="830" w:type="dxa"/>
            <w:tcBorders>
              <w:top w:val="nil"/>
              <w:left w:val="nil"/>
              <w:bottom w:val="single" w:sz="4" w:space="0" w:color="auto"/>
              <w:right w:val="single" w:sz="4" w:space="0" w:color="auto"/>
            </w:tcBorders>
            <w:shd w:val="clear" w:color="000000" w:fill="E2EFDA"/>
            <w:noWrap/>
            <w:vAlign w:val="bottom"/>
            <w:hideMark/>
          </w:tcPr>
          <w:p w14:paraId="290CD7A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99,42%</w:t>
            </w:r>
          </w:p>
        </w:tc>
        <w:tc>
          <w:tcPr>
            <w:tcW w:w="1008" w:type="dxa"/>
            <w:tcBorders>
              <w:top w:val="nil"/>
              <w:left w:val="nil"/>
              <w:bottom w:val="single" w:sz="4" w:space="0" w:color="auto"/>
              <w:right w:val="single" w:sz="4" w:space="0" w:color="auto"/>
            </w:tcBorders>
            <w:shd w:val="clear" w:color="000000" w:fill="E2EFDA"/>
            <w:noWrap/>
            <w:vAlign w:val="bottom"/>
            <w:hideMark/>
          </w:tcPr>
          <w:p w14:paraId="6CB8D2D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000000" w:fill="E2EFDA"/>
            <w:noWrap/>
            <w:vAlign w:val="bottom"/>
            <w:hideMark/>
          </w:tcPr>
          <w:p w14:paraId="097E5BE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29,81%</w:t>
            </w:r>
          </w:p>
        </w:tc>
      </w:tr>
      <w:tr w:rsidR="006368BE" w:rsidRPr="00430C4D" w14:paraId="4D15A307"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49424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067FB5D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2257" w:type="dxa"/>
            <w:tcBorders>
              <w:top w:val="nil"/>
              <w:left w:val="nil"/>
              <w:bottom w:val="single" w:sz="4" w:space="0" w:color="auto"/>
              <w:right w:val="single" w:sz="4" w:space="0" w:color="auto"/>
            </w:tcBorders>
            <w:shd w:val="clear" w:color="auto" w:fill="auto"/>
            <w:noWrap/>
            <w:vAlign w:val="bottom"/>
            <w:hideMark/>
          </w:tcPr>
          <w:p w14:paraId="6C70E1F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13" w:type="dxa"/>
            <w:tcBorders>
              <w:top w:val="nil"/>
              <w:left w:val="nil"/>
              <w:bottom w:val="single" w:sz="4" w:space="0" w:color="auto"/>
              <w:right w:val="single" w:sz="4" w:space="0" w:color="auto"/>
            </w:tcBorders>
            <w:shd w:val="clear" w:color="auto" w:fill="auto"/>
            <w:noWrap/>
            <w:vAlign w:val="bottom"/>
            <w:hideMark/>
          </w:tcPr>
          <w:p w14:paraId="41996BD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35C9F57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250.000</w:t>
            </w:r>
          </w:p>
        </w:tc>
        <w:tc>
          <w:tcPr>
            <w:tcW w:w="1013" w:type="dxa"/>
            <w:tcBorders>
              <w:top w:val="nil"/>
              <w:left w:val="nil"/>
              <w:bottom w:val="single" w:sz="4" w:space="0" w:color="auto"/>
              <w:right w:val="single" w:sz="4" w:space="0" w:color="auto"/>
            </w:tcBorders>
            <w:shd w:val="clear" w:color="auto" w:fill="auto"/>
            <w:noWrap/>
            <w:vAlign w:val="bottom"/>
            <w:hideMark/>
          </w:tcPr>
          <w:p w14:paraId="1FDB779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240.375</w:t>
            </w:r>
          </w:p>
        </w:tc>
        <w:tc>
          <w:tcPr>
            <w:tcW w:w="830" w:type="dxa"/>
            <w:tcBorders>
              <w:top w:val="nil"/>
              <w:left w:val="nil"/>
              <w:bottom w:val="single" w:sz="4" w:space="0" w:color="auto"/>
              <w:right w:val="single" w:sz="4" w:space="0" w:color="auto"/>
            </w:tcBorders>
            <w:shd w:val="clear" w:color="auto" w:fill="auto"/>
            <w:noWrap/>
            <w:vAlign w:val="bottom"/>
            <w:hideMark/>
          </w:tcPr>
          <w:p w14:paraId="41883BD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96,15%</w:t>
            </w:r>
          </w:p>
        </w:tc>
        <w:tc>
          <w:tcPr>
            <w:tcW w:w="1008" w:type="dxa"/>
            <w:tcBorders>
              <w:top w:val="nil"/>
              <w:left w:val="nil"/>
              <w:bottom w:val="single" w:sz="4" w:space="0" w:color="auto"/>
              <w:right w:val="single" w:sz="4" w:space="0" w:color="auto"/>
            </w:tcBorders>
            <w:shd w:val="clear" w:color="auto" w:fill="auto"/>
            <w:noWrap/>
            <w:vAlign w:val="bottom"/>
            <w:hideMark/>
          </w:tcPr>
          <w:p w14:paraId="226B97D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14AD07E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3,50%</w:t>
            </w:r>
          </w:p>
        </w:tc>
      </w:tr>
      <w:tr w:rsidR="006368BE" w:rsidRPr="00430C4D" w14:paraId="4718428B"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1C2985"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1D71B55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2E45FB1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4DBF1F5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3823037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1.810.000</w:t>
            </w:r>
          </w:p>
        </w:tc>
        <w:tc>
          <w:tcPr>
            <w:tcW w:w="1013" w:type="dxa"/>
            <w:tcBorders>
              <w:top w:val="nil"/>
              <w:left w:val="nil"/>
              <w:bottom w:val="single" w:sz="4" w:space="0" w:color="auto"/>
              <w:right w:val="single" w:sz="4" w:space="0" w:color="auto"/>
            </w:tcBorders>
            <w:shd w:val="clear" w:color="auto" w:fill="auto"/>
            <w:noWrap/>
            <w:vAlign w:val="bottom"/>
            <w:hideMark/>
          </w:tcPr>
          <w:p w14:paraId="3249779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1.807.763</w:t>
            </w:r>
          </w:p>
        </w:tc>
        <w:tc>
          <w:tcPr>
            <w:tcW w:w="830" w:type="dxa"/>
            <w:tcBorders>
              <w:top w:val="nil"/>
              <w:left w:val="nil"/>
              <w:bottom w:val="single" w:sz="4" w:space="0" w:color="auto"/>
              <w:right w:val="single" w:sz="4" w:space="0" w:color="auto"/>
            </w:tcBorders>
            <w:shd w:val="clear" w:color="auto" w:fill="auto"/>
            <w:noWrap/>
            <w:vAlign w:val="bottom"/>
            <w:hideMark/>
          </w:tcPr>
          <w:p w14:paraId="477D1FD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99,88%</w:t>
            </w:r>
          </w:p>
        </w:tc>
        <w:tc>
          <w:tcPr>
            <w:tcW w:w="1008" w:type="dxa"/>
            <w:tcBorders>
              <w:top w:val="nil"/>
              <w:left w:val="nil"/>
              <w:bottom w:val="single" w:sz="4" w:space="0" w:color="auto"/>
              <w:right w:val="single" w:sz="4" w:space="0" w:color="auto"/>
            </w:tcBorders>
            <w:shd w:val="clear" w:color="auto" w:fill="auto"/>
            <w:noWrap/>
            <w:vAlign w:val="bottom"/>
            <w:hideMark/>
          </w:tcPr>
          <w:p w14:paraId="263B41F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4A5F5A4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26,32%</w:t>
            </w:r>
          </w:p>
        </w:tc>
      </w:tr>
      <w:tr w:rsidR="00FE1A9F" w:rsidRPr="00430C4D" w14:paraId="3A93183F"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08BDB108"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24</w:t>
            </w:r>
          </w:p>
        </w:tc>
        <w:tc>
          <w:tcPr>
            <w:tcW w:w="573" w:type="dxa"/>
            <w:tcBorders>
              <w:top w:val="nil"/>
              <w:left w:val="nil"/>
              <w:bottom w:val="single" w:sz="4" w:space="0" w:color="auto"/>
              <w:right w:val="single" w:sz="4" w:space="0" w:color="auto"/>
            </w:tcBorders>
            <w:shd w:val="clear" w:color="000000" w:fill="E2EFDA"/>
            <w:noWrap/>
            <w:vAlign w:val="bottom"/>
            <w:hideMark/>
          </w:tcPr>
          <w:p w14:paraId="703D2DE9"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761731B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izvaninstitucionalne skrbi -ITU mehanizami</w:t>
            </w:r>
          </w:p>
        </w:tc>
        <w:tc>
          <w:tcPr>
            <w:tcW w:w="1013" w:type="dxa"/>
            <w:tcBorders>
              <w:top w:val="nil"/>
              <w:left w:val="nil"/>
              <w:bottom w:val="single" w:sz="4" w:space="0" w:color="auto"/>
              <w:right w:val="single" w:sz="4" w:space="0" w:color="auto"/>
            </w:tcBorders>
            <w:shd w:val="clear" w:color="000000" w:fill="E2EFDA"/>
            <w:noWrap/>
            <w:vAlign w:val="bottom"/>
            <w:hideMark/>
          </w:tcPr>
          <w:p w14:paraId="72DB0CD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531.962</w:t>
            </w:r>
          </w:p>
        </w:tc>
        <w:tc>
          <w:tcPr>
            <w:tcW w:w="932" w:type="dxa"/>
            <w:tcBorders>
              <w:top w:val="nil"/>
              <w:left w:val="nil"/>
              <w:bottom w:val="single" w:sz="4" w:space="0" w:color="auto"/>
              <w:right w:val="single" w:sz="4" w:space="0" w:color="auto"/>
            </w:tcBorders>
            <w:shd w:val="clear" w:color="000000" w:fill="E2EFDA"/>
            <w:noWrap/>
            <w:vAlign w:val="bottom"/>
            <w:hideMark/>
          </w:tcPr>
          <w:p w14:paraId="5889CDA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1.105.000</w:t>
            </w:r>
          </w:p>
        </w:tc>
        <w:tc>
          <w:tcPr>
            <w:tcW w:w="1013" w:type="dxa"/>
            <w:tcBorders>
              <w:top w:val="nil"/>
              <w:left w:val="nil"/>
              <w:bottom w:val="single" w:sz="4" w:space="0" w:color="auto"/>
              <w:right w:val="single" w:sz="4" w:space="0" w:color="auto"/>
            </w:tcBorders>
            <w:shd w:val="clear" w:color="000000" w:fill="E2EFDA"/>
            <w:noWrap/>
            <w:vAlign w:val="bottom"/>
            <w:hideMark/>
          </w:tcPr>
          <w:p w14:paraId="39A38F9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822.710</w:t>
            </w:r>
          </w:p>
        </w:tc>
        <w:tc>
          <w:tcPr>
            <w:tcW w:w="830" w:type="dxa"/>
            <w:tcBorders>
              <w:top w:val="nil"/>
              <w:left w:val="nil"/>
              <w:bottom w:val="single" w:sz="4" w:space="0" w:color="auto"/>
              <w:right w:val="single" w:sz="4" w:space="0" w:color="auto"/>
            </w:tcBorders>
            <w:shd w:val="clear" w:color="000000" w:fill="E2EFDA"/>
            <w:noWrap/>
            <w:vAlign w:val="bottom"/>
            <w:hideMark/>
          </w:tcPr>
          <w:p w14:paraId="52C9048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74,45%</w:t>
            </w:r>
          </w:p>
        </w:tc>
        <w:tc>
          <w:tcPr>
            <w:tcW w:w="1008" w:type="dxa"/>
            <w:tcBorders>
              <w:top w:val="nil"/>
              <w:left w:val="nil"/>
              <w:bottom w:val="single" w:sz="4" w:space="0" w:color="auto"/>
              <w:right w:val="single" w:sz="4" w:space="0" w:color="auto"/>
            </w:tcBorders>
            <w:shd w:val="clear" w:color="000000" w:fill="E2EFDA"/>
            <w:noWrap/>
            <w:vAlign w:val="bottom"/>
            <w:hideMark/>
          </w:tcPr>
          <w:p w14:paraId="04BF730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154,66%</w:t>
            </w:r>
          </w:p>
        </w:tc>
        <w:tc>
          <w:tcPr>
            <w:tcW w:w="834" w:type="dxa"/>
            <w:tcBorders>
              <w:top w:val="nil"/>
              <w:left w:val="nil"/>
              <w:bottom w:val="single" w:sz="4" w:space="0" w:color="auto"/>
              <w:right w:val="single" w:sz="4" w:space="0" w:color="auto"/>
            </w:tcBorders>
            <w:shd w:val="clear" w:color="000000" w:fill="E2EFDA"/>
            <w:noWrap/>
            <w:vAlign w:val="bottom"/>
            <w:hideMark/>
          </w:tcPr>
          <w:p w14:paraId="3FABBD8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11,98%</w:t>
            </w:r>
          </w:p>
        </w:tc>
      </w:tr>
      <w:tr w:rsidR="006368BE" w:rsidRPr="00430C4D" w14:paraId="2525FFF1"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15FCCF"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3E905576"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422B558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137DD93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531.962</w:t>
            </w:r>
          </w:p>
        </w:tc>
        <w:tc>
          <w:tcPr>
            <w:tcW w:w="932" w:type="dxa"/>
            <w:tcBorders>
              <w:top w:val="nil"/>
              <w:left w:val="nil"/>
              <w:bottom w:val="single" w:sz="4" w:space="0" w:color="auto"/>
              <w:right w:val="single" w:sz="4" w:space="0" w:color="auto"/>
            </w:tcBorders>
            <w:shd w:val="clear" w:color="auto" w:fill="auto"/>
            <w:noWrap/>
            <w:vAlign w:val="bottom"/>
            <w:hideMark/>
          </w:tcPr>
          <w:p w14:paraId="5E02E866"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1.105.000</w:t>
            </w:r>
          </w:p>
        </w:tc>
        <w:tc>
          <w:tcPr>
            <w:tcW w:w="1013" w:type="dxa"/>
            <w:tcBorders>
              <w:top w:val="nil"/>
              <w:left w:val="nil"/>
              <w:bottom w:val="single" w:sz="4" w:space="0" w:color="auto"/>
              <w:right w:val="single" w:sz="4" w:space="0" w:color="auto"/>
            </w:tcBorders>
            <w:shd w:val="clear" w:color="auto" w:fill="auto"/>
            <w:noWrap/>
            <w:vAlign w:val="bottom"/>
            <w:hideMark/>
          </w:tcPr>
          <w:p w14:paraId="309A6D9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822.710</w:t>
            </w:r>
          </w:p>
        </w:tc>
        <w:tc>
          <w:tcPr>
            <w:tcW w:w="830" w:type="dxa"/>
            <w:tcBorders>
              <w:top w:val="nil"/>
              <w:left w:val="nil"/>
              <w:bottom w:val="single" w:sz="4" w:space="0" w:color="auto"/>
              <w:right w:val="single" w:sz="4" w:space="0" w:color="auto"/>
            </w:tcBorders>
            <w:shd w:val="clear" w:color="auto" w:fill="auto"/>
            <w:noWrap/>
            <w:vAlign w:val="bottom"/>
            <w:hideMark/>
          </w:tcPr>
          <w:p w14:paraId="2F6B203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74,45%</w:t>
            </w:r>
          </w:p>
        </w:tc>
        <w:tc>
          <w:tcPr>
            <w:tcW w:w="1008" w:type="dxa"/>
            <w:tcBorders>
              <w:top w:val="nil"/>
              <w:left w:val="nil"/>
              <w:bottom w:val="single" w:sz="4" w:space="0" w:color="auto"/>
              <w:right w:val="single" w:sz="4" w:space="0" w:color="auto"/>
            </w:tcBorders>
            <w:shd w:val="clear" w:color="auto" w:fill="auto"/>
            <w:noWrap/>
            <w:vAlign w:val="bottom"/>
            <w:hideMark/>
          </w:tcPr>
          <w:p w14:paraId="3BBF6FB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154,66%</w:t>
            </w:r>
          </w:p>
        </w:tc>
        <w:tc>
          <w:tcPr>
            <w:tcW w:w="834" w:type="dxa"/>
            <w:tcBorders>
              <w:top w:val="nil"/>
              <w:left w:val="nil"/>
              <w:bottom w:val="single" w:sz="4" w:space="0" w:color="auto"/>
              <w:right w:val="single" w:sz="4" w:space="0" w:color="auto"/>
            </w:tcBorders>
            <w:shd w:val="clear" w:color="auto" w:fill="auto"/>
            <w:noWrap/>
            <w:vAlign w:val="bottom"/>
            <w:hideMark/>
          </w:tcPr>
          <w:p w14:paraId="3A2E816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11,98%</w:t>
            </w:r>
          </w:p>
        </w:tc>
      </w:tr>
      <w:tr w:rsidR="00FE1A9F" w:rsidRPr="00430C4D" w14:paraId="2C57D1A8"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3DD87FA4"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25</w:t>
            </w:r>
          </w:p>
        </w:tc>
        <w:tc>
          <w:tcPr>
            <w:tcW w:w="573" w:type="dxa"/>
            <w:tcBorders>
              <w:top w:val="nil"/>
              <w:left w:val="nil"/>
              <w:bottom w:val="single" w:sz="4" w:space="0" w:color="auto"/>
              <w:right w:val="single" w:sz="4" w:space="0" w:color="auto"/>
            </w:tcBorders>
            <w:shd w:val="clear" w:color="000000" w:fill="E2EFDA"/>
            <w:noWrap/>
            <w:vAlign w:val="bottom"/>
            <w:hideMark/>
          </w:tcPr>
          <w:p w14:paraId="35A58E2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2B4BEE6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Brownfield Vila Nika</w:t>
            </w:r>
          </w:p>
        </w:tc>
        <w:tc>
          <w:tcPr>
            <w:tcW w:w="1013" w:type="dxa"/>
            <w:tcBorders>
              <w:top w:val="nil"/>
              <w:left w:val="nil"/>
              <w:bottom w:val="single" w:sz="4" w:space="0" w:color="auto"/>
              <w:right w:val="single" w:sz="4" w:space="0" w:color="auto"/>
            </w:tcBorders>
            <w:shd w:val="clear" w:color="000000" w:fill="E2EFDA"/>
            <w:noWrap/>
            <w:vAlign w:val="bottom"/>
            <w:hideMark/>
          </w:tcPr>
          <w:p w14:paraId="1B06872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61.250</w:t>
            </w:r>
          </w:p>
        </w:tc>
        <w:tc>
          <w:tcPr>
            <w:tcW w:w="932" w:type="dxa"/>
            <w:tcBorders>
              <w:top w:val="nil"/>
              <w:left w:val="nil"/>
              <w:bottom w:val="single" w:sz="4" w:space="0" w:color="auto"/>
              <w:right w:val="single" w:sz="4" w:space="0" w:color="auto"/>
            </w:tcBorders>
            <w:shd w:val="clear" w:color="000000" w:fill="E2EFDA"/>
            <w:noWrap/>
            <w:vAlign w:val="bottom"/>
            <w:hideMark/>
          </w:tcPr>
          <w:p w14:paraId="647C3F9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90.000</w:t>
            </w:r>
          </w:p>
        </w:tc>
        <w:tc>
          <w:tcPr>
            <w:tcW w:w="1013" w:type="dxa"/>
            <w:tcBorders>
              <w:top w:val="nil"/>
              <w:left w:val="nil"/>
              <w:bottom w:val="single" w:sz="4" w:space="0" w:color="auto"/>
              <w:right w:val="single" w:sz="4" w:space="0" w:color="auto"/>
            </w:tcBorders>
            <w:shd w:val="clear" w:color="000000" w:fill="E2EFDA"/>
            <w:noWrap/>
            <w:vAlign w:val="bottom"/>
            <w:hideMark/>
          </w:tcPr>
          <w:p w14:paraId="0DA105F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87.325</w:t>
            </w:r>
          </w:p>
        </w:tc>
        <w:tc>
          <w:tcPr>
            <w:tcW w:w="830" w:type="dxa"/>
            <w:tcBorders>
              <w:top w:val="nil"/>
              <w:left w:val="nil"/>
              <w:bottom w:val="single" w:sz="4" w:space="0" w:color="auto"/>
              <w:right w:val="single" w:sz="4" w:space="0" w:color="auto"/>
            </w:tcBorders>
            <w:shd w:val="clear" w:color="000000" w:fill="E2EFDA"/>
            <w:noWrap/>
            <w:vAlign w:val="bottom"/>
            <w:hideMark/>
          </w:tcPr>
          <w:p w14:paraId="756F64DE"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97,03%</w:t>
            </w:r>
          </w:p>
        </w:tc>
        <w:tc>
          <w:tcPr>
            <w:tcW w:w="1008" w:type="dxa"/>
            <w:tcBorders>
              <w:top w:val="nil"/>
              <w:left w:val="nil"/>
              <w:bottom w:val="single" w:sz="4" w:space="0" w:color="auto"/>
              <w:right w:val="single" w:sz="4" w:space="0" w:color="auto"/>
            </w:tcBorders>
            <w:shd w:val="clear" w:color="000000" w:fill="E2EFDA"/>
            <w:noWrap/>
            <w:vAlign w:val="bottom"/>
            <w:hideMark/>
          </w:tcPr>
          <w:p w14:paraId="4D7D8E1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142,57%</w:t>
            </w:r>
          </w:p>
        </w:tc>
        <w:tc>
          <w:tcPr>
            <w:tcW w:w="834" w:type="dxa"/>
            <w:tcBorders>
              <w:top w:val="nil"/>
              <w:left w:val="nil"/>
              <w:bottom w:val="single" w:sz="4" w:space="0" w:color="auto"/>
              <w:right w:val="single" w:sz="4" w:space="0" w:color="auto"/>
            </w:tcBorders>
            <w:shd w:val="clear" w:color="000000" w:fill="E2EFDA"/>
            <w:noWrap/>
            <w:vAlign w:val="bottom"/>
            <w:hideMark/>
          </w:tcPr>
          <w:p w14:paraId="64BFC79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1,27%</w:t>
            </w:r>
          </w:p>
        </w:tc>
      </w:tr>
      <w:tr w:rsidR="006368BE" w:rsidRPr="00430C4D" w14:paraId="3ABDC95C"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12D48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2D70F9BE"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11</w:t>
            </w:r>
          </w:p>
        </w:tc>
        <w:tc>
          <w:tcPr>
            <w:tcW w:w="2257" w:type="dxa"/>
            <w:tcBorders>
              <w:top w:val="nil"/>
              <w:left w:val="nil"/>
              <w:bottom w:val="single" w:sz="4" w:space="0" w:color="auto"/>
              <w:right w:val="single" w:sz="4" w:space="0" w:color="auto"/>
            </w:tcBorders>
            <w:shd w:val="clear" w:color="auto" w:fill="auto"/>
            <w:noWrap/>
            <w:vAlign w:val="bottom"/>
            <w:hideMark/>
          </w:tcPr>
          <w:p w14:paraId="6229C3AA"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Opći prihodi i primici</w:t>
            </w:r>
          </w:p>
        </w:tc>
        <w:tc>
          <w:tcPr>
            <w:tcW w:w="1013" w:type="dxa"/>
            <w:tcBorders>
              <w:top w:val="nil"/>
              <w:left w:val="nil"/>
              <w:bottom w:val="single" w:sz="4" w:space="0" w:color="auto"/>
              <w:right w:val="single" w:sz="4" w:space="0" w:color="auto"/>
            </w:tcBorders>
            <w:shd w:val="clear" w:color="auto" w:fill="auto"/>
            <w:noWrap/>
            <w:vAlign w:val="bottom"/>
            <w:hideMark/>
          </w:tcPr>
          <w:p w14:paraId="7744423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9.188</w:t>
            </w:r>
          </w:p>
        </w:tc>
        <w:tc>
          <w:tcPr>
            <w:tcW w:w="932" w:type="dxa"/>
            <w:tcBorders>
              <w:top w:val="nil"/>
              <w:left w:val="nil"/>
              <w:bottom w:val="single" w:sz="4" w:space="0" w:color="auto"/>
              <w:right w:val="single" w:sz="4" w:space="0" w:color="auto"/>
            </w:tcBorders>
            <w:shd w:val="clear" w:color="auto" w:fill="auto"/>
            <w:noWrap/>
            <w:vAlign w:val="bottom"/>
            <w:hideMark/>
          </w:tcPr>
          <w:p w14:paraId="10AC788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42.000</w:t>
            </w:r>
          </w:p>
        </w:tc>
        <w:tc>
          <w:tcPr>
            <w:tcW w:w="1013" w:type="dxa"/>
            <w:tcBorders>
              <w:top w:val="nil"/>
              <w:left w:val="nil"/>
              <w:bottom w:val="single" w:sz="4" w:space="0" w:color="auto"/>
              <w:right w:val="single" w:sz="4" w:space="0" w:color="auto"/>
            </w:tcBorders>
            <w:shd w:val="clear" w:color="auto" w:fill="auto"/>
            <w:noWrap/>
            <w:vAlign w:val="bottom"/>
            <w:hideMark/>
          </w:tcPr>
          <w:p w14:paraId="43983FA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40.575</w:t>
            </w:r>
          </w:p>
        </w:tc>
        <w:tc>
          <w:tcPr>
            <w:tcW w:w="830" w:type="dxa"/>
            <w:tcBorders>
              <w:top w:val="nil"/>
              <w:left w:val="nil"/>
              <w:bottom w:val="single" w:sz="4" w:space="0" w:color="auto"/>
              <w:right w:val="single" w:sz="4" w:space="0" w:color="auto"/>
            </w:tcBorders>
            <w:shd w:val="clear" w:color="auto" w:fill="auto"/>
            <w:noWrap/>
            <w:vAlign w:val="bottom"/>
            <w:hideMark/>
          </w:tcPr>
          <w:p w14:paraId="42CE285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96,61%</w:t>
            </w:r>
          </w:p>
        </w:tc>
        <w:tc>
          <w:tcPr>
            <w:tcW w:w="1008" w:type="dxa"/>
            <w:tcBorders>
              <w:top w:val="nil"/>
              <w:left w:val="nil"/>
              <w:bottom w:val="single" w:sz="4" w:space="0" w:color="auto"/>
              <w:right w:val="single" w:sz="4" w:space="0" w:color="auto"/>
            </w:tcBorders>
            <w:shd w:val="clear" w:color="auto" w:fill="auto"/>
            <w:noWrap/>
            <w:vAlign w:val="bottom"/>
            <w:hideMark/>
          </w:tcPr>
          <w:p w14:paraId="79EE0FBB"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441,63%</w:t>
            </w:r>
          </w:p>
        </w:tc>
        <w:tc>
          <w:tcPr>
            <w:tcW w:w="834" w:type="dxa"/>
            <w:tcBorders>
              <w:top w:val="nil"/>
              <w:left w:val="nil"/>
              <w:bottom w:val="single" w:sz="4" w:space="0" w:color="auto"/>
              <w:right w:val="single" w:sz="4" w:space="0" w:color="auto"/>
            </w:tcBorders>
            <w:shd w:val="clear" w:color="auto" w:fill="auto"/>
            <w:noWrap/>
            <w:vAlign w:val="bottom"/>
            <w:hideMark/>
          </w:tcPr>
          <w:p w14:paraId="3CDE646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0,59%</w:t>
            </w:r>
          </w:p>
        </w:tc>
      </w:tr>
      <w:tr w:rsidR="006368BE" w:rsidRPr="00430C4D" w14:paraId="660F1368"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DE2AC6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1BFBFCE7"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23</w:t>
            </w:r>
          </w:p>
        </w:tc>
        <w:tc>
          <w:tcPr>
            <w:tcW w:w="2257" w:type="dxa"/>
            <w:tcBorders>
              <w:top w:val="nil"/>
              <w:left w:val="nil"/>
              <w:bottom w:val="single" w:sz="4" w:space="0" w:color="auto"/>
              <w:right w:val="single" w:sz="4" w:space="0" w:color="auto"/>
            </w:tcBorders>
            <w:shd w:val="clear" w:color="auto" w:fill="auto"/>
            <w:noWrap/>
            <w:vAlign w:val="bottom"/>
            <w:hideMark/>
          </w:tcPr>
          <w:p w14:paraId="2D21E078"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iz državnog proračuna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07AD181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52.063</w:t>
            </w:r>
          </w:p>
        </w:tc>
        <w:tc>
          <w:tcPr>
            <w:tcW w:w="932" w:type="dxa"/>
            <w:tcBorders>
              <w:top w:val="nil"/>
              <w:left w:val="nil"/>
              <w:bottom w:val="single" w:sz="4" w:space="0" w:color="auto"/>
              <w:right w:val="single" w:sz="4" w:space="0" w:color="auto"/>
            </w:tcBorders>
            <w:shd w:val="clear" w:color="auto" w:fill="auto"/>
            <w:noWrap/>
            <w:vAlign w:val="bottom"/>
            <w:hideMark/>
          </w:tcPr>
          <w:p w14:paraId="1680E7B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48.000</w:t>
            </w:r>
          </w:p>
        </w:tc>
        <w:tc>
          <w:tcPr>
            <w:tcW w:w="1013" w:type="dxa"/>
            <w:tcBorders>
              <w:top w:val="nil"/>
              <w:left w:val="nil"/>
              <w:bottom w:val="single" w:sz="4" w:space="0" w:color="auto"/>
              <w:right w:val="single" w:sz="4" w:space="0" w:color="auto"/>
            </w:tcBorders>
            <w:shd w:val="clear" w:color="auto" w:fill="auto"/>
            <w:noWrap/>
            <w:vAlign w:val="bottom"/>
            <w:hideMark/>
          </w:tcPr>
          <w:p w14:paraId="6A454EE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46.750</w:t>
            </w:r>
          </w:p>
        </w:tc>
        <w:tc>
          <w:tcPr>
            <w:tcW w:w="830" w:type="dxa"/>
            <w:tcBorders>
              <w:top w:val="nil"/>
              <w:left w:val="nil"/>
              <w:bottom w:val="single" w:sz="4" w:space="0" w:color="auto"/>
              <w:right w:val="single" w:sz="4" w:space="0" w:color="auto"/>
            </w:tcBorders>
            <w:shd w:val="clear" w:color="auto" w:fill="auto"/>
            <w:noWrap/>
            <w:vAlign w:val="bottom"/>
            <w:hideMark/>
          </w:tcPr>
          <w:p w14:paraId="7FF02F4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97,40%</w:t>
            </w:r>
          </w:p>
        </w:tc>
        <w:tc>
          <w:tcPr>
            <w:tcW w:w="1008" w:type="dxa"/>
            <w:tcBorders>
              <w:top w:val="nil"/>
              <w:left w:val="nil"/>
              <w:bottom w:val="single" w:sz="4" w:space="0" w:color="auto"/>
              <w:right w:val="single" w:sz="4" w:space="0" w:color="auto"/>
            </w:tcBorders>
            <w:shd w:val="clear" w:color="auto" w:fill="auto"/>
            <w:noWrap/>
            <w:vAlign w:val="bottom"/>
            <w:hideMark/>
          </w:tcPr>
          <w:p w14:paraId="3C52CEAC"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89,80%</w:t>
            </w:r>
          </w:p>
        </w:tc>
        <w:tc>
          <w:tcPr>
            <w:tcW w:w="834" w:type="dxa"/>
            <w:tcBorders>
              <w:top w:val="nil"/>
              <w:left w:val="nil"/>
              <w:bottom w:val="single" w:sz="4" w:space="0" w:color="auto"/>
              <w:right w:val="single" w:sz="4" w:space="0" w:color="auto"/>
            </w:tcBorders>
            <w:shd w:val="clear" w:color="auto" w:fill="auto"/>
            <w:noWrap/>
            <w:vAlign w:val="bottom"/>
            <w:hideMark/>
          </w:tcPr>
          <w:p w14:paraId="4FCF7D8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0,68%</w:t>
            </w:r>
          </w:p>
        </w:tc>
      </w:tr>
      <w:tr w:rsidR="00FE1A9F" w:rsidRPr="00430C4D" w14:paraId="3272EA9E"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E2EFDA"/>
            <w:noWrap/>
            <w:vAlign w:val="bottom"/>
            <w:hideMark/>
          </w:tcPr>
          <w:p w14:paraId="6B68708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T1021 26</w:t>
            </w:r>
          </w:p>
        </w:tc>
        <w:tc>
          <w:tcPr>
            <w:tcW w:w="573" w:type="dxa"/>
            <w:tcBorders>
              <w:top w:val="nil"/>
              <w:left w:val="nil"/>
              <w:bottom w:val="single" w:sz="4" w:space="0" w:color="auto"/>
              <w:right w:val="single" w:sz="4" w:space="0" w:color="auto"/>
            </w:tcBorders>
            <w:shd w:val="clear" w:color="000000" w:fill="E2EFDA"/>
            <w:noWrap/>
            <w:vAlign w:val="bottom"/>
            <w:hideMark/>
          </w:tcPr>
          <w:p w14:paraId="20B276B0"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2257" w:type="dxa"/>
            <w:tcBorders>
              <w:top w:val="nil"/>
              <w:left w:val="nil"/>
              <w:bottom w:val="single" w:sz="4" w:space="0" w:color="auto"/>
              <w:right w:val="single" w:sz="4" w:space="0" w:color="auto"/>
            </w:tcBorders>
            <w:shd w:val="clear" w:color="000000" w:fill="E2EFDA"/>
            <w:noWrap/>
            <w:vAlign w:val="bottom"/>
            <w:hideMark/>
          </w:tcPr>
          <w:p w14:paraId="798010E1"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Projekt AdriProm Tour</w:t>
            </w:r>
          </w:p>
        </w:tc>
        <w:tc>
          <w:tcPr>
            <w:tcW w:w="1013" w:type="dxa"/>
            <w:tcBorders>
              <w:top w:val="nil"/>
              <w:left w:val="nil"/>
              <w:bottom w:val="single" w:sz="4" w:space="0" w:color="auto"/>
              <w:right w:val="single" w:sz="4" w:space="0" w:color="auto"/>
            </w:tcBorders>
            <w:shd w:val="clear" w:color="000000" w:fill="E2EFDA"/>
            <w:noWrap/>
            <w:vAlign w:val="bottom"/>
            <w:hideMark/>
          </w:tcPr>
          <w:p w14:paraId="41148ADD"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000000" w:fill="E2EFDA"/>
            <w:noWrap/>
            <w:vAlign w:val="bottom"/>
            <w:hideMark/>
          </w:tcPr>
          <w:p w14:paraId="4C20155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233.500</w:t>
            </w:r>
          </w:p>
        </w:tc>
        <w:tc>
          <w:tcPr>
            <w:tcW w:w="1013" w:type="dxa"/>
            <w:tcBorders>
              <w:top w:val="nil"/>
              <w:left w:val="nil"/>
              <w:bottom w:val="single" w:sz="4" w:space="0" w:color="auto"/>
              <w:right w:val="single" w:sz="4" w:space="0" w:color="auto"/>
            </w:tcBorders>
            <w:shd w:val="clear" w:color="000000" w:fill="E2EFDA"/>
            <w:noWrap/>
            <w:vAlign w:val="bottom"/>
            <w:hideMark/>
          </w:tcPr>
          <w:p w14:paraId="05DF179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84.112</w:t>
            </w:r>
          </w:p>
        </w:tc>
        <w:tc>
          <w:tcPr>
            <w:tcW w:w="830" w:type="dxa"/>
            <w:tcBorders>
              <w:top w:val="nil"/>
              <w:left w:val="nil"/>
              <w:bottom w:val="single" w:sz="4" w:space="0" w:color="auto"/>
              <w:right w:val="single" w:sz="4" w:space="0" w:color="auto"/>
            </w:tcBorders>
            <w:shd w:val="clear" w:color="000000" w:fill="E2EFDA"/>
            <w:noWrap/>
            <w:vAlign w:val="bottom"/>
            <w:hideMark/>
          </w:tcPr>
          <w:p w14:paraId="5A9836F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36,02%</w:t>
            </w:r>
          </w:p>
        </w:tc>
        <w:tc>
          <w:tcPr>
            <w:tcW w:w="1008" w:type="dxa"/>
            <w:tcBorders>
              <w:top w:val="nil"/>
              <w:left w:val="nil"/>
              <w:bottom w:val="single" w:sz="4" w:space="0" w:color="auto"/>
              <w:right w:val="single" w:sz="4" w:space="0" w:color="auto"/>
            </w:tcBorders>
            <w:shd w:val="clear" w:color="000000" w:fill="E2EFDA"/>
            <w:noWrap/>
            <w:vAlign w:val="bottom"/>
            <w:hideMark/>
          </w:tcPr>
          <w:p w14:paraId="1C82B140"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000000" w:fill="E2EFDA"/>
            <w:noWrap/>
            <w:vAlign w:val="bottom"/>
            <w:hideMark/>
          </w:tcPr>
          <w:p w14:paraId="5CD6AB3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1,22%</w:t>
            </w:r>
          </w:p>
        </w:tc>
      </w:tr>
      <w:tr w:rsidR="006368BE" w:rsidRPr="00430C4D" w14:paraId="576E1217"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D9F8B7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6CB6F6F3"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27</w:t>
            </w:r>
          </w:p>
        </w:tc>
        <w:tc>
          <w:tcPr>
            <w:tcW w:w="2257" w:type="dxa"/>
            <w:tcBorders>
              <w:top w:val="nil"/>
              <w:left w:val="nil"/>
              <w:bottom w:val="single" w:sz="4" w:space="0" w:color="auto"/>
              <w:right w:val="single" w:sz="4" w:space="0" w:color="auto"/>
            </w:tcBorders>
            <w:shd w:val="clear" w:color="auto" w:fill="auto"/>
            <w:noWrap/>
            <w:vAlign w:val="bottom"/>
            <w:hideMark/>
          </w:tcPr>
          <w:p w14:paraId="422CBF7D"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Pomoći od međunarodnih organizacija temeljem prijenosa EU sredstava</w:t>
            </w:r>
          </w:p>
        </w:tc>
        <w:tc>
          <w:tcPr>
            <w:tcW w:w="1013" w:type="dxa"/>
            <w:tcBorders>
              <w:top w:val="nil"/>
              <w:left w:val="nil"/>
              <w:bottom w:val="single" w:sz="4" w:space="0" w:color="auto"/>
              <w:right w:val="single" w:sz="4" w:space="0" w:color="auto"/>
            </w:tcBorders>
            <w:shd w:val="clear" w:color="auto" w:fill="auto"/>
            <w:noWrap/>
            <w:vAlign w:val="bottom"/>
            <w:hideMark/>
          </w:tcPr>
          <w:p w14:paraId="49BAF7F3"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24C7017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208.500</w:t>
            </w:r>
          </w:p>
        </w:tc>
        <w:tc>
          <w:tcPr>
            <w:tcW w:w="1013" w:type="dxa"/>
            <w:tcBorders>
              <w:top w:val="nil"/>
              <w:left w:val="nil"/>
              <w:bottom w:val="single" w:sz="4" w:space="0" w:color="auto"/>
              <w:right w:val="single" w:sz="4" w:space="0" w:color="auto"/>
            </w:tcBorders>
            <w:shd w:val="clear" w:color="auto" w:fill="auto"/>
            <w:noWrap/>
            <w:vAlign w:val="bottom"/>
            <w:hideMark/>
          </w:tcPr>
          <w:p w14:paraId="018F0F91"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81.123</w:t>
            </w:r>
          </w:p>
        </w:tc>
        <w:tc>
          <w:tcPr>
            <w:tcW w:w="830" w:type="dxa"/>
            <w:tcBorders>
              <w:top w:val="nil"/>
              <w:left w:val="nil"/>
              <w:bottom w:val="single" w:sz="4" w:space="0" w:color="auto"/>
              <w:right w:val="single" w:sz="4" w:space="0" w:color="auto"/>
            </w:tcBorders>
            <w:shd w:val="clear" w:color="auto" w:fill="auto"/>
            <w:noWrap/>
            <w:vAlign w:val="bottom"/>
            <w:hideMark/>
          </w:tcPr>
          <w:p w14:paraId="6854D409"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38,91%</w:t>
            </w:r>
          </w:p>
        </w:tc>
        <w:tc>
          <w:tcPr>
            <w:tcW w:w="1008" w:type="dxa"/>
            <w:tcBorders>
              <w:top w:val="nil"/>
              <w:left w:val="nil"/>
              <w:bottom w:val="single" w:sz="4" w:space="0" w:color="auto"/>
              <w:right w:val="single" w:sz="4" w:space="0" w:color="auto"/>
            </w:tcBorders>
            <w:shd w:val="clear" w:color="auto" w:fill="auto"/>
            <w:noWrap/>
            <w:vAlign w:val="bottom"/>
            <w:hideMark/>
          </w:tcPr>
          <w:p w14:paraId="19575D7A"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47A9C818"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1,18%</w:t>
            </w:r>
          </w:p>
        </w:tc>
      </w:tr>
      <w:tr w:rsidR="006368BE" w:rsidRPr="00430C4D" w14:paraId="6C3FA2CB" w14:textId="77777777" w:rsidTr="00FE1A9F">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B8E03C"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 </w:t>
            </w:r>
          </w:p>
        </w:tc>
        <w:tc>
          <w:tcPr>
            <w:tcW w:w="573" w:type="dxa"/>
            <w:tcBorders>
              <w:top w:val="nil"/>
              <w:left w:val="nil"/>
              <w:bottom w:val="single" w:sz="4" w:space="0" w:color="auto"/>
              <w:right w:val="single" w:sz="4" w:space="0" w:color="auto"/>
            </w:tcBorders>
            <w:shd w:val="clear" w:color="auto" w:fill="auto"/>
            <w:noWrap/>
            <w:vAlign w:val="bottom"/>
            <w:hideMark/>
          </w:tcPr>
          <w:p w14:paraId="337F3C82"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43</w:t>
            </w:r>
          </w:p>
        </w:tc>
        <w:tc>
          <w:tcPr>
            <w:tcW w:w="2257" w:type="dxa"/>
            <w:tcBorders>
              <w:top w:val="nil"/>
              <w:left w:val="nil"/>
              <w:bottom w:val="single" w:sz="4" w:space="0" w:color="auto"/>
              <w:right w:val="single" w:sz="4" w:space="0" w:color="auto"/>
            </w:tcBorders>
            <w:shd w:val="clear" w:color="auto" w:fill="auto"/>
            <w:noWrap/>
            <w:vAlign w:val="bottom"/>
            <w:hideMark/>
          </w:tcPr>
          <w:p w14:paraId="3341117B" w14:textId="77777777" w:rsidR="00FE1A9F" w:rsidRPr="00430C4D" w:rsidRDefault="00FE1A9F" w:rsidP="00FE1A9F">
            <w:pPr>
              <w:spacing w:after="0" w:line="240" w:lineRule="auto"/>
              <w:rPr>
                <w:rFonts w:cs="Calibri"/>
                <w:color w:val="000000"/>
                <w:sz w:val="18"/>
                <w:szCs w:val="18"/>
                <w:lang w:eastAsia="hr-HR"/>
              </w:rPr>
            </w:pPr>
            <w:r w:rsidRPr="00430C4D">
              <w:rPr>
                <w:rFonts w:cs="Calibri"/>
                <w:color w:val="000000"/>
                <w:sz w:val="18"/>
                <w:szCs w:val="18"/>
                <w:lang w:eastAsia="hr-HR"/>
              </w:rPr>
              <w:t>Ostali prihodi za posebne namjene</w:t>
            </w:r>
          </w:p>
        </w:tc>
        <w:tc>
          <w:tcPr>
            <w:tcW w:w="1013" w:type="dxa"/>
            <w:tcBorders>
              <w:top w:val="nil"/>
              <w:left w:val="nil"/>
              <w:bottom w:val="single" w:sz="4" w:space="0" w:color="auto"/>
              <w:right w:val="single" w:sz="4" w:space="0" w:color="auto"/>
            </w:tcBorders>
            <w:shd w:val="clear" w:color="auto" w:fill="auto"/>
            <w:noWrap/>
            <w:vAlign w:val="bottom"/>
            <w:hideMark/>
          </w:tcPr>
          <w:p w14:paraId="624875BF"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10DA06F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25.000</w:t>
            </w:r>
          </w:p>
        </w:tc>
        <w:tc>
          <w:tcPr>
            <w:tcW w:w="1013" w:type="dxa"/>
            <w:tcBorders>
              <w:top w:val="nil"/>
              <w:left w:val="nil"/>
              <w:bottom w:val="single" w:sz="4" w:space="0" w:color="auto"/>
              <w:right w:val="single" w:sz="4" w:space="0" w:color="auto"/>
            </w:tcBorders>
            <w:shd w:val="clear" w:color="auto" w:fill="auto"/>
            <w:noWrap/>
            <w:vAlign w:val="bottom"/>
            <w:hideMark/>
          </w:tcPr>
          <w:p w14:paraId="1749FEC2"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2.989</w:t>
            </w:r>
          </w:p>
        </w:tc>
        <w:tc>
          <w:tcPr>
            <w:tcW w:w="830" w:type="dxa"/>
            <w:tcBorders>
              <w:top w:val="nil"/>
              <w:left w:val="nil"/>
              <w:bottom w:val="single" w:sz="4" w:space="0" w:color="auto"/>
              <w:right w:val="single" w:sz="4" w:space="0" w:color="auto"/>
            </w:tcBorders>
            <w:shd w:val="clear" w:color="auto" w:fill="auto"/>
            <w:noWrap/>
            <w:vAlign w:val="bottom"/>
            <w:hideMark/>
          </w:tcPr>
          <w:p w14:paraId="0CBF27D4"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11,96%</w:t>
            </w:r>
          </w:p>
        </w:tc>
        <w:tc>
          <w:tcPr>
            <w:tcW w:w="1008" w:type="dxa"/>
            <w:tcBorders>
              <w:top w:val="nil"/>
              <w:left w:val="nil"/>
              <w:bottom w:val="single" w:sz="4" w:space="0" w:color="auto"/>
              <w:right w:val="single" w:sz="4" w:space="0" w:color="auto"/>
            </w:tcBorders>
            <w:shd w:val="clear" w:color="auto" w:fill="auto"/>
            <w:noWrap/>
            <w:vAlign w:val="bottom"/>
            <w:hideMark/>
          </w:tcPr>
          <w:p w14:paraId="1C67B135"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#DIV/0!</w:t>
            </w:r>
          </w:p>
        </w:tc>
        <w:tc>
          <w:tcPr>
            <w:tcW w:w="834" w:type="dxa"/>
            <w:tcBorders>
              <w:top w:val="nil"/>
              <w:left w:val="nil"/>
              <w:bottom w:val="single" w:sz="4" w:space="0" w:color="auto"/>
              <w:right w:val="single" w:sz="4" w:space="0" w:color="auto"/>
            </w:tcBorders>
            <w:shd w:val="clear" w:color="auto" w:fill="auto"/>
            <w:noWrap/>
            <w:vAlign w:val="bottom"/>
            <w:hideMark/>
          </w:tcPr>
          <w:p w14:paraId="5105F2C7" w14:textId="77777777" w:rsidR="00FE1A9F" w:rsidRPr="00430C4D" w:rsidRDefault="00FE1A9F" w:rsidP="00FE1A9F">
            <w:pPr>
              <w:spacing w:after="0" w:line="240" w:lineRule="auto"/>
              <w:jc w:val="right"/>
              <w:rPr>
                <w:rFonts w:cs="Calibri"/>
                <w:color w:val="000000"/>
                <w:sz w:val="18"/>
                <w:szCs w:val="18"/>
                <w:lang w:eastAsia="hr-HR"/>
              </w:rPr>
            </w:pPr>
            <w:r w:rsidRPr="00430C4D">
              <w:rPr>
                <w:rFonts w:cs="Calibri"/>
                <w:color w:val="000000"/>
                <w:sz w:val="18"/>
                <w:szCs w:val="18"/>
                <w:lang w:eastAsia="hr-HR"/>
              </w:rPr>
              <w:t>0,04%</w:t>
            </w:r>
          </w:p>
        </w:tc>
      </w:tr>
      <w:tr w:rsidR="00FE1A9F" w:rsidRPr="00430C4D" w14:paraId="09ACCC9F" w14:textId="77777777" w:rsidTr="00FE1A9F">
        <w:trPr>
          <w:trHeight w:val="300"/>
        </w:trPr>
        <w:tc>
          <w:tcPr>
            <w:tcW w:w="562" w:type="dxa"/>
            <w:tcBorders>
              <w:top w:val="nil"/>
              <w:left w:val="single" w:sz="4" w:space="0" w:color="auto"/>
              <w:bottom w:val="single" w:sz="4" w:space="0" w:color="auto"/>
              <w:right w:val="single" w:sz="4" w:space="0" w:color="auto"/>
            </w:tcBorders>
            <w:shd w:val="clear" w:color="000000" w:fill="FFEB9C"/>
            <w:noWrap/>
            <w:vAlign w:val="bottom"/>
            <w:hideMark/>
          </w:tcPr>
          <w:p w14:paraId="6055322A" w14:textId="77777777" w:rsidR="00FE1A9F" w:rsidRPr="00430C4D" w:rsidRDefault="00FE1A9F" w:rsidP="00FE1A9F">
            <w:pPr>
              <w:spacing w:after="0" w:line="240" w:lineRule="auto"/>
              <w:rPr>
                <w:rFonts w:cs="Calibri"/>
                <w:b/>
                <w:bCs/>
                <w:sz w:val="18"/>
                <w:szCs w:val="18"/>
                <w:lang w:eastAsia="hr-HR"/>
              </w:rPr>
            </w:pPr>
            <w:r w:rsidRPr="00430C4D">
              <w:rPr>
                <w:rFonts w:cs="Calibri"/>
                <w:b/>
                <w:bCs/>
                <w:sz w:val="18"/>
                <w:szCs w:val="18"/>
                <w:lang w:eastAsia="hr-HR"/>
              </w:rPr>
              <w:t> </w:t>
            </w:r>
          </w:p>
        </w:tc>
        <w:tc>
          <w:tcPr>
            <w:tcW w:w="573" w:type="dxa"/>
            <w:tcBorders>
              <w:top w:val="nil"/>
              <w:left w:val="nil"/>
              <w:bottom w:val="single" w:sz="4" w:space="0" w:color="auto"/>
              <w:right w:val="single" w:sz="4" w:space="0" w:color="auto"/>
            </w:tcBorders>
            <w:shd w:val="clear" w:color="000000" w:fill="FFEB9C"/>
            <w:noWrap/>
            <w:vAlign w:val="bottom"/>
            <w:hideMark/>
          </w:tcPr>
          <w:p w14:paraId="3F726F2B" w14:textId="77777777" w:rsidR="00FE1A9F" w:rsidRPr="00430C4D" w:rsidRDefault="00FE1A9F" w:rsidP="00FE1A9F">
            <w:pPr>
              <w:spacing w:after="0" w:line="240" w:lineRule="auto"/>
              <w:rPr>
                <w:rFonts w:cs="Calibri"/>
                <w:b/>
                <w:bCs/>
                <w:sz w:val="18"/>
                <w:szCs w:val="18"/>
                <w:lang w:eastAsia="hr-HR"/>
              </w:rPr>
            </w:pPr>
            <w:r w:rsidRPr="00430C4D">
              <w:rPr>
                <w:rFonts w:cs="Calibri"/>
                <w:b/>
                <w:bCs/>
                <w:sz w:val="18"/>
                <w:szCs w:val="18"/>
                <w:lang w:eastAsia="hr-HR"/>
              </w:rPr>
              <w:t> </w:t>
            </w:r>
          </w:p>
        </w:tc>
        <w:tc>
          <w:tcPr>
            <w:tcW w:w="2257" w:type="dxa"/>
            <w:tcBorders>
              <w:top w:val="nil"/>
              <w:left w:val="nil"/>
              <w:bottom w:val="single" w:sz="4" w:space="0" w:color="auto"/>
              <w:right w:val="single" w:sz="4" w:space="0" w:color="auto"/>
            </w:tcBorders>
            <w:shd w:val="clear" w:color="000000" w:fill="FFEB9C"/>
            <w:noWrap/>
            <w:vAlign w:val="bottom"/>
            <w:hideMark/>
          </w:tcPr>
          <w:p w14:paraId="241F8C68" w14:textId="77777777" w:rsidR="00FE1A9F" w:rsidRPr="00430C4D" w:rsidRDefault="00FE1A9F" w:rsidP="00FE1A9F">
            <w:pPr>
              <w:spacing w:after="0" w:line="240" w:lineRule="auto"/>
              <w:rPr>
                <w:rFonts w:cs="Calibri"/>
                <w:b/>
                <w:bCs/>
                <w:sz w:val="18"/>
                <w:szCs w:val="18"/>
                <w:lang w:eastAsia="hr-HR"/>
              </w:rPr>
            </w:pPr>
            <w:r w:rsidRPr="00430C4D">
              <w:rPr>
                <w:rFonts w:cs="Calibri"/>
                <w:b/>
                <w:bCs/>
                <w:sz w:val="18"/>
                <w:szCs w:val="18"/>
                <w:lang w:eastAsia="hr-HR"/>
              </w:rPr>
              <w:t>AKTIVNOSTI IZ PODRUČJA EU FONDOVA</w:t>
            </w:r>
          </w:p>
        </w:tc>
        <w:tc>
          <w:tcPr>
            <w:tcW w:w="1013" w:type="dxa"/>
            <w:tcBorders>
              <w:top w:val="nil"/>
              <w:left w:val="nil"/>
              <w:bottom w:val="single" w:sz="4" w:space="0" w:color="auto"/>
              <w:right w:val="single" w:sz="4" w:space="0" w:color="auto"/>
            </w:tcBorders>
            <w:shd w:val="clear" w:color="000000" w:fill="FFEB9C"/>
            <w:noWrap/>
            <w:vAlign w:val="bottom"/>
            <w:hideMark/>
          </w:tcPr>
          <w:p w14:paraId="695A25B4" w14:textId="77777777"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5.177.353</w:t>
            </w:r>
          </w:p>
        </w:tc>
        <w:tc>
          <w:tcPr>
            <w:tcW w:w="932" w:type="dxa"/>
            <w:tcBorders>
              <w:top w:val="nil"/>
              <w:left w:val="nil"/>
              <w:bottom w:val="single" w:sz="4" w:space="0" w:color="auto"/>
              <w:right w:val="single" w:sz="4" w:space="0" w:color="auto"/>
            </w:tcBorders>
            <w:shd w:val="clear" w:color="000000" w:fill="FFEB9C"/>
            <w:noWrap/>
            <w:vAlign w:val="bottom"/>
            <w:hideMark/>
          </w:tcPr>
          <w:p w14:paraId="426565DF" w14:textId="77777777"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8.480.900</w:t>
            </w:r>
          </w:p>
        </w:tc>
        <w:tc>
          <w:tcPr>
            <w:tcW w:w="1013" w:type="dxa"/>
            <w:tcBorders>
              <w:top w:val="nil"/>
              <w:left w:val="nil"/>
              <w:bottom w:val="single" w:sz="4" w:space="0" w:color="auto"/>
              <w:right w:val="single" w:sz="4" w:space="0" w:color="auto"/>
            </w:tcBorders>
            <w:shd w:val="clear" w:color="000000" w:fill="FFEB9C"/>
            <w:noWrap/>
            <w:vAlign w:val="bottom"/>
            <w:hideMark/>
          </w:tcPr>
          <w:p w14:paraId="4702030A" w14:textId="77777777"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6.869.595</w:t>
            </w:r>
          </w:p>
        </w:tc>
        <w:tc>
          <w:tcPr>
            <w:tcW w:w="830" w:type="dxa"/>
            <w:tcBorders>
              <w:top w:val="nil"/>
              <w:left w:val="nil"/>
              <w:bottom w:val="single" w:sz="4" w:space="0" w:color="auto"/>
              <w:right w:val="single" w:sz="4" w:space="0" w:color="auto"/>
            </w:tcBorders>
            <w:shd w:val="clear" w:color="000000" w:fill="FFEB9C"/>
            <w:noWrap/>
            <w:vAlign w:val="bottom"/>
            <w:hideMark/>
          </w:tcPr>
          <w:p w14:paraId="333B671B" w14:textId="77777777"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81,00%</w:t>
            </w:r>
          </w:p>
        </w:tc>
        <w:tc>
          <w:tcPr>
            <w:tcW w:w="1008" w:type="dxa"/>
            <w:tcBorders>
              <w:top w:val="nil"/>
              <w:left w:val="nil"/>
              <w:bottom w:val="single" w:sz="4" w:space="0" w:color="auto"/>
              <w:right w:val="single" w:sz="4" w:space="0" w:color="auto"/>
            </w:tcBorders>
            <w:shd w:val="clear" w:color="000000" w:fill="FFEB9C"/>
            <w:noWrap/>
            <w:vAlign w:val="bottom"/>
            <w:hideMark/>
          </w:tcPr>
          <w:p w14:paraId="08EF53CC" w14:textId="77777777"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132,69%</w:t>
            </w:r>
          </w:p>
        </w:tc>
        <w:tc>
          <w:tcPr>
            <w:tcW w:w="834" w:type="dxa"/>
            <w:tcBorders>
              <w:top w:val="nil"/>
              <w:left w:val="nil"/>
              <w:bottom w:val="single" w:sz="4" w:space="0" w:color="auto"/>
              <w:right w:val="single" w:sz="4" w:space="0" w:color="auto"/>
            </w:tcBorders>
            <w:shd w:val="clear" w:color="000000" w:fill="FFEB9C"/>
            <w:noWrap/>
            <w:vAlign w:val="bottom"/>
            <w:hideMark/>
          </w:tcPr>
          <w:p w14:paraId="606E7C8B" w14:textId="616C64C3" w:rsidR="00FE1A9F" w:rsidRPr="00430C4D" w:rsidRDefault="00FE1A9F" w:rsidP="00FE1A9F">
            <w:pPr>
              <w:spacing w:after="0" w:line="240" w:lineRule="auto"/>
              <w:jc w:val="right"/>
              <w:rPr>
                <w:rFonts w:cs="Calibri"/>
                <w:b/>
                <w:bCs/>
                <w:sz w:val="18"/>
                <w:szCs w:val="18"/>
                <w:lang w:eastAsia="hr-HR"/>
              </w:rPr>
            </w:pPr>
            <w:r w:rsidRPr="00430C4D">
              <w:rPr>
                <w:rFonts w:cs="Calibri"/>
                <w:b/>
                <w:bCs/>
                <w:sz w:val="18"/>
                <w:szCs w:val="18"/>
                <w:lang w:eastAsia="hr-HR"/>
              </w:rPr>
              <w:t>100%</w:t>
            </w:r>
          </w:p>
        </w:tc>
      </w:tr>
    </w:tbl>
    <w:p w14:paraId="4AFEA09A" w14:textId="256419A0" w:rsidR="00FE1A9F" w:rsidRPr="00430C4D" w:rsidRDefault="00FE1A9F" w:rsidP="00A02FFC">
      <w:pPr>
        <w:suppressAutoHyphens/>
        <w:spacing w:after="0" w:line="240" w:lineRule="auto"/>
        <w:jc w:val="both"/>
        <w:rPr>
          <w:rFonts w:asciiTheme="minorHAnsi" w:hAnsiTheme="minorHAnsi"/>
          <w:sz w:val="18"/>
          <w:szCs w:val="18"/>
        </w:rPr>
      </w:pPr>
    </w:p>
    <w:p w14:paraId="0C37D543" w14:textId="54FD1F6A" w:rsidR="00FE1A9F" w:rsidRPr="00430C4D" w:rsidRDefault="00FE1A9F" w:rsidP="00A02FFC">
      <w:pPr>
        <w:suppressAutoHyphens/>
        <w:spacing w:after="0" w:line="240" w:lineRule="auto"/>
        <w:jc w:val="both"/>
        <w:rPr>
          <w:rFonts w:asciiTheme="minorHAnsi" w:hAnsiTheme="minorHAnsi"/>
          <w:sz w:val="18"/>
          <w:szCs w:val="18"/>
        </w:rPr>
      </w:pPr>
    </w:p>
    <w:p w14:paraId="34BA60D8" w14:textId="6C8786CF" w:rsidR="00A02FFC" w:rsidRDefault="009403CC" w:rsidP="00A02FFC">
      <w:pPr>
        <w:suppressAutoHyphens/>
        <w:spacing w:after="0" w:line="240" w:lineRule="auto"/>
        <w:jc w:val="both"/>
        <w:rPr>
          <w:rFonts w:asciiTheme="minorHAnsi" w:hAnsiTheme="minorHAnsi"/>
          <w:sz w:val="24"/>
          <w:szCs w:val="24"/>
        </w:rPr>
      </w:pPr>
      <w:r>
        <w:rPr>
          <w:rFonts w:asciiTheme="minorHAnsi" w:hAnsiTheme="minorHAnsi"/>
          <w:sz w:val="24"/>
          <w:szCs w:val="24"/>
        </w:rPr>
        <w:t>T</w:t>
      </w:r>
      <w:r w:rsidR="00A02FFC" w:rsidRPr="00430C4D">
        <w:rPr>
          <w:rFonts w:asciiTheme="minorHAnsi" w:hAnsiTheme="minorHAnsi"/>
          <w:sz w:val="24"/>
          <w:szCs w:val="24"/>
        </w:rPr>
        <w:t>ijekom 202</w:t>
      </w:r>
      <w:r w:rsidR="00621A51" w:rsidRPr="00430C4D">
        <w:rPr>
          <w:rFonts w:asciiTheme="minorHAnsi" w:hAnsiTheme="minorHAnsi"/>
          <w:sz w:val="24"/>
          <w:szCs w:val="24"/>
        </w:rPr>
        <w:t>2</w:t>
      </w:r>
      <w:r w:rsidR="00A02FFC" w:rsidRPr="00430C4D">
        <w:rPr>
          <w:rFonts w:asciiTheme="minorHAnsi" w:hAnsiTheme="minorHAnsi"/>
          <w:sz w:val="24"/>
          <w:szCs w:val="24"/>
        </w:rPr>
        <w:t>.godine</w:t>
      </w:r>
      <w:r>
        <w:rPr>
          <w:rFonts w:asciiTheme="minorHAnsi" w:hAnsiTheme="minorHAnsi"/>
          <w:sz w:val="24"/>
          <w:szCs w:val="24"/>
        </w:rPr>
        <w:t>, grad nije</w:t>
      </w:r>
      <w:r w:rsidR="00A02FFC" w:rsidRPr="00430C4D">
        <w:rPr>
          <w:rFonts w:asciiTheme="minorHAnsi" w:hAnsiTheme="minorHAnsi"/>
          <w:sz w:val="24"/>
          <w:szCs w:val="24"/>
        </w:rPr>
        <w:t xml:space="preserve"> dobivao predujmove za EU projekte, nego po istima ima potraživanja nakon izvršenih aktivnosti. U nastavku je ukratko obrazloženo korištenje sredstava Europske unije:</w:t>
      </w:r>
    </w:p>
    <w:p w14:paraId="2C36A68F" w14:textId="77777777" w:rsidR="009B0A28" w:rsidRDefault="009B0A28" w:rsidP="00A02FFC">
      <w:pPr>
        <w:suppressAutoHyphens/>
        <w:spacing w:after="0" w:line="240" w:lineRule="auto"/>
        <w:jc w:val="both"/>
        <w:rPr>
          <w:rFonts w:asciiTheme="minorHAnsi" w:hAnsiTheme="minorHAnsi"/>
          <w:sz w:val="24"/>
          <w:szCs w:val="24"/>
        </w:rPr>
      </w:pPr>
    </w:p>
    <w:tbl>
      <w:tblPr>
        <w:tblW w:w="9776" w:type="dxa"/>
        <w:tblLook w:val="04A0" w:firstRow="1" w:lastRow="0" w:firstColumn="1" w:lastColumn="0" w:noHBand="0" w:noVBand="1"/>
      </w:tblPr>
      <w:tblGrid>
        <w:gridCol w:w="931"/>
        <w:gridCol w:w="1672"/>
        <w:gridCol w:w="1100"/>
        <w:gridCol w:w="951"/>
        <w:gridCol w:w="1034"/>
        <w:gridCol w:w="4165"/>
      </w:tblGrid>
      <w:tr w:rsidR="009B0A28" w:rsidRPr="009B0A28" w14:paraId="3695A851" w14:textId="77777777" w:rsidTr="009B0A28">
        <w:trPr>
          <w:trHeight w:val="300"/>
        </w:trPr>
        <w:tc>
          <w:tcPr>
            <w:tcW w:w="91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11E3683"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Aktivnost</w:t>
            </w:r>
          </w:p>
        </w:tc>
        <w:tc>
          <w:tcPr>
            <w:tcW w:w="1642" w:type="dxa"/>
            <w:tcBorders>
              <w:top w:val="single" w:sz="4" w:space="0" w:color="auto"/>
              <w:left w:val="nil"/>
              <w:bottom w:val="single" w:sz="4" w:space="0" w:color="auto"/>
              <w:right w:val="single" w:sz="4" w:space="0" w:color="auto"/>
            </w:tcBorders>
            <w:shd w:val="clear" w:color="000000" w:fill="FFEB9C"/>
            <w:noWrap/>
            <w:vAlign w:val="center"/>
            <w:hideMark/>
          </w:tcPr>
          <w:p w14:paraId="3F1E1AC7"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Naziv</w:t>
            </w:r>
          </w:p>
        </w:tc>
        <w:tc>
          <w:tcPr>
            <w:tcW w:w="1100" w:type="dxa"/>
            <w:tcBorders>
              <w:top w:val="single" w:sz="4" w:space="0" w:color="auto"/>
              <w:left w:val="nil"/>
              <w:bottom w:val="single" w:sz="4" w:space="0" w:color="auto"/>
              <w:right w:val="single" w:sz="4" w:space="0" w:color="auto"/>
            </w:tcBorders>
            <w:shd w:val="clear" w:color="000000" w:fill="FFEB9C"/>
            <w:noWrap/>
            <w:vAlign w:val="center"/>
            <w:hideMark/>
          </w:tcPr>
          <w:p w14:paraId="00F6204F"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Ostvarenje 2021</w:t>
            </w:r>
          </w:p>
        </w:tc>
        <w:tc>
          <w:tcPr>
            <w:tcW w:w="936" w:type="dxa"/>
            <w:tcBorders>
              <w:top w:val="single" w:sz="4" w:space="0" w:color="auto"/>
              <w:left w:val="nil"/>
              <w:bottom w:val="single" w:sz="4" w:space="0" w:color="auto"/>
              <w:right w:val="single" w:sz="4" w:space="0" w:color="auto"/>
            </w:tcBorders>
            <w:shd w:val="clear" w:color="000000" w:fill="FFEB9C"/>
            <w:noWrap/>
            <w:vAlign w:val="center"/>
            <w:hideMark/>
          </w:tcPr>
          <w:p w14:paraId="7D422C45"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Plan 2022</w:t>
            </w:r>
          </w:p>
        </w:tc>
        <w:tc>
          <w:tcPr>
            <w:tcW w:w="1017" w:type="dxa"/>
            <w:tcBorders>
              <w:top w:val="single" w:sz="4" w:space="0" w:color="auto"/>
              <w:left w:val="nil"/>
              <w:bottom w:val="single" w:sz="4" w:space="0" w:color="auto"/>
              <w:right w:val="single" w:sz="4" w:space="0" w:color="auto"/>
            </w:tcBorders>
            <w:shd w:val="clear" w:color="000000" w:fill="FFEB9C"/>
            <w:noWrap/>
            <w:vAlign w:val="center"/>
            <w:hideMark/>
          </w:tcPr>
          <w:p w14:paraId="6EA94E66"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Ostvarenje 2022</w:t>
            </w:r>
          </w:p>
        </w:tc>
        <w:tc>
          <w:tcPr>
            <w:tcW w:w="4165" w:type="dxa"/>
            <w:tcBorders>
              <w:top w:val="single" w:sz="4" w:space="0" w:color="auto"/>
              <w:left w:val="nil"/>
              <w:bottom w:val="single" w:sz="4" w:space="0" w:color="auto"/>
              <w:right w:val="single" w:sz="4" w:space="0" w:color="auto"/>
            </w:tcBorders>
            <w:shd w:val="clear" w:color="000000" w:fill="FFEB9C"/>
            <w:noWrap/>
            <w:vAlign w:val="center"/>
            <w:hideMark/>
          </w:tcPr>
          <w:p w14:paraId="703183AE" w14:textId="77777777" w:rsidR="009B0A28" w:rsidRPr="009B0A28" w:rsidRDefault="009B0A28" w:rsidP="009B0A28">
            <w:pPr>
              <w:spacing w:after="0" w:line="240" w:lineRule="auto"/>
              <w:jc w:val="center"/>
              <w:rPr>
                <w:rFonts w:cs="Calibri"/>
                <w:b/>
                <w:bCs/>
                <w:noProof w:val="0"/>
                <w:sz w:val="18"/>
                <w:szCs w:val="18"/>
                <w:lang w:eastAsia="hr-HR"/>
              </w:rPr>
            </w:pPr>
            <w:r w:rsidRPr="009B0A28">
              <w:rPr>
                <w:rFonts w:cs="Calibri"/>
                <w:b/>
                <w:bCs/>
                <w:noProof w:val="0"/>
                <w:sz w:val="18"/>
                <w:szCs w:val="18"/>
                <w:lang w:eastAsia="hr-HR"/>
              </w:rPr>
              <w:t>REALIZIRANE AKTIVNOSTI 2022</w:t>
            </w:r>
          </w:p>
        </w:tc>
      </w:tr>
      <w:tr w:rsidR="009B0A28" w:rsidRPr="009B0A28" w14:paraId="782BB468" w14:textId="77777777" w:rsidTr="009B0A28">
        <w:trPr>
          <w:trHeight w:val="522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2666F9E1"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A1021 01</w:t>
            </w:r>
          </w:p>
        </w:tc>
        <w:tc>
          <w:tcPr>
            <w:tcW w:w="1642" w:type="dxa"/>
            <w:tcBorders>
              <w:top w:val="nil"/>
              <w:left w:val="nil"/>
              <w:bottom w:val="single" w:sz="4" w:space="0" w:color="auto"/>
              <w:right w:val="single" w:sz="4" w:space="0" w:color="auto"/>
            </w:tcBorders>
            <w:shd w:val="clear" w:color="auto" w:fill="auto"/>
            <w:noWrap/>
            <w:vAlign w:val="center"/>
            <w:hideMark/>
          </w:tcPr>
          <w:p w14:paraId="578CE708"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Razvojni projekti za EU i dr. izvore financiranja</w:t>
            </w:r>
          </w:p>
        </w:tc>
        <w:tc>
          <w:tcPr>
            <w:tcW w:w="1100" w:type="dxa"/>
            <w:tcBorders>
              <w:top w:val="nil"/>
              <w:left w:val="nil"/>
              <w:bottom w:val="single" w:sz="4" w:space="0" w:color="auto"/>
              <w:right w:val="single" w:sz="4" w:space="0" w:color="auto"/>
            </w:tcBorders>
            <w:shd w:val="clear" w:color="auto" w:fill="auto"/>
            <w:noWrap/>
            <w:vAlign w:val="center"/>
            <w:hideMark/>
          </w:tcPr>
          <w:p w14:paraId="538803E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246.864</w:t>
            </w:r>
          </w:p>
        </w:tc>
        <w:tc>
          <w:tcPr>
            <w:tcW w:w="936" w:type="dxa"/>
            <w:tcBorders>
              <w:top w:val="nil"/>
              <w:left w:val="nil"/>
              <w:bottom w:val="single" w:sz="4" w:space="0" w:color="auto"/>
              <w:right w:val="single" w:sz="4" w:space="0" w:color="auto"/>
            </w:tcBorders>
            <w:shd w:val="clear" w:color="auto" w:fill="auto"/>
            <w:noWrap/>
            <w:vAlign w:val="center"/>
            <w:hideMark/>
          </w:tcPr>
          <w:p w14:paraId="2409D71C"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1.292.000</w:t>
            </w:r>
          </w:p>
        </w:tc>
        <w:tc>
          <w:tcPr>
            <w:tcW w:w="1017" w:type="dxa"/>
            <w:tcBorders>
              <w:top w:val="nil"/>
              <w:left w:val="nil"/>
              <w:bottom w:val="single" w:sz="4" w:space="0" w:color="auto"/>
              <w:right w:val="single" w:sz="4" w:space="0" w:color="auto"/>
            </w:tcBorders>
            <w:shd w:val="clear" w:color="auto" w:fill="auto"/>
            <w:noWrap/>
            <w:vAlign w:val="center"/>
            <w:hideMark/>
          </w:tcPr>
          <w:p w14:paraId="288E172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792.951</w:t>
            </w:r>
          </w:p>
        </w:tc>
        <w:tc>
          <w:tcPr>
            <w:tcW w:w="4165" w:type="dxa"/>
            <w:tcBorders>
              <w:top w:val="nil"/>
              <w:left w:val="nil"/>
              <w:bottom w:val="single" w:sz="4" w:space="0" w:color="auto"/>
              <w:right w:val="single" w:sz="4" w:space="0" w:color="auto"/>
            </w:tcBorders>
            <w:shd w:val="clear" w:color="auto" w:fill="auto"/>
            <w:vAlign w:val="center"/>
            <w:hideMark/>
          </w:tcPr>
          <w:p w14:paraId="6E1A0B2D" w14:textId="15F358F4"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Dodatni priključak struje za </w:t>
            </w:r>
            <w:proofErr w:type="spellStart"/>
            <w:r w:rsidRPr="009B0A28">
              <w:rPr>
                <w:rFonts w:cs="Calibri"/>
                <w:noProof w:val="0"/>
                <w:color w:val="000000"/>
                <w:sz w:val="18"/>
                <w:szCs w:val="18"/>
                <w:lang w:eastAsia="hr-HR"/>
              </w:rPr>
              <w:t>Dudanov</w:t>
            </w:r>
            <w:proofErr w:type="spellEnd"/>
            <w:r w:rsidRPr="009B0A28">
              <w:rPr>
                <w:rFonts w:cs="Calibri"/>
                <w:noProof w:val="0"/>
                <w:color w:val="000000"/>
                <w:sz w:val="18"/>
                <w:szCs w:val="18"/>
                <w:lang w:eastAsia="hr-HR"/>
              </w:rPr>
              <w:t xml:space="preserve"> park = 2.028,75 HRK (269,26 €)</w:t>
            </w:r>
            <w:r w:rsidRPr="009B0A28">
              <w:rPr>
                <w:rFonts w:cs="Calibri"/>
                <w:noProof w:val="0"/>
                <w:color w:val="000000"/>
                <w:sz w:val="18"/>
                <w:szCs w:val="18"/>
                <w:lang w:eastAsia="hr-HR"/>
              </w:rPr>
              <w:br/>
            </w:r>
            <w:proofErr w:type="spellStart"/>
            <w:r w:rsidRPr="009B0A28">
              <w:rPr>
                <w:rFonts w:cs="Calibri"/>
                <w:noProof w:val="0"/>
                <w:color w:val="000000"/>
                <w:sz w:val="18"/>
                <w:szCs w:val="18"/>
                <w:lang w:eastAsia="hr-HR"/>
              </w:rPr>
              <w:t>Ekograf</w:t>
            </w:r>
            <w:proofErr w:type="spellEnd"/>
            <w:r w:rsidRPr="009B0A28">
              <w:rPr>
                <w:rFonts w:cs="Calibri"/>
                <w:noProof w:val="0"/>
                <w:color w:val="000000"/>
                <w:sz w:val="18"/>
                <w:szCs w:val="18"/>
                <w:lang w:eastAsia="hr-HR"/>
              </w:rPr>
              <w:t xml:space="preserve"> - naljepnice: 520,00 HRK (69,01 €)</w:t>
            </w:r>
            <w:r w:rsidRPr="009B0A28">
              <w:rPr>
                <w:rFonts w:cs="Calibri"/>
                <w:noProof w:val="0"/>
                <w:color w:val="000000"/>
                <w:sz w:val="18"/>
                <w:szCs w:val="18"/>
                <w:lang w:eastAsia="hr-HR"/>
              </w:rPr>
              <w:br/>
              <w:t>Izmjena i dopuna projektne dokumentacije kula Cambi, sustav tehničke zaštite kula Cambi, geodetska podloga  = 59.000,00 HRK (7.830,65 €)</w:t>
            </w:r>
            <w:r w:rsidRPr="009B0A28">
              <w:rPr>
                <w:rFonts w:cs="Calibri"/>
                <w:noProof w:val="0"/>
                <w:color w:val="000000"/>
                <w:sz w:val="18"/>
                <w:szCs w:val="18"/>
                <w:lang w:eastAsia="hr-HR"/>
              </w:rPr>
              <w:br/>
              <w:t>Radovi sanacije objekta Loža bratovštine sv. Petra i tornja sa satom u Kaštel Novom = 179.180,00 HRK (23.781,28 €) + prijenos PDV-a = 223.975,00 HRK (29.726,59 €)</w:t>
            </w:r>
            <w:r w:rsidRPr="009B0A28">
              <w:rPr>
                <w:rFonts w:cs="Calibri"/>
                <w:noProof w:val="0"/>
                <w:color w:val="000000"/>
                <w:sz w:val="18"/>
                <w:szCs w:val="18"/>
                <w:lang w:eastAsia="hr-HR"/>
              </w:rPr>
              <w:br/>
              <w:t xml:space="preserve">Projekt Griža – uređenje 14 postaja križnog puta i osnivanje Botaničkog vrta autohtonog bilja: </w:t>
            </w:r>
            <w:r w:rsidRPr="009B0A28">
              <w:rPr>
                <w:rFonts w:cs="Calibri"/>
                <w:noProof w:val="0"/>
                <w:color w:val="000000"/>
                <w:sz w:val="18"/>
                <w:szCs w:val="18"/>
                <w:lang w:eastAsia="hr-HR"/>
              </w:rPr>
              <w:br/>
              <w:t>- Izgradnja (</w:t>
            </w:r>
            <w:proofErr w:type="spellStart"/>
            <w:r w:rsidRPr="009B0A28">
              <w:rPr>
                <w:rFonts w:cs="Calibri"/>
                <w:noProof w:val="0"/>
                <w:color w:val="000000"/>
                <w:sz w:val="18"/>
                <w:szCs w:val="18"/>
                <w:lang w:eastAsia="hr-HR"/>
              </w:rPr>
              <w:t>Pasike</w:t>
            </w:r>
            <w:proofErr w:type="spellEnd"/>
            <w:r w:rsidRPr="009B0A28">
              <w:rPr>
                <w:rFonts w:cs="Calibri"/>
                <w:noProof w:val="0"/>
                <w:color w:val="000000"/>
                <w:sz w:val="18"/>
                <w:szCs w:val="18"/>
                <w:lang w:eastAsia="hr-HR"/>
              </w:rPr>
              <w:t xml:space="preserve">) = 158.728,50 HRK (21.066,89 €) + prijenos PDV-a = 198.410,62 HRK (26.302,20 €) </w:t>
            </w:r>
            <w:r w:rsidRPr="009B0A28">
              <w:rPr>
                <w:rFonts w:cs="Calibri"/>
                <w:noProof w:val="0"/>
                <w:color w:val="000000"/>
                <w:sz w:val="18"/>
                <w:szCs w:val="18"/>
                <w:lang w:eastAsia="hr-HR"/>
              </w:rPr>
              <w:br/>
              <w:t>- Nadzor (</w:t>
            </w:r>
            <w:proofErr w:type="spellStart"/>
            <w:r w:rsidRPr="009B0A28">
              <w:rPr>
                <w:rFonts w:cs="Calibri"/>
                <w:noProof w:val="0"/>
                <w:color w:val="000000"/>
                <w:sz w:val="18"/>
                <w:szCs w:val="18"/>
                <w:lang w:eastAsia="hr-HR"/>
              </w:rPr>
              <w:t>Bismark</w:t>
            </w:r>
            <w:proofErr w:type="spellEnd"/>
            <w:r w:rsidRPr="009B0A28">
              <w:rPr>
                <w:rFonts w:cs="Calibri"/>
                <w:noProof w:val="0"/>
                <w:color w:val="000000"/>
                <w:sz w:val="18"/>
                <w:szCs w:val="18"/>
                <w:lang w:eastAsia="hr-HR"/>
              </w:rPr>
              <w:t>) = 7.981,25 HRK (1.059,29 €) + prijenos PDV-a = 9.976,25 HRK (1.324,08 €)</w:t>
            </w:r>
            <w:r w:rsidRPr="009B0A28">
              <w:rPr>
                <w:rFonts w:cs="Calibri"/>
                <w:noProof w:val="0"/>
                <w:color w:val="000000"/>
                <w:sz w:val="18"/>
                <w:szCs w:val="18"/>
                <w:lang w:eastAsia="hr-HR"/>
              </w:rPr>
              <w:br/>
            </w:r>
            <w:proofErr w:type="spellStart"/>
            <w:r w:rsidRPr="009B0A28">
              <w:rPr>
                <w:rFonts w:cs="Calibri"/>
                <w:noProof w:val="0"/>
                <w:color w:val="000000"/>
                <w:sz w:val="18"/>
                <w:szCs w:val="18"/>
                <w:lang w:eastAsia="hr-HR"/>
              </w:rPr>
              <w:t>Urbanex</w:t>
            </w:r>
            <w:proofErr w:type="spellEnd"/>
            <w:r w:rsidRPr="009B0A28">
              <w:rPr>
                <w:rFonts w:cs="Calibri"/>
                <w:noProof w:val="0"/>
                <w:color w:val="000000"/>
                <w:sz w:val="18"/>
                <w:szCs w:val="18"/>
                <w:lang w:eastAsia="hr-HR"/>
              </w:rPr>
              <w:t xml:space="preserve"> - prijava Green </w:t>
            </w:r>
            <w:proofErr w:type="spellStart"/>
            <w:r w:rsidRPr="009B0A28">
              <w:rPr>
                <w:rFonts w:cs="Calibri"/>
                <w:noProof w:val="0"/>
                <w:color w:val="000000"/>
                <w:sz w:val="18"/>
                <w:szCs w:val="18"/>
                <w:lang w:eastAsia="hr-HR"/>
              </w:rPr>
              <w:t>heart</w:t>
            </w:r>
            <w:proofErr w:type="spellEnd"/>
            <w:r w:rsidRPr="009B0A28">
              <w:rPr>
                <w:rFonts w:cs="Calibri"/>
                <w:noProof w:val="0"/>
                <w:color w:val="000000"/>
                <w:sz w:val="18"/>
                <w:szCs w:val="18"/>
                <w:lang w:eastAsia="hr-HR"/>
              </w:rPr>
              <w:t xml:space="preserve"> = 50.000,00 HRK (6.636,14 €)</w:t>
            </w:r>
            <w:r w:rsidRPr="009B0A28">
              <w:rPr>
                <w:rFonts w:cs="Calibri"/>
                <w:noProof w:val="0"/>
                <w:color w:val="000000"/>
                <w:sz w:val="18"/>
                <w:szCs w:val="18"/>
                <w:lang w:eastAsia="hr-HR"/>
              </w:rPr>
              <w:br/>
              <w:t xml:space="preserve">Izrada projektno-tehničke dokumentacije za dvorac </w:t>
            </w:r>
            <w:proofErr w:type="spellStart"/>
            <w:r w:rsidRPr="009B0A28">
              <w:rPr>
                <w:rFonts w:cs="Calibri"/>
                <w:noProof w:val="0"/>
                <w:color w:val="000000"/>
                <w:sz w:val="18"/>
                <w:szCs w:val="18"/>
                <w:lang w:eastAsia="hr-HR"/>
              </w:rPr>
              <w:t>Rušinac</w:t>
            </w:r>
            <w:proofErr w:type="spellEnd"/>
            <w:r w:rsidRPr="009B0A28">
              <w:rPr>
                <w:rFonts w:cs="Calibri"/>
                <w:noProof w:val="0"/>
                <w:color w:val="000000"/>
                <w:sz w:val="18"/>
                <w:szCs w:val="18"/>
                <w:lang w:eastAsia="hr-HR"/>
              </w:rPr>
              <w:t xml:space="preserve"> = 163.125,00 HRK (21.650,00 €)</w:t>
            </w:r>
          </w:p>
        </w:tc>
      </w:tr>
      <w:tr w:rsidR="009B0A28" w:rsidRPr="009B0A28" w14:paraId="0E87D76B" w14:textId="77777777" w:rsidTr="009B0A28">
        <w:trPr>
          <w:trHeight w:val="6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FB4EBBF"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A1021 11</w:t>
            </w:r>
          </w:p>
        </w:tc>
        <w:tc>
          <w:tcPr>
            <w:tcW w:w="1642" w:type="dxa"/>
            <w:tcBorders>
              <w:top w:val="nil"/>
              <w:left w:val="nil"/>
              <w:bottom w:val="single" w:sz="4" w:space="0" w:color="auto"/>
              <w:right w:val="single" w:sz="4" w:space="0" w:color="auto"/>
            </w:tcBorders>
            <w:shd w:val="clear" w:color="auto" w:fill="auto"/>
            <w:noWrap/>
            <w:vAlign w:val="center"/>
            <w:hideMark/>
          </w:tcPr>
          <w:p w14:paraId="1AC4E2DE"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Gospodarenje otpadom</w:t>
            </w:r>
          </w:p>
        </w:tc>
        <w:tc>
          <w:tcPr>
            <w:tcW w:w="1100" w:type="dxa"/>
            <w:tcBorders>
              <w:top w:val="nil"/>
              <w:left w:val="nil"/>
              <w:bottom w:val="single" w:sz="4" w:space="0" w:color="auto"/>
              <w:right w:val="single" w:sz="4" w:space="0" w:color="auto"/>
            </w:tcBorders>
            <w:shd w:val="clear" w:color="auto" w:fill="auto"/>
            <w:noWrap/>
            <w:vAlign w:val="center"/>
            <w:hideMark/>
          </w:tcPr>
          <w:p w14:paraId="0E40286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335.404</w:t>
            </w:r>
          </w:p>
        </w:tc>
        <w:tc>
          <w:tcPr>
            <w:tcW w:w="936" w:type="dxa"/>
            <w:tcBorders>
              <w:top w:val="nil"/>
              <w:left w:val="nil"/>
              <w:bottom w:val="single" w:sz="4" w:space="0" w:color="auto"/>
              <w:right w:val="single" w:sz="4" w:space="0" w:color="auto"/>
            </w:tcBorders>
            <w:shd w:val="clear" w:color="auto" w:fill="auto"/>
            <w:noWrap/>
            <w:vAlign w:val="center"/>
            <w:hideMark/>
          </w:tcPr>
          <w:p w14:paraId="4E59E0E3"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1.566.000</w:t>
            </w:r>
          </w:p>
        </w:tc>
        <w:tc>
          <w:tcPr>
            <w:tcW w:w="1017" w:type="dxa"/>
            <w:tcBorders>
              <w:top w:val="nil"/>
              <w:left w:val="nil"/>
              <w:bottom w:val="single" w:sz="4" w:space="0" w:color="auto"/>
              <w:right w:val="single" w:sz="4" w:space="0" w:color="auto"/>
            </w:tcBorders>
            <w:shd w:val="clear" w:color="auto" w:fill="auto"/>
            <w:noWrap/>
            <w:vAlign w:val="center"/>
            <w:hideMark/>
          </w:tcPr>
          <w:p w14:paraId="69154186"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1.215.000</w:t>
            </w:r>
          </w:p>
        </w:tc>
        <w:tc>
          <w:tcPr>
            <w:tcW w:w="4165" w:type="dxa"/>
            <w:tcBorders>
              <w:top w:val="nil"/>
              <w:left w:val="nil"/>
              <w:bottom w:val="single" w:sz="4" w:space="0" w:color="auto"/>
              <w:right w:val="single" w:sz="4" w:space="0" w:color="auto"/>
            </w:tcBorders>
            <w:shd w:val="clear" w:color="auto" w:fill="auto"/>
            <w:vAlign w:val="center"/>
            <w:hideMark/>
          </w:tcPr>
          <w:p w14:paraId="6F7FA272"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4000 komada vrtnih </w:t>
            </w:r>
            <w:proofErr w:type="spellStart"/>
            <w:r w:rsidRPr="009B0A28">
              <w:rPr>
                <w:rFonts w:cs="Calibri"/>
                <w:noProof w:val="0"/>
                <w:color w:val="000000"/>
                <w:sz w:val="18"/>
                <w:szCs w:val="18"/>
                <w:lang w:eastAsia="hr-HR"/>
              </w:rPr>
              <w:t>kompostera</w:t>
            </w:r>
            <w:proofErr w:type="spellEnd"/>
            <w:r w:rsidRPr="009B0A28">
              <w:rPr>
                <w:rFonts w:cs="Calibri"/>
                <w:noProof w:val="0"/>
                <w:color w:val="000000"/>
                <w:sz w:val="18"/>
                <w:szCs w:val="18"/>
                <w:lang w:eastAsia="hr-HR"/>
              </w:rPr>
              <w:t xml:space="preserve"> (40% iznosa sufinancirano od strane Fonda za zaštitu okoliša i energetsku učinkovitost)</w:t>
            </w:r>
          </w:p>
        </w:tc>
      </w:tr>
      <w:tr w:rsidR="009B0A28" w:rsidRPr="009B0A28" w14:paraId="66416934" w14:textId="77777777" w:rsidTr="009B0A28">
        <w:trPr>
          <w:trHeight w:val="74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C5FDBD9"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K1021 16</w:t>
            </w:r>
          </w:p>
        </w:tc>
        <w:tc>
          <w:tcPr>
            <w:tcW w:w="1642" w:type="dxa"/>
            <w:tcBorders>
              <w:top w:val="nil"/>
              <w:left w:val="nil"/>
              <w:bottom w:val="single" w:sz="4" w:space="0" w:color="auto"/>
              <w:right w:val="single" w:sz="4" w:space="0" w:color="auto"/>
            </w:tcBorders>
            <w:shd w:val="clear" w:color="auto" w:fill="auto"/>
            <w:noWrap/>
            <w:vAlign w:val="center"/>
            <w:hideMark/>
          </w:tcPr>
          <w:p w14:paraId="5481BB3E"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Projekt Skriveni </w:t>
            </w:r>
            <w:proofErr w:type="spellStart"/>
            <w:r w:rsidRPr="009B0A28">
              <w:rPr>
                <w:rFonts w:cs="Calibri"/>
                <w:noProof w:val="0"/>
                <w:color w:val="000000"/>
                <w:sz w:val="18"/>
                <w:szCs w:val="18"/>
                <w:lang w:eastAsia="hr-HR"/>
              </w:rPr>
              <w:t>habitati</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0FF9283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32.500</w:t>
            </w:r>
          </w:p>
        </w:tc>
        <w:tc>
          <w:tcPr>
            <w:tcW w:w="936" w:type="dxa"/>
            <w:tcBorders>
              <w:top w:val="nil"/>
              <w:left w:val="nil"/>
              <w:bottom w:val="single" w:sz="4" w:space="0" w:color="auto"/>
              <w:right w:val="single" w:sz="4" w:space="0" w:color="auto"/>
            </w:tcBorders>
            <w:shd w:val="clear" w:color="auto" w:fill="auto"/>
            <w:noWrap/>
            <w:vAlign w:val="center"/>
            <w:hideMark/>
          </w:tcPr>
          <w:p w14:paraId="6487C48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402.000</w:t>
            </w:r>
          </w:p>
        </w:tc>
        <w:tc>
          <w:tcPr>
            <w:tcW w:w="1017" w:type="dxa"/>
            <w:tcBorders>
              <w:top w:val="nil"/>
              <w:left w:val="nil"/>
              <w:bottom w:val="single" w:sz="4" w:space="0" w:color="auto"/>
              <w:right w:val="single" w:sz="4" w:space="0" w:color="auto"/>
            </w:tcBorders>
            <w:shd w:val="clear" w:color="auto" w:fill="auto"/>
            <w:noWrap/>
            <w:vAlign w:val="center"/>
            <w:hideMark/>
          </w:tcPr>
          <w:p w14:paraId="478A677F"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388.620</w:t>
            </w:r>
          </w:p>
        </w:tc>
        <w:tc>
          <w:tcPr>
            <w:tcW w:w="4165" w:type="dxa"/>
            <w:tcBorders>
              <w:top w:val="nil"/>
              <w:left w:val="nil"/>
              <w:bottom w:val="single" w:sz="4" w:space="0" w:color="auto"/>
              <w:right w:val="single" w:sz="4" w:space="0" w:color="auto"/>
            </w:tcBorders>
            <w:shd w:val="clear" w:color="auto" w:fill="auto"/>
            <w:vAlign w:val="center"/>
            <w:hideMark/>
          </w:tcPr>
          <w:p w14:paraId="23B15CCA"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Opremljena lokacija Stare masline u Kaštel </w:t>
            </w:r>
            <w:proofErr w:type="spellStart"/>
            <w:r w:rsidRPr="009B0A28">
              <w:rPr>
                <w:rFonts w:cs="Calibri"/>
                <w:noProof w:val="0"/>
                <w:color w:val="000000"/>
                <w:sz w:val="18"/>
                <w:szCs w:val="18"/>
                <w:lang w:eastAsia="hr-HR"/>
              </w:rPr>
              <w:t>Štafiliću</w:t>
            </w:r>
            <w:proofErr w:type="spellEnd"/>
            <w:r w:rsidRPr="009B0A28">
              <w:rPr>
                <w:rFonts w:cs="Calibri"/>
                <w:noProof w:val="0"/>
                <w:color w:val="000000"/>
                <w:sz w:val="18"/>
                <w:szCs w:val="18"/>
                <w:lang w:eastAsia="hr-HR"/>
              </w:rPr>
              <w:t>, postavljene klupe, komunikacijski element broj 1500, brojač posjetitelja, info ploča na Brajici.</w:t>
            </w:r>
          </w:p>
        </w:tc>
      </w:tr>
      <w:tr w:rsidR="009B0A28" w:rsidRPr="009B0A28" w14:paraId="20E7AC91" w14:textId="77777777" w:rsidTr="009B0A28">
        <w:trPr>
          <w:trHeight w:val="1411"/>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66DD617"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18</w:t>
            </w:r>
          </w:p>
        </w:tc>
        <w:tc>
          <w:tcPr>
            <w:tcW w:w="1642" w:type="dxa"/>
            <w:tcBorders>
              <w:top w:val="nil"/>
              <w:left w:val="nil"/>
              <w:bottom w:val="single" w:sz="4" w:space="0" w:color="auto"/>
              <w:right w:val="single" w:sz="4" w:space="0" w:color="auto"/>
            </w:tcBorders>
            <w:shd w:val="clear" w:color="auto" w:fill="auto"/>
            <w:noWrap/>
            <w:vAlign w:val="center"/>
            <w:hideMark/>
          </w:tcPr>
          <w:p w14:paraId="6EBB2744"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PMO-GATE</w:t>
            </w:r>
          </w:p>
        </w:tc>
        <w:tc>
          <w:tcPr>
            <w:tcW w:w="1100" w:type="dxa"/>
            <w:tcBorders>
              <w:top w:val="nil"/>
              <w:left w:val="nil"/>
              <w:bottom w:val="single" w:sz="4" w:space="0" w:color="auto"/>
              <w:right w:val="single" w:sz="4" w:space="0" w:color="auto"/>
            </w:tcBorders>
            <w:shd w:val="clear" w:color="auto" w:fill="auto"/>
            <w:noWrap/>
            <w:vAlign w:val="center"/>
            <w:hideMark/>
          </w:tcPr>
          <w:p w14:paraId="1CDE3FBC"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104.746</w:t>
            </w:r>
          </w:p>
        </w:tc>
        <w:tc>
          <w:tcPr>
            <w:tcW w:w="936" w:type="dxa"/>
            <w:tcBorders>
              <w:top w:val="nil"/>
              <w:left w:val="nil"/>
              <w:bottom w:val="single" w:sz="4" w:space="0" w:color="auto"/>
              <w:right w:val="single" w:sz="4" w:space="0" w:color="auto"/>
            </w:tcBorders>
            <w:shd w:val="clear" w:color="auto" w:fill="auto"/>
            <w:noWrap/>
            <w:vAlign w:val="center"/>
            <w:hideMark/>
          </w:tcPr>
          <w:p w14:paraId="153FD5A8"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128.500</w:t>
            </w:r>
          </w:p>
        </w:tc>
        <w:tc>
          <w:tcPr>
            <w:tcW w:w="1017" w:type="dxa"/>
            <w:tcBorders>
              <w:top w:val="nil"/>
              <w:left w:val="nil"/>
              <w:bottom w:val="single" w:sz="4" w:space="0" w:color="auto"/>
              <w:right w:val="single" w:sz="4" w:space="0" w:color="auto"/>
            </w:tcBorders>
            <w:shd w:val="clear" w:color="auto" w:fill="auto"/>
            <w:noWrap/>
            <w:vAlign w:val="center"/>
            <w:hideMark/>
          </w:tcPr>
          <w:p w14:paraId="4CF45703"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123.694</w:t>
            </w:r>
          </w:p>
        </w:tc>
        <w:tc>
          <w:tcPr>
            <w:tcW w:w="4165" w:type="dxa"/>
            <w:tcBorders>
              <w:top w:val="nil"/>
              <w:left w:val="nil"/>
              <w:bottom w:val="single" w:sz="4" w:space="0" w:color="auto"/>
              <w:right w:val="single" w:sz="4" w:space="0" w:color="auto"/>
            </w:tcBorders>
            <w:shd w:val="clear" w:color="auto" w:fill="auto"/>
            <w:vAlign w:val="center"/>
            <w:hideMark/>
          </w:tcPr>
          <w:p w14:paraId="54BAE4C8" w14:textId="7D218150"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Trošak plaće za Katarinu </w:t>
            </w:r>
            <w:proofErr w:type="spellStart"/>
            <w:r w:rsidRPr="009B0A28">
              <w:rPr>
                <w:rFonts w:cs="Calibri"/>
                <w:noProof w:val="0"/>
                <w:color w:val="000000"/>
                <w:sz w:val="18"/>
                <w:szCs w:val="18"/>
                <w:lang w:eastAsia="hr-HR"/>
              </w:rPr>
              <w:t>Gjirlić</w:t>
            </w:r>
            <w:proofErr w:type="spellEnd"/>
            <w:r w:rsidRPr="009B0A28">
              <w:rPr>
                <w:rFonts w:cs="Calibri"/>
                <w:noProof w:val="0"/>
                <w:color w:val="000000"/>
                <w:sz w:val="18"/>
                <w:szCs w:val="18"/>
                <w:lang w:eastAsia="hr-HR"/>
              </w:rPr>
              <w:br/>
              <w:t>Trošak izrade web aplikacije sustava ranog upozoravanja</w:t>
            </w:r>
            <w:r w:rsidRPr="009B0A28">
              <w:rPr>
                <w:rFonts w:cs="Calibri"/>
                <w:noProof w:val="0"/>
                <w:color w:val="000000"/>
                <w:sz w:val="18"/>
                <w:szCs w:val="18"/>
                <w:lang w:eastAsia="hr-HR"/>
              </w:rPr>
              <w:br/>
              <w:t>za pojedinačne rizike i višestruke opasnosti</w:t>
            </w:r>
            <w:r w:rsidRPr="009B0A28">
              <w:rPr>
                <w:rFonts w:cs="Calibri"/>
                <w:noProof w:val="0"/>
                <w:color w:val="000000"/>
                <w:sz w:val="18"/>
                <w:szCs w:val="18"/>
                <w:lang w:eastAsia="hr-HR"/>
              </w:rPr>
              <w:br/>
              <w:t xml:space="preserve">Trošak službenog puta na </w:t>
            </w:r>
            <w:proofErr w:type="spellStart"/>
            <w:r w:rsidRPr="009B0A28">
              <w:rPr>
                <w:rFonts w:cs="Calibri"/>
                <w:noProof w:val="0"/>
                <w:color w:val="000000"/>
                <w:sz w:val="18"/>
                <w:szCs w:val="18"/>
                <w:lang w:eastAsia="hr-HR"/>
              </w:rPr>
              <w:t>final</w:t>
            </w:r>
            <w:proofErr w:type="spellEnd"/>
            <w:r w:rsidRPr="009B0A28">
              <w:rPr>
                <w:rFonts w:cs="Calibri"/>
                <w:noProof w:val="0"/>
                <w:color w:val="000000"/>
                <w:sz w:val="18"/>
                <w:szCs w:val="18"/>
                <w:lang w:eastAsia="hr-HR"/>
              </w:rPr>
              <w:t xml:space="preserve"> event projekta u Ferrari</w:t>
            </w:r>
          </w:p>
        </w:tc>
      </w:tr>
      <w:tr w:rsidR="009B0A28" w:rsidRPr="009B0A28" w14:paraId="6D096C55" w14:textId="77777777" w:rsidTr="009B0A28">
        <w:trPr>
          <w:trHeight w:val="15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2D3FD55"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19</w:t>
            </w:r>
          </w:p>
        </w:tc>
        <w:tc>
          <w:tcPr>
            <w:tcW w:w="1642" w:type="dxa"/>
            <w:tcBorders>
              <w:top w:val="nil"/>
              <w:left w:val="nil"/>
              <w:bottom w:val="single" w:sz="4" w:space="0" w:color="auto"/>
              <w:right w:val="single" w:sz="4" w:space="0" w:color="auto"/>
            </w:tcBorders>
            <w:shd w:val="clear" w:color="auto" w:fill="auto"/>
            <w:noWrap/>
            <w:vAlign w:val="center"/>
            <w:hideMark/>
          </w:tcPr>
          <w:p w14:paraId="49AA8ABB"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UNDERWATER MUSE</w:t>
            </w:r>
          </w:p>
        </w:tc>
        <w:tc>
          <w:tcPr>
            <w:tcW w:w="1100" w:type="dxa"/>
            <w:tcBorders>
              <w:top w:val="nil"/>
              <w:left w:val="nil"/>
              <w:bottom w:val="single" w:sz="4" w:space="0" w:color="auto"/>
              <w:right w:val="single" w:sz="4" w:space="0" w:color="auto"/>
            </w:tcBorders>
            <w:shd w:val="clear" w:color="auto" w:fill="auto"/>
            <w:noWrap/>
            <w:vAlign w:val="center"/>
            <w:hideMark/>
          </w:tcPr>
          <w:p w14:paraId="2E9914A8"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434.516</w:t>
            </w:r>
          </w:p>
        </w:tc>
        <w:tc>
          <w:tcPr>
            <w:tcW w:w="936" w:type="dxa"/>
            <w:tcBorders>
              <w:top w:val="nil"/>
              <w:left w:val="nil"/>
              <w:bottom w:val="single" w:sz="4" w:space="0" w:color="auto"/>
              <w:right w:val="single" w:sz="4" w:space="0" w:color="auto"/>
            </w:tcBorders>
            <w:shd w:val="clear" w:color="auto" w:fill="auto"/>
            <w:noWrap/>
            <w:vAlign w:val="center"/>
            <w:hideMark/>
          </w:tcPr>
          <w:p w14:paraId="41BA3A03"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426.100</w:t>
            </w:r>
          </w:p>
        </w:tc>
        <w:tc>
          <w:tcPr>
            <w:tcW w:w="1017" w:type="dxa"/>
            <w:tcBorders>
              <w:top w:val="nil"/>
              <w:left w:val="nil"/>
              <w:bottom w:val="single" w:sz="4" w:space="0" w:color="auto"/>
              <w:right w:val="single" w:sz="4" w:space="0" w:color="auto"/>
            </w:tcBorders>
            <w:shd w:val="clear" w:color="auto" w:fill="auto"/>
            <w:noWrap/>
            <w:vAlign w:val="center"/>
            <w:hideMark/>
          </w:tcPr>
          <w:p w14:paraId="20505BC9"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418.893</w:t>
            </w:r>
          </w:p>
        </w:tc>
        <w:tc>
          <w:tcPr>
            <w:tcW w:w="4165" w:type="dxa"/>
            <w:tcBorders>
              <w:top w:val="nil"/>
              <w:left w:val="nil"/>
              <w:bottom w:val="single" w:sz="4" w:space="0" w:color="auto"/>
              <w:right w:val="single" w:sz="4" w:space="0" w:color="auto"/>
            </w:tcBorders>
            <w:shd w:val="clear" w:color="auto" w:fill="auto"/>
            <w:vAlign w:val="center"/>
            <w:hideMark/>
          </w:tcPr>
          <w:p w14:paraId="45DDE790"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Izrada promotivnog materijala, tisak kataloga, usluga prilagodbe VR sadržaja za prikaz na totemima, usluga organizacije javnog predstavljanja i promocije projekta, trošak plaće za Ivana Grčić i Mili Jerčić, trošak službenog puta u </w:t>
            </w:r>
            <w:proofErr w:type="spellStart"/>
            <w:r w:rsidRPr="009B0A28">
              <w:rPr>
                <w:rFonts w:cs="Calibri"/>
                <w:noProof w:val="0"/>
                <w:color w:val="000000"/>
                <w:sz w:val="18"/>
                <w:szCs w:val="18"/>
                <w:lang w:eastAsia="hr-HR"/>
              </w:rPr>
              <w:t>Lecce</w:t>
            </w:r>
            <w:proofErr w:type="spellEnd"/>
            <w:r w:rsidRPr="009B0A28">
              <w:rPr>
                <w:rFonts w:cs="Calibri"/>
                <w:noProof w:val="0"/>
                <w:color w:val="000000"/>
                <w:sz w:val="18"/>
                <w:szCs w:val="18"/>
                <w:lang w:eastAsia="hr-HR"/>
              </w:rPr>
              <w:t xml:space="preserve">, </w:t>
            </w:r>
            <w:proofErr w:type="spellStart"/>
            <w:r w:rsidRPr="009B0A28">
              <w:rPr>
                <w:rFonts w:cs="Calibri"/>
                <w:noProof w:val="0"/>
                <w:color w:val="000000"/>
                <w:sz w:val="18"/>
                <w:szCs w:val="18"/>
                <w:lang w:eastAsia="hr-HR"/>
              </w:rPr>
              <w:t>Italia</w:t>
            </w:r>
            <w:proofErr w:type="spellEnd"/>
            <w:r w:rsidRPr="009B0A28">
              <w:rPr>
                <w:rFonts w:cs="Calibri"/>
                <w:noProof w:val="0"/>
                <w:color w:val="000000"/>
                <w:sz w:val="18"/>
                <w:szCs w:val="18"/>
                <w:lang w:eastAsia="hr-HR"/>
              </w:rPr>
              <w:t>, trošak prisustvovanja na međunarodnom sajmu u Parizu, Francuska</w:t>
            </w:r>
          </w:p>
        </w:tc>
      </w:tr>
      <w:tr w:rsidR="009B0A28" w:rsidRPr="009B0A28" w14:paraId="2130F8BC" w14:textId="77777777" w:rsidTr="009B0A28">
        <w:trPr>
          <w:trHeight w:val="12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D8DDDBC"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K1021 20</w:t>
            </w:r>
          </w:p>
        </w:tc>
        <w:tc>
          <w:tcPr>
            <w:tcW w:w="1642" w:type="dxa"/>
            <w:tcBorders>
              <w:top w:val="nil"/>
              <w:left w:val="nil"/>
              <w:bottom w:val="single" w:sz="4" w:space="0" w:color="auto"/>
              <w:right w:val="single" w:sz="4" w:space="0" w:color="auto"/>
            </w:tcBorders>
            <w:shd w:val="clear" w:color="auto" w:fill="auto"/>
            <w:noWrap/>
            <w:vAlign w:val="center"/>
            <w:hideMark/>
          </w:tcPr>
          <w:p w14:paraId="66803BA7"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VALUE</w:t>
            </w:r>
          </w:p>
        </w:tc>
        <w:tc>
          <w:tcPr>
            <w:tcW w:w="1100" w:type="dxa"/>
            <w:tcBorders>
              <w:top w:val="nil"/>
              <w:left w:val="nil"/>
              <w:bottom w:val="single" w:sz="4" w:space="0" w:color="auto"/>
              <w:right w:val="single" w:sz="4" w:space="0" w:color="auto"/>
            </w:tcBorders>
            <w:shd w:val="clear" w:color="auto" w:fill="auto"/>
            <w:noWrap/>
            <w:vAlign w:val="center"/>
            <w:hideMark/>
          </w:tcPr>
          <w:p w14:paraId="607D650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1.922.023</w:t>
            </w:r>
          </w:p>
        </w:tc>
        <w:tc>
          <w:tcPr>
            <w:tcW w:w="936" w:type="dxa"/>
            <w:tcBorders>
              <w:top w:val="nil"/>
              <w:left w:val="nil"/>
              <w:bottom w:val="single" w:sz="4" w:space="0" w:color="auto"/>
              <w:right w:val="single" w:sz="4" w:space="0" w:color="auto"/>
            </w:tcBorders>
            <w:shd w:val="clear" w:color="auto" w:fill="auto"/>
            <w:noWrap/>
            <w:vAlign w:val="center"/>
            <w:hideMark/>
          </w:tcPr>
          <w:p w14:paraId="4598FAC8"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278.300</w:t>
            </w:r>
          </w:p>
        </w:tc>
        <w:tc>
          <w:tcPr>
            <w:tcW w:w="1017" w:type="dxa"/>
            <w:tcBorders>
              <w:top w:val="nil"/>
              <w:left w:val="nil"/>
              <w:bottom w:val="single" w:sz="4" w:space="0" w:color="auto"/>
              <w:right w:val="single" w:sz="4" w:space="0" w:color="auto"/>
            </w:tcBorders>
            <w:shd w:val="clear" w:color="auto" w:fill="auto"/>
            <w:noWrap/>
            <w:vAlign w:val="center"/>
            <w:hideMark/>
          </w:tcPr>
          <w:p w14:paraId="18D9AA9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271.812</w:t>
            </w:r>
          </w:p>
        </w:tc>
        <w:tc>
          <w:tcPr>
            <w:tcW w:w="4165" w:type="dxa"/>
            <w:tcBorders>
              <w:top w:val="nil"/>
              <w:left w:val="nil"/>
              <w:bottom w:val="single" w:sz="4" w:space="0" w:color="auto"/>
              <w:right w:val="single" w:sz="4" w:space="0" w:color="auto"/>
            </w:tcBorders>
            <w:shd w:val="clear" w:color="auto" w:fill="auto"/>
            <w:vAlign w:val="center"/>
            <w:hideMark/>
          </w:tcPr>
          <w:p w14:paraId="71714355"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Izrada promotivnog materijala, Catering za </w:t>
            </w:r>
            <w:proofErr w:type="spellStart"/>
            <w:r w:rsidRPr="009B0A28">
              <w:rPr>
                <w:rFonts w:cs="Calibri"/>
                <w:noProof w:val="0"/>
                <w:color w:val="000000"/>
                <w:sz w:val="18"/>
                <w:szCs w:val="18"/>
                <w:lang w:eastAsia="hr-HR"/>
              </w:rPr>
              <w:t>study</w:t>
            </w:r>
            <w:proofErr w:type="spellEnd"/>
            <w:r w:rsidRPr="009B0A28">
              <w:rPr>
                <w:rFonts w:cs="Calibri"/>
                <w:noProof w:val="0"/>
                <w:color w:val="000000"/>
                <w:sz w:val="18"/>
                <w:szCs w:val="18"/>
                <w:lang w:eastAsia="hr-HR"/>
              </w:rPr>
              <w:t xml:space="preserve"> </w:t>
            </w:r>
            <w:proofErr w:type="spellStart"/>
            <w:r w:rsidRPr="009B0A28">
              <w:rPr>
                <w:rFonts w:cs="Calibri"/>
                <w:noProof w:val="0"/>
                <w:color w:val="000000"/>
                <w:sz w:val="18"/>
                <w:szCs w:val="18"/>
                <w:lang w:eastAsia="hr-HR"/>
              </w:rPr>
              <w:t>visit</w:t>
            </w:r>
            <w:proofErr w:type="spellEnd"/>
            <w:r w:rsidRPr="009B0A28">
              <w:rPr>
                <w:rFonts w:cs="Calibri"/>
                <w:noProof w:val="0"/>
                <w:color w:val="000000"/>
                <w:sz w:val="18"/>
                <w:szCs w:val="18"/>
                <w:lang w:eastAsia="hr-HR"/>
              </w:rPr>
              <w:t xml:space="preserve"> u Kaštelima, usluga organizacije i provođenja prezentacijske ture, izrada vizualnih metalnih putokaza na lokalitetu </w:t>
            </w:r>
            <w:proofErr w:type="spellStart"/>
            <w:r w:rsidRPr="009B0A28">
              <w:rPr>
                <w:rFonts w:cs="Calibri"/>
                <w:noProof w:val="0"/>
                <w:color w:val="000000"/>
                <w:sz w:val="18"/>
                <w:szCs w:val="18"/>
                <w:lang w:eastAsia="hr-HR"/>
              </w:rPr>
              <w:t>Balavan</w:t>
            </w:r>
            <w:proofErr w:type="spellEnd"/>
            <w:r w:rsidRPr="009B0A28">
              <w:rPr>
                <w:rFonts w:cs="Calibri"/>
                <w:noProof w:val="0"/>
                <w:color w:val="000000"/>
                <w:sz w:val="18"/>
                <w:szCs w:val="18"/>
                <w:lang w:eastAsia="hr-HR"/>
              </w:rPr>
              <w:t xml:space="preserve">, trošak plaće za Marijana </w:t>
            </w:r>
            <w:proofErr w:type="spellStart"/>
            <w:r w:rsidRPr="009B0A28">
              <w:rPr>
                <w:rFonts w:cs="Calibri"/>
                <w:noProof w:val="0"/>
                <w:color w:val="000000"/>
                <w:sz w:val="18"/>
                <w:szCs w:val="18"/>
                <w:lang w:eastAsia="hr-HR"/>
              </w:rPr>
              <w:t>Mišerda</w:t>
            </w:r>
            <w:proofErr w:type="spellEnd"/>
            <w:r w:rsidRPr="009B0A28">
              <w:rPr>
                <w:rFonts w:cs="Calibri"/>
                <w:noProof w:val="0"/>
                <w:color w:val="000000"/>
                <w:sz w:val="18"/>
                <w:szCs w:val="18"/>
                <w:lang w:eastAsia="hr-HR"/>
              </w:rPr>
              <w:t xml:space="preserve"> Bajić i Silvia Antunović, trošak službenog puta u Veneciju, </w:t>
            </w:r>
            <w:proofErr w:type="spellStart"/>
            <w:r w:rsidRPr="009B0A28">
              <w:rPr>
                <w:rFonts w:cs="Calibri"/>
                <w:noProof w:val="0"/>
                <w:color w:val="000000"/>
                <w:sz w:val="18"/>
                <w:szCs w:val="18"/>
                <w:lang w:eastAsia="hr-HR"/>
              </w:rPr>
              <w:t>Italia</w:t>
            </w:r>
            <w:proofErr w:type="spellEnd"/>
          </w:p>
        </w:tc>
      </w:tr>
      <w:tr w:rsidR="009B0A28" w:rsidRPr="009B0A28" w14:paraId="1DBAF03F" w14:textId="77777777" w:rsidTr="009B0A28">
        <w:trPr>
          <w:trHeight w:val="2068"/>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EC30AA7"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21</w:t>
            </w:r>
          </w:p>
        </w:tc>
        <w:tc>
          <w:tcPr>
            <w:tcW w:w="1642" w:type="dxa"/>
            <w:tcBorders>
              <w:top w:val="nil"/>
              <w:left w:val="nil"/>
              <w:bottom w:val="single" w:sz="4" w:space="0" w:color="auto"/>
              <w:right w:val="single" w:sz="4" w:space="0" w:color="auto"/>
            </w:tcBorders>
            <w:shd w:val="clear" w:color="auto" w:fill="auto"/>
            <w:noWrap/>
            <w:vAlign w:val="center"/>
            <w:hideMark/>
          </w:tcPr>
          <w:p w14:paraId="4B7C9803"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ADRISEISMIC</w:t>
            </w:r>
          </w:p>
        </w:tc>
        <w:tc>
          <w:tcPr>
            <w:tcW w:w="1100" w:type="dxa"/>
            <w:tcBorders>
              <w:top w:val="nil"/>
              <w:left w:val="nil"/>
              <w:bottom w:val="single" w:sz="4" w:space="0" w:color="auto"/>
              <w:right w:val="single" w:sz="4" w:space="0" w:color="auto"/>
            </w:tcBorders>
            <w:shd w:val="clear" w:color="auto" w:fill="auto"/>
            <w:noWrap/>
            <w:vAlign w:val="center"/>
            <w:hideMark/>
          </w:tcPr>
          <w:p w14:paraId="05E081F0"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447.154</w:t>
            </w:r>
          </w:p>
        </w:tc>
        <w:tc>
          <w:tcPr>
            <w:tcW w:w="936" w:type="dxa"/>
            <w:tcBorders>
              <w:top w:val="nil"/>
              <w:left w:val="nil"/>
              <w:bottom w:val="single" w:sz="4" w:space="0" w:color="auto"/>
              <w:right w:val="single" w:sz="4" w:space="0" w:color="auto"/>
            </w:tcBorders>
            <w:shd w:val="clear" w:color="auto" w:fill="auto"/>
            <w:noWrap/>
            <w:vAlign w:val="center"/>
            <w:hideMark/>
          </w:tcPr>
          <w:p w14:paraId="10E5754F"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820.000</w:t>
            </w:r>
          </w:p>
        </w:tc>
        <w:tc>
          <w:tcPr>
            <w:tcW w:w="1017" w:type="dxa"/>
            <w:tcBorders>
              <w:top w:val="nil"/>
              <w:left w:val="nil"/>
              <w:bottom w:val="single" w:sz="4" w:space="0" w:color="auto"/>
              <w:right w:val="single" w:sz="4" w:space="0" w:color="auto"/>
            </w:tcBorders>
            <w:shd w:val="clear" w:color="auto" w:fill="auto"/>
            <w:noWrap/>
            <w:vAlign w:val="center"/>
            <w:hideMark/>
          </w:tcPr>
          <w:p w14:paraId="4DD2161D"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551.773</w:t>
            </w:r>
          </w:p>
        </w:tc>
        <w:tc>
          <w:tcPr>
            <w:tcW w:w="4165" w:type="dxa"/>
            <w:tcBorders>
              <w:top w:val="nil"/>
              <w:left w:val="nil"/>
              <w:bottom w:val="single" w:sz="4" w:space="0" w:color="auto"/>
              <w:right w:val="single" w:sz="4" w:space="0" w:color="auto"/>
            </w:tcBorders>
            <w:shd w:val="clear" w:color="auto" w:fill="auto"/>
            <w:vAlign w:val="center"/>
            <w:hideMark/>
          </w:tcPr>
          <w:p w14:paraId="0FA73C24" w14:textId="6B4DB38A"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Troškovi plaća za I</w:t>
            </w:r>
            <w:r>
              <w:rPr>
                <w:rFonts w:cs="Calibri"/>
                <w:noProof w:val="0"/>
                <w:color w:val="000000"/>
                <w:sz w:val="18"/>
                <w:szCs w:val="18"/>
                <w:lang w:eastAsia="hr-HR"/>
              </w:rPr>
              <w:t>.</w:t>
            </w:r>
            <w:r w:rsidRPr="009B0A28">
              <w:rPr>
                <w:rFonts w:cs="Calibri"/>
                <w:noProof w:val="0"/>
                <w:color w:val="000000"/>
                <w:sz w:val="18"/>
                <w:szCs w:val="18"/>
                <w:lang w:eastAsia="hr-HR"/>
              </w:rPr>
              <w:t xml:space="preserve"> Kovač, K</w:t>
            </w:r>
            <w:r>
              <w:rPr>
                <w:rFonts w:cs="Calibri"/>
                <w:noProof w:val="0"/>
                <w:color w:val="000000"/>
                <w:sz w:val="18"/>
                <w:szCs w:val="18"/>
                <w:lang w:eastAsia="hr-HR"/>
              </w:rPr>
              <w:t>.</w:t>
            </w:r>
            <w:r w:rsidRPr="009B0A28">
              <w:rPr>
                <w:rFonts w:cs="Calibri"/>
                <w:noProof w:val="0"/>
                <w:color w:val="000000"/>
                <w:sz w:val="18"/>
                <w:szCs w:val="18"/>
                <w:lang w:eastAsia="hr-HR"/>
              </w:rPr>
              <w:t xml:space="preserve"> </w:t>
            </w:r>
            <w:proofErr w:type="spellStart"/>
            <w:r w:rsidRPr="009B0A28">
              <w:rPr>
                <w:rFonts w:cs="Calibri"/>
                <w:noProof w:val="0"/>
                <w:color w:val="000000"/>
                <w:sz w:val="18"/>
                <w:szCs w:val="18"/>
                <w:lang w:eastAsia="hr-HR"/>
              </w:rPr>
              <w:t>Gjirlić</w:t>
            </w:r>
            <w:proofErr w:type="spellEnd"/>
            <w:r w:rsidRPr="009B0A28">
              <w:rPr>
                <w:rFonts w:cs="Calibri"/>
                <w:noProof w:val="0"/>
                <w:color w:val="000000"/>
                <w:sz w:val="18"/>
                <w:szCs w:val="18"/>
                <w:lang w:eastAsia="hr-HR"/>
              </w:rPr>
              <w:t xml:space="preserve"> i M</w:t>
            </w:r>
            <w:r>
              <w:rPr>
                <w:rFonts w:cs="Calibri"/>
                <w:noProof w:val="0"/>
                <w:color w:val="000000"/>
                <w:sz w:val="18"/>
                <w:szCs w:val="18"/>
                <w:lang w:eastAsia="hr-HR"/>
              </w:rPr>
              <w:t>.</w:t>
            </w:r>
            <w:r w:rsidRPr="009B0A28">
              <w:rPr>
                <w:rFonts w:cs="Calibri"/>
                <w:noProof w:val="0"/>
                <w:color w:val="000000"/>
                <w:sz w:val="18"/>
                <w:szCs w:val="18"/>
                <w:lang w:eastAsia="hr-HR"/>
              </w:rPr>
              <w:t xml:space="preserve"> Jerčića</w:t>
            </w:r>
            <w:r w:rsidRPr="009B0A28">
              <w:rPr>
                <w:rFonts w:cs="Calibri"/>
                <w:noProof w:val="0"/>
                <w:color w:val="000000"/>
                <w:sz w:val="18"/>
                <w:szCs w:val="18"/>
                <w:lang w:eastAsia="hr-HR"/>
              </w:rPr>
              <w:br/>
              <w:t>Troškovi izrade izvještaja, analiza te upitnika za potrebe projekta</w:t>
            </w:r>
            <w:r w:rsidRPr="009B0A28">
              <w:rPr>
                <w:rFonts w:cs="Calibri"/>
                <w:noProof w:val="0"/>
                <w:color w:val="000000"/>
                <w:sz w:val="18"/>
                <w:szCs w:val="18"/>
                <w:lang w:eastAsia="hr-HR"/>
              </w:rPr>
              <w:br/>
              <w:t>Troškovi organizacije studijskog posjeta i sastanaka u Kaštelima</w:t>
            </w:r>
            <w:r w:rsidRPr="009B0A28">
              <w:rPr>
                <w:rFonts w:cs="Calibri"/>
                <w:noProof w:val="0"/>
                <w:color w:val="000000"/>
                <w:sz w:val="18"/>
                <w:szCs w:val="18"/>
                <w:lang w:eastAsia="hr-HR"/>
              </w:rPr>
              <w:br/>
              <w:t>Izrada promotivnog materijala za studijski posjet u Kaštelima</w:t>
            </w:r>
            <w:r w:rsidRPr="009B0A28">
              <w:rPr>
                <w:rFonts w:cs="Calibri"/>
                <w:noProof w:val="0"/>
                <w:color w:val="000000"/>
                <w:sz w:val="18"/>
                <w:szCs w:val="18"/>
                <w:lang w:eastAsia="hr-HR"/>
              </w:rPr>
              <w:br/>
              <w:t xml:space="preserve">Trošak službenog puta na studijski posjet i sastanke u </w:t>
            </w:r>
            <w:proofErr w:type="spellStart"/>
            <w:r w:rsidRPr="009B0A28">
              <w:rPr>
                <w:rFonts w:cs="Calibri"/>
                <w:noProof w:val="0"/>
                <w:color w:val="000000"/>
                <w:sz w:val="18"/>
                <w:szCs w:val="18"/>
                <w:lang w:eastAsia="hr-HR"/>
              </w:rPr>
              <w:t>Rethymno</w:t>
            </w:r>
            <w:proofErr w:type="spellEnd"/>
            <w:r w:rsidRPr="009B0A28">
              <w:rPr>
                <w:rFonts w:cs="Calibri"/>
                <w:noProof w:val="0"/>
                <w:color w:val="000000"/>
                <w:sz w:val="18"/>
                <w:szCs w:val="18"/>
                <w:lang w:eastAsia="hr-HR"/>
              </w:rPr>
              <w:t xml:space="preserve"> (Kreta), Grčka</w:t>
            </w:r>
          </w:p>
        </w:tc>
      </w:tr>
      <w:tr w:rsidR="009B0A28" w:rsidRPr="009B0A28" w14:paraId="27A088F3" w14:textId="77777777" w:rsidTr="009B0A28">
        <w:trPr>
          <w:trHeight w:val="9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279F5916"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22</w:t>
            </w:r>
          </w:p>
        </w:tc>
        <w:tc>
          <w:tcPr>
            <w:tcW w:w="1642" w:type="dxa"/>
            <w:tcBorders>
              <w:top w:val="nil"/>
              <w:left w:val="nil"/>
              <w:bottom w:val="single" w:sz="4" w:space="0" w:color="auto"/>
              <w:right w:val="single" w:sz="4" w:space="0" w:color="auto"/>
            </w:tcBorders>
            <w:shd w:val="clear" w:color="auto" w:fill="auto"/>
            <w:noWrap/>
            <w:vAlign w:val="center"/>
            <w:hideMark/>
          </w:tcPr>
          <w:p w14:paraId="27295D50"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Zaželi</w:t>
            </w:r>
          </w:p>
        </w:tc>
        <w:tc>
          <w:tcPr>
            <w:tcW w:w="1100" w:type="dxa"/>
            <w:tcBorders>
              <w:top w:val="nil"/>
              <w:left w:val="nil"/>
              <w:bottom w:val="single" w:sz="4" w:space="0" w:color="auto"/>
              <w:right w:val="single" w:sz="4" w:space="0" w:color="auto"/>
            </w:tcBorders>
            <w:shd w:val="clear" w:color="auto" w:fill="auto"/>
            <w:noWrap/>
            <w:vAlign w:val="center"/>
            <w:hideMark/>
          </w:tcPr>
          <w:p w14:paraId="78ED820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1.060.934</w:t>
            </w:r>
          </w:p>
        </w:tc>
        <w:tc>
          <w:tcPr>
            <w:tcW w:w="936" w:type="dxa"/>
            <w:tcBorders>
              <w:top w:val="nil"/>
              <w:left w:val="nil"/>
              <w:bottom w:val="single" w:sz="4" w:space="0" w:color="auto"/>
              <w:right w:val="single" w:sz="4" w:space="0" w:color="auto"/>
            </w:tcBorders>
            <w:shd w:val="clear" w:color="auto" w:fill="auto"/>
            <w:noWrap/>
            <w:vAlign w:val="center"/>
            <w:hideMark/>
          </w:tcPr>
          <w:p w14:paraId="4AA1463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79.500</w:t>
            </w:r>
          </w:p>
        </w:tc>
        <w:tc>
          <w:tcPr>
            <w:tcW w:w="1017" w:type="dxa"/>
            <w:tcBorders>
              <w:top w:val="nil"/>
              <w:left w:val="nil"/>
              <w:bottom w:val="single" w:sz="4" w:space="0" w:color="auto"/>
              <w:right w:val="single" w:sz="4" w:space="0" w:color="auto"/>
            </w:tcBorders>
            <w:shd w:val="clear" w:color="auto" w:fill="auto"/>
            <w:noWrap/>
            <w:vAlign w:val="center"/>
            <w:hideMark/>
          </w:tcPr>
          <w:p w14:paraId="280E99F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64.568</w:t>
            </w:r>
          </w:p>
        </w:tc>
        <w:tc>
          <w:tcPr>
            <w:tcW w:w="4165" w:type="dxa"/>
            <w:tcBorders>
              <w:top w:val="nil"/>
              <w:left w:val="nil"/>
              <w:bottom w:val="single" w:sz="4" w:space="0" w:color="auto"/>
              <w:right w:val="single" w:sz="4" w:space="0" w:color="auto"/>
            </w:tcBorders>
            <w:shd w:val="clear" w:color="auto" w:fill="auto"/>
            <w:vAlign w:val="center"/>
            <w:hideMark/>
          </w:tcPr>
          <w:p w14:paraId="5334B214"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Edukacija zaposlenih žena prema aktivnostima projekta Zaželi - Grad Kaštela, izrada </w:t>
            </w:r>
            <w:proofErr w:type="spellStart"/>
            <w:r w:rsidRPr="009B0A28">
              <w:rPr>
                <w:rFonts w:cs="Calibri"/>
                <w:noProof w:val="0"/>
                <w:color w:val="000000"/>
                <w:sz w:val="18"/>
                <w:szCs w:val="18"/>
                <w:lang w:eastAsia="hr-HR"/>
              </w:rPr>
              <w:t>vizuala</w:t>
            </w:r>
            <w:proofErr w:type="spellEnd"/>
            <w:r w:rsidRPr="009B0A28">
              <w:rPr>
                <w:rFonts w:cs="Calibri"/>
                <w:noProof w:val="0"/>
                <w:color w:val="000000"/>
                <w:sz w:val="18"/>
                <w:szCs w:val="18"/>
                <w:lang w:eastAsia="hr-HR"/>
              </w:rPr>
              <w:t xml:space="preserve"> (rokovnici, kemijske olovke, </w:t>
            </w:r>
            <w:proofErr w:type="spellStart"/>
            <w:r w:rsidRPr="009B0A28">
              <w:rPr>
                <w:rFonts w:cs="Calibri"/>
                <w:noProof w:val="0"/>
                <w:color w:val="000000"/>
                <w:sz w:val="18"/>
                <w:szCs w:val="18"/>
                <w:lang w:eastAsia="hr-HR"/>
              </w:rPr>
              <w:t>usb</w:t>
            </w:r>
            <w:proofErr w:type="spellEnd"/>
            <w:r w:rsidRPr="009B0A28">
              <w:rPr>
                <w:rFonts w:cs="Calibri"/>
                <w:noProof w:val="0"/>
                <w:color w:val="000000"/>
                <w:sz w:val="18"/>
                <w:szCs w:val="18"/>
                <w:lang w:eastAsia="hr-HR"/>
              </w:rPr>
              <w:t xml:space="preserve"> </w:t>
            </w:r>
            <w:proofErr w:type="spellStart"/>
            <w:r w:rsidRPr="009B0A28">
              <w:rPr>
                <w:rFonts w:cs="Calibri"/>
                <w:noProof w:val="0"/>
                <w:color w:val="000000"/>
                <w:sz w:val="18"/>
                <w:szCs w:val="18"/>
                <w:lang w:eastAsia="hr-HR"/>
              </w:rPr>
              <w:t>stickovi</w:t>
            </w:r>
            <w:proofErr w:type="spellEnd"/>
            <w:r w:rsidRPr="009B0A28">
              <w:rPr>
                <w:rFonts w:cs="Calibri"/>
                <w:noProof w:val="0"/>
                <w:color w:val="000000"/>
                <w:sz w:val="18"/>
                <w:szCs w:val="18"/>
                <w:lang w:eastAsia="hr-HR"/>
              </w:rPr>
              <w:t xml:space="preserve">), trošak </w:t>
            </w:r>
            <w:proofErr w:type="spellStart"/>
            <w:r w:rsidRPr="009B0A28">
              <w:rPr>
                <w:rFonts w:cs="Calibri"/>
                <w:noProof w:val="0"/>
                <w:color w:val="000000"/>
                <w:sz w:val="18"/>
                <w:szCs w:val="18"/>
                <w:lang w:eastAsia="hr-HR"/>
              </w:rPr>
              <w:t>loko</w:t>
            </w:r>
            <w:proofErr w:type="spellEnd"/>
            <w:r w:rsidRPr="009B0A28">
              <w:rPr>
                <w:rFonts w:cs="Calibri"/>
                <w:noProof w:val="0"/>
                <w:color w:val="000000"/>
                <w:sz w:val="18"/>
                <w:szCs w:val="18"/>
                <w:lang w:eastAsia="hr-HR"/>
              </w:rPr>
              <w:t xml:space="preserve"> vožnje za potreba kontrole projekta</w:t>
            </w:r>
          </w:p>
        </w:tc>
      </w:tr>
      <w:tr w:rsidR="009B0A28" w:rsidRPr="009B0A28" w14:paraId="61D6F3B2" w14:textId="77777777" w:rsidTr="009B0A28">
        <w:trPr>
          <w:trHeight w:val="6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4B2AA64"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K1021 23</w:t>
            </w:r>
          </w:p>
        </w:tc>
        <w:tc>
          <w:tcPr>
            <w:tcW w:w="1642" w:type="dxa"/>
            <w:tcBorders>
              <w:top w:val="nil"/>
              <w:left w:val="nil"/>
              <w:bottom w:val="single" w:sz="4" w:space="0" w:color="auto"/>
              <w:right w:val="single" w:sz="4" w:space="0" w:color="auto"/>
            </w:tcBorders>
            <w:shd w:val="clear" w:color="auto" w:fill="auto"/>
            <w:noWrap/>
            <w:vAlign w:val="center"/>
            <w:hideMark/>
          </w:tcPr>
          <w:p w14:paraId="653FAF8B"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Projekt City Bike</w:t>
            </w:r>
          </w:p>
        </w:tc>
        <w:tc>
          <w:tcPr>
            <w:tcW w:w="1100" w:type="dxa"/>
            <w:tcBorders>
              <w:top w:val="nil"/>
              <w:left w:val="nil"/>
              <w:bottom w:val="single" w:sz="4" w:space="0" w:color="auto"/>
              <w:right w:val="single" w:sz="4" w:space="0" w:color="auto"/>
            </w:tcBorders>
            <w:shd w:val="clear" w:color="auto" w:fill="auto"/>
            <w:noWrap/>
            <w:vAlign w:val="center"/>
            <w:hideMark/>
          </w:tcPr>
          <w:p w14:paraId="573E52F1"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 </w:t>
            </w:r>
          </w:p>
        </w:tc>
        <w:tc>
          <w:tcPr>
            <w:tcW w:w="936" w:type="dxa"/>
            <w:tcBorders>
              <w:top w:val="nil"/>
              <w:left w:val="nil"/>
              <w:bottom w:val="single" w:sz="4" w:space="0" w:color="auto"/>
              <w:right w:val="single" w:sz="4" w:space="0" w:color="auto"/>
            </w:tcBorders>
            <w:shd w:val="clear" w:color="auto" w:fill="auto"/>
            <w:noWrap/>
            <w:vAlign w:val="center"/>
            <w:hideMark/>
          </w:tcPr>
          <w:p w14:paraId="0D00D387"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2.060.000</w:t>
            </w:r>
          </w:p>
        </w:tc>
        <w:tc>
          <w:tcPr>
            <w:tcW w:w="1017" w:type="dxa"/>
            <w:tcBorders>
              <w:top w:val="nil"/>
              <w:left w:val="nil"/>
              <w:bottom w:val="single" w:sz="4" w:space="0" w:color="auto"/>
              <w:right w:val="single" w:sz="4" w:space="0" w:color="auto"/>
            </w:tcBorders>
            <w:shd w:val="clear" w:color="auto" w:fill="auto"/>
            <w:noWrap/>
            <w:vAlign w:val="center"/>
            <w:hideMark/>
          </w:tcPr>
          <w:p w14:paraId="73BF8BB3"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2.048.138</w:t>
            </w:r>
          </w:p>
        </w:tc>
        <w:tc>
          <w:tcPr>
            <w:tcW w:w="4165" w:type="dxa"/>
            <w:tcBorders>
              <w:top w:val="nil"/>
              <w:left w:val="nil"/>
              <w:bottom w:val="single" w:sz="4" w:space="0" w:color="auto"/>
              <w:right w:val="single" w:sz="4" w:space="0" w:color="auto"/>
            </w:tcBorders>
            <w:shd w:val="clear" w:color="auto" w:fill="auto"/>
            <w:vAlign w:val="center"/>
            <w:hideMark/>
          </w:tcPr>
          <w:p w14:paraId="165F51EF"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Postavljeno 6 terminala sa ukupno 60 javnih </w:t>
            </w:r>
            <w:proofErr w:type="spellStart"/>
            <w:r w:rsidRPr="009B0A28">
              <w:rPr>
                <w:rFonts w:cs="Calibri"/>
                <w:noProof w:val="0"/>
                <w:color w:val="000000"/>
                <w:sz w:val="18"/>
                <w:szCs w:val="18"/>
                <w:lang w:eastAsia="hr-HR"/>
              </w:rPr>
              <w:t>bickli</w:t>
            </w:r>
            <w:proofErr w:type="spellEnd"/>
            <w:r w:rsidRPr="009B0A28">
              <w:rPr>
                <w:rFonts w:cs="Calibri"/>
                <w:noProof w:val="0"/>
                <w:color w:val="000000"/>
                <w:sz w:val="18"/>
                <w:szCs w:val="18"/>
                <w:lang w:eastAsia="hr-HR"/>
              </w:rPr>
              <w:t xml:space="preserve"> od čega je 30 običnih ,a 30 električnih.</w:t>
            </w:r>
          </w:p>
        </w:tc>
      </w:tr>
      <w:tr w:rsidR="009B0A28" w:rsidRPr="009B0A28" w14:paraId="127E5944" w14:textId="77777777" w:rsidTr="009B0A28">
        <w:trPr>
          <w:trHeight w:val="15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E4FE482"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24</w:t>
            </w:r>
          </w:p>
        </w:tc>
        <w:tc>
          <w:tcPr>
            <w:tcW w:w="1642" w:type="dxa"/>
            <w:tcBorders>
              <w:top w:val="nil"/>
              <w:left w:val="nil"/>
              <w:bottom w:val="single" w:sz="4" w:space="0" w:color="auto"/>
              <w:right w:val="single" w:sz="4" w:space="0" w:color="auto"/>
            </w:tcBorders>
            <w:shd w:val="clear" w:color="auto" w:fill="auto"/>
            <w:noWrap/>
            <w:vAlign w:val="center"/>
            <w:hideMark/>
          </w:tcPr>
          <w:p w14:paraId="29FE17D5"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Projekt izvaninstitucionalne skrbi -ITU </w:t>
            </w:r>
            <w:proofErr w:type="spellStart"/>
            <w:r w:rsidRPr="009B0A28">
              <w:rPr>
                <w:rFonts w:cs="Calibri"/>
                <w:noProof w:val="0"/>
                <w:color w:val="000000"/>
                <w:sz w:val="18"/>
                <w:szCs w:val="18"/>
                <w:lang w:eastAsia="hr-HR"/>
              </w:rPr>
              <w:t>mehanizami</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3E52098"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531.962</w:t>
            </w:r>
          </w:p>
        </w:tc>
        <w:tc>
          <w:tcPr>
            <w:tcW w:w="936" w:type="dxa"/>
            <w:tcBorders>
              <w:top w:val="nil"/>
              <w:left w:val="nil"/>
              <w:bottom w:val="single" w:sz="4" w:space="0" w:color="auto"/>
              <w:right w:val="single" w:sz="4" w:space="0" w:color="auto"/>
            </w:tcBorders>
            <w:shd w:val="clear" w:color="auto" w:fill="auto"/>
            <w:noWrap/>
            <w:vAlign w:val="center"/>
            <w:hideMark/>
          </w:tcPr>
          <w:p w14:paraId="5820355E"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1.105.000</w:t>
            </w:r>
          </w:p>
        </w:tc>
        <w:tc>
          <w:tcPr>
            <w:tcW w:w="1017" w:type="dxa"/>
            <w:tcBorders>
              <w:top w:val="nil"/>
              <w:left w:val="nil"/>
              <w:bottom w:val="single" w:sz="4" w:space="0" w:color="auto"/>
              <w:right w:val="single" w:sz="4" w:space="0" w:color="auto"/>
            </w:tcBorders>
            <w:shd w:val="clear" w:color="auto" w:fill="auto"/>
            <w:noWrap/>
            <w:vAlign w:val="center"/>
            <w:hideMark/>
          </w:tcPr>
          <w:p w14:paraId="66AC424B"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822.710</w:t>
            </w:r>
          </w:p>
        </w:tc>
        <w:tc>
          <w:tcPr>
            <w:tcW w:w="4165" w:type="dxa"/>
            <w:tcBorders>
              <w:top w:val="nil"/>
              <w:left w:val="nil"/>
              <w:bottom w:val="single" w:sz="4" w:space="0" w:color="auto"/>
              <w:right w:val="single" w:sz="4" w:space="0" w:color="auto"/>
            </w:tcBorders>
            <w:shd w:val="clear" w:color="auto" w:fill="auto"/>
            <w:vAlign w:val="center"/>
            <w:hideMark/>
          </w:tcPr>
          <w:p w14:paraId="79782DB4"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Trošak plaće Projektnog asistenta (Vladimir Pilepić), troškovi plaće osoblja za provedbu projekta zaposlenih kod Partnera projekta - udruga sv. Jeronim (koordinator, psiholog, sociolog, vozač), trošak osiguravanja obroka za 20 najugroženijih sudionika projekta, trošak goriva za mobilni tim, uredski materijal, trošak režija, najam prostora za izvođenje radionica</w:t>
            </w:r>
          </w:p>
        </w:tc>
      </w:tr>
      <w:tr w:rsidR="009B0A28" w:rsidRPr="009B0A28" w14:paraId="163CFA09" w14:textId="77777777" w:rsidTr="009B0A28">
        <w:trPr>
          <w:trHeight w:val="954"/>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4333762"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25</w:t>
            </w:r>
          </w:p>
        </w:tc>
        <w:tc>
          <w:tcPr>
            <w:tcW w:w="1642" w:type="dxa"/>
            <w:tcBorders>
              <w:top w:val="nil"/>
              <w:left w:val="nil"/>
              <w:bottom w:val="single" w:sz="4" w:space="0" w:color="auto"/>
              <w:right w:val="single" w:sz="4" w:space="0" w:color="auto"/>
            </w:tcBorders>
            <w:shd w:val="clear" w:color="auto" w:fill="auto"/>
            <w:noWrap/>
            <w:vAlign w:val="center"/>
            <w:hideMark/>
          </w:tcPr>
          <w:p w14:paraId="0BE06E7D"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Projekt </w:t>
            </w:r>
            <w:proofErr w:type="spellStart"/>
            <w:r w:rsidRPr="009B0A28">
              <w:rPr>
                <w:rFonts w:cs="Calibri"/>
                <w:noProof w:val="0"/>
                <w:color w:val="000000"/>
                <w:sz w:val="18"/>
                <w:szCs w:val="18"/>
                <w:lang w:eastAsia="hr-HR"/>
              </w:rPr>
              <w:t>Brownfield</w:t>
            </w:r>
            <w:proofErr w:type="spellEnd"/>
            <w:r w:rsidRPr="009B0A28">
              <w:rPr>
                <w:rFonts w:cs="Calibri"/>
                <w:noProof w:val="0"/>
                <w:color w:val="000000"/>
                <w:sz w:val="18"/>
                <w:szCs w:val="18"/>
                <w:lang w:eastAsia="hr-HR"/>
              </w:rPr>
              <w:t xml:space="preserve"> Vila Nika</w:t>
            </w:r>
          </w:p>
        </w:tc>
        <w:tc>
          <w:tcPr>
            <w:tcW w:w="1100" w:type="dxa"/>
            <w:tcBorders>
              <w:top w:val="nil"/>
              <w:left w:val="nil"/>
              <w:bottom w:val="single" w:sz="4" w:space="0" w:color="auto"/>
              <w:right w:val="single" w:sz="4" w:space="0" w:color="auto"/>
            </w:tcBorders>
            <w:shd w:val="clear" w:color="auto" w:fill="auto"/>
            <w:noWrap/>
            <w:vAlign w:val="center"/>
            <w:hideMark/>
          </w:tcPr>
          <w:p w14:paraId="3BFB7A9E"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61.250</w:t>
            </w:r>
          </w:p>
        </w:tc>
        <w:tc>
          <w:tcPr>
            <w:tcW w:w="936" w:type="dxa"/>
            <w:tcBorders>
              <w:top w:val="nil"/>
              <w:left w:val="nil"/>
              <w:bottom w:val="single" w:sz="4" w:space="0" w:color="auto"/>
              <w:right w:val="single" w:sz="4" w:space="0" w:color="auto"/>
            </w:tcBorders>
            <w:shd w:val="clear" w:color="auto" w:fill="auto"/>
            <w:noWrap/>
            <w:vAlign w:val="center"/>
            <w:hideMark/>
          </w:tcPr>
          <w:p w14:paraId="399BC4A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90.000</w:t>
            </w:r>
          </w:p>
        </w:tc>
        <w:tc>
          <w:tcPr>
            <w:tcW w:w="1017" w:type="dxa"/>
            <w:tcBorders>
              <w:top w:val="nil"/>
              <w:left w:val="nil"/>
              <w:bottom w:val="single" w:sz="4" w:space="0" w:color="auto"/>
              <w:right w:val="single" w:sz="4" w:space="0" w:color="auto"/>
            </w:tcBorders>
            <w:shd w:val="clear" w:color="auto" w:fill="auto"/>
            <w:noWrap/>
            <w:vAlign w:val="center"/>
            <w:hideMark/>
          </w:tcPr>
          <w:p w14:paraId="27D34E66"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87.325</w:t>
            </w:r>
          </w:p>
        </w:tc>
        <w:tc>
          <w:tcPr>
            <w:tcW w:w="4165" w:type="dxa"/>
            <w:tcBorders>
              <w:top w:val="nil"/>
              <w:left w:val="nil"/>
              <w:bottom w:val="single" w:sz="4" w:space="0" w:color="auto"/>
              <w:right w:val="single" w:sz="4" w:space="0" w:color="auto"/>
            </w:tcBorders>
            <w:shd w:val="clear" w:color="auto" w:fill="auto"/>
            <w:vAlign w:val="center"/>
            <w:hideMark/>
          </w:tcPr>
          <w:p w14:paraId="707366D5"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Dovršeno uređenje objekta, organizirana  radionica i izložba  na temu "Sprječavanje nastanka plastičnog otpada u moru". Troškovi  projektnih aktivnosti "Upravljanje projektom" i "Usluga promidžbe i vidljivosti projekta Villa Nika"</w:t>
            </w:r>
          </w:p>
        </w:tc>
      </w:tr>
      <w:tr w:rsidR="009B0A28" w:rsidRPr="009B0A28" w14:paraId="62EB4F44" w14:textId="77777777" w:rsidTr="009B0A28">
        <w:trPr>
          <w:trHeight w:val="90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C50DA1A"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T1021 26</w:t>
            </w:r>
          </w:p>
        </w:tc>
        <w:tc>
          <w:tcPr>
            <w:tcW w:w="1642" w:type="dxa"/>
            <w:tcBorders>
              <w:top w:val="nil"/>
              <w:left w:val="nil"/>
              <w:bottom w:val="single" w:sz="4" w:space="0" w:color="auto"/>
              <w:right w:val="single" w:sz="4" w:space="0" w:color="auto"/>
            </w:tcBorders>
            <w:shd w:val="clear" w:color="auto" w:fill="auto"/>
            <w:noWrap/>
            <w:vAlign w:val="center"/>
            <w:hideMark/>
          </w:tcPr>
          <w:p w14:paraId="04CBDF15"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Projekt </w:t>
            </w:r>
            <w:proofErr w:type="spellStart"/>
            <w:r w:rsidRPr="009B0A28">
              <w:rPr>
                <w:rFonts w:cs="Calibri"/>
                <w:noProof w:val="0"/>
                <w:color w:val="000000"/>
                <w:sz w:val="18"/>
                <w:szCs w:val="18"/>
                <w:lang w:eastAsia="hr-HR"/>
              </w:rPr>
              <w:t>AdriProm</w:t>
            </w:r>
            <w:proofErr w:type="spellEnd"/>
            <w:r w:rsidRPr="009B0A28">
              <w:rPr>
                <w:rFonts w:cs="Calibri"/>
                <w:noProof w:val="0"/>
                <w:color w:val="000000"/>
                <w:sz w:val="18"/>
                <w:szCs w:val="18"/>
                <w:lang w:eastAsia="hr-HR"/>
              </w:rPr>
              <w:t xml:space="preserve"> Tour</w:t>
            </w:r>
          </w:p>
        </w:tc>
        <w:tc>
          <w:tcPr>
            <w:tcW w:w="1100" w:type="dxa"/>
            <w:tcBorders>
              <w:top w:val="nil"/>
              <w:left w:val="nil"/>
              <w:bottom w:val="single" w:sz="4" w:space="0" w:color="auto"/>
              <w:right w:val="single" w:sz="4" w:space="0" w:color="auto"/>
            </w:tcBorders>
            <w:shd w:val="clear" w:color="auto" w:fill="auto"/>
            <w:noWrap/>
            <w:vAlign w:val="center"/>
            <w:hideMark/>
          </w:tcPr>
          <w:p w14:paraId="1C39CE9F"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 </w:t>
            </w:r>
          </w:p>
        </w:tc>
        <w:tc>
          <w:tcPr>
            <w:tcW w:w="936" w:type="dxa"/>
            <w:tcBorders>
              <w:top w:val="nil"/>
              <w:left w:val="nil"/>
              <w:bottom w:val="single" w:sz="4" w:space="0" w:color="auto"/>
              <w:right w:val="single" w:sz="4" w:space="0" w:color="auto"/>
            </w:tcBorders>
            <w:shd w:val="clear" w:color="auto" w:fill="auto"/>
            <w:noWrap/>
            <w:vAlign w:val="center"/>
            <w:hideMark/>
          </w:tcPr>
          <w:p w14:paraId="70B860C2"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233.500</w:t>
            </w:r>
          </w:p>
        </w:tc>
        <w:tc>
          <w:tcPr>
            <w:tcW w:w="1017" w:type="dxa"/>
            <w:tcBorders>
              <w:top w:val="nil"/>
              <w:left w:val="nil"/>
              <w:bottom w:val="single" w:sz="4" w:space="0" w:color="auto"/>
              <w:right w:val="single" w:sz="4" w:space="0" w:color="auto"/>
            </w:tcBorders>
            <w:shd w:val="clear" w:color="auto" w:fill="auto"/>
            <w:noWrap/>
            <w:vAlign w:val="center"/>
            <w:hideMark/>
          </w:tcPr>
          <w:p w14:paraId="6C64D8C0" w14:textId="77777777" w:rsidR="009B0A28" w:rsidRPr="009B0A28" w:rsidRDefault="009B0A28" w:rsidP="009B0A28">
            <w:pPr>
              <w:spacing w:after="0" w:line="240" w:lineRule="auto"/>
              <w:jc w:val="right"/>
              <w:rPr>
                <w:rFonts w:cs="Calibri"/>
                <w:noProof w:val="0"/>
                <w:color w:val="000000"/>
                <w:sz w:val="18"/>
                <w:szCs w:val="18"/>
                <w:lang w:eastAsia="hr-HR"/>
              </w:rPr>
            </w:pPr>
            <w:r w:rsidRPr="009B0A28">
              <w:rPr>
                <w:rFonts w:cs="Calibri"/>
                <w:noProof w:val="0"/>
                <w:color w:val="000000"/>
                <w:sz w:val="18"/>
                <w:szCs w:val="18"/>
                <w:lang w:eastAsia="hr-HR"/>
              </w:rPr>
              <w:t>84.112</w:t>
            </w:r>
          </w:p>
        </w:tc>
        <w:tc>
          <w:tcPr>
            <w:tcW w:w="4165" w:type="dxa"/>
            <w:tcBorders>
              <w:top w:val="nil"/>
              <w:left w:val="nil"/>
              <w:bottom w:val="single" w:sz="4" w:space="0" w:color="auto"/>
              <w:right w:val="single" w:sz="4" w:space="0" w:color="auto"/>
            </w:tcBorders>
            <w:shd w:val="clear" w:color="auto" w:fill="auto"/>
            <w:vAlign w:val="center"/>
            <w:hideMark/>
          </w:tcPr>
          <w:p w14:paraId="73DC3BB4" w14:textId="77777777" w:rsidR="009B0A28" w:rsidRPr="009B0A28" w:rsidRDefault="009B0A28" w:rsidP="009B0A28">
            <w:pPr>
              <w:spacing w:after="0" w:line="240" w:lineRule="auto"/>
              <w:rPr>
                <w:rFonts w:cs="Calibri"/>
                <w:noProof w:val="0"/>
                <w:color w:val="000000"/>
                <w:sz w:val="18"/>
                <w:szCs w:val="18"/>
                <w:lang w:eastAsia="hr-HR"/>
              </w:rPr>
            </w:pPr>
            <w:r w:rsidRPr="009B0A28">
              <w:rPr>
                <w:rFonts w:cs="Calibri"/>
                <w:noProof w:val="0"/>
                <w:color w:val="000000"/>
                <w:sz w:val="18"/>
                <w:szCs w:val="18"/>
                <w:lang w:eastAsia="hr-HR"/>
              </w:rPr>
              <w:t xml:space="preserve">Izrada projektnih </w:t>
            </w:r>
            <w:proofErr w:type="spellStart"/>
            <w:r w:rsidRPr="009B0A28">
              <w:rPr>
                <w:rFonts w:cs="Calibri"/>
                <w:noProof w:val="0"/>
                <w:color w:val="000000"/>
                <w:sz w:val="18"/>
                <w:szCs w:val="18"/>
                <w:lang w:eastAsia="hr-HR"/>
              </w:rPr>
              <w:t>vizuala</w:t>
            </w:r>
            <w:proofErr w:type="spellEnd"/>
            <w:r w:rsidRPr="009B0A28">
              <w:rPr>
                <w:rFonts w:cs="Calibri"/>
                <w:noProof w:val="0"/>
                <w:color w:val="000000"/>
                <w:sz w:val="18"/>
                <w:szCs w:val="18"/>
                <w:lang w:eastAsia="hr-HR"/>
              </w:rPr>
              <w:t xml:space="preserve"> (Roll </w:t>
            </w:r>
            <w:proofErr w:type="spellStart"/>
            <w:r w:rsidRPr="009B0A28">
              <w:rPr>
                <w:rFonts w:cs="Calibri"/>
                <w:noProof w:val="0"/>
                <w:color w:val="000000"/>
                <w:sz w:val="18"/>
                <w:szCs w:val="18"/>
                <w:lang w:eastAsia="hr-HR"/>
              </w:rPr>
              <w:t>up</w:t>
            </w:r>
            <w:proofErr w:type="spellEnd"/>
            <w:r w:rsidRPr="009B0A28">
              <w:rPr>
                <w:rFonts w:cs="Calibri"/>
                <w:noProof w:val="0"/>
                <w:color w:val="000000"/>
                <w:sz w:val="18"/>
                <w:szCs w:val="18"/>
                <w:lang w:eastAsia="hr-HR"/>
              </w:rPr>
              <w:t xml:space="preserve">  i pečat projekta), izrada promotivnog materijala, trošak plaće projektnog voditelja (Ivana Kovač), službeni put u sklopu projekta (</w:t>
            </w:r>
            <w:proofErr w:type="spellStart"/>
            <w:r w:rsidRPr="009B0A28">
              <w:rPr>
                <w:rFonts w:cs="Calibri"/>
                <w:noProof w:val="0"/>
                <w:color w:val="000000"/>
                <w:sz w:val="18"/>
                <w:szCs w:val="18"/>
                <w:lang w:eastAsia="hr-HR"/>
              </w:rPr>
              <w:t>Cervia</w:t>
            </w:r>
            <w:proofErr w:type="spellEnd"/>
            <w:r w:rsidRPr="009B0A28">
              <w:rPr>
                <w:rFonts w:cs="Calibri"/>
                <w:noProof w:val="0"/>
                <w:color w:val="000000"/>
                <w:sz w:val="18"/>
                <w:szCs w:val="18"/>
                <w:lang w:eastAsia="hr-HR"/>
              </w:rPr>
              <w:t xml:space="preserve">, </w:t>
            </w:r>
            <w:proofErr w:type="spellStart"/>
            <w:r w:rsidRPr="009B0A28">
              <w:rPr>
                <w:rFonts w:cs="Calibri"/>
                <w:noProof w:val="0"/>
                <w:color w:val="000000"/>
                <w:sz w:val="18"/>
                <w:szCs w:val="18"/>
                <w:lang w:eastAsia="hr-HR"/>
              </w:rPr>
              <w:t>Italia</w:t>
            </w:r>
            <w:proofErr w:type="spellEnd"/>
            <w:r w:rsidRPr="009B0A28">
              <w:rPr>
                <w:rFonts w:cs="Calibri"/>
                <w:noProof w:val="0"/>
                <w:color w:val="000000"/>
                <w:sz w:val="18"/>
                <w:szCs w:val="18"/>
                <w:lang w:eastAsia="hr-HR"/>
              </w:rPr>
              <w:t xml:space="preserve">) </w:t>
            </w:r>
          </w:p>
        </w:tc>
      </w:tr>
      <w:tr w:rsidR="009B0A28" w:rsidRPr="009B0A28" w14:paraId="20EBF9F8" w14:textId="77777777" w:rsidTr="009B0A28">
        <w:trPr>
          <w:trHeight w:val="300"/>
        </w:trPr>
        <w:tc>
          <w:tcPr>
            <w:tcW w:w="916" w:type="dxa"/>
            <w:tcBorders>
              <w:top w:val="nil"/>
              <w:left w:val="single" w:sz="4" w:space="0" w:color="auto"/>
              <w:bottom w:val="single" w:sz="4" w:space="0" w:color="auto"/>
              <w:right w:val="single" w:sz="4" w:space="0" w:color="auto"/>
            </w:tcBorders>
            <w:shd w:val="clear" w:color="000000" w:fill="FFEB9C"/>
            <w:noWrap/>
            <w:vAlign w:val="center"/>
            <w:hideMark/>
          </w:tcPr>
          <w:p w14:paraId="784CCCAD" w14:textId="77777777" w:rsidR="009B0A28" w:rsidRPr="009B0A28" w:rsidRDefault="009B0A28" w:rsidP="009B0A28">
            <w:pPr>
              <w:spacing w:after="0" w:line="240" w:lineRule="auto"/>
              <w:rPr>
                <w:rFonts w:cs="Calibri"/>
                <w:b/>
                <w:bCs/>
                <w:noProof w:val="0"/>
                <w:sz w:val="18"/>
                <w:szCs w:val="18"/>
                <w:lang w:eastAsia="hr-HR"/>
              </w:rPr>
            </w:pPr>
            <w:r w:rsidRPr="009B0A28">
              <w:rPr>
                <w:rFonts w:cs="Calibri"/>
                <w:b/>
                <w:bCs/>
                <w:noProof w:val="0"/>
                <w:sz w:val="18"/>
                <w:szCs w:val="18"/>
                <w:lang w:eastAsia="hr-HR"/>
              </w:rPr>
              <w:t> </w:t>
            </w:r>
          </w:p>
        </w:tc>
        <w:tc>
          <w:tcPr>
            <w:tcW w:w="1642" w:type="dxa"/>
            <w:tcBorders>
              <w:top w:val="nil"/>
              <w:left w:val="nil"/>
              <w:bottom w:val="single" w:sz="4" w:space="0" w:color="auto"/>
              <w:right w:val="single" w:sz="4" w:space="0" w:color="auto"/>
            </w:tcBorders>
            <w:shd w:val="clear" w:color="000000" w:fill="FFEB9C"/>
            <w:noWrap/>
            <w:vAlign w:val="center"/>
            <w:hideMark/>
          </w:tcPr>
          <w:p w14:paraId="3554F50C" w14:textId="77777777" w:rsidR="009B0A28" w:rsidRPr="009B0A28" w:rsidRDefault="009B0A28" w:rsidP="009B0A28">
            <w:pPr>
              <w:spacing w:after="0" w:line="240" w:lineRule="auto"/>
              <w:rPr>
                <w:rFonts w:cs="Calibri"/>
                <w:b/>
                <w:bCs/>
                <w:noProof w:val="0"/>
                <w:sz w:val="18"/>
                <w:szCs w:val="18"/>
                <w:lang w:eastAsia="hr-HR"/>
              </w:rPr>
            </w:pPr>
            <w:r w:rsidRPr="009B0A28">
              <w:rPr>
                <w:rFonts w:cs="Calibri"/>
                <w:b/>
                <w:bCs/>
                <w:noProof w:val="0"/>
                <w:sz w:val="18"/>
                <w:szCs w:val="18"/>
                <w:lang w:eastAsia="hr-HR"/>
              </w:rPr>
              <w:t>AKTIVNOSTI IZ PODRUČJA EU FONDOVA</w:t>
            </w:r>
          </w:p>
        </w:tc>
        <w:tc>
          <w:tcPr>
            <w:tcW w:w="1100" w:type="dxa"/>
            <w:tcBorders>
              <w:top w:val="nil"/>
              <w:left w:val="nil"/>
              <w:bottom w:val="single" w:sz="4" w:space="0" w:color="auto"/>
              <w:right w:val="single" w:sz="4" w:space="0" w:color="auto"/>
            </w:tcBorders>
            <w:shd w:val="clear" w:color="000000" w:fill="FFEB9C"/>
            <w:noWrap/>
            <w:vAlign w:val="center"/>
            <w:hideMark/>
          </w:tcPr>
          <w:p w14:paraId="17498BED" w14:textId="77777777" w:rsidR="009B0A28" w:rsidRPr="009B0A28" w:rsidRDefault="009B0A28" w:rsidP="009B0A28">
            <w:pPr>
              <w:spacing w:after="0" w:line="240" w:lineRule="auto"/>
              <w:jc w:val="right"/>
              <w:rPr>
                <w:rFonts w:cs="Calibri"/>
                <w:b/>
                <w:bCs/>
                <w:noProof w:val="0"/>
                <w:sz w:val="18"/>
                <w:szCs w:val="18"/>
                <w:lang w:eastAsia="hr-HR"/>
              </w:rPr>
            </w:pPr>
            <w:r w:rsidRPr="009B0A28">
              <w:rPr>
                <w:rFonts w:cs="Calibri"/>
                <w:b/>
                <w:bCs/>
                <w:noProof w:val="0"/>
                <w:sz w:val="18"/>
                <w:szCs w:val="18"/>
                <w:lang w:eastAsia="hr-HR"/>
              </w:rPr>
              <w:t>5.177.353</w:t>
            </w:r>
          </w:p>
        </w:tc>
        <w:tc>
          <w:tcPr>
            <w:tcW w:w="936" w:type="dxa"/>
            <w:tcBorders>
              <w:top w:val="nil"/>
              <w:left w:val="nil"/>
              <w:bottom w:val="single" w:sz="4" w:space="0" w:color="auto"/>
              <w:right w:val="single" w:sz="4" w:space="0" w:color="auto"/>
            </w:tcBorders>
            <w:shd w:val="clear" w:color="000000" w:fill="FFEB9C"/>
            <w:noWrap/>
            <w:vAlign w:val="center"/>
            <w:hideMark/>
          </w:tcPr>
          <w:p w14:paraId="7B89D045" w14:textId="77777777" w:rsidR="009B0A28" w:rsidRPr="009B0A28" w:rsidRDefault="009B0A28" w:rsidP="009B0A28">
            <w:pPr>
              <w:spacing w:after="0" w:line="240" w:lineRule="auto"/>
              <w:jc w:val="right"/>
              <w:rPr>
                <w:rFonts w:cs="Calibri"/>
                <w:b/>
                <w:bCs/>
                <w:noProof w:val="0"/>
                <w:sz w:val="18"/>
                <w:szCs w:val="18"/>
                <w:lang w:eastAsia="hr-HR"/>
              </w:rPr>
            </w:pPr>
            <w:r w:rsidRPr="009B0A28">
              <w:rPr>
                <w:rFonts w:cs="Calibri"/>
                <w:b/>
                <w:bCs/>
                <w:noProof w:val="0"/>
                <w:sz w:val="18"/>
                <w:szCs w:val="18"/>
                <w:lang w:eastAsia="hr-HR"/>
              </w:rPr>
              <w:t>8.480.900</w:t>
            </w:r>
          </w:p>
        </w:tc>
        <w:tc>
          <w:tcPr>
            <w:tcW w:w="1017" w:type="dxa"/>
            <w:tcBorders>
              <w:top w:val="nil"/>
              <w:left w:val="nil"/>
              <w:bottom w:val="single" w:sz="4" w:space="0" w:color="auto"/>
              <w:right w:val="single" w:sz="4" w:space="0" w:color="auto"/>
            </w:tcBorders>
            <w:shd w:val="clear" w:color="000000" w:fill="FFEB9C"/>
            <w:noWrap/>
            <w:vAlign w:val="center"/>
            <w:hideMark/>
          </w:tcPr>
          <w:p w14:paraId="7107EAB6" w14:textId="77777777" w:rsidR="009B0A28" w:rsidRPr="009B0A28" w:rsidRDefault="009B0A28" w:rsidP="009B0A28">
            <w:pPr>
              <w:spacing w:after="0" w:line="240" w:lineRule="auto"/>
              <w:jc w:val="right"/>
              <w:rPr>
                <w:rFonts w:cs="Calibri"/>
                <w:b/>
                <w:bCs/>
                <w:noProof w:val="0"/>
                <w:sz w:val="18"/>
                <w:szCs w:val="18"/>
                <w:lang w:eastAsia="hr-HR"/>
              </w:rPr>
            </w:pPr>
            <w:r w:rsidRPr="009B0A28">
              <w:rPr>
                <w:rFonts w:cs="Calibri"/>
                <w:b/>
                <w:bCs/>
                <w:noProof w:val="0"/>
                <w:sz w:val="18"/>
                <w:szCs w:val="18"/>
                <w:lang w:eastAsia="hr-HR"/>
              </w:rPr>
              <w:t>6.869.595</w:t>
            </w:r>
          </w:p>
        </w:tc>
        <w:tc>
          <w:tcPr>
            <w:tcW w:w="4165" w:type="dxa"/>
            <w:tcBorders>
              <w:top w:val="nil"/>
              <w:left w:val="nil"/>
              <w:bottom w:val="single" w:sz="4" w:space="0" w:color="auto"/>
              <w:right w:val="single" w:sz="4" w:space="0" w:color="auto"/>
            </w:tcBorders>
            <w:shd w:val="clear" w:color="000000" w:fill="FFEB9C"/>
            <w:noWrap/>
            <w:vAlign w:val="center"/>
            <w:hideMark/>
          </w:tcPr>
          <w:p w14:paraId="57C44DDD" w14:textId="77777777" w:rsidR="009B0A28" w:rsidRPr="009B0A28" w:rsidRDefault="009B0A28" w:rsidP="009B0A28">
            <w:pPr>
              <w:spacing w:after="0" w:line="240" w:lineRule="auto"/>
              <w:rPr>
                <w:rFonts w:cs="Calibri"/>
                <w:b/>
                <w:bCs/>
                <w:noProof w:val="0"/>
                <w:sz w:val="18"/>
                <w:szCs w:val="18"/>
                <w:lang w:eastAsia="hr-HR"/>
              </w:rPr>
            </w:pPr>
            <w:r w:rsidRPr="009B0A28">
              <w:rPr>
                <w:rFonts w:cs="Calibri"/>
                <w:b/>
                <w:bCs/>
                <w:noProof w:val="0"/>
                <w:sz w:val="18"/>
                <w:szCs w:val="18"/>
                <w:lang w:eastAsia="hr-HR"/>
              </w:rPr>
              <w:t> </w:t>
            </w:r>
          </w:p>
        </w:tc>
      </w:tr>
    </w:tbl>
    <w:p w14:paraId="43E911F0" w14:textId="5F61EE97" w:rsidR="009B0A28" w:rsidRPr="009B0A28" w:rsidRDefault="009B0A28" w:rsidP="00A02FFC">
      <w:pPr>
        <w:suppressAutoHyphens/>
        <w:spacing w:after="0" w:line="240" w:lineRule="auto"/>
        <w:jc w:val="both"/>
        <w:rPr>
          <w:rFonts w:asciiTheme="minorHAnsi" w:hAnsiTheme="minorHAnsi"/>
          <w:sz w:val="18"/>
          <w:szCs w:val="18"/>
        </w:rPr>
      </w:pPr>
    </w:p>
    <w:p w14:paraId="3B7A2AAE" w14:textId="72A7FA8A" w:rsidR="00F449C2" w:rsidRPr="00430C4D" w:rsidRDefault="00F449C2" w:rsidP="007742EA">
      <w:pPr>
        <w:pStyle w:val="Naslov1"/>
        <w:numPr>
          <w:ilvl w:val="0"/>
          <w:numId w:val="33"/>
        </w:numPr>
        <w:rPr>
          <w:b/>
          <w:bCs/>
          <w:color w:val="auto"/>
          <w:sz w:val="28"/>
          <w:szCs w:val="28"/>
        </w:rPr>
      </w:pPr>
      <w:bookmarkStart w:id="37" w:name="_Toc129764022"/>
      <w:r w:rsidRPr="00430C4D">
        <w:rPr>
          <w:b/>
          <w:bCs/>
          <w:color w:val="auto"/>
          <w:sz w:val="28"/>
          <w:szCs w:val="28"/>
        </w:rPr>
        <w:t>SUGLASNOSTI ZA ZADUŽIVANJE</w:t>
      </w:r>
      <w:bookmarkEnd w:id="37"/>
    </w:p>
    <w:p w14:paraId="58C4375E" w14:textId="77777777" w:rsidR="00F449C2" w:rsidRPr="00430C4D" w:rsidRDefault="00F449C2" w:rsidP="00F449C2">
      <w:pPr>
        <w:autoSpaceDE w:val="0"/>
        <w:autoSpaceDN w:val="0"/>
        <w:adjustRightInd w:val="0"/>
        <w:spacing w:after="0" w:line="240" w:lineRule="auto"/>
        <w:jc w:val="both"/>
        <w:rPr>
          <w:rFonts w:asciiTheme="minorHAnsi" w:hAnsiTheme="minorHAnsi"/>
          <w:b/>
          <w:bCs/>
          <w:sz w:val="28"/>
          <w:szCs w:val="28"/>
        </w:rPr>
      </w:pPr>
    </w:p>
    <w:p w14:paraId="7A8CE909" w14:textId="0B026656" w:rsidR="00E65C81" w:rsidRPr="00430C4D" w:rsidRDefault="00F449C2" w:rsidP="00F449C2">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sz w:val="24"/>
          <w:szCs w:val="24"/>
        </w:rPr>
        <w:t>Tijekom 20</w:t>
      </w:r>
      <w:r w:rsidR="00E65C81" w:rsidRPr="00430C4D">
        <w:rPr>
          <w:rFonts w:asciiTheme="minorHAnsi" w:hAnsiTheme="minorHAnsi"/>
          <w:sz w:val="24"/>
          <w:szCs w:val="24"/>
        </w:rPr>
        <w:t>20</w:t>
      </w:r>
      <w:r w:rsidRPr="00430C4D">
        <w:rPr>
          <w:rFonts w:asciiTheme="minorHAnsi" w:hAnsiTheme="minorHAnsi"/>
          <w:sz w:val="24"/>
          <w:szCs w:val="24"/>
        </w:rPr>
        <w:t>.godine Gradsko Vijeće Grada Kaštela je dalo</w:t>
      </w:r>
      <w:r w:rsidR="00B45F26" w:rsidRPr="00430C4D">
        <w:rPr>
          <w:rFonts w:asciiTheme="minorHAnsi" w:hAnsiTheme="minorHAnsi"/>
          <w:sz w:val="24"/>
          <w:szCs w:val="24"/>
        </w:rPr>
        <w:t xml:space="preserve"> </w:t>
      </w:r>
      <w:r w:rsidRPr="00430C4D">
        <w:rPr>
          <w:rFonts w:asciiTheme="minorHAnsi" w:hAnsiTheme="minorHAnsi"/>
          <w:sz w:val="24"/>
          <w:szCs w:val="24"/>
        </w:rPr>
        <w:t xml:space="preserve">suglasnost za </w:t>
      </w:r>
      <w:r w:rsidR="00E65C81" w:rsidRPr="00430C4D">
        <w:rPr>
          <w:rFonts w:asciiTheme="minorHAnsi" w:hAnsiTheme="minorHAnsi"/>
          <w:sz w:val="24"/>
          <w:szCs w:val="24"/>
        </w:rPr>
        <w:t>dugoročno zaduženje trgovačkom društvu u vlasništvu Grada Kaštela, Zeleno i modro d.o.o. za održavanje čistoće i odlaganje komunalnog otpada , putem leasinga za nabavu više predmeta nefinancijske imovine</w:t>
      </w:r>
      <w:r w:rsidR="00A47F8C" w:rsidRPr="00430C4D">
        <w:rPr>
          <w:rFonts w:asciiTheme="minorHAnsi" w:hAnsiTheme="minorHAnsi"/>
          <w:sz w:val="24"/>
          <w:szCs w:val="24"/>
        </w:rPr>
        <w:t xml:space="preserve"> (vozila, spremnici) dok tijekom 202</w:t>
      </w:r>
      <w:r w:rsidR="00A17C3D" w:rsidRPr="00430C4D">
        <w:rPr>
          <w:rFonts w:asciiTheme="minorHAnsi" w:hAnsiTheme="minorHAnsi"/>
          <w:sz w:val="24"/>
          <w:szCs w:val="24"/>
        </w:rPr>
        <w:t>2</w:t>
      </w:r>
      <w:r w:rsidR="00A47F8C" w:rsidRPr="00430C4D">
        <w:rPr>
          <w:rFonts w:asciiTheme="minorHAnsi" w:hAnsiTheme="minorHAnsi"/>
          <w:sz w:val="24"/>
          <w:szCs w:val="24"/>
        </w:rPr>
        <w:t>. nije bilo zahtjeva za davanje suglasnosti za zaduživanje.</w:t>
      </w:r>
    </w:p>
    <w:p w14:paraId="0AD500F3" w14:textId="77777777" w:rsidR="00E65C81" w:rsidRPr="00430C4D" w:rsidRDefault="00E65C81" w:rsidP="00F449C2">
      <w:pPr>
        <w:autoSpaceDE w:val="0"/>
        <w:autoSpaceDN w:val="0"/>
        <w:adjustRightInd w:val="0"/>
        <w:spacing w:after="0" w:line="240" w:lineRule="auto"/>
        <w:jc w:val="both"/>
        <w:rPr>
          <w:rFonts w:asciiTheme="minorHAnsi" w:hAnsiTheme="minorHAnsi"/>
          <w:sz w:val="24"/>
          <w:szCs w:val="24"/>
        </w:rPr>
      </w:pPr>
    </w:p>
    <w:p w14:paraId="69B38FD7" w14:textId="77777777" w:rsidR="005C7CD7" w:rsidRPr="00430C4D" w:rsidRDefault="005C7CD7" w:rsidP="007742EA">
      <w:pPr>
        <w:pStyle w:val="Naslov1"/>
        <w:numPr>
          <w:ilvl w:val="0"/>
          <w:numId w:val="33"/>
        </w:numPr>
        <w:rPr>
          <w:b/>
          <w:bCs/>
          <w:color w:val="auto"/>
          <w:sz w:val="28"/>
          <w:szCs w:val="28"/>
        </w:rPr>
      </w:pPr>
      <w:bookmarkStart w:id="38" w:name="_Toc129764023"/>
      <w:r w:rsidRPr="00430C4D">
        <w:rPr>
          <w:b/>
          <w:bCs/>
          <w:color w:val="auto"/>
          <w:sz w:val="28"/>
          <w:szCs w:val="28"/>
        </w:rPr>
        <w:t>IZVJEŠTAJ O KORIŠTENJU PRORAČUNSKE ZALIHE</w:t>
      </w:r>
      <w:bookmarkEnd w:id="38"/>
    </w:p>
    <w:p w14:paraId="28A21488" w14:textId="77777777" w:rsidR="005C7CD7" w:rsidRPr="00430C4D" w:rsidRDefault="005C7CD7" w:rsidP="005C7CD7">
      <w:pPr>
        <w:autoSpaceDE w:val="0"/>
        <w:autoSpaceDN w:val="0"/>
        <w:adjustRightInd w:val="0"/>
        <w:spacing w:after="0" w:line="240" w:lineRule="auto"/>
        <w:jc w:val="both"/>
        <w:rPr>
          <w:rFonts w:asciiTheme="minorHAnsi" w:hAnsiTheme="minorHAnsi"/>
          <w:bCs/>
          <w:sz w:val="24"/>
          <w:szCs w:val="24"/>
        </w:rPr>
      </w:pPr>
    </w:p>
    <w:p w14:paraId="6CFA6EAF" w14:textId="139741D9" w:rsidR="00E73852" w:rsidRPr="00430C4D" w:rsidRDefault="00E73852" w:rsidP="00E73852">
      <w:pPr>
        <w:suppressAutoHyphens/>
        <w:spacing w:after="0" w:line="240" w:lineRule="auto"/>
        <w:jc w:val="both"/>
        <w:rPr>
          <w:color w:val="000000" w:themeColor="text1"/>
          <w:sz w:val="24"/>
          <w:szCs w:val="24"/>
        </w:rPr>
      </w:pPr>
      <w:r w:rsidRPr="00430C4D">
        <w:rPr>
          <w:sz w:val="24"/>
          <w:szCs w:val="24"/>
        </w:rPr>
        <w:t>Sukladno članku 6</w:t>
      </w:r>
      <w:r w:rsidR="00C76FAC">
        <w:rPr>
          <w:sz w:val="24"/>
          <w:szCs w:val="24"/>
        </w:rPr>
        <w:t>5</w:t>
      </w:r>
      <w:r w:rsidRPr="00430C4D">
        <w:rPr>
          <w:sz w:val="24"/>
          <w:szCs w:val="24"/>
        </w:rPr>
        <w:t xml:space="preserve">. Zakona o proračunu ("Narodne novine" broj </w:t>
      </w:r>
      <w:r w:rsidR="00984D49">
        <w:rPr>
          <w:sz w:val="24"/>
          <w:szCs w:val="24"/>
        </w:rPr>
        <w:t>122</w:t>
      </w:r>
      <w:r w:rsidRPr="00430C4D">
        <w:rPr>
          <w:sz w:val="24"/>
          <w:szCs w:val="24"/>
        </w:rPr>
        <w:t>/</w:t>
      </w:r>
      <w:r w:rsidR="00984D49">
        <w:rPr>
          <w:sz w:val="24"/>
          <w:szCs w:val="24"/>
        </w:rPr>
        <w:t>21</w:t>
      </w:r>
      <w:r w:rsidRPr="00430C4D">
        <w:rPr>
          <w:sz w:val="24"/>
          <w:szCs w:val="24"/>
        </w:rPr>
        <w:t xml:space="preserve">), sredstva proračunske zalihe mogu se koristiti za nepredviđene namjene za koje u Proračunu nisu osigurana sredstva ili za namjene za koje se tijekom godine pokaže da za njih nisu utvrđena dostatna sredstva jer ih pri planiranju Proračuna nije bilo moguće predvidjeti, za financiranje rashoda nastalih pri otklanjanju 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sidR="00BD2A75">
        <w:rPr>
          <w:sz w:val="24"/>
          <w:szCs w:val="24"/>
        </w:rPr>
        <w:t>66</w:t>
      </w:r>
      <w:r w:rsidRPr="00430C4D">
        <w:rPr>
          <w:sz w:val="24"/>
          <w:szCs w:val="24"/>
        </w:rPr>
        <w:t>. Zakona o proračunu, utvrđeno je tko odlučuje o korištenju proračunske zalihe te obveza izvještavanja o njezinom korištenju.</w:t>
      </w:r>
    </w:p>
    <w:p w14:paraId="5E752223" w14:textId="77777777" w:rsidR="00E73852" w:rsidRPr="00430C4D" w:rsidRDefault="00E73852" w:rsidP="00E73852">
      <w:pPr>
        <w:suppressAutoHyphens/>
        <w:spacing w:after="0" w:line="240" w:lineRule="auto"/>
        <w:jc w:val="both"/>
        <w:rPr>
          <w:color w:val="000000" w:themeColor="text1"/>
          <w:sz w:val="24"/>
          <w:szCs w:val="24"/>
        </w:rPr>
      </w:pPr>
    </w:p>
    <w:p w14:paraId="44677185" w14:textId="46DBF681" w:rsidR="0062595E" w:rsidRPr="00430C4D" w:rsidRDefault="00A60F59" w:rsidP="00A60F59">
      <w:pPr>
        <w:suppressAutoHyphens/>
        <w:spacing w:after="0" w:line="240" w:lineRule="auto"/>
        <w:jc w:val="both"/>
        <w:rPr>
          <w:color w:val="000000" w:themeColor="text1"/>
          <w:sz w:val="20"/>
          <w:szCs w:val="20"/>
        </w:rPr>
      </w:pPr>
      <w:r w:rsidRPr="00430C4D">
        <w:rPr>
          <w:color w:val="000000" w:themeColor="text1"/>
          <w:sz w:val="24"/>
          <w:szCs w:val="24"/>
        </w:rPr>
        <w:t>Proračunska zaliha planirana je u iznosu od 150.000 kn te nije korištena tijekom 202</w:t>
      </w:r>
      <w:r w:rsidR="00A17C3D" w:rsidRPr="00430C4D">
        <w:rPr>
          <w:color w:val="000000" w:themeColor="text1"/>
          <w:sz w:val="24"/>
          <w:szCs w:val="24"/>
        </w:rPr>
        <w:t>2</w:t>
      </w:r>
      <w:r w:rsidRPr="00430C4D">
        <w:rPr>
          <w:color w:val="000000" w:themeColor="text1"/>
          <w:sz w:val="24"/>
          <w:szCs w:val="24"/>
        </w:rPr>
        <w:t>.godine.</w:t>
      </w:r>
    </w:p>
    <w:p w14:paraId="4F7ADD3F" w14:textId="77777777" w:rsidR="00B07BF2" w:rsidRPr="00430C4D" w:rsidRDefault="00B07BF2" w:rsidP="009F7967">
      <w:pPr>
        <w:autoSpaceDE w:val="0"/>
        <w:autoSpaceDN w:val="0"/>
        <w:adjustRightInd w:val="0"/>
        <w:spacing w:after="0" w:line="240" w:lineRule="auto"/>
        <w:jc w:val="both"/>
        <w:rPr>
          <w:rFonts w:asciiTheme="minorHAnsi" w:hAnsiTheme="minorHAnsi"/>
          <w:b/>
          <w:bCs/>
          <w:sz w:val="24"/>
          <w:szCs w:val="24"/>
        </w:rPr>
      </w:pPr>
    </w:p>
    <w:p w14:paraId="3786A33D" w14:textId="77777777" w:rsidR="0008113A" w:rsidRPr="00430C4D" w:rsidRDefault="009F7967" w:rsidP="007742EA">
      <w:pPr>
        <w:pStyle w:val="Naslov1"/>
        <w:numPr>
          <w:ilvl w:val="0"/>
          <w:numId w:val="33"/>
        </w:numPr>
        <w:rPr>
          <w:b/>
          <w:bCs/>
          <w:color w:val="auto"/>
          <w:sz w:val="28"/>
          <w:szCs w:val="28"/>
        </w:rPr>
      </w:pPr>
      <w:bookmarkStart w:id="39" w:name="_Toc129764024"/>
      <w:r w:rsidRPr="00430C4D">
        <w:rPr>
          <w:b/>
          <w:bCs/>
          <w:color w:val="auto"/>
          <w:sz w:val="28"/>
          <w:szCs w:val="28"/>
        </w:rPr>
        <w:t>VLASNIČKI UDJELI</w:t>
      </w:r>
      <w:bookmarkEnd w:id="39"/>
    </w:p>
    <w:p w14:paraId="43311D79" w14:textId="77777777" w:rsidR="0093055A" w:rsidRPr="00430C4D" w:rsidRDefault="0093055A" w:rsidP="00923CAA">
      <w:pPr>
        <w:autoSpaceDE w:val="0"/>
        <w:autoSpaceDN w:val="0"/>
        <w:adjustRightInd w:val="0"/>
        <w:spacing w:after="0" w:line="240" w:lineRule="auto"/>
        <w:jc w:val="both"/>
        <w:rPr>
          <w:rFonts w:asciiTheme="minorHAnsi" w:hAnsiTheme="minorHAnsi"/>
          <w:bCs/>
          <w:sz w:val="24"/>
          <w:szCs w:val="24"/>
        </w:rPr>
      </w:pPr>
    </w:p>
    <w:p w14:paraId="4E447B48" w14:textId="1CE0BFD0" w:rsidR="0008113A" w:rsidRPr="00430C4D" w:rsidRDefault="0008113A" w:rsidP="00923CAA">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Grad Kaštela je vlasnik udjela u slijedećim društvima:</w:t>
      </w:r>
    </w:p>
    <w:p w14:paraId="752B4DB9" w14:textId="77777777" w:rsidR="000915F1" w:rsidRPr="00430C4D" w:rsidRDefault="000915F1" w:rsidP="00923CAA">
      <w:pPr>
        <w:autoSpaceDE w:val="0"/>
        <w:autoSpaceDN w:val="0"/>
        <w:adjustRightInd w:val="0"/>
        <w:spacing w:after="0" w:line="240" w:lineRule="auto"/>
        <w:jc w:val="both"/>
        <w:rPr>
          <w:rFonts w:asciiTheme="minorHAnsi" w:hAnsiTheme="minorHAnsi"/>
          <w:bCs/>
          <w:sz w:val="24"/>
          <w:szCs w:val="24"/>
        </w:rPr>
      </w:pPr>
    </w:p>
    <w:tbl>
      <w:tblPr>
        <w:tblW w:w="9507" w:type="dxa"/>
        <w:tblLook w:val="04A0" w:firstRow="1" w:lastRow="0" w:firstColumn="1" w:lastColumn="0" w:noHBand="0" w:noVBand="1"/>
      </w:tblPr>
      <w:tblGrid>
        <w:gridCol w:w="894"/>
        <w:gridCol w:w="2362"/>
        <w:gridCol w:w="1829"/>
        <w:gridCol w:w="1774"/>
        <w:gridCol w:w="1216"/>
        <w:gridCol w:w="1432"/>
      </w:tblGrid>
      <w:tr w:rsidR="00A60F59" w:rsidRPr="00430C4D" w14:paraId="4ECCB0B3" w14:textId="77777777" w:rsidTr="002C091C">
        <w:trPr>
          <w:trHeight w:val="1200"/>
        </w:trPr>
        <w:tc>
          <w:tcPr>
            <w:tcW w:w="894"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579EB857"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Redni broj</w:t>
            </w:r>
          </w:p>
        </w:tc>
        <w:tc>
          <w:tcPr>
            <w:tcW w:w="2362" w:type="dxa"/>
            <w:tcBorders>
              <w:top w:val="single" w:sz="4" w:space="0" w:color="auto"/>
              <w:left w:val="nil"/>
              <w:bottom w:val="single" w:sz="4" w:space="0" w:color="auto"/>
              <w:right w:val="single" w:sz="4" w:space="0" w:color="auto"/>
            </w:tcBorders>
            <w:shd w:val="clear" w:color="000000" w:fill="FCD5B4"/>
            <w:vAlign w:val="center"/>
            <w:hideMark/>
          </w:tcPr>
          <w:p w14:paraId="7F12CEB3"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Naziv trgovačkog društva/ustanove /zaklade u vlasništvu</w:t>
            </w:r>
          </w:p>
        </w:tc>
        <w:tc>
          <w:tcPr>
            <w:tcW w:w="1829" w:type="dxa"/>
            <w:tcBorders>
              <w:top w:val="single" w:sz="4" w:space="0" w:color="auto"/>
              <w:left w:val="nil"/>
              <w:bottom w:val="single" w:sz="4" w:space="0" w:color="auto"/>
              <w:right w:val="single" w:sz="4" w:space="0" w:color="auto"/>
            </w:tcBorders>
            <w:shd w:val="clear" w:color="000000" w:fill="FCD5B4"/>
            <w:vAlign w:val="center"/>
            <w:hideMark/>
          </w:tcPr>
          <w:p w14:paraId="0F9094DA"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OIB trgovačkog društva/ustanove /zaklade</w:t>
            </w:r>
          </w:p>
        </w:tc>
        <w:tc>
          <w:tcPr>
            <w:tcW w:w="1774" w:type="dxa"/>
            <w:tcBorders>
              <w:top w:val="single" w:sz="4" w:space="0" w:color="auto"/>
              <w:left w:val="nil"/>
              <w:bottom w:val="single" w:sz="4" w:space="0" w:color="auto"/>
              <w:right w:val="single" w:sz="4" w:space="0" w:color="auto"/>
            </w:tcBorders>
            <w:shd w:val="clear" w:color="000000" w:fill="FCD5B4"/>
            <w:vAlign w:val="center"/>
            <w:hideMark/>
          </w:tcPr>
          <w:p w14:paraId="38AB315C"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Ukupni tem.kapitala trg. društva</w:t>
            </w:r>
          </w:p>
        </w:tc>
        <w:tc>
          <w:tcPr>
            <w:tcW w:w="1216" w:type="dxa"/>
            <w:tcBorders>
              <w:top w:val="single" w:sz="4" w:space="0" w:color="auto"/>
              <w:left w:val="nil"/>
              <w:bottom w:val="single" w:sz="4" w:space="0" w:color="auto"/>
              <w:right w:val="single" w:sz="4" w:space="0" w:color="auto"/>
            </w:tcBorders>
            <w:shd w:val="clear" w:color="000000" w:fill="FCD5B4"/>
            <w:vAlign w:val="center"/>
            <w:hideMark/>
          </w:tcPr>
          <w:p w14:paraId="1A9158D0"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Udio u vlasništvu (%)</w:t>
            </w:r>
          </w:p>
        </w:tc>
        <w:tc>
          <w:tcPr>
            <w:tcW w:w="1432" w:type="dxa"/>
            <w:tcBorders>
              <w:top w:val="single" w:sz="4" w:space="0" w:color="auto"/>
              <w:left w:val="nil"/>
              <w:bottom w:val="single" w:sz="4" w:space="0" w:color="auto"/>
              <w:right w:val="single" w:sz="4" w:space="0" w:color="auto"/>
            </w:tcBorders>
            <w:shd w:val="clear" w:color="000000" w:fill="FCD5B4"/>
            <w:vAlign w:val="center"/>
            <w:hideMark/>
          </w:tcPr>
          <w:p w14:paraId="5508D47D" w14:textId="77777777" w:rsidR="00A60F59" w:rsidRPr="00430C4D" w:rsidRDefault="00A60F59" w:rsidP="00A60F59">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 xml:space="preserve">Vrijednost udjela </w:t>
            </w:r>
          </w:p>
        </w:tc>
      </w:tr>
      <w:tr w:rsidR="00A60F59" w:rsidRPr="00430C4D" w14:paraId="1A2DECBD"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1DA3B572"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1.</w:t>
            </w:r>
          </w:p>
        </w:tc>
        <w:tc>
          <w:tcPr>
            <w:tcW w:w="2362" w:type="dxa"/>
            <w:tcBorders>
              <w:top w:val="nil"/>
              <w:left w:val="nil"/>
              <w:bottom w:val="single" w:sz="4" w:space="0" w:color="auto"/>
              <w:right w:val="single" w:sz="4" w:space="0" w:color="auto"/>
            </w:tcBorders>
            <w:shd w:val="clear" w:color="auto" w:fill="auto"/>
            <w:vAlign w:val="center"/>
            <w:hideMark/>
          </w:tcPr>
          <w:p w14:paraId="2C7497E7"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DJEČJI VRTIĆ KAŠTELA</w:t>
            </w:r>
          </w:p>
        </w:tc>
        <w:tc>
          <w:tcPr>
            <w:tcW w:w="1829" w:type="dxa"/>
            <w:tcBorders>
              <w:top w:val="nil"/>
              <w:left w:val="nil"/>
              <w:bottom w:val="single" w:sz="4" w:space="0" w:color="auto"/>
              <w:right w:val="single" w:sz="4" w:space="0" w:color="auto"/>
            </w:tcBorders>
            <w:shd w:val="clear" w:color="auto" w:fill="auto"/>
            <w:noWrap/>
            <w:vAlign w:val="center"/>
            <w:hideMark/>
          </w:tcPr>
          <w:p w14:paraId="0FF44952"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95779206788</w:t>
            </w:r>
          </w:p>
        </w:tc>
        <w:tc>
          <w:tcPr>
            <w:tcW w:w="1774" w:type="dxa"/>
            <w:tcBorders>
              <w:top w:val="nil"/>
              <w:left w:val="nil"/>
              <w:bottom w:val="single" w:sz="4" w:space="0" w:color="auto"/>
              <w:right w:val="single" w:sz="4" w:space="0" w:color="auto"/>
            </w:tcBorders>
            <w:shd w:val="clear" w:color="auto" w:fill="auto"/>
            <w:noWrap/>
            <w:vAlign w:val="center"/>
            <w:hideMark/>
          </w:tcPr>
          <w:p w14:paraId="29AD7E72"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16" w:type="dxa"/>
            <w:tcBorders>
              <w:top w:val="nil"/>
              <w:left w:val="nil"/>
              <w:bottom w:val="single" w:sz="4" w:space="0" w:color="auto"/>
              <w:right w:val="single" w:sz="4" w:space="0" w:color="auto"/>
            </w:tcBorders>
            <w:shd w:val="clear" w:color="auto" w:fill="auto"/>
            <w:noWrap/>
            <w:vAlign w:val="center"/>
            <w:hideMark/>
          </w:tcPr>
          <w:p w14:paraId="7FD8A2F8"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100,00%</w:t>
            </w:r>
          </w:p>
        </w:tc>
        <w:tc>
          <w:tcPr>
            <w:tcW w:w="1432" w:type="dxa"/>
            <w:tcBorders>
              <w:top w:val="nil"/>
              <w:left w:val="nil"/>
              <w:bottom w:val="single" w:sz="4" w:space="0" w:color="auto"/>
              <w:right w:val="single" w:sz="4" w:space="0" w:color="auto"/>
            </w:tcBorders>
            <w:shd w:val="clear" w:color="auto" w:fill="auto"/>
            <w:noWrap/>
            <w:vAlign w:val="center"/>
            <w:hideMark/>
          </w:tcPr>
          <w:p w14:paraId="34F0EFD7"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A60F59" w:rsidRPr="00430C4D" w14:paraId="695C9A7F"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6EDFDC22"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2.</w:t>
            </w:r>
          </w:p>
        </w:tc>
        <w:tc>
          <w:tcPr>
            <w:tcW w:w="2362" w:type="dxa"/>
            <w:tcBorders>
              <w:top w:val="nil"/>
              <w:left w:val="nil"/>
              <w:bottom w:val="single" w:sz="4" w:space="0" w:color="auto"/>
              <w:right w:val="single" w:sz="4" w:space="0" w:color="auto"/>
            </w:tcBorders>
            <w:shd w:val="clear" w:color="auto" w:fill="auto"/>
            <w:vAlign w:val="center"/>
            <w:hideMark/>
          </w:tcPr>
          <w:p w14:paraId="1D0CFD83"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GRADSKA KNJIŽNICA KAŠTELA</w:t>
            </w:r>
          </w:p>
        </w:tc>
        <w:tc>
          <w:tcPr>
            <w:tcW w:w="1829" w:type="dxa"/>
            <w:tcBorders>
              <w:top w:val="nil"/>
              <w:left w:val="nil"/>
              <w:bottom w:val="single" w:sz="4" w:space="0" w:color="auto"/>
              <w:right w:val="single" w:sz="4" w:space="0" w:color="auto"/>
            </w:tcBorders>
            <w:shd w:val="clear" w:color="auto" w:fill="auto"/>
            <w:noWrap/>
            <w:vAlign w:val="center"/>
            <w:hideMark/>
          </w:tcPr>
          <w:p w14:paraId="1666597E"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52093944073</w:t>
            </w:r>
          </w:p>
        </w:tc>
        <w:tc>
          <w:tcPr>
            <w:tcW w:w="1774" w:type="dxa"/>
            <w:tcBorders>
              <w:top w:val="nil"/>
              <w:left w:val="nil"/>
              <w:bottom w:val="single" w:sz="4" w:space="0" w:color="auto"/>
              <w:right w:val="single" w:sz="4" w:space="0" w:color="auto"/>
            </w:tcBorders>
            <w:shd w:val="clear" w:color="auto" w:fill="auto"/>
            <w:noWrap/>
            <w:vAlign w:val="center"/>
            <w:hideMark/>
          </w:tcPr>
          <w:p w14:paraId="6F83F483"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16" w:type="dxa"/>
            <w:tcBorders>
              <w:top w:val="nil"/>
              <w:left w:val="nil"/>
              <w:bottom w:val="single" w:sz="4" w:space="0" w:color="auto"/>
              <w:right w:val="single" w:sz="4" w:space="0" w:color="auto"/>
            </w:tcBorders>
            <w:shd w:val="clear" w:color="auto" w:fill="auto"/>
            <w:noWrap/>
            <w:vAlign w:val="center"/>
            <w:hideMark/>
          </w:tcPr>
          <w:p w14:paraId="34483935"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100,00%</w:t>
            </w:r>
          </w:p>
        </w:tc>
        <w:tc>
          <w:tcPr>
            <w:tcW w:w="1432" w:type="dxa"/>
            <w:tcBorders>
              <w:top w:val="nil"/>
              <w:left w:val="nil"/>
              <w:bottom w:val="single" w:sz="4" w:space="0" w:color="auto"/>
              <w:right w:val="single" w:sz="4" w:space="0" w:color="auto"/>
            </w:tcBorders>
            <w:shd w:val="clear" w:color="auto" w:fill="auto"/>
            <w:noWrap/>
            <w:vAlign w:val="center"/>
            <w:hideMark/>
          </w:tcPr>
          <w:p w14:paraId="51C76438"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A60F59" w:rsidRPr="00430C4D" w14:paraId="39F0A6BA"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209FF865"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3.</w:t>
            </w:r>
          </w:p>
        </w:tc>
        <w:tc>
          <w:tcPr>
            <w:tcW w:w="2362" w:type="dxa"/>
            <w:tcBorders>
              <w:top w:val="nil"/>
              <w:left w:val="nil"/>
              <w:bottom w:val="single" w:sz="4" w:space="0" w:color="auto"/>
              <w:right w:val="single" w:sz="4" w:space="0" w:color="auto"/>
            </w:tcBorders>
            <w:shd w:val="clear" w:color="auto" w:fill="auto"/>
            <w:vAlign w:val="center"/>
            <w:hideMark/>
          </w:tcPr>
          <w:p w14:paraId="3408F0A4"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MUZEJ GRADA KAŠTELA</w:t>
            </w:r>
          </w:p>
        </w:tc>
        <w:tc>
          <w:tcPr>
            <w:tcW w:w="1829" w:type="dxa"/>
            <w:tcBorders>
              <w:top w:val="nil"/>
              <w:left w:val="nil"/>
              <w:bottom w:val="single" w:sz="4" w:space="0" w:color="auto"/>
              <w:right w:val="single" w:sz="4" w:space="0" w:color="auto"/>
            </w:tcBorders>
            <w:shd w:val="clear" w:color="auto" w:fill="auto"/>
            <w:noWrap/>
            <w:vAlign w:val="center"/>
            <w:hideMark/>
          </w:tcPr>
          <w:p w14:paraId="56049506"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60760457155</w:t>
            </w:r>
          </w:p>
        </w:tc>
        <w:tc>
          <w:tcPr>
            <w:tcW w:w="1774" w:type="dxa"/>
            <w:tcBorders>
              <w:top w:val="nil"/>
              <w:left w:val="nil"/>
              <w:bottom w:val="single" w:sz="4" w:space="0" w:color="auto"/>
              <w:right w:val="single" w:sz="4" w:space="0" w:color="auto"/>
            </w:tcBorders>
            <w:shd w:val="clear" w:color="auto" w:fill="auto"/>
            <w:noWrap/>
            <w:vAlign w:val="center"/>
            <w:hideMark/>
          </w:tcPr>
          <w:p w14:paraId="08D5F208"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16" w:type="dxa"/>
            <w:tcBorders>
              <w:top w:val="nil"/>
              <w:left w:val="nil"/>
              <w:bottom w:val="single" w:sz="4" w:space="0" w:color="auto"/>
              <w:right w:val="single" w:sz="4" w:space="0" w:color="auto"/>
            </w:tcBorders>
            <w:shd w:val="clear" w:color="auto" w:fill="auto"/>
            <w:noWrap/>
            <w:vAlign w:val="center"/>
            <w:hideMark/>
          </w:tcPr>
          <w:p w14:paraId="12B2D122"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100,00%</w:t>
            </w:r>
          </w:p>
        </w:tc>
        <w:tc>
          <w:tcPr>
            <w:tcW w:w="1432" w:type="dxa"/>
            <w:tcBorders>
              <w:top w:val="nil"/>
              <w:left w:val="nil"/>
              <w:bottom w:val="single" w:sz="4" w:space="0" w:color="auto"/>
              <w:right w:val="single" w:sz="4" w:space="0" w:color="auto"/>
            </w:tcBorders>
            <w:shd w:val="clear" w:color="auto" w:fill="auto"/>
            <w:noWrap/>
            <w:vAlign w:val="center"/>
            <w:hideMark/>
          </w:tcPr>
          <w:p w14:paraId="710DCFFA"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A60F59" w:rsidRPr="00430C4D" w14:paraId="6C8BE14E"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6038FF9D"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4.</w:t>
            </w:r>
          </w:p>
        </w:tc>
        <w:tc>
          <w:tcPr>
            <w:tcW w:w="2362" w:type="dxa"/>
            <w:tcBorders>
              <w:top w:val="nil"/>
              <w:left w:val="nil"/>
              <w:bottom w:val="single" w:sz="4" w:space="0" w:color="auto"/>
              <w:right w:val="single" w:sz="4" w:space="0" w:color="auto"/>
            </w:tcBorders>
            <w:shd w:val="clear" w:color="auto" w:fill="auto"/>
            <w:vAlign w:val="center"/>
            <w:hideMark/>
          </w:tcPr>
          <w:p w14:paraId="05B32645"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JAVNA USTANOVA ŠPORTSKI OBJEKTI</w:t>
            </w:r>
          </w:p>
        </w:tc>
        <w:tc>
          <w:tcPr>
            <w:tcW w:w="1829" w:type="dxa"/>
            <w:tcBorders>
              <w:top w:val="nil"/>
              <w:left w:val="nil"/>
              <w:bottom w:val="single" w:sz="4" w:space="0" w:color="auto"/>
              <w:right w:val="single" w:sz="4" w:space="0" w:color="auto"/>
            </w:tcBorders>
            <w:shd w:val="clear" w:color="auto" w:fill="auto"/>
            <w:noWrap/>
            <w:vAlign w:val="center"/>
            <w:hideMark/>
          </w:tcPr>
          <w:p w14:paraId="44CFDEB0"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70561444645</w:t>
            </w:r>
          </w:p>
        </w:tc>
        <w:tc>
          <w:tcPr>
            <w:tcW w:w="1774" w:type="dxa"/>
            <w:tcBorders>
              <w:top w:val="nil"/>
              <w:left w:val="nil"/>
              <w:bottom w:val="single" w:sz="4" w:space="0" w:color="auto"/>
              <w:right w:val="single" w:sz="4" w:space="0" w:color="auto"/>
            </w:tcBorders>
            <w:shd w:val="clear" w:color="auto" w:fill="auto"/>
            <w:noWrap/>
            <w:vAlign w:val="center"/>
            <w:hideMark/>
          </w:tcPr>
          <w:p w14:paraId="759ED38F"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16" w:type="dxa"/>
            <w:tcBorders>
              <w:top w:val="nil"/>
              <w:left w:val="nil"/>
              <w:bottom w:val="single" w:sz="4" w:space="0" w:color="auto"/>
              <w:right w:val="single" w:sz="4" w:space="0" w:color="auto"/>
            </w:tcBorders>
            <w:shd w:val="clear" w:color="auto" w:fill="auto"/>
            <w:noWrap/>
            <w:vAlign w:val="center"/>
            <w:hideMark/>
          </w:tcPr>
          <w:p w14:paraId="69271C0B"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100,00%</w:t>
            </w:r>
          </w:p>
        </w:tc>
        <w:tc>
          <w:tcPr>
            <w:tcW w:w="1432" w:type="dxa"/>
            <w:tcBorders>
              <w:top w:val="nil"/>
              <w:left w:val="nil"/>
              <w:bottom w:val="single" w:sz="4" w:space="0" w:color="auto"/>
              <w:right w:val="single" w:sz="4" w:space="0" w:color="auto"/>
            </w:tcBorders>
            <w:shd w:val="clear" w:color="auto" w:fill="auto"/>
            <w:noWrap/>
            <w:vAlign w:val="center"/>
            <w:hideMark/>
          </w:tcPr>
          <w:p w14:paraId="1C6BBF05"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A60F59" w:rsidRPr="00430C4D" w14:paraId="73707528"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4D4F59E8"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5.</w:t>
            </w:r>
          </w:p>
        </w:tc>
        <w:tc>
          <w:tcPr>
            <w:tcW w:w="2362" w:type="dxa"/>
            <w:tcBorders>
              <w:top w:val="nil"/>
              <w:left w:val="nil"/>
              <w:bottom w:val="single" w:sz="4" w:space="0" w:color="auto"/>
              <w:right w:val="single" w:sz="4" w:space="0" w:color="auto"/>
            </w:tcBorders>
            <w:shd w:val="clear" w:color="auto" w:fill="auto"/>
            <w:vAlign w:val="center"/>
            <w:hideMark/>
          </w:tcPr>
          <w:p w14:paraId="7838FAC3"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ZELENO I MODRO</w:t>
            </w:r>
          </w:p>
        </w:tc>
        <w:tc>
          <w:tcPr>
            <w:tcW w:w="1829" w:type="dxa"/>
            <w:tcBorders>
              <w:top w:val="nil"/>
              <w:left w:val="nil"/>
              <w:bottom w:val="single" w:sz="4" w:space="0" w:color="auto"/>
              <w:right w:val="single" w:sz="4" w:space="0" w:color="auto"/>
            </w:tcBorders>
            <w:shd w:val="clear" w:color="auto" w:fill="auto"/>
            <w:noWrap/>
            <w:vAlign w:val="center"/>
            <w:hideMark/>
          </w:tcPr>
          <w:p w14:paraId="3CF8F0BE"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44813350399</w:t>
            </w:r>
          </w:p>
        </w:tc>
        <w:tc>
          <w:tcPr>
            <w:tcW w:w="1774" w:type="dxa"/>
            <w:tcBorders>
              <w:top w:val="nil"/>
              <w:left w:val="nil"/>
              <w:bottom w:val="single" w:sz="4" w:space="0" w:color="auto"/>
              <w:right w:val="single" w:sz="4" w:space="0" w:color="auto"/>
            </w:tcBorders>
            <w:shd w:val="clear" w:color="auto" w:fill="auto"/>
            <w:noWrap/>
            <w:vAlign w:val="center"/>
            <w:hideMark/>
          </w:tcPr>
          <w:p w14:paraId="35388410"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20.000,00</w:t>
            </w:r>
          </w:p>
        </w:tc>
        <w:tc>
          <w:tcPr>
            <w:tcW w:w="1216" w:type="dxa"/>
            <w:tcBorders>
              <w:top w:val="nil"/>
              <w:left w:val="nil"/>
              <w:bottom w:val="single" w:sz="4" w:space="0" w:color="auto"/>
              <w:right w:val="single" w:sz="4" w:space="0" w:color="auto"/>
            </w:tcBorders>
            <w:shd w:val="clear" w:color="auto" w:fill="auto"/>
            <w:noWrap/>
            <w:vAlign w:val="center"/>
            <w:hideMark/>
          </w:tcPr>
          <w:p w14:paraId="542F27E3"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100,00%</w:t>
            </w:r>
          </w:p>
        </w:tc>
        <w:tc>
          <w:tcPr>
            <w:tcW w:w="1432" w:type="dxa"/>
            <w:tcBorders>
              <w:top w:val="nil"/>
              <w:left w:val="nil"/>
              <w:bottom w:val="single" w:sz="4" w:space="0" w:color="auto"/>
              <w:right w:val="single" w:sz="4" w:space="0" w:color="auto"/>
            </w:tcBorders>
            <w:shd w:val="clear" w:color="auto" w:fill="auto"/>
            <w:noWrap/>
            <w:vAlign w:val="center"/>
            <w:hideMark/>
          </w:tcPr>
          <w:p w14:paraId="301A13A5"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20.000</w:t>
            </w:r>
          </w:p>
        </w:tc>
      </w:tr>
      <w:tr w:rsidR="00A60F59" w:rsidRPr="00430C4D" w14:paraId="3EDC917C"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3C4B8607"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6.</w:t>
            </w:r>
          </w:p>
        </w:tc>
        <w:tc>
          <w:tcPr>
            <w:tcW w:w="2362" w:type="dxa"/>
            <w:tcBorders>
              <w:top w:val="nil"/>
              <w:left w:val="nil"/>
              <w:bottom w:val="single" w:sz="4" w:space="0" w:color="auto"/>
              <w:right w:val="single" w:sz="4" w:space="0" w:color="auto"/>
            </w:tcBorders>
            <w:shd w:val="clear" w:color="auto" w:fill="auto"/>
            <w:noWrap/>
            <w:vAlign w:val="center"/>
            <w:hideMark/>
          </w:tcPr>
          <w:p w14:paraId="3861962E"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VODOVOD I KANALIZACIJA SPLIT</w:t>
            </w:r>
          </w:p>
        </w:tc>
        <w:tc>
          <w:tcPr>
            <w:tcW w:w="1829" w:type="dxa"/>
            <w:tcBorders>
              <w:top w:val="nil"/>
              <w:left w:val="nil"/>
              <w:bottom w:val="single" w:sz="4" w:space="0" w:color="auto"/>
              <w:right w:val="single" w:sz="4" w:space="0" w:color="auto"/>
            </w:tcBorders>
            <w:shd w:val="clear" w:color="auto" w:fill="auto"/>
            <w:noWrap/>
            <w:vAlign w:val="center"/>
            <w:hideMark/>
          </w:tcPr>
          <w:p w14:paraId="12CB422C"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56826138353</w:t>
            </w:r>
          </w:p>
        </w:tc>
        <w:tc>
          <w:tcPr>
            <w:tcW w:w="1774" w:type="dxa"/>
            <w:tcBorders>
              <w:top w:val="nil"/>
              <w:left w:val="nil"/>
              <w:bottom w:val="single" w:sz="4" w:space="0" w:color="auto"/>
              <w:right w:val="single" w:sz="4" w:space="0" w:color="auto"/>
            </w:tcBorders>
            <w:shd w:val="clear" w:color="auto" w:fill="auto"/>
            <w:noWrap/>
            <w:vAlign w:val="center"/>
            <w:hideMark/>
          </w:tcPr>
          <w:p w14:paraId="1AB65533"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230.000.000,00</w:t>
            </w:r>
          </w:p>
        </w:tc>
        <w:tc>
          <w:tcPr>
            <w:tcW w:w="1216" w:type="dxa"/>
            <w:tcBorders>
              <w:top w:val="nil"/>
              <w:left w:val="nil"/>
              <w:bottom w:val="single" w:sz="4" w:space="0" w:color="auto"/>
              <w:right w:val="single" w:sz="4" w:space="0" w:color="auto"/>
            </w:tcBorders>
            <w:shd w:val="clear" w:color="auto" w:fill="auto"/>
            <w:noWrap/>
            <w:vAlign w:val="center"/>
            <w:hideMark/>
          </w:tcPr>
          <w:p w14:paraId="5FEF3661"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17,58%</w:t>
            </w:r>
          </w:p>
        </w:tc>
        <w:tc>
          <w:tcPr>
            <w:tcW w:w="1432" w:type="dxa"/>
            <w:tcBorders>
              <w:top w:val="nil"/>
              <w:left w:val="nil"/>
              <w:bottom w:val="single" w:sz="4" w:space="0" w:color="auto"/>
              <w:right w:val="single" w:sz="4" w:space="0" w:color="auto"/>
            </w:tcBorders>
            <w:shd w:val="clear" w:color="auto" w:fill="auto"/>
            <w:noWrap/>
            <w:vAlign w:val="center"/>
            <w:hideMark/>
          </w:tcPr>
          <w:p w14:paraId="7706118F"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40.434.000</w:t>
            </w:r>
          </w:p>
        </w:tc>
      </w:tr>
      <w:tr w:rsidR="00A60F59" w:rsidRPr="00430C4D" w14:paraId="4A1E4A58"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2EC629AD"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7.</w:t>
            </w:r>
          </w:p>
        </w:tc>
        <w:tc>
          <w:tcPr>
            <w:tcW w:w="2362" w:type="dxa"/>
            <w:tcBorders>
              <w:top w:val="nil"/>
              <w:left w:val="nil"/>
              <w:bottom w:val="single" w:sz="4" w:space="0" w:color="auto"/>
              <w:right w:val="single" w:sz="4" w:space="0" w:color="auto"/>
            </w:tcBorders>
            <w:shd w:val="clear" w:color="auto" w:fill="auto"/>
            <w:vAlign w:val="center"/>
            <w:hideMark/>
          </w:tcPr>
          <w:p w14:paraId="03398D58"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PROMET SPLIT</w:t>
            </w:r>
          </w:p>
        </w:tc>
        <w:tc>
          <w:tcPr>
            <w:tcW w:w="1829" w:type="dxa"/>
            <w:tcBorders>
              <w:top w:val="nil"/>
              <w:left w:val="nil"/>
              <w:bottom w:val="single" w:sz="4" w:space="0" w:color="auto"/>
              <w:right w:val="single" w:sz="4" w:space="0" w:color="auto"/>
            </w:tcBorders>
            <w:shd w:val="clear" w:color="auto" w:fill="auto"/>
            <w:noWrap/>
            <w:vAlign w:val="center"/>
            <w:hideMark/>
          </w:tcPr>
          <w:p w14:paraId="51F024FC"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13421314997</w:t>
            </w:r>
          </w:p>
        </w:tc>
        <w:tc>
          <w:tcPr>
            <w:tcW w:w="1774" w:type="dxa"/>
            <w:tcBorders>
              <w:top w:val="nil"/>
              <w:left w:val="nil"/>
              <w:bottom w:val="single" w:sz="4" w:space="0" w:color="auto"/>
              <w:right w:val="single" w:sz="4" w:space="0" w:color="auto"/>
            </w:tcBorders>
            <w:shd w:val="clear" w:color="auto" w:fill="auto"/>
            <w:noWrap/>
            <w:vAlign w:val="center"/>
            <w:hideMark/>
          </w:tcPr>
          <w:p w14:paraId="04C7C459"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74.145.000,00</w:t>
            </w:r>
          </w:p>
        </w:tc>
        <w:tc>
          <w:tcPr>
            <w:tcW w:w="1216" w:type="dxa"/>
            <w:tcBorders>
              <w:top w:val="nil"/>
              <w:left w:val="nil"/>
              <w:bottom w:val="single" w:sz="4" w:space="0" w:color="auto"/>
              <w:right w:val="single" w:sz="4" w:space="0" w:color="auto"/>
            </w:tcBorders>
            <w:shd w:val="clear" w:color="auto" w:fill="auto"/>
            <w:noWrap/>
            <w:vAlign w:val="center"/>
            <w:hideMark/>
          </w:tcPr>
          <w:p w14:paraId="7EC44AEB"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5,20%</w:t>
            </w:r>
          </w:p>
        </w:tc>
        <w:tc>
          <w:tcPr>
            <w:tcW w:w="1432" w:type="dxa"/>
            <w:tcBorders>
              <w:top w:val="nil"/>
              <w:left w:val="nil"/>
              <w:bottom w:val="single" w:sz="4" w:space="0" w:color="auto"/>
              <w:right w:val="single" w:sz="4" w:space="0" w:color="auto"/>
            </w:tcBorders>
            <w:shd w:val="clear" w:color="auto" w:fill="auto"/>
            <w:noWrap/>
            <w:vAlign w:val="center"/>
            <w:hideMark/>
          </w:tcPr>
          <w:p w14:paraId="4B7B093D"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3.855.400</w:t>
            </w:r>
          </w:p>
        </w:tc>
      </w:tr>
      <w:tr w:rsidR="00A60F59" w:rsidRPr="00430C4D" w14:paraId="0118DEF3"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0716DC00"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8.</w:t>
            </w:r>
          </w:p>
        </w:tc>
        <w:tc>
          <w:tcPr>
            <w:tcW w:w="2362" w:type="dxa"/>
            <w:tcBorders>
              <w:top w:val="nil"/>
              <w:left w:val="nil"/>
              <w:bottom w:val="single" w:sz="4" w:space="0" w:color="auto"/>
              <w:right w:val="single" w:sz="4" w:space="0" w:color="auto"/>
            </w:tcBorders>
            <w:shd w:val="clear" w:color="auto" w:fill="auto"/>
            <w:vAlign w:val="center"/>
            <w:hideMark/>
          </w:tcPr>
          <w:p w14:paraId="1302B129"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ZRAČNA LUKA SPLIT</w:t>
            </w:r>
          </w:p>
        </w:tc>
        <w:tc>
          <w:tcPr>
            <w:tcW w:w="1829" w:type="dxa"/>
            <w:tcBorders>
              <w:top w:val="nil"/>
              <w:left w:val="nil"/>
              <w:bottom w:val="single" w:sz="4" w:space="0" w:color="auto"/>
              <w:right w:val="single" w:sz="4" w:space="0" w:color="auto"/>
            </w:tcBorders>
            <w:shd w:val="clear" w:color="auto" w:fill="auto"/>
            <w:noWrap/>
            <w:vAlign w:val="center"/>
            <w:hideMark/>
          </w:tcPr>
          <w:p w14:paraId="69533E78"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83462362655</w:t>
            </w:r>
          </w:p>
        </w:tc>
        <w:tc>
          <w:tcPr>
            <w:tcW w:w="1774" w:type="dxa"/>
            <w:tcBorders>
              <w:top w:val="nil"/>
              <w:left w:val="nil"/>
              <w:bottom w:val="single" w:sz="4" w:space="0" w:color="auto"/>
              <w:right w:val="single" w:sz="4" w:space="0" w:color="auto"/>
            </w:tcBorders>
            <w:shd w:val="clear" w:color="auto" w:fill="auto"/>
            <w:noWrap/>
            <w:vAlign w:val="center"/>
            <w:hideMark/>
          </w:tcPr>
          <w:p w14:paraId="399073DC"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385.300.000,00</w:t>
            </w:r>
          </w:p>
        </w:tc>
        <w:tc>
          <w:tcPr>
            <w:tcW w:w="1216" w:type="dxa"/>
            <w:tcBorders>
              <w:top w:val="nil"/>
              <w:left w:val="nil"/>
              <w:bottom w:val="single" w:sz="4" w:space="0" w:color="auto"/>
              <w:right w:val="single" w:sz="4" w:space="0" w:color="auto"/>
            </w:tcBorders>
            <w:shd w:val="clear" w:color="auto" w:fill="auto"/>
            <w:noWrap/>
            <w:vAlign w:val="center"/>
            <w:hideMark/>
          </w:tcPr>
          <w:p w14:paraId="75B998D5"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15,00%</w:t>
            </w:r>
          </w:p>
        </w:tc>
        <w:tc>
          <w:tcPr>
            <w:tcW w:w="1432" w:type="dxa"/>
            <w:tcBorders>
              <w:top w:val="nil"/>
              <w:left w:val="nil"/>
              <w:bottom w:val="single" w:sz="4" w:space="0" w:color="auto"/>
              <w:right w:val="single" w:sz="4" w:space="0" w:color="auto"/>
            </w:tcBorders>
            <w:shd w:val="clear" w:color="auto" w:fill="auto"/>
            <w:noWrap/>
            <w:vAlign w:val="center"/>
            <w:hideMark/>
          </w:tcPr>
          <w:p w14:paraId="6C292261"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57.795.000</w:t>
            </w:r>
          </w:p>
        </w:tc>
      </w:tr>
      <w:tr w:rsidR="00A60F59" w:rsidRPr="00430C4D" w14:paraId="1660DBA4" w14:textId="77777777" w:rsidTr="002C091C">
        <w:trPr>
          <w:trHeight w:val="402"/>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322DBF8F" w14:textId="77777777" w:rsidR="00A60F59" w:rsidRPr="00430C4D" w:rsidRDefault="00A60F59" w:rsidP="00A60F59">
            <w:pPr>
              <w:spacing w:after="0" w:line="240" w:lineRule="auto"/>
              <w:jc w:val="center"/>
              <w:rPr>
                <w:rFonts w:cs="Calibri"/>
                <w:color w:val="000000"/>
                <w:sz w:val="20"/>
                <w:szCs w:val="20"/>
                <w:lang w:eastAsia="hr-HR"/>
              </w:rPr>
            </w:pPr>
            <w:r w:rsidRPr="00430C4D">
              <w:rPr>
                <w:rFonts w:cs="Calibri"/>
                <w:color w:val="000000"/>
                <w:sz w:val="20"/>
                <w:szCs w:val="20"/>
                <w:lang w:eastAsia="hr-HR"/>
              </w:rPr>
              <w:t>7.</w:t>
            </w:r>
          </w:p>
        </w:tc>
        <w:tc>
          <w:tcPr>
            <w:tcW w:w="2362" w:type="dxa"/>
            <w:tcBorders>
              <w:top w:val="nil"/>
              <w:left w:val="nil"/>
              <w:bottom w:val="single" w:sz="4" w:space="0" w:color="auto"/>
              <w:right w:val="single" w:sz="4" w:space="0" w:color="auto"/>
            </w:tcBorders>
            <w:shd w:val="clear" w:color="auto" w:fill="auto"/>
            <w:vAlign w:val="center"/>
            <w:hideMark/>
          </w:tcPr>
          <w:p w14:paraId="201A9C08" w14:textId="77777777" w:rsidR="00A60F59" w:rsidRPr="00430C4D" w:rsidRDefault="00A60F59" w:rsidP="00A60F59">
            <w:pPr>
              <w:spacing w:after="0" w:line="240" w:lineRule="auto"/>
              <w:rPr>
                <w:rFonts w:cs="Calibri"/>
                <w:color w:val="000000"/>
                <w:sz w:val="20"/>
                <w:szCs w:val="20"/>
                <w:lang w:eastAsia="hr-HR"/>
              </w:rPr>
            </w:pPr>
            <w:r w:rsidRPr="00430C4D">
              <w:rPr>
                <w:rFonts w:cs="Calibri"/>
                <w:color w:val="000000"/>
                <w:sz w:val="20"/>
                <w:szCs w:val="20"/>
                <w:lang w:eastAsia="hr-HR"/>
              </w:rPr>
              <w:t>RECIKLATOR d.o.o.</w:t>
            </w:r>
          </w:p>
        </w:tc>
        <w:tc>
          <w:tcPr>
            <w:tcW w:w="1829" w:type="dxa"/>
            <w:tcBorders>
              <w:top w:val="nil"/>
              <w:left w:val="nil"/>
              <w:bottom w:val="single" w:sz="4" w:space="0" w:color="auto"/>
              <w:right w:val="single" w:sz="4" w:space="0" w:color="auto"/>
            </w:tcBorders>
            <w:shd w:val="clear" w:color="auto" w:fill="auto"/>
            <w:noWrap/>
            <w:vAlign w:val="center"/>
            <w:hideMark/>
          </w:tcPr>
          <w:p w14:paraId="37E09E09"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41305050314</w:t>
            </w:r>
          </w:p>
        </w:tc>
        <w:tc>
          <w:tcPr>
            <w:tcW w:w="1774" w:type="dxa"/>
            <w:tcBorders>
              <w:top w:val="nil"/>
              <w:left w:val="nil"/>
              <w:bottom w:val="single" w:sz="4" w:space="0" w:color="auto"/>
              <w:right w:val="single" w:sz="4" w:space="0" w:color="auto"/>
            </w:tcBorders>
            <w:shd w:val="clear" w:color="auto" w:fill="auto"/>
            <w:noWrap/>
            <w:vAlign w:val="center"/>
            <w:hideMark/>
          </w:tcPr>
          <w:p w14:paraId="3F1B872A"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20.000,00</w:t>
            </w:r>
          </w:p>
        </w:tc>
        <w:tc>
          <w:tcPr>
            <w:tcW w:w="1216" w:type="dxa"/>
            <w:tcBorders>
              <w:top w:val="nil"/>
              <w:left w:val="nil"/>
              <w:bottom w:val="single" w:sz="4" w:space="0" w:color="auto"/>
              <w:right w:val="single" w:sz="4" w:space="0" w:color="auto"/>
            </w:tcBorders>
            <w:shd w:val="clear" w:color="auto" w:fill="auto"/>
            <w:noWrap/>
            <w:vAlign w:val="center"/>
            <w:hideMark/>
          </w:tcPr>
          <w:p w14:paraId="1E1D27C8"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25,00%</w:t>
            </w:r>
          </w:p>
        </w:tc>
        <w:tc>
          <w:tcPr>
            <w:tcW w:w="1432" w:type="dxa"/>
            <w:tcBorders>
              <w:top w:val="nil"/>
              <w:left w:val="nil"/>
              <w:bottom w:val="single" w:sz="4" w:space="0" w:color="auto"/>
              <w:right w:val="single" w:sz="4" w:space="0" w:color="auto"/>
            </w:tcBorders>
            <w:shd w:val="clear" w:color="auto" w:fill="auto"/>
            <w:noWrap/>
            <w:vAlign w:val="center"/>
            <w:hideMark/>
          </w:tcPr>
          <w:p w14:paraId="5F8BEF1C" w14:textId="77777777" w:rsidR="00A60F59" w:rsidRPr="00430C4D" w:rsidRDefault="00A60F59" w:rsidP="00A60F59">
            <w:pPr>
              <w:spacing w:after="0" w:line="240" w:lineRule="auto"/>
              <w:jc w:val="right"/>
              <w:rPr>
                <w:rFonts w:cs="Calibri"/>
                <w:color w:val="000000"/>
                <w:sz w:val="20"/>
                <w:szCs w:val="20"/>
                <w:lang w:eastAsia="hr-HR"/>
              </w:rPr>
            </w:pPr>
            <w:r w:rsidRPr="00430C4D">
              <w:rPr>
                <w:rFonts w:cs="Calibri"/>
                <w:color w:val="000000"/>
                <w:sz w:val="20"/>
                <w:szCs w:val="20"/>
                <w:lang w:eastAsia="hr-HR"/>
              </w:rPr>
              <w:t>5.000</w:t>
            </w:r>
          </w:p>
        </w:tc>
      </w:tr>
      <w:tr w:rsidR="00A60F59" w:rsidRPr="00430C4D" w14:paraId="62BF5050" w14:textId="77777777" w:rsidTr="002C091C">
        <w:trPr>
          <w:trHeight w:val="402"/>
        </w:trPr>
        <w:tc>
          <w:tcPr>
            <w:tcW w:w="894" w:type="dxa"/>
            <w:tcBorders>
              <w:top w:val="nil"/>
              <w:left w:val="single" w:sz="4" w:space="0" w:color="auto"/>
              <w:bottom w:val="single" w:sz="4" w:space="0" w:color="auto"/>
              <w:right w:val="single" w:sz="4" w:space="0" w:color="auto"/>
            </w:tcBorders>
            <w:shd w:val="clear" w:color="000000" w:fill="FCD5B4"/>
            <w:noWrap/>
            <w:vAlign w:val="center"/>
            <w:hideMark/>
          </w:tcPr>
          <w:p w14:paraId="1CD6ED95" w14:textId="77777777" w:rsidR="00A60F59" w:rsidRPr="00430C4D" w:rsidRDefault="00A60F59" w:rsidP="00A60F59">
            <w:pPr>
              <w:spacing w:after="0" w:line="240" w:lineRule="auto"/>
              <w:jc w:val="center"/>
              <w:rPr>
                <w:rFonts w:cs="Calibri"/>
                <w:color w:val="000000"/>
                <w:sz w:val="17"/>
                <w:szCs w:val="17"/>
                <w:lang w:eastAsia="hr-HR"/>
              </w:rPr>
            </w:pPr>
            <w:r w:rsidRPr="00430C4D">
              <w:rPr>
                <w:rFonts w:cs="Calibri"/>
                <w:color w:val="000000"/>
                <w:sz w:val="17"/>
                <w:szCs w:val="17"/>
                <w:lang w:eastAsia="hr-HR"/>
              </w:rPr>
              <w:t>UKUPNO</w:t>
            </w:r>
          </w:p>
        </w:tc>
        <w:tc>
          <w:tcPr>
            <w:tcW w:w="2362" w:type="dxa"/>
            <w:tcBorders>
              <w:top w:val="nil"/>
              <w:left w:val="nil"/>
              <w:bottom w:val="single" w:sz="4" w:space="0" w:color="auto"/>
              <w:right w:val="single" w:sz="4" w:space="0" w:color="auto"/>
            </w:tcBorders>
            <w:shd w:val="clear" w:color="000000" w:fill="FCD5B4"/>
            <w:noWrap/>
            <w:vAlign w:val="center"/>
            <w:hideMark/>
          </w:tcPr>
          <w:p w14:paraId="7C654025" w14:textId="77777777" w:rsidR="00A60F59" w:rsidRPr="00430C4D" w:rsidRDefault="00A60F59" w:rsidP="00A60F59">
            <w:pPr>
              <w:spacing w:after="0" w:line="240" w:lineRule="auto"/>
              <w:rPr>
                <w:rFonts w:cs="Calibri"/>
                <w:color w:val="000000"/>
                <w:sz w:val="24"/>
                <w:szCs w:val="24"/>
                <w:lang w:eastAsia="hr-HR"/>
              </w:rPr>
            </w:pPr>
            <w:r w:rsidRPr="00430C4D">
              <w:rPr>
                <w:rFonts w:cs="Calibri"/>
                <w:color w:val="000000"/>
                <w:sz w:val="24"/>
                <w:szCs w:val="24"/>
                <w:lang w:eastAsia="hr-HR"/>
              </w:rPr>
              <w:t> </w:t>
            </w:r>
          </w:p>
        </w:tc>
        <w:tc>
          <w:tcPr>
            <w:tcW w:w="1829" w:type="dxa"/>
            <w:tcBorders>
              <w:top w:val="nil"/>
              <w:left w:val="nil"/>
              <w:bottom w:val="single" w:sz="4" w:space="0" w:color="auto"/>
              <w:right w:val="single" w:sz="4" w:space="0" w:color="auto"/>
            </w:tcBorders>
            <w:shd w:val="clear" w:color="000000" w:fill="FCD5B4"/>
            <w:noWrap/>
            <w:vAlign w:val="center"/>
            <w:hideMark/>
          </w:tcPr>
          <w:p w14:paraId="535AD589" w14:textId="77777777" w:rsidR="00A60F59" w:rsidRPr="00430C4D" w:rsidRDefault="00A60F59" w:rsidP="00A60F59">
            <w:pPr>
              <w:spacing w:after="0" w:line="240" w:lineRule="auto"/>
              <w:rPr>
                <w:rFonts w:cs="Calibri"/>
                <w:color w:val="000000"/>
                <w:sz w:val="24"/>
                <w:szCs w:val="24"/>
                <w:lang w:eastAsia="hr-HR"/>
              </w:rPr>
            </w:pPr>
            <w:r w:rsidRPr="00430C4D">
              <w:rPr>
                <w:rFonts w:cs="Calibri"/>
                <w:color w:val="000000"/>
                <w:sz w:val="24"/>
                <w:szCs w:val="24"/>
                <w:lang w:eastAsia="hr-HR"/>
              </w:rPr>
              <w:t> </w:t>
            </w:r>
          </w:p>
        </w:tc>
        <w:tc>
          <w:tcPr>
            <w:tcW w:w="1774" w:type="dxa"/>
            <w:tcBorders>
              <w:top w:val="nil"/>
              <w:left w:val="nil"/>
              <w:bottom w:val="single" w:sz="4" w:space="0" w:color="auto"/>
              <w:right w:val="single" w:sz="4" w:space="0" w:color="auto"/>
            </w:tcBorders>
            <w:shd w:val="clear" w:color="000000" w:fill="FCD5B4"/>
            <w:noWrap/>
            <w:vAlign w:val="center"/>
            <w:hideMark/>
          </w:tcPr>
          <w:p w14:paraId="5EBEB99E" w14:textId="77777777" w:rsidR="00A60F59" w:rsidRPr="00430C4D" w:rsidRDefault="00A60F59" w:rsidP="00A60F59">
            <w:pPr>
              <w:spacing w:after="0" w:line="240" w:lineRule="auto"/>
              <w:rPr>
                <w:rFonts w:cs="Calibri"/>
                <w:color w:val="000000"/>
                <w:sz w:val="24"/>
                <w:szCs w:val="24"/>
                <w:lang w:eastAsia="hr-HR"/>
              </w:rPr>
            </w:pPr>
            <w:r w:rsidRPr="00430C4D">
              <w:rPr>
                <w:rFonts w:cs="Calibri"/>
                <w:color w:val="000000"/>
                <w:sz w:val="24"/>
                <w:szCs w:val="24"/>
                <w:lang w:eastAsia="hr-HR"/>
              </w:rPr>
              <w:t> </w:t>
            </w:r>
          </w:p>
        </w:tc>
        <w:tc>
          <w:tcPr>
            <w:tcW w:w="1216" w:type="dxa"/>
            <w:tcBorders>
              <w:top w:val="nil"/>
              <w:left w:val="nil"/>
              <w:bottom w:val="single" w:sz="4" w:space="0" w:color="auto"/>
              <w:right w:val="single" w:sz="4" w:space="0" w:color="auto"/>
            </w:tcBorders>
            <w:shd w:val="clear" w:color="000000" w:fill="FCD5B4"/>
            <w:noWrap/>
            <w:vAlign w:val="center"/>
            <w:hideMark/>
          </w:tcPr>
          <w:p w14:paraId="55E3BBDD" w14:textId="77777777" w:rsidR="00A60F59" w:rsidRPr="00430C4D" w:rsidRDefault="00A60F59" w:rsidP="00A60F59">
            <w:pPr>
              <w:spacing w:after="0" w:line="240" w:lineRule="auto"/>
              <w:rPr>
                <w:rFonts w:cs="Calibri"/>
                <w:color w:val="000000"/>
                <w:sz w:val="24"/>
                <w:szCs w:val="24"/>
                <w:lang w:eastAsia="hr-HR"/>
              </w:rPr>
            </w:pPr>
            <w:r w:rsidRPr="00430C4D">
              <w:rPr>
                <w:rFonts w:cs="Calibri"/>
                <w:color w:val="000000"/>
                <w:sz w:val="24"/>
                <w:szCs w:val="24"/>
                <w:lang w:eastAsia="hr-HR"/>
              </w:rPr>
              <w:t> </w:t>
            </w:r>
          </w:p>
        </w:tc>
        <w:tc>
          <w:tcPr>
            <w:tcW w:w="1432" w:type="dxa"/>
            <w:tcBorders>
              <w:top w:val="nil"/>
              <w:left w:val="nil"/>
              <w:bottom w:val="single" w:sz="4" w:space="0" w:color="auto"/>
              <w:right w:val="single" w:sz="4" w:space="0" w:color="auto"/>
            </w:tcBorders>
            <w:shd w:val="clear" w:color="000000" w:fill="FCD5B4"/>
            <w:noWrap/>
            <w:vAlign w:val="center"/>
            <w:hideMark/>
          </w:tcPr>
          <w:p w14:paraId="1CAAE27B" w14:textId="77777777" w:rsidR="00A60F59" w:rsidRPr="00430C4D" w:rsidRDefault="00A60F59" w:rsidP="00A60F59">
            <w:pPr>
              <w:spacing w:after="0" w:line="240" w:lineRule="auto"/>
              <w:jc w:val="right"/>
              <w:rPr>
                <w:rFonts w:cs="Calibri"/>
                <w:color w:val="000000"/>
                <w:sz w:val="24"/>
                <w:szCs w:val="24"/>
                <w:lang w:eastAsia="hr-HR"/>
              </w:rPr>
            </w:pPr>
            <w:r w:rsidRPr="00430C4D">
              <w:rPr>
                <w:rFonts w:cs="Calibri"/>
                <w:color w:val="000000"/>
                <w:sz w:val="24"/>
                <w:szCs w:val="24"/>
                <w:lang w:eastAsia="hr-HR"/>
              </w:rPr>
              <w:t>102.109.400</w:t>
            </w:r>
          </w:p>
        </w:tc>
      </w:tr>
    </w:tbl>
    <w:p w14:paraId="3266885A" w14:textId="05A307F5" w:rsidR="00BC52CC" w:rsidRPr="00430C4D" w:rsidRDefault="00BC52CC" w:rsidP="007742EA">
      <w:pPr>
        <w:pStyle w:val="Naslov1"/>
        <w:numPr>
          <w:ilvl w:val="0"/>
          <w:numId w:val="33"/>
        </w:numPr>
        <w:rPr>
          <w:b/>
          <w:bCs/>
          <w:color w:val="auto"/>
          <w:sz w:val="28"/>
          <w:szCs w:val="28"/>
        </w:rPr>
      </w:pPr>
      <w:bookmarkStart w:id="40" w:name="_Toc129764025"/>
      <w:r w:rsidRPr="00430C4D">
        <w:rPr>
          <w:b/>
          <w:bCs/>
          <w:color w:val="auto"/>
          <w:sz w:val="28"/>
          <w:szCs w:val="28"/>
        </w:rPr>
        <w:t>STANJE IMOVINE</w:t>
      </w:r>
      <w:bookmarkEnd w:id="40"/>
    </w:p>
    <w:p w14:paraId="5A74E79E" w14:textId="51E67948" w:rsidR="008B79E4" w:rsidRPr="00430C4D" w:rsidRDefault="008B79E4" w:rsidP="008B79E4"/>
    <w:tbl>
      <w:tblPr>
        <w:tblW w:w="9895" w:type="dxa"/>
        <w:tblLook w:val="04A0" w:firstRow="1" w:lastRow="0" w:firstColumn="1" w:lastColumn="0" w:noHBand="0" w:noVBand="1"/>
      </w:tblPr>
      <w:tblGrid>
        <w:gridCol w:w="624"/>
        <w:gridCol w:w="1923"/>
        <w:gridCol w:w="1032"/>
        <w:gridCol w:w="1032"/>
        <w:gridCol w:w="1032"/>
        <w:gridCol w:w="1032"/>
        <w:gridCol w:w="1156"/>
        <w:gridCol w:w="1032"/>
        <w:gridCol w:w="1032"/>
      </w:tblGrid>
      <w:tr w:rsidR="008B79E4" w:rsidRPr="00430C4D" w14:paraId="67B25CB6" w14:textId="77777777" w:rsidTr="008B79E4">
        <w:trPr>
          <w:trHeight w:val="300"/>
        </w:trPr>
        <w:tc>
          <w:tcPr>
            <w:tcW w:w="62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5E09CA1"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Račun</w:t>
            </w:r>
          </w:p>
        </w:tc>
        <w:tc>
          <w:tcPr>
            <w:tcW w:w="1923" w:type="dxa"/>
            <w:tcBorders>
              <w:top w:val="single" w:sz="4" w:space="0" w:color="auto"/>
              <w:left w:val="nil"/>
              <w:bottom w:val="single" w:sz="4" w:space="0" w:color="auto"/>
              <w:right w:val="single" w:sz="4" w:space="0" w:color="auto"/>
            </w:tcBorders>
            <w:shd w:val="clear" w:color="000000" w:fill="FFEB9C"/>
            <w:noWrap/>
            <w:vAlign w:val="bottom"/>
            <w:hideMark/>
          </w:tcPr>
          <w:p w14:paraId="14E58F8D"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Naziv</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45C0DD81"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Duguje PS</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12FE6A12"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Potražuje PS</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4537DD9A"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Duguje</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0B3D251B"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Potražuje</w:t>
            </w:r>
          </w:p>
        </w:tc>
        <w:tc>
          <w:tcPr>
            <w:tcW w:w="1156" w:type="dxa"/>
            <w:tcBorders>
              <w:top w:val="single" w:sz="4" w:space="0" w:color="auto"/>
              <w:left w:val="nil"/>
              <w:bottom w:val="single" w:sz="4" w:space="0" w:color="auto"/>
              <w:right w:val="single" w:sz="4" w:space="0" w:color="auto"/>
            </w:tcBorders>
            <w:shd w:val="clear" w:color="000000" w:fill="FFEB9C"/>
            <w:noWrap/>
            <w:vAlign w:val="bottom"/>
            <w:hideMark/>
          </w:tcPr>
          <w:p w14:paraId="43C52D36"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Duguje ukupno</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7E64577E"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Potražuje ukupno</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6A7D65AC" w14:textId="77777777" w:rsidR="008B79E4" w:rsidRPr="00430C4D" w:rsidRDefault="008B79E4" w:rsidP="008B79E4">
            <w:pPr>
              <w:spacing w:after="0" w:line="240" w:lineRule="auto"/>
              <w:jc w:val="center"/>
              <w:rPr>
                <w:rFonts w:cs="Calibri"/>
                <w:b/>
                <w:bCs/>
                <w:sz w:val="16"/>
                <w:szCs w:val="16"/>
                <w:lang w:eastAsia="hr-HR"/>
              </w:rPr>
            </w:pPr>
            <w:r w:rsidRPr="00430C4D">
              <w:rPr>
                <w:rFonts w:cs="Calibri"/>
                <w:b/>
                <w:bCs/>
                <w:sz w:val="16"/>
                <w:szCs w:val="16"/>
                <w:lang w:eastAsia="hr-HR"/>
              </w:rPr>
              <w:t>Saldo</w:t>
            </w:r>
          </w:p>
        </w:tc>
      </w:tr>
      <w:tr w:rsidR="008B79E4" w:rsidRPr="00430C4D" w14:paraId="0CBD47D1" w14:textId="77777777" w:rsidTr="008B79E4">
        <w:trPr>
          <w:trHeight w:val="300"/>
        </w:trPr>
        <w:tc>
          <w:tcPr>
            <w:tcW w:w="624" w:type="dxa"/>
            <w:tcBorders>
              <w:top w:val="nil"/>
              <w:left w:val="single" w:sz="4" w:space="0" w:color="auto"/>
              <w:bottom w:val="single" w:sz="4" w:space="0" w:color="auto"/>
              <w:right w:val="single" w:sz="4" w:space="0" w:color="auto"/>
            </w:tcBorders>
            <w:shd w:val="clear" w:color="000000" w:fill="E2EFDA"/>
            <w:noWrap/>
            <w:vAlign w:val="bottom"/>
            <w:hideMark/>
          </w:tcPr>
          <w:p w14:paraId="409B9B2B"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w:t>
            </w:r>
          </w:p>
        </w:tc>
        <w:tc>
          <w:tcPr>
            <w:tcW w:w="1923" w:type="dxa"/>
            <w:tcBorders>
              <w:top w:val="nil"/>
              <w:left w:val="nil"/>
              <w:bottom w:val="single" w:sz="4" w:space="0" w:color="auto"/>
              <w:right w:val="single" w:sz="4" w:space="0" w:color="auto"/>
            </w:tcBorders>
            <w:shd w:val="clear" w:color="000000" w:fill="E2EFDA"/>
            <w:noWrap/>
            <w:vAlign w:val="bottom"/>
            <w:hideMark/>
          </w:tcPr>
          <w:p w14:paraId="2C9C8D6D"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Nefinancijska imovina</w:t>
            </w:r>
          </w:p>
        </w:tc>
        <w:tc>
          <w:tcPr>
            <w:tcW w:w="1032" w:type="dxa"/>
            <w:tcBorders>
              <w:top w:val="nil"/>
              <w:left w:val="nil"/>
              <w:bottom w:val="single" w:sz="4" w:space="0" w:color="auto"/>
              <w:right w:val="single" w:sz="4" w:space="0" w:color="auto"/>
            </w:tcBorders>
            <w:shd w:val="clear" w:color="000000" w:fill="E2EFDA"/>
            <w:noWrap/>
            <w:vAlign w:val="bottom"/>
            <w:hideMark/>
          </w:tcPr>
          <w:p w14:paraId="0CEA490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813.268.140</w:t>
            </w:r>
          </w:p>
        </w:tc>
        <w:tc>
          <w:tcPr>
            <w:tcW w:w="1032" w:type="dxa"/>
            <w:tcBorders>
              <w:top w:val="nil"/>
              <w:left w:val="nil"/>
              <w:bottom w:val="single" w:sz="4" w:space="0" w:color="auto"/>
              <w:right w:val="single" w:sz="4" w:space="0" w:color="auto"/>
            </w:tcBorders>
            <w:shd w:val="clear" w:color="000000" w:fill="E2EFDA"/>
            <w:noWrap/>
            <w:vAlign w:val="bottom"/>
            <w:hideMark/>
          </w:tcPr>
          <w:p w14:paraId="1300F88D"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225.980.346</w:t>
            </w:r>
          </w:p>
        </w:tc>
        <w:tc>
          <w:tcPr>
            <w:tcW w:w="1032" w:type="dxa"/>
            <w:tcBorders>
              <w:top w:val="nil"/>
              <w:left w:val="nil"/>
              <w:bottom w:val="single" w:sz="4" w:space="0" w:color="auto"/>
              <w:right w:val="single" w:sz="4" w:space="0" w:color="auto"/>
            </w:tcBorders>
            <w:shd w:val="clear" w:color="000000" w:fill="E2EFDA"/>
            <w:noWrap/>
            <w:vAlign w:val="bottom"/>
            <w:hideMark/>
          </w:tcPr>
          <w:p w14:paraId="274BECA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50.407.451</w:t>
            </w:r>
          </w:p>
        </w:tc>
        <w:tc>
          <w:tcPr>
            <w:tcW w:w="1032" w:type="dxa"/>
            <w:tcBorders>
              <w:top w:val="nil"/>
              <w:left w:val="nil"/>
              <w:bottom w:val="single" w:sz="4" w:space="0" w:color="auto"/>
              <w:right w:val="single" w:sz="4" w:space="0" w:color="auto"/>
            </w:tcBorders>
            <w:shd w:val="clear" w:color="000000" w:fill="E2EFDA"/>
            <w:noWrap/>
            <w:vAlign w:val="bottom"/>
            <w:hideMark/>
          </w:tcPr>
          <w:p w14:paraId="26C180D5"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40.202.345</w:t>
            </w:r>
          </w:p>
        </w:tc>
        <w:tc>
          <w:tcPr>
            <w:tcW w:w="1156" w:type="dxa"/>
            <w:tcBorders>
              <w:top w:val="nil"/>
              <w:left w:val="nil"/>
              <w:bottom w:val="single" w:sz="4" w:space="0" w:color="auto"/>
              <w:right w:val="single" w:sz="4" w:space="0" w:color="auto"/>
            </w:tcBorders>
            <w:shd w:val="clear" w:color="000000" w:fill="E2EFDA"/>
            <w:noWrap/>
            <w:vAlign w:val="bottom"/>
            <w:hideMark/>
          </w:tcPr>
          <w:p w14:paraId="6878228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863.675.592</w:t>
            </w:r>
          </w:p>
        </w:tc>
        <w:tc>
          <w:tcPr>
            <w:tcW w:w="1032" w:type="dxa"/>
            <w:tcBorders>
              <w:top w:val="nil"/>
              <w:left w:val="nil"/>
              <w:bottom w:val="single" w:sz="4" w:space="0" w:color="auto"/>
              <w:right w:val="single" w:sz="4" w:space="0" w:color="auto"/>
            </w:tcBorders>
            <w:shd w:val="clear" w:color="000000" w:fill="E2EFDA"/>
            <w:noWrap/>
            <w:vAlign w:val="bottom"/>
            <w:hideMark/>
          </w:tcPr>
          <w:p w14:paraId="63D162E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266.182.691</w:t>
            </w:r>
          </w:p>
        </w:tc>
        <w:tc>
          <w:tcPr>
            <w:tcW w:w="1032" w:type="dxa"/>
            <w:tcBorders>
              <w:top w:val="nil"/>
              <w:left w:val="nil"/>
              <w:bottom w:val="single" w:sz="4" w:space="0" w:color="auto"/>
              <w:right w:val="single" w:sz="4" w:space="0" w:color="auto"/>
            </w:tcBorders>
            <w:shd w:val="clear" w:color="000000" w:fill="E2EFDA"/>
            <w:noWrap/>
            <w:vAlign w:val="bottom"/>
            <w:hideMark/>
          </w:tcPr>
          <w:p w14:paraId="72CBBA7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597.492.901</w:t>
            </w:r>
          </w:p>
        </w:tc>
      </w:tr>
      <w:tr w:rsidR="008B79E4" w:rsidRPr="00430C4D" w14:paraId="210D2FE9"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5478D5A5"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01</w:t>
            </w:r>
          </w:p>
        </w:tc>
        <w:tc>
          <w:tcPr>
            <w:tcW w:w="1923" w:type="dxa"/>
            <w:tcBorders>
              <w:top w:val="nil"/>
              <w:left w:val="nil"/>
              <w:bottom w:val="single" w:sz="4" w:space="0" w:color="auto"/>
              <w:right w:val="single" w:sz="4" w:space="0" w:color="auto"/>
            </w:tcBorders>
            <w:shd w:val="clear" w:color="auto" w:fill="auto"/>
            <w:noWrap/>
            <w:vAlign w:val="bottom"/>
            <w:hideMark/>
          </w:tcPr>
          <w:p w14:paraId="3AA9080A"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Neproizvedena dugotrajna imovina</w:t>
            </w:r>
          </w:p>
        </w:tc>
        <w:tc>
          <w:tcPr>
            <w:tcW w:w="1032" w:type="dxa"/>
            <w:tcBorders>
              <w:top w:val="nil"/>
              <w:left w:val="nil"/>
              <w:bottom w:val="single" w:sz="4" w:space="0" w:color="auto"/>
              <w:right w:val="single" w:sz="4" w:space="0" w:color="auto"/>
            </w:tcBorders>
            <w:shd w:val="clear" w:color="auto" w:fill="auto"/>
            <w:noWrap/>
            <w:vAlign w:val="bottom"/>
            <w:hideMark/>
          </w:tcPr>
          <w:p w14:paraId="01A62D1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134.045.099</w:t>
            </w:r>
          </w:p>
        </w:tc>
        <w:tc>
          <w:tcPr>
            <w:tcW w:w="1032" w:type="dxa"/>
            <w:tcBorders>
              <w:top w:val="nil"/>
              <w:left w:val="nil"/>
              <w:bottom w:val="single" w:sz="4" w:space="0" w:color="auto"/>
              <w:right w:val="single" w:sz="4" w:space="0" w:color="auto"/>
            </w:tcBorders>
            <w:shd w:val="clear" w:color="auto" w:fill="auto"/>
            <w:noWrap/>
            <w:vAlign w:val="bottom"/>
            <w:hideMark/>
          </w:tcPr>
          <w:p w14:paraId="5F1CB3CE"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395.392</w:t>
            </w:r>
          </w:p>
        </w:tc>
        <w:tc>
          <w:tcPr>
            <w:tcW w:w="1032" w:type="dxa"/>
            <w:tcBorders>
              <w:top w:val="nil"/>
              <w:left w:val="nil"/>
              <w:bottom w:val="single" w:sz="4" w:space="0" w:color="auto"/>
              <w:right w:val="single" w:sz="4" w:space="0" w:color="auto"/>
            </w:tcBorders>
            <w:shd w:val="clear" w:color="auto" w:fill="auto"/>
            <w:noWrap/>
            <w:vAlign w:val="bottom"/>
            <w:hideMark/>
          </w:tcPr>
          <w:p w14:paraId="6B2AC79E"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4.071.786</w:t>
            </w:r>
          </w:p>
        </w:tc>
        <w:tc>
          <w:tcPr>
            <w:tcW w:w="1032" w:type="dxa"/>
            <w:tcBorders>
              <w:top w:val="nil"/>
              <w:left w:val="nil"/>
              <w:bottom w:val="single" w:sz="4" w:space="0" w:color="auto"/>
              <w:right w:val="single" w:sz="4" w:space="0" w:color="auto"/>
            </w:tcBorders>
            <w:shd w:val="clear" w:color="auto" w:fill="auto"/>
            <w:noWrap/>
            <w:vAlign w:val="bottom"/>
            <w:hideMark/>
          </w:tcPr>
          <w:p w14:paraId="6338DF4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1.080.936</w:t>
            </w:r>
          </w:p>
        </w:tc>
        <w:tc>
          <w:tcPr>
            <w:tcW w:w="1156" w:type="dxa"/>
            <w:tcBorders>
              <w:top w:val="nil"/>
              <w:left w:val="nil"/>
              <w:bottom w:val="single" w:sz="4" w:space="0" w:color="auto"/>
              <w:right w:val="single" w:sz="4" w:space="0" w:color="auto"/>
            </w:tcBorders>
            <w:shd w:val="clear" w:color="auto" w:fill="auto"/>
            <w:noWrap/>
            <w:vAlign w:val="bottom"/>
            <w:hideMark/>
          </w:tcPr>
          <w:p w14:paraId="17DA696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138.116.884</w:t>
            </w:r>
          </w:p>
        </w:tc>
        <w:tc>
          <w:tcPr>
            <w:tcW w:w="1032" w:type="dxa"/>
            <w:tcBorders>
              <w:top w:val="nil"/>
              <w:left w:val="nil"/>
              <w:bottom w:val="single" w:sz="4" w:space="0" w:color="auto"/>
              <w:right w:val="single" w:sz="4" w:space="0" w:color="auto"/>
            </w:tcBorders>
            <w:shd w:val="clear" w:color="auto" w:fill="auto"/>
            <w:noWrap/>
            <w:vAlign w:val="bottom"/>
            <w:hideMark/>
          </w:tcPr>
          <w:p w14:paraId="310A809E"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1.476.328</w:t>
            </w:r>
          </w:p>
        </w:tc>
        <w:tc>
          <w:tcPr>
            <w:tcW w:w="1032" w:type="dxa"/>
            <w:tcBorders>
              <w:top w:val="nil"/>
              <w:left w:val="nil"/>
              <w:bottom w:val="single" w:sz="4" w:space="0" w:color="auto"/>
              <w:right w:val="single" w:sz="4" w:space="0" w:color="auto"/>
            </w:tcBorders>
            <w:shd w:val="clear" w:color="auto" w:fill="auto"/>
            <w:noWrap/>
            <w:vAlign w:val="bottom"/>
            <w:hideMark/>
          </w:tcPr>
          <w:p w14:paraId="7AF4EBF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136.640.556</w:t>
            </w:r>
          </w:p>
        </w:tc>
      </w:tr>
      <w:tr w:rsidR="008B79E4" w:rsidRPr="00430C4D" w14:paraId="37118FA2"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11F3B4B8"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02</w:t>
            </w:r>
          </w:p>
        </w:tc>
        <w:tc>
          <w:tcPr>
            <w:tcW w:w="1923" w:type="dxa"/>
            <w:tcBorders>
              <w:top w:val="nil"/>
              <w:left w:val="nil"/>
              <w:bottom w:val="single" w:sz="4" w:space="0" w:color="auto"/>
              <w:right w:val="single" w:sz="4" w:space="0" w:color="auto"/>
            </w:tcBorders>
            <w:shd w:val="clear" w:color="auto" w:fill="auto"/>
            <w:noWrap/>
            <w:vAlign w:val="bottom"/>
            <w:hideMark/>
          </w:tcPr>
          <w:p w14:paraId="4D68BDBA"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Proizvedena dugotrajna imovina</w:t>
            </w:r>
          </w:p>
        </w:tc>
        <w:tc>
          <w:tcPr>
            <w:tcW w:w="1032" w:type="dxa"/>
            <w:tcBorders>
              <w:top w:val="nil"/>
              <w:left w:val="nil"/>
              <w:bottom w:val="single" w:sz="4" w:space="0" w:color="auto"/>
              <w:right w:val="single" w:sz="4" w:space="0" w:color="auto"/>
            </w:tcBorders>
            <w:shd w:val="clear" w:color="auto" w:fill="auto"/>
            <w:noWrap/>
            <w:vAlign w:val="bottom"/>
            <w:hideMark/>
          </w:tcPr>
          <w:p w14:paraId="46435BF7"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541.032.690</w:t>
            </w:r>
          </w:p>
        </w:tc>
        <w:tc>
          <w:tcPr>
            <w:tcW w:w="1032" w:type="dxa"/>
            <w:tcBorders>
              <w:top w:val="nil"/>
              <w:left w:val="nil"/>
              <w:bottom w:val="single" w:sz="4" w:space="0" w:color="auto"/>
              <w:right w:val="single" w:sz="4" w:space="0" w:color="auto"/>
            </w:tcBorders>
            <w:shd w:val="clear" w:color="auto" w:fill="auto"/>
            <w:noWrap/>
            <w:vAlign w:val="bottom"/>
            <w:hideMark/>
          </w:tcPr>
          <w:p w14:paraId="212BF2F1"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220.502.258</w:t>
            </w:r>
          </w:p>
        </w:tc>
        <w:tc>
          <w:tcPr>
            <w:tcW w:w="1032" w:type="dxa"/>
            <w:tcBorders>
              <w:top w:val="nil"/>
              <w:left w:val="nil"/>
              <w:bottom w:val="single" w:sz="4" w:space="0" w:color="auto"/>
              <w:right w:val="single" w:sz="4" w:space="0" w:color="auto"/>
            </w:tcBorders>
            <w:shd w:val="clear" w:color="auto" w:fill="auto"/>
            <w:noWrap/>
            <w:vAlign w:val="bottom"/>
            <w:hideMark/>
          </w:tcPr>
          <w:p w14:paraId="2E13C3B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31.719.224</w:t>
            </w:r>
          </w:p>
        </w:tc>
        <w:tc>
          <w:tcPr>
            <w:tcW w:w="1032" w:type="dxa"/>
            <w:tcBorders>
              <w:top w:val="nil"/>
              <w:left w:val="nil"/>
              <w:bottom w:val="single" w:sz="4" w:space="0" w:color="auto"/>
              <w:right w:val="single" w:sz="4" w:space="0" w:color="auto"/>
            </w:tcBorders>
            <w:shd w:val="clear" w:color="auto" w:fill="auto"/>
            <w:noWrap/>
            <w:vAlign w:val="bottom"/>
            <w:hideMark/>
          </w:tcPr>
          <w:p w14:paraId="47483E3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20.976.288</w:t>
            </w:r>
          </w:p>
        </w:tc>
        <w:tc>
          <w:tcPr>
            <w:tcW w:w="1156" w:type="dxa"/>
            <w:tcBorders>
              <w:top w:val="nil"/>
              <w:left w:val="nil"/>
              <w:bottom w:val="single" w:sz="4" w:space="0" w:color="auto"/>
              <w:right w:val="single" w:sz="4" w:space="0" w:color="auto"/>
            </w:tcBorders>
            <w:shd w:val="clear" w:color="auto" w:fill="auto"/>
            <w:noWrap/>
            <w:vAlign w:val="bottom"/>
            <w:hideMark/>
          </w:tcPr>
          <w:p w14:paraId="39878BB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572.751.914</w:t>
            </w:r>
          </w:p>
        </w:tc>
        <w:tc>
          <w:tcPr>
            <w:tcW w:w="1032" w:type="dxa"/>
            <w:tcBorders>
              <w:top w:val="nil"/>
              <w:left w:val="nil"/>
              <w:bottom w:val="single" w:sz="4" w:space="0" w:color="auto"/>
              <w:right w:val="single" w:sz="4" w:space="0" w:color="auto"/>
            </w:tcBorders>
            <w:shd w:val="clear" w:color="auto" w:fill="auto"/>
            <w:noWrap/>
            <w:vAlign w:val="bottom"/>
            <w:hideMark/>
          </w:tcPr>
          <w:p w14:paraId="2006B243"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241.478.546</w:t>
            </w:r>
          </w:p>
        </w:tc>
        <w:tc>
          <w:tcPr>
            <w:tcW w:w="1032" w:type="dxa"/>
            <w:tcBorders>
              <w:top w:val="nil"/>
              <w:left w:val="nil"/>
              <w:bottom w:val="single" w:sz="4" w:space="0" w:color="auto"/>
              <w:right w:val="single" w:sz="4" w:space="0" w:color="auto"/>
            </w:tcBorders>
            <w:shd w:val="clear" w:color="auto" w:fill="auto"/>
            <w:noWrap/>
            <w:vAlign w:val="bottom"/>
            <w:hideMark/>
          </w:tcPr>
          <w:p w14:paraId="3BF16737"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331.273.368</w:t>
            </w:r>
          </w:p>
        </w:tc>
      </w:tr>
      <w:tr w:rsidR="008B79E4" w:rsidRPr="00430C4D" w14:paraId="114C7116"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37C00DD9"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03</w:t>
            </w:r>
          </w:p>
        </w:tc>
        <w:tc>
          <w:tcPr>
            <w:tcW w:w="1923" w:type="dxa"/>
            <w:tcBorders>
              <w:top w:val="nil"/>
              <w:left w:val="nil"/>
              <w:bottom w:val="single" w:sz="4" w:space="0" w:color="auto"/>
              <w:right w:val="single" w:sz="4" w:space="0" w:color="auto"/>
            </w:tcBorders>
            <w:shd w:val="clear" w:color="auto" w:fill="auto"/>
            <w:noWrap/>
            <w:vAlign w:val="bottom"/>
            <w:hideMark/>
          </w:tcPr>
          <w:p w14:paraId="5DE0090F"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Plemeniti metali i ostale pohranjene vrijednosti</w:t>
            </w:r>
          </w:p>
        </w:tc>
        <w:tc>
          <w:tcPr>
            <w:tcW w:w="1032" w:type="dxa"/>
            <w:tcBorders>
              <w:top w:val="nil"/>
              <w:left w:val="nil"/>
              <w:bottom w:val="single" w:sz="4" w:space="0" w:color="auto"/>
              <w:right w:val="single" w:sz="4" w:space="0" w:color="auto"/>
            </w:tcBorders>
            <w:shd w:val="clear" w:color="auto" w:fill="auto"/>
            <w:noWrap/>
            <w:vAlign w:val="bottom"/>
            <w:hideMark/>
          </w:tcPr>
          <w:p w14:paraId="76C86C5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124.562</w:t>
            </w:r>
          </w:p>
        </w:tc>
        <w:tc>
          <w:tcPr>
            <w:tcW w:w="1032" w:type="dxa"/>
            <w:tcBorders>
              <w:top w:val="nil"/>
              <w:left w:val="nil"/>
              <w:bottom w:val="single" w:sz="4" w:space="0" w:color="auto"/>
              <w:right w:val="single" w:sz="4" w:space="0" w:color="auto"/>
            </w:tcBorders>
            <w:shd w:val="clear" w:color="auto" w:fill="auto"/>
            <w:noWrap/>
            <w:vAlign w:val="bottom"/>
            <w:hideMark/>
          </w:tcPr>
          <w:p w14:paraId="01F2763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4DAEFA92"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4CCF88E9"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156" w:type="dxa"/>
            <w:tcBorders>
              <w:top w:val="nil"/>
              <w:left w:val="nil"/>
              <w:bottom w:val="single" w:sz="4" w:space="0" w:color="auto"/>
              <w:right w:val="single" w:sz="4" w:space="0" w:color="auto"/>
            </w:tcBorders>
            <w:shd w:val="clear" w:color="auto" w:fill="auto"/>
            <w:noWrap/>
            <w:vAlign w:val="bottom"/>
            <w:hideMark/>
          </w:tcPr>
          <w:p w14:paraId="50C4234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124.562</w:t>
            </w:r>
          </w:p>
        </w:tc>
        <w:tc>
          <w:tcPr>
            <w:tcW w:w="1032" w:type="dxa"/>
            <w:tcBorders>
              <w:top w:val="nil"/>
              <w:left w:val="nil"/>
              <w:bottom w:val="single" w:sz="4" w:space="0" w:color="auto"/>
              <w:right w:val="single" w:sz="4" w:space="0" w:color="auto"/>
            </w:tcBorders>
            <w:shd w:val="clear" w:color="auto" w:fill="auto"/>
            <w:noWrap/>
            <w:vAlign w:val="bottom"/>
            <w:hideMark/>
          </w:tcPr>
          <w:p w14:paraId="0F89D2A1"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356225A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124.562</w:t>
            </w:r>
          </w:p>
        </w:tc>
      </w:tr>
      <w:tr w:rsidR="008B79E4" w:rsidRPr="00430C4D" w14:paraId="79E96499"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3C9B098C"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04</w:t>
            </w:r>
          </w:p>
        </w:tc>
        <w:tc>
          <w:tcPr>
            <w:tcW w:w="1923" w:type="dxa"/>
            <w:tcBorders>
              <w:top w:val="nil"/>
              <w:left w:val="nil"/>
              <w:bottom w:val="single" w:sz="4" w:space="0" w:color="auto"/>
              <w:right w:val="single" w:sz="4" w:space="0" w:color="auto"/>
            </w:tcBorders>
            <w:shd w:val="clear" w:color="auto" w:fill="auto"/>
            <w:noWrap/>
            <w:vAlign w:val="bottom"/>
            <w:hideMark/>
          </w:tcPr>
          <w:p w14:paraId="22CA0E50"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Sitni inventar i autogume</w:t>
            </w:r>
          </w:p>
        </w:tc>
        <w:tc>
          <w:tcPr>
            <w:tcW w:w="1032" w:type="dxa"/>
            <w:tcBorders>
              <w:top w:val="nil"/>
              <w:left w:val="nil"/>
              <w:bottom w:val="single" w:sz="4" w:space="0" w:color="auto"/>
              <w:right w:val="single" w:sz="4" w:space="0" w:color="auto"/>
            </w:tcBorders>
            <w:shd w:val="clear" w:color="auto" w:fill="auto"/>
            <w:noWrap/>
            <w:vAlign w:val="bottom"/>
            <w:hideMark/>
          </w:tcPr>
          <w:p w14:paraId="3C93CD5B"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5.082.695</w:t>
            </w:r>
          </w:p>
        </w:tc>
        <w:tc>
          <w:tcPr>
            <w:tcW w:w="1032" w:type="dxa"/>
            <w:tcBorders>
              <w:top w:val="nil"/>
              <w:left w:val="nil"/>
              <w:bottom w:val="single" w:sz="4" w:space="0" w:color="auto"/>
              <w:right w:val="single" w:sz="4" w:space="0" w:color="auto"/>
            </w:tcBorders>
            <w:shd w:val="clear" w:color="auto" w:fill="auto"/>
            <w:noWrap/>
            <w:vAlign w:val="bottom"/>
            <w:hideMark/>
          </w:tcPr>
          <w:p w14:paraId="0D3A020A"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5.082.695</w:t>
            </w:r>
          </w:p>
        </w:tc>
        <w:tc>
          <w:tcPr>
            <w:tcW w:w="1032" w:type="dxa"/>
            <w:tcBorders>
              <w:top w:val="nil"/>
              <w:left w:val="nil"/>
              <w:bottom w:val="single" w:sz="4" w:space="0" w:color="auto"/>
              <w:right w:val="single" w:sz="4" w:space="0" w:color="auto"/>
            </w:tcBorders>
            <w:shd w:val="clear" w:color="auto" w:fill="auto"/>
            <w:noWrap/>
            <w:vAlign w:val="bottom"/>
            <w:hideMark/>
          </w:tcPr>
          <w:p w14:paraId="056CF54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512.731</w:t>
            </w:r>
          </w:p>
        </w:tc>
        <w:tc>
          <w:tcPr>
            <w:tcW w:w="1032" w:type="dxa"/>
            <w:tcBorders>
              <w:top w:val="nil"/>
              <w:left w:val="nil"/>
              <w:bottom w:val="single" w:sz="4" w:space="0" w:color="auto"/>
              <w:right w:val="single" w:sz="4" w:space="0" w:color="auto"/>
            </w:tcBorders>
            <w:shd w:val="clear" w:color="auto" w:fill="auto"/>
            <w:noWrap/>
            <w:vAlign w:val="bottom"/>
            <w:hideMark/>
          </w:tcPr>
          <w:p w14:paraId="400A6EB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512.731</w:t>
            </w:r>
          </w:p>
        </w:tc>
        <w:tc>
          <w:tcPr>
            <w:tcW w:w="1156" w:type="dxa"/>
            <w:tcBorders>
              <w:top w:val="nil"/>
              <w:left w:val="nil"/>
              <w:bottom w:val="single" w:sz="4" w:space="0" w:color="auto"/>
              <w:right w:val="single" w:sz="4" w:space="0" w:color="auto"/>
            </w:tcBorders>
            <w:shd w:val="clear" w:color="auto" w:fill="auto"/>
            <w:noWrap/>
            <w:vAlign w:val="bottom"/>
            <w:hideMark/>
          </w:tcPr>
          <w:p w14:paraId="6B4779F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5.595.426</w:t>
            </w:r>
          </w:p>
        </w:tc>
        <w:tc>
          <w:tcPr>
            <w:tcW w:w="1032" w:type="dxa"/>
            <w:tcBorders>
              <w:top w:val="nil"/>
              <w:left w:val="nil"/>
              <w:bottom w:val="single" w:sz="4" w:space="0" w:color="auto"/>
              <w:right w:val="single" w:sz="4" w:space="0" w:color="auto"/>
            </w:tcBorders>
            <w:shd w:val="clear" w:color="auto" w:fill="auto"/>
            <w:noWrap/>
            <w:vAlign w:val="bottom"/>
            <w:hideMark/>
          </w:tcPr>
          <w:p w14:paraId="301DE34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5.595.426</w:t>
            </w:r>
          </w:p>
        </w:tc>
        <w:tc>
          <w:tcPr>
            <w:tcW w:w="1032" w:type="dxa"/>
            <w:tcBorders>
              <w:top w:val="nil"/>
              <w:left w:val="nil"/>
              <w:bottom w:val="single" w:sz="4" w:space="0" w:color="auto"/>
              <w:right w:val="single" w:sz="4" w:space="0" w:color="auto"/>
            </w:tcBorders>
            <w:shd w:val="clear" w:color="auto" w:fill="auto"/>
            <w:noWrap/>
            <w:vAlign w:val="bottom"/>
            <w:hideMark/>
          </w:tcPr>
          <w:p w14:paraId="05A3D9DB"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r>
      <w:tr w:rsidR="008B79E4" w:rsidRPr="00430C4D" w14:paraId="36F512D0"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09C52AB6"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05</w:t>
            </w:r>
          </w:p>
        </w:tc>
        <w:tc>
          <w:tcPr>
            <w:tcW w:w="1923" w:type="dxa"/>
            <w:tcBorders>
              <w:top w:val="nil"/>
              <w:left w:val="nil"/>
              <w:bottom w:val="single" w:sz="4" w:space="0" w:color="auto"/>
              <w:right w:val="single" w:sz="4" w:space="0" w:color="auto"/>
            </w:tcBorders>
            <w:shd w:val="clear" w:color="auto" w:fill="auto"/>
            <w:noWrap/>
            <w:vAlign w:val="bottom"/>
            <w:hideMark/>
          </w:tcPr>
          <w:p w14:paraId="6C043599"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Nefinancijska imovina u pripremi</w:t>
            </w:r>
          </w:p>
        </w:tc>
        <w:tc>
          <w:tcPr>
            <w:tcW w:w="1032" w:type="dxa"/>
            <w:tcBorders>
              <w:top w:val="nil"/>
              <w:left w:val="nil"/>
              <w:bottom w:val="single" w:sz="4" w:space="0" w:color="auto"/>
              <w:right w:val="single" w:sz="4" w:space="0" w:color="auto"/>
            </w:tcBorders>
            <w:shd w:val="clear" w:color="auto" w:fill="auto"/>
            <w:noWrap/>
            <w:vAlign w:val="bottom"/>
            <w:hideMark/>
          </w:tcPr>
          <w:p w14:paraId="7889123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132.983.095</w:t>
            </w:r>
          </w:p>
        </w:tc>
        <w:tc>
          <w:tcPr>
            <w:tcW w:w="1032" w:type="dxa"/>
            <w:tcBorders>
              <w:top w:val="nil"/>
              <w:left w:val="nil"/>
              <w:bottom w:val="single" w:sz="4" w:space="0" w:color="auto"/>
              <w:right w:val="single" w:sz="4" w:space="0" w:color="auto"/>
            </w:tcBorders>
            <w:shd w:val="clear" w:color="auto" w:fill="auto"/>
            <w:noWrap/>
            <w:vAlign w:val="bottom"/>
            <w:hideMark/>
          </w:tcPr>
          <w:p w14:paraId="3D8D781D"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7745D529"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14.103.710</w:t>
            </w:r>
          </w:p>
        </w:tc>
        <w:tc>
          <w:tcPr>
            <w:tcW w:w="1032" w:type="dxa"/>
            <w:tcBorders>
              <w:top w:val="nil"/>
              <w:left w:val="nil"/>
              <w:bottom w:val="single" w:sz="4" w:space="0" w:color="auto"/>
              <w:right w:val="single" w:sz="4" w:space="0" w:color="auto"/>
            </w:tcBorders>
            <w:shd w:val="clear" w:color="auto" w:fill="auto"/>
            <w:noWrap/>
            <w:vAlign w:val="bottom"/>
            <w:hideMark/>
          </w:tcPr>
          <w:p w14:paraId="4D0F83E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17.632.390</w:t>
            </w:r>
          </w:p>
        </w:tc>
        <w:tc>
          <w:tcPr>
            <w:tcW w:w="1156" w:type="dxa"/>
            <w:tcBorders>
              <w:top w:val="nil"/>
              <w:left w:val="nil"/>
              <w:bottom w:val="single" w:sz="4" w:space="0" w:color="auto"/>
              <w:right w:val="single" w:sz="4" w:space="0" w:color="auto"/>
            </w:tcBorders>
            <w:shd w:val="clear" w:color="auto" w:fill="auto"/>
            <w:noWrap/>
            <w:vAlign w:val="bottom"/>
            <w:hideMark/>
          </w:tcPr>
          <w:p w14:paraId="6744E2A7"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147.086.805</w:t>
            </w:r>
          </w:p>
        </w:tc>
        <w:tc>
          <w:tcPr>
            <w:tcW w:w="1032" w:type="dxa"/>
            <w:tcBorders>
              <w:top w:val="nil"/>
              <w:left w:val="nil"/>
              <w:bottom w:val="single" w:sz="4" w:space="0" w:color="auto"/>
              <w:right w:val="single" w:sz="4" w:space="0" w:color="auto"/>
            </w:tcBorders>
            <w:shd w:val="clear" w:color="auto" w:fill="auto"/>
            <w:noWrap/>
            <w:vAlign w:val="bottom"/>
            <w:hideMark/>
          </w:tcPr>
          <w:p w14:paraId="58B80C6A"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17.632.390</w:t>
            </w:r>
          </w:p>
        </w:tc>
        <w:tc>
          <w:tcPr>
            <w:tcW w:w="1032" w:type="dxa"/>
            <w:tcBorders>
              <w:top w:val="nil"/>
              <w:left w:val="nil"/>
              <w:bottom w:val="single" w:sz="4" w:space="0" w:color="auto"/>
              <w:right w:val="single" w:sz="4" w:space="0" w:color="auto"/>
            </w:tcBorders>
            <w:shd w:val="clear" w:color="auto" w:fill="auto"/>
            <w:noWrap/>
            <w:vAlign w:val="bottom"/>
            <w:hideMark/>
          </w:tcPr>
          <w:p w14:paraId="27C11FFE"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129.454.415</w:t>
            </w:r>
          </w:p>
        </w:tc>
      </w:tr>
      <w:tr w:rsidR="008B79E4" w:rsidRPr="00430C4D" w14:paraId="1363009B" w14:textId="77777777" w:rsidTr="008B79E4">
        <w:trPr>
          <w:trHeight w:val="300"/>
        </w:trPr>
        <w:tc>
          <w:tcPr>
            <w:tcW w:w="624" w:type="dxa"/>
            <w:tcBorders>
              <w:top w:val="nil"/>
              <w:left w:val="single" w:sz="4" w:space="0" w:color="auto"/>
              <w:bottom w:val="single" w:sz="4" w:space="0" w:color="auto"/>
              <w:right w:val="single" w:sz="4" w:space="0" w:color="auto"/>
            </w:tcBorders>
            <w:shd w:val="clear" w:color="000000" w:fill="E2EFDA"/>
            <w:noWrap/>
            <w:vAlign w:val="bottom"/>
            <w:hideMark/>
          </w:tcPr>
          <w:p w14:paraId="72DF9099"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w:t>
            </w:r>
          </w:p>
        </w:tc>
        <w:tc>
          <w:tcPr>
            <w:tcW w:w="1923" w:type="dxa"/>
            <w:tcBorders>
              <w:top w:val="nil"/>
              <w:left w:val="nil"/>
              <w:bottom w:val="single" w:sz="4" w:space="0" w:color="auto"/>
              <w:right w:val="single" w:sz="4" w:space="0" w:color="auto"/>
            </w:tcBorders>
            <w:shd w:val="clear" w:color="000000" w:fill="E2EFDA"/>
            <w:noWrap/>
            <w:vAlign w:val="bottom"/>
            <w:hideMark/>
          </w:tcPr>
          <w:p w14:paraId="05BB3206"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Financijska imovina</w:t>
            </w:r>
          </w:p>
        </w:tc>
        <w:tc>
          <w:tcPr>
            <w:tcW w:w="1032" w:type="dxa"/>
            <w:tcBorders>
              <w:top w:val="nil"/>
              <w:left w:val="nil"/>
              <w:bottom w:val="single" w:sz="4" w:space="0" w:color="auto"/>
              <w:right w:val="single" w:sz="4" w:space="0" w:color="auto"/>
            </w:tcBorders>
            <w:shd w:val="clear" w:color="000000" w:fill="E2EFDA"/>
            <w:noWrap/>
            <w:vAlign w:val="bottom"/>
            <w:hideMark/>
          </w:tcPr>
          <w:p w14:paraId="797ACE2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65.997.749</w:t>
            </w:r>
          </w:p>
        </w:tc>
        <w:tc>
          <w:tcPr>
            <w:tcW w:w="1032" w:type="dxa"/>
            <w:tcBorders>
              <w:top w:val="nil"/>
              <w:left w:val="nil"/>
              <w:bottom w:val="single" w:sz="4" w:space="0" w:color="auto"/>
              <w:right w:val="single" w:sz="4" w:space="0" w:color="auto"/>
            </w:tcBorders>
            <w:shd w:val="clear" w:color="000000" w:fill="E2EFDA"/>
            <w:noWrap/>
            <w:vAlign w:val="bottom"/>
            <w:hideMark/>
          </w:tcPr>
          <w:p w14:paraId="7743439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-58.408.988</w:t>
            </w:r>
          </w:p>
        </w:tc>
        <w:tc>
          <w:tcPr>
            <w:tcW w:w="1032" w:type="dxa"/>
            <w:tcBorders>
              <w:top w:val="nil"/>
              <w:left w:val="nil"/>
              <w:bottom w:val="single" w:sz="4" w:space="0" w:color="auto"/>
              <w:right w:val="single" w:sz="4" w:space="0" w:color="auto"/>
            </w:tcBorders>
            <w:shd w:val="clear" w:color="000000" w:fill="E2EFDA"/>
            <w:noWrap/>
            <w:vAlign w:val="bottom"/>
            <w:hideMark/>
          </w:tcPr>
          <w:p w14:paraId="6A851C9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294.040.709</w:t>
            </w:r>
          </w:p>
        </w:tc>
        <w:tc>
          <w:tcPr>
            <w:tcW w:w="1032" w:type="dxa"/>
            <w:tcBorders>
              <w:top w:val="nil"/>
              <w:left w:val="nil"/>
              <w:bottom w:val="single" w:sz="4" w:space="0" w:color="auto"/>
              <w:right w:val="single" w:sz="4" w:space="0" w:color="auto"/>
            </w:tcBorders>
            <w:shd w:val="clear" w:color="000000" w:fill="E2EFDA"/>
            <w:noWrap/>
            <w:vAlign w:val="bottom"/>
            <w:hideMark/>
          </w:tcPr>
          <w:p w14:paraId="0FA7EA17"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283.002.297</w:t>
            </w:r>
          </w:p>
        </w:tc>
        <w:tc>
          <w:tcPr>
            <w:tcW w:w="1156" w:type="dxa"/>
            <w:tcBorders>
              <w:top w:val="nil"/>
              <w:left w:val="nil"/>
              <w:bottom w:val="single" w:sz="4" w:space="0" w:color="auto"/>
              <w:right w:val="single" w:sz="4" w:space="0" w:color="auto"/>
            </w:tcBorders>
            <w:shd w:val="clear" w:color="000000" w:fill="E2EFDA"/>
            <w:noWrap/>
            <w:vAlign w:val="bottom"/>
            <w:hideMark/>
          </w:tcPr>
          <w:p w14:paraId="37CC1E2B"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360.038.458</w:t>
            </w:r>
          </w:p>
        </w:tc>
        <w:tc>
          <w:tcPr>
            <w:tcW w:w="1032" w:type="dxa"/>
            <w:tcBorders>
              <w:top w:val="nil"/>
              <w:left w:val="nil"/>
              <w:bottom w:val="single" w:sz="4" w:space="0" w:color="auto"/>
              <w:right w:val="single" w:sz="4" w:space="0" w:color="auto"/>
            </w:tcBorders>
            <w:shd w:val="clear" w:color="000000" w:fill="E2EFDA"/>
            <w:noWrap/>
            <w:vAlign w:val="bottom"/>
            <w:hideMark/>
          </w:tcPr>
          <w:p w14:paraId="2CAE18B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224.593.309</w:t>
            </w:r>
          </w:p>
        </w:tc>
        <w:tc>
          <w:tcPr>
            <w:tcW w:w="1032" w:type="dxa"/>
            <w:tcBorders>
              <w:top w:val="nil"/>
              <w:left w:val="nil"/>
              <w:bottom w:val="single" w:sz="4" w:space="0" w:color="auto"/>
              <w:right w:val="single" w:sz="4" w:space="0" w:color="auto"/>
            </w:tcBorders>
            <w:shd w:val="clear" w:color="000000" w:fill="E2EFDA"/>
            <w:noWrap/>
            <w:vAlign w:val="bottom"/>
            <w:hideMark/>
          </w:tcPr>
          <w:p w14:paraId="2DF7B83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135.445.149</w:t>
            </w:r>
          </w:p>
        </w:tc>
      </w:tr>
      <w:tr w:rsidR="008B79E4" w:rsidRPr="00430C4D" w14:paraId="0979DF59"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581AFFFE"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11</w:t>
            </w:r>
          </w:p>
        </w:tc>
        <w:tc>
          <w:tcPr>
            <w:tcW w:w="1923" w:type="dxa"/>
            <w:tcBorders>
              <w:top w:val="nil"/>
              <w:left w:val="nil"/>
              <w:bottom w:val="single" w:sz="4" w:space="0" w:color="auto"/>
              <w:right w:val="single" w:sz="4" w:space="0" w:color="auto"/>
            </w:tcBorders>
            <w:shd w:val="clear" w:color="auto" w:fill="auto"/>
            <w:noWrap/>
            <w:vAlign w:val="bottom"/>
            <w:hideMark/>
          </w:tcPr>
          <w:p w14:paraId="1EDB8A44"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Novac u banci i blagajni</w:t>
            </w:r>
          </w:p>
        </w:tc>
        <w:tc>
          <w:tcPr>
            <w:tcW w:w="1032" w:type="dxa"/>
            <w:tcBorders>
              <w:top w:val="nil"/>
              <w:left w:val="nil"/>
              <w:bottom w:val="single" w:sz="4" w:space="0" w:color="auto"/>
              <w:right w:val="single" w:sz="4" w:space="0" w:color="auto"/>
            </w:tcBorders>
            <w:shd w:val="clear" w:color="auto" w:fill="auto"/>
            <w:noWrap/>
            <w:vAlign w:val="bottom"/>
            <w:hideMark/>
          </w:tcPr>
          <w:p w14:paraId="6754281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1.314.640</w:t>
            </w:r>
          </w:p>
        </w:tc>
        <w:tc>
          <w:tcPr>
            <w:tcW w:w="1032" w:type="dxa"/>
            <w:tcBorders>
              <w:top w:val="nil"/>
              <w:left w:val="nil"/>
              <w:bottom w:val="single" w:sz="4" w:space="0" w:color="auto"/>
              <w:right w:val="single" w:sz="4" w:space="0" w:color="auto"/>
            </w:tcBorders>
            <w:shd w:val="clear" w:color="auto" w:fill="auto"/>
            <w:noWrap/>
            <w:vAlign w:val="bottom"/>
            <w:hideMark/>
          </w:tcPr>
          <w:p w14:paraId="229409CD"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2448BD77"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210.838.546</w:t>
            </w:r>
          </w:p>
        </w:tc>
        <w:tc>
          <w:tcPr>
            <w:tcW w:w="1032" w:type="dxa"/>
            <w:tcBorders>
              <w:top w:val="nil"/>
              <w:left w:val="nil"/>
              <w:bottom w:val="single" w:sz="4" w:space="0" w:color="auto"/>
              <w:right w:val="single" w:sz="4" w:space="0" w:color="auto"/>
            </w:tcBorders>
            <w:shd w:val="clear" w:color="auto" w:fill="auto"/>
            <w:noWrap/>
            <w:vAlign w:val="bottom"/>
            <w:hideMark/>
          </w:tcPr>
          <w:p w14:paraId="1599365B"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200.959.411</w:t>
            </w:r>
          </w:p>
        </w:tc>
        <w:tc>
          <w:tcPr>
            <w:tcW w:w="1156" w:type="dxa"/>
            <w:tcBorders>
              <w:top w:val="nil"/>
              <w:left w:val="nil"/>
              <w:bottom w:val="single" w:sz="4" w:space="0" w:color="auto"/>
              <w:right w:val="single" w:sz="4" w:space="0" w:color="auto"/>
            </w:tcBorders>
            <w:shd w:val="clear" w:color="auto" w:fill="auto"/>
            <w:noWrap/>
            <w:vAlign w:val="bottom"/>
            <w:hideMark/>
          </w:tcPr>
          <w:p w14:paraId="31C6F669"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212.153.186</w:t>
            </w:r>
          </w:p>
        </w:tc>
        <w:tc>
          <w:tcPr>
            <w:tcW w:w="1032" w:type="dxa"/>
            <w:tcBorders>
              <w:top w:val="nil"/>
              <w:left w:val="nil"/>
              <w:bottom w:val="single" w:sz="4" w:space="0" w:color="auto"/>
              <w:right w:val="single" w:sz="4" w:space="0" w:color="auto"/>
            </w:tcBorders>
            <w:shd w:val="clear" w:color="auto" w:fill="auto"/>
            <w:noWrap/>
            <w:vAlign w:val="bottom"/>
            <w:hideMark/>
          </w:tcPr>
          <w:p w14:paraId="38E7DA35"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200.959.411</w:t>
            </w:r>
          </w:p>
        </w:tc>
        <w:tc>
          <w:tcPr>
            <w:tcW w:w="1032" w:type="dxa"/>
            <w:tcBorders>
              <w:top w:val="nil"/>
              <w:left w:val="nil"/>
              <w:bottom w:val="single" w:sz="4" w:space="0" w:color="auto"/>
              <w:right w:val="single" w:sz="4" w:space="0" w:color="auto"/>
            </w:tcBorders>
            <w:shd w:val="clear" w:color="auto" w:fill="auto"/>
            <w:noWrap/>
            <w:vAlign w:val="bottom"/>
            <w:hideMark/>
          </w:tcPr>
          <w:p w14:paraId="31AB08B5"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11.193.775</w:t>
            </w:r>
          </w:p>
        </w:tc>
      </w:tr>
      <w:tr w:rsidR="008B79E4" w:rsidRPr="00430C4D" w14:paraId="3B65EEE7"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237A19C6"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12</w:t>
            </w:r>
          </w:p>
        </w:tc>
        <w:tc>
          <w:tcPr>
            <w:tcW w:w="1923" w:type="dxa"/>
            <w:tcBorders>
              <w:top w:val="nil"/>
              <w:left w:val="nil"/>
              <w:bottom w:val="single" w:sz="4" w:space="0" w:color="auto"/>
              <w:right w:val="single" w:sz="4" w:space="0" w:color="auto"/>
            </w:tcBorders>
            <w:shd w:val="clear" w:color="auto" w:fill="auto"/>
            <w:noWrap/>
            <w:vAlign w:val="bottom"/>
            <w:hideMark/>
          </w:tcPr>
          <w:p w14:paraId="1E3B7C80"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Depoziti, jamčevni polozi i potraživanja od zaposlenih te za više plaćene poreze i ostalo</w:t>
            </w:r>
          </w:p>
        </w:tc>
        <w:tc>
          <w:tcPr>
            <w:tcW w:w="1032" w:type="dxa"/>
            <w:tcBorders>
              <w:top w:val="nil"/>
              <w:left w:val="nil"/>
              <w:bottom w:val="single" w:sz="4" w:space="0" w:color="auto"/>
              <w:right w:val="single" w:sz="4" w:space="0" w:color="auto"/>
            </w:tcBorders>
            <w:shd w:val="clear" w:color="auto" w:fill="auto"/>
            <w:noWrap/>
            <w:vAlign w:val="bottom"/>
            <w:hideMark/>
          </w:tcPr>
          <w:p w14:paraId="6B23FD7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840.494</w:t>
            </w:r>
          </w:p>
        </w:tc>
        <w:tc>
          <w:tcPr>
            <w:tcW w:w="1032" w:type="dxa"/>
            <w:tcBorders>
              <w:top w:val="nil"/>
              <w:left w:val="nil"/>
              <w:bottom w:val="single" w:sz="4" w:space="0" w:color="auto"/>
              <w:right w:val="single" w:sz="4" w:space="0" w:color="auto"/>
            </w:tcBorders>
            <w:shd w:val="clear" w:color="auto" w:fill="auto"/>
            <w:noWrap/>
            <w:vAlign w:val="bottom"/>
            <w:hideMark/>
          </w:tcPr>
          <w:p w14:paraId="5EC066B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6.049</w:t>
            </w:r>
          </w:p>
        </w:tc>
        <w:tc>
          <w:tcPr>
            <w:tcW w:w="1032" w:type="dxa"/>
            <w:tcBorders>
              <w:top w:val="nil"/>
              <w:left w:val="nil"/>
              <w:bottom w:val="single" w:sz="4" w:space="0" w:color="auto"/>
              <w:right w:val="single" w:sz="4" w:space="0" w:color="auto"/>
            </w:tcBorders>
            <w:shd w:val="clear" w:color="auto" w:fill="auto"/>
            <w:noWrap/>
            <w:vAlign w:val="bottom"/>
            <w:hideMark/>
          </w:tcPr>
          <w:p w14:paraId="1631979C"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3.990.628</w:t>
            </w:r>
          </w:p>
        </w:tc>
        <w:tc>
          <w:tcPr>
            <w:tcW w:w="1032" w:type="dxa"/>
            <w:tcBorders>
              <w:top w:val="nil"/>
              <w:left w:val="nil"/>
              <w:bottom w:val="single" w:sz="4" w:space="0" w:color="auto"/>
              <w:right w:val="single" w:sz="4" w:space="0" w:color="auto"/>
            </w:tcBorders>
            <w:shd w:val="clear" w:color="auto" w:fill="auto"/>
            <w:noWrap/>
            <w:vAlign w:val="bottom"/>
            <w:hideMark/>
          </w:tcPr>
          <w:p w14:paraId="0791EB5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4.063.933</w:t>
            </w:r>
          </w:p>
        </w:tc>
        <w:tc>
          <w:tcPr>
            <w:tcW w:w="1156" w:type="dxa"/>
            <w:tcBorders>
              <w:top w:val="nil"/>
              <w:left w:val="nil"/>
              <w:bottom w:val="single" w:sz="4" w:space="0" w:color="auto"/>
              <w:right w:val="single" w:sz="4" w:space="0" w:color="auto"/>
            </w:tcBorders>
            <w:shd w:val="clear" w:color="auto" w:fill="auto"/>
            <w:noWrap/>
            <w:vAlign w:val="bottom"/>
            <w:hideMark/>
          </w:tcPr>
          <w:p w14:paraId="03FDBD13"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4.831.123</w:t>
            </w:r>
          </w:p>
        </w:tc>
        <w:tc>
          <w:tcPr>
            <w:tcW w:w="1032" w:type="dxa"/>
            <w:tcBorders>
              <w:top w:val="nil"/>
              <w:left w:val="nil"/>
              <w:bottom w:val="single" w:sz="4" w:space="0" w:color="auto"/>
              <w:right w:val="single" w:sz="4" w:space="0" w:color="auto"/>
            </w:tcBorders>
            <w:shd w:val="clear" w:color="auto" w:fill="auto"/>
            <w:noWrap/>
            <w:vAlign w:val="bottom"/>
            <w:hideMark/>
          </w:tcPr>
          <w:p w14:paraId="384B4749"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4.069.982</w:t>
            </w:r>
          </w:p>
        </w:tc>
        <w:tc>
          <w:tcPr>
            <w:tcW w:w="1032" w:type="dxa"/>
            <w:tcBorders>
              <w:top w:val="nil"/>
              <w:left w:val="nil"/>
              <w:bottom w:val="single" w:sz="4" w:space="0" w:color="auto"/>
              <w:right w:val="single" w:sz="4" w:space="0" w:color="auto"/>
            </w:tcBorders>
            <w:shd w:val="clear" w:color="auto" w:fill="auto"/>
            <w:noWrap/>
            <w:vAlign w:val="bottom"/>
            <w:hideMark/>
          </w:tcPr>
          <w:p w14:paraId="3AFA9D0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761.141</w:t>
            </w:r>
          </w:p>
        </w:tc>
      </w:tr>
      <w:tr w:rsidR="008B79E4" w:rsidRPr="00430C4D" w14:paraId="76137470"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508AEEF5"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15</w:t>
            </w:r>
          </w:p>
        </w:tc>
        <w:tc>
          <w:tcPr>
            <w:tcW w:w="1923" w:type="dxa"/>
            <w:tcBorders>
              <w:top w:val="nil"/>
              <w:left w:val="nil"/>
              <w:bottom w:val="single" w:sz="4" w:space="0" w:color="auto"/>
              <w:right w:val="single" w:sz="4" w:space="0" w:color="auto"/>
            </w:tcBorders>
            <w:shd w:val="clear" w:color="auto" w:fill="auto"/>
            <w:noWrap/>
            <w:vAlign w:val="bottom"/>
            <w:hideMark/>
          </w:tcPr>
          <w:p w14:paraId="7CFDFB13"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Dionice i udjeli u glavnici</w:t>
            </w:r>
          </w:p>
        </w:tc>
        <w:tc>
          <w:tcPr>
            <w:tcW w:w="1032" w:type="dxa"/>
            <w:tcBorders>
              <w:top w:val="nil"/>
              <w:left w:val="nil"/>
              <w:bottom w:val="single" w:sz="4" w:space="0" w:color="auto"/>
              <w:right w:val="single" w:sz="4" w:space="0" w:color="auto"/>
            </w:tcBorders>
            <w:shd w:val="clear" w:color="auto" w:fill="auto"/>
            <w:noWrap/>
            <w:vAlign w:val="bottom"/>
            <w:hideMark/>
          </w:tcPr>
          <w:p w14:paraId="36961272"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102.109.400</w:t>
            </w:r>
          </w:p>
        </w:tc>
        <w:tc>
          <w:tcPr>
            <w:tcW w:w="1032" w:type="dxa"/>
            <w:tcBorders>
              <w:top w:val="nil"/>
              <w:left w:val="nil"/>
              <w:bottom w:val="single" w:sz="4" w:space="0" w:color="auto"/>
              <w:right w:val="single" w:sz="4" w:space="0" w:color="auto"/>
            </w:tcBorders>
            <w:shd w:val="clear" w:color="auto" w:fill="auto"/>
            <w:noWrap/>
            <w:vAlign w:val="bottom"/>
            <w:hideMark/>
          </w:tcPr>
          <w:p w14:paraId="364E73B6"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7AB9CDDA"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451B220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156" w:type="dxa"/>
            <w:tcBorders>
              <w:top w:val="nil"/>
              <w:left w:val="nil"/>
              <w:bottom w:val="single" w:sz="4" w:space="0" w:color="auto"/>
              <w:right w:val="single" w:sz="4" w:space="0" w:color="auto"/>
            </w:tcBorders>
            <w:shd w:val="clear" w:color="auto" w:fill="auto"/>
            <w:noWrap/>
            <w:vAlign w:val="bottom"/>
            <w:hideMark/>
          </w:tcPr>
          <w:p w14:paraId="3CF432F1"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102.109.400</w:t>
            </w:r>
          </w:p>
        </w:tc>
        <w:tc>
          <w:tcPr>
            <w:tcW w:w="1032" w:type="dxa"/>
            <w:tcBorders>
              <w:top w:val="nil"/>
              <w:left w:val="nil"/>
              <w:bottom w:val="single" w:sz="4" w:space="0" w:color="auto"/>
              <w:right w:val="single" w:sz="4" w:space="0" w:color="auto"/>
            </w:tcBorders>
            <w:shd w:val="clear" w:color="auto" w:fill="auto"/>
            <w:noWrap/>
            <w:vAlign w:val="bottom"/>
            <w:hideMark/>
          </w:tcPr>
          <w:p w14:paraId="7F531253"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30F304FF"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102.109.400</w:t>
            </w:r>
          </w:p>
        </w:tc>
      </w:tr>
      <w:tr w:rsidR="008B79E4" w:rsidRPr="00430C4D" w14:paraId="1F82844E"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6366E9AB"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16</w:t>
            </w:r>
          </w:p>
        </w:tc>
        <w:tc>
          <w:tcPr>
            <w:tcW w:w="1923" w:type="dxa"/>
            <w:tcBorders>
              <w:top w:val="nil"/>
              <w:left w:val="nil"/>
              <w:bottom w:val="single" w:sz="4" w:space="0" w:color="auto"/>
              <w:right w:val="single" w:sz="4" w:space="0" w:color="auto"/>
            </w:tcBorders>
            <w:shd w:val="clear" w:color="auto" w:fill="auto"/>
            <w:noWrap/>
            <w:vAlign w:val="bottom"/>
            <w:hideMark/>
          </w:tcPr>
          <w:p w14:paraId="7E1F1E0F"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Potraživanja za prihode poslovanja</w:t>
            </w:r>
          </w:p>
        </w:tc>
        <w:tc>
          <w:tcPr>
            <w:tcW w:w="1032" w:type="dxa"/>
            <w:tcBorders>
              <w:top w:val="nil"/>
              <w:left w:val="nil"/>
              <w:bottom w:val="single" w:sz="4" w:space="0" w:color="auto"/>
              <w:right w:val="single" w:sz="4" w:space="0" w:color="auto"/>
            </w:tcBorders>
            <w:shd w:val="clear" w:color="auto" w:fill="auto"/>
            <w:noWrap/>
            <w:vAlign w:val="bottom"/>
            <w:hideMark/>
          </w:tcPr>
          <w:p w14:paraId="0AD1169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-38.499.615</w:t>
            </w:r>
          </w:p>
        </w:tc>
        <w:tc>
          <w:tcPr>
            <w:tcW w:w="1032" w:type="dxa"/>
            <w:tcBorders>
              <w:top w:val="nil"/>
              <w:left w:val="nil"/>
              <w:bottom w:val="single" w:sz="4" w:space="0" w:color="auto"/>
              <w:right w:val="single" w:sz="4" w:space="0" w:color="auto"/>
            </w:tcBorders>
            <w:shd w:val="clear" w:color="auto" w:fill="auto"/>
            <w:noWrap/>
            <w:vAlign w:val="bottom"/>
            <w:hideMark/>
          </w:tcPr>
          <w:p w14:paraId="125C837D"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-58.415.037</w:t>
            </w:r>
          </w:p>
        </w:tc>
        <w:tc>
          <w:tcPr>
            <w:tcW w:w="1032" w:type="dxa"/>
            <w:tcBorders>
              <w:top w:val="nil"/>
              <w:left w:val="nil"/>
              <w:bottom w:val="single" w:sz="4" w:space="0" w:color="auto"/>
              <w:right w:val="single" w:sz="4" w:space="0" w:color="auto"/>
            </w:tcBorders>
            <w:shd w:val="clear" w:color="auto" w:fill="auto"/>
            <w:noWrap/>
            <w:vAlign w:val="bottom"/>
            <w:hideMark/>
          </w:tcPr>
          <w:p w14:paraId="022D03B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77.945.130</w:t>
            </w:r>
          </w:p>
        </w:tc>
        <w:tc>
          <w:tcPr>
            <w:tcW w:w="1032" w:type="dxa"/>
            <w:tcBorders>
              <w:top w:val="nil"/>
              <w:left w:val="nil"/>
              <w:bottom w:val="single" w:sz="4" w:space="0" w:color="auto"/>
              <w:right w:val="single" w:sz="4" w:space="0" w:color="auto"/>
            </w:tcBorders>
            <w:shd w:val="clear" w:color="auto" w:fill="auto"/>
            <w:noWrap/>
            <w:vAlign w:val="bottom"/>
            <w:hideMark/>
          </w:tcPr>
          <w:p w14:paraId="13F44AE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76.644.870</w:t>
            </w:r>
          </w:p>
        </w:tc>
        <w:tc>
          <w:tcPr>
            <w:tcW w:w="1156" w:type="dxa"/>
            <w:tcBorders>
              <w:top w:val="nil"/>
              <w:left w:val="nil"/>
              <w:bottom w:val="single" w:sz="4" w:space="0" w:color="auto"/>
              <w:right w:val="single" w:sz="4" w:space="0" w:color="auto"/>
            </w:tcBorders>
            <w:shd w:val="clear" w:color="auto" w:fill="auto"/>
            <w:noWrap/>
            <w:vAlign w:val="bottom"/>
            <w:hideMark/>
          </w:tcPr>
          <w:p w14:paraId="1DE9C44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39.445.515</w:t>
            </w:r>
          </w:p>
        </w:tc>
        <w:tc>
          <w:tcPr>
            <w:tcW w:w="1032" w:type="dxa"/>
            <w:tcBorders>
              <w:top w:val="nil"/>
              <w:left w:val="nil"/>
              <w:bottom w:val="single" w:sz="4" w:space="0" w:color="auto"/>
              <w:right w:val="single" w:sz="4" w:space="0" w:color="auto"/>
            </w:tcBorders>
            <w:shd w:val="clear" w:color="auto" w:fill="auto"/>
            <w:noWrap/>
            <w:vAlign w:val="bottom"/>
            <w:hideMark/>
          </w:tcPr>
          <w:p w14:paraId="2C1BB22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18.229.834</w:t>
            </w:r>
          </w:p>
        </w:tc>
        <w:tc>
          <w:tcPr>
            <w:tcW w:w="1032" w:type="dxa"/>
            <w:tcBorders>
              <w:top w:val="nil"/>
              <w:left w:val="nil"/>
              <w:bottom w:val="single" w:sz="4" w:space="0" w:color="auto"/>
              <w:right w:val="single" w:sz="4" w:space="0" w:color="auto"/>
            </w:tcBorders>
            <w:shd w:val="clear" w:color="auto" w:fill="auto"/>
            <w:noWrap/>
            <w:vAlign w:val="bottom"/>
            <w:hideMark/>
          </w:tcPr>
          <w:p w14:paraId="3D8E849E"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21.215.681</w:t>
            </w:r>
          </w:p>
        </w:tc>
      </w:tr>
      <w:tr w:rsidR="008B79E4" w:rsidRPr="00430C4D" w14:paraId="08BF2973" w14:textId="77777777" w:rsidTr="008B79E4">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6D1A752E"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17</w:t>
            </w:r>
          </w:p>
        </w:tc>
        <w:tc>
          <w:tcPr>
            <w:tcW w:w="1923" w:type="dxa"/>
            <w:tcBorders>
              <w:top w:val="nil"/>
              <w:left w:val="nil"/>
              <w:bottom w:val="single" w:sz="4" w:space="0" w:color="auto"/>
              <w:right w:val="single" w:sz="4" w:space="0" w:color="auto"/>
            </w:tcBorders>
            <w:shd w:val="clear" w:color="auto" w:fill="auto"/>
            <w:noWrap/>
            <w:vAlign w:val="bottom"/>
            <w:hideMark/>
          </w:tcPr>
          <w:p w14:paraId="2B0E658A" w14:textId="77777777" w:rsidR="008B79E4" w:rsidRPr="00430C4D" w:rsidRDefault="008B79E4" w:rsidP="008B79E4">
            <w:pPr>
              <w:spacing w:after="0" w:line="240" w:lineRule="auto"/>
              <w:rPr>
                <w:rFonts w:cs="Calibri"/>
                <w:color w:val="000000"/>
                <w:sz w:val="16"/>
                <w:szCs w:val="16"/>
                <w:lang w:eastAsia="hr-HR"/>
              </w:rPr>
            </w:pPr>
            <w:r w:rsidRPr="00430C4D">
              <w:rPr>
                <w:rFonts w:cs="Calibri"/>
                <w:color w:val="000000"/>
                <w:sz w:val="16"/>
                <w:szCs w:val="16"/>
                <w:lang w:eastAsia="hr-HR"/>
              </w:rPr>
              <w:t>Potraživanja od prodaje nefinancijske imovine</w:t>
            </w:r>
          </w:p>
        </w:tc>
        <w:tc>
          <w:tcPr>
            <w:tcW w:w="1032" w:type="dxa"/>
            <w:tcBorders>
              <w:top w:val="nil"/>
              <w:left w:val="nil"/>
              <w:bottom w:val="single" w:sz="4" w:space="0" w:color="auto"/>
              <w:right w:val="single" w:sz="4" w:space="0" w:color="auto"/>
            </w:tcBorders>
            <w:shd w:val="clear" w:color="auto" w:fill="auto"/>
            <w:noWrap/>
            <w:vAlign w:val="bottom"/>
            <w:hideMark/>
          </w:tcPr>
          <w:p w14:paraId="625A3479"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232.830</w:t>
            </w:r>
          </w:p>
        </w:tc>
        <w:tc>
          <w:tcPr>
            <w:tcW w:w="1032" w:type="dxa"/>
            <w:tcBorders>
              <w:top w:val="nil"/>
              <w:left w:val="nil"/>
              <w:bottom w:val="single" w:sz="4" w:space="0" w:color="auto"/>
              <w:right w:val="single" w:sz="4" w:space="0" w:color="auto"/>
            </w:tcBorders>
            <w:shd w:val="clear" w:color="auto" w:fill="auto"/>
            <w:noWrap/>
            <w:vAlign w:val="bottom"/>
            <w:hideMark/>
          </w:tcPr>
          <w:p w14:paraId="399C01E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31014BF0"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1.266.405</w:t>
            </w:r>
          </w:p>
        </w:tc>
        <w:tc>
          <w:tcPr>
            <w:tcW w:w="1032" w:type="dxa"/>
            <w:tcBorders>
              <w:top w:val="nil"/>
              <w:left w:val="nil"/>
              <w:bottom w:val="single" w:sz="4" w:space="0" w:color="auto"/>
              <w:right w:val="single" w:sz="4" w:space="0" w:color="auto"/>
            </w:tcBorders>
            <w:shd w:val="clear" w:color="auto" w:fill="auto"/>
            <w:noWrap/>
            <w:vAlign w:val="bottom"/>
            <w:hideMark/>
          </w:tcPr>
          <w:p w14:paraId="19CB144D"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1.334.083</w:t>
            </w:r>
          </w:p>
        </w:tc>
        <w:tc>
          <w:tcPr>
            <w:tcW w:w="1156" w:type="dxa"/>
            <w:tcBorders>
              <w:top w:val="nil"/>
              <w:left w:val="nil"/>
              <w:bottom w:val="single" w:sz="4" w:space="0" w:color="auto"/>
              <w:right w:val="single" w:sz="4" w:space="0" w:color="auto"/>
            </w:tcBorders>
            <w:shd w:val="clear" w:color="auto" w:fill="auto"/>
            <w:noWrap/>
            <w:vAlign w:val="bottom"/>
            <w:hideMark/>
          </w:tcPr>
          <w:p w14:paraId="1ED686D8"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1.499.235</w:t>
            </w:r>
          </w:p>
        </w:tc>
        <w:tc>
          <w:tcPr>
            <w:tcW w:w="1032" w:type="dxa"/>
            <w:tcBorders>
              <w:top w:val="nil"/>
              <w:left w:val="nil"/>
              <w:bottom w:val="single" w:sz="4" w:space="0" w:color="auto"/>
              <w:right w:val="single" w:sz="4" w:space="0" w:color="auto"/>
            </w:tcBorders>
            <w:shd w:val="clear" w:color="auto" w:fill="auto"/>
            <w:noWrap/>
            <w:vAlign w:val="bottom"/>
            <w:hideMark/>
          </w:tcPr>
          <w:p w14:paraId="26FFE124"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1.334.083</w:t>
            </w:r>
          </w:p>
        </w:tc>
        <w:tc>
          <w:tcPr>
            <w:tcW w:w="1032" w:type="dxa"/>
            <w:tcBorders>
              <w:top w:val="nil"/>
              <w:left w:val="nil"/>
              <w:bottom w:val="single" w:sz="4" w:space="0" w:color="auto"/>
              <w:right w:val="single" w:sz="4" w:space="0" w:color="auto"/>
            </w:tcBorders>
            <w:shd w:val="clear" w:color="auto" w:fill="auto"/>
            <w:noWrap/>
            <w:vAlign w:val="bottom"/>
            <w:hideMark/>
          </w:tcPr>
          <w:p w14:paraId="416CDF4B" w14:textId="77777777" w:rsidR="008B79E4" w:rsidRPr="00430C4D" w:rsidRDefault="008B79E4" w:rsidP="008B79E4">
            <w:pPr>
              <w:spacing w:after="0" w:line="240" w:lineRule="auto"/>
              <w:jc w:val="right"/>
              <w:rPr>
                <w:rFonts w:cs="Calibri"/>
                <w:color w:val="000000"/>
                <w:sz w:val="16"/>
                <w:szCs w:val="16"/>
                <w:lang w:eastAsia="hr-HR"/>
              </w:rPr>
            </w:pPr>
            <w:r w:rsidRPr="00430C4D">
              <w:rPr>
                <w:rFonts w:cs="Calibri"/>
                <w:color w:val="000000"/>
                <w:sz w:val="16"/>
                <w:szCs w:val="16"/>
                <w:lang w:eastAsia="hr-HR"/>
              </w:rPr>
              <w:t>165.152</w:t>
            </w:r>
          </w:p>
        </w:tc>
      </w:tr>
      <w:tr w:rsidR="008B79E4" w:rsidRPr="00430C4D" w14:paraId="37712941" w14:textId="77777777" w:rsidTr="008B79E4">
        <w:trPr>
          <w:trHeight w:val="300"/>
        </w:trPr>
        <w:tc>
          <w:tcPr>
            <w:tcW w:w="624" w:type="dxa"/>
            <w:tcBorders>
              <w:top w:val="nil"/>
              <w:left w:val="single" w:sz="4" w:space="0" w:color="auto"/>
              <w:bottom w:val="single" w:sz="4" w:space="0" w:color="auto"/>
              <w:right w:val="single" w:sz="4" w:space="0" w:color="auto"/>
            </w:tcBorders>
            <w:shd w:val="clear" w:color="000000" w:fill="FFEB9C"/>
            <w:noWrap/>
            <w:vAlign w:val="bottom"/>
            <w:hideMark/>
          </w:tcPr>
          <w:p w14:paraId="28A5D527" w14:textId="77777777" w:rsidR="008B79E4" w:rsidRPr="00430C4D" w:rsidRDefault="008B79E4" w:rsidP="008B79E4">
            <w:pPr>
              <w:spacing w:after="0" w:line="240" w:lineRule="auto"/>
              <w:rPr>
                <w:rFonts w:cs="Calibri"/>
                <w:b/>
                <w:bCs/>
                <w:sz w:val="16"/>
                <w:szCs w:val="16"/>
                <w:lang w:eastAsia="hr-HR"/>
              </w:rPr>
            </w:pPr>
            <w:r w:rsidRPr="00430C4D">
              <w:rPr>
                <w:rFonts w:cs="Calibri"/>
                <w:b/>
                <w:bCs/>
                <w:sz w:val="16"/>
                <w:szCs w:val="16"/>
                <w:lang w:eastAsia="hr-HR"/>
              </w:rPr>
              <w:t> </w:t>
            </w:r>
          </w:p>
        </w:tc>
        <w:tc>
          <w:tcPr>
            <w:tcW w:w="1923" w:type="dxa"/>
            <w:tcBorders>
              <w:top w:val="nil"/>
              <w:left w:val="nil"/>
              <w:bottom w:val="single" w:sz="4" w:space="0" w:color="auto"/>
              <w:right w:val="single" w:sz="4" w:space="0" w:color="auto"/>
            </w:tcBorders>
            <w:shd w:val="clear" w:color="000000" w:fill="FFEB9C"/>
            <w:noWrap/>
            <w:vAlign w:val="bottom"/>
            <w:hideMark/>
          </w:tcPr>
          <w:p w14:paraId="7CEF11BB" w14:textId="77777777" w:rsidR="008B79E4" w:rsidRPr="00430C4D" w:rsidRDefault="008B79E4" w:rsidP="008B79E4">
            <w:pPr>
              <w:spacing w:after="0" w:line="240" w:lineRule="auto"/>
              <w:rPr>
                <w:rFonts w:cs="Calibri"/>
                <w:b/>
                <w:bCs/>
                <w:sz w:val="16"/>
                <w:szCs w:val="16"/>
                <w:lang w:eastAsia="hr-HR"/>
              </w:rPr>
            </w:pPr>
            <w:r w:rsidRPr="00430C4D">
              <w:rPr>
                <w:rFonts w:cs="Calibri"/>
                <w:b/>
                <w:bCs/>
                <w:sz w:val="16"/>
                <w:szCs w:val="16"/>
                <w:lang w:eastAsia="hr-HR"/>
              </w:rPr>
              <w:t>SUMA</w:t>
            </w:r>
          </w:p>
        </w:tc>
        <w:tc>
          <w:tcPr>
            <w:tcW w:w="1032" w:type="dxa"/>
            <w:tcBorders>
              <w:top w:val="nil"/>
              <w:left w:val="nil"/>
              <w:bottom w:val="single" w:sz="4" w:space="0" w:color="auto"/>
              <w:right w:val="single" w:sz="4" w:space="0" w:color="auto"/>
            </w:tcBorders>
            <w:shd w:val="clear" w:color="000000" w:fill="FFEB9C"/>
            <w:noWrap/>
            <w:vAlign w:val="bottom"/>
            <w:hideMark/>
          </w:tcPr>
          <w:p w14:paraId="7A882798"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879.265.889</w:t>
            </w:r>
          </w:p>
        </w:tc>
        <w:tc>
          <w:tcPr>
            <w:tcW w:w="1032" w:type="dxa"/>
            <w:tcBorders>
              <w:top w:val="nil"/>
              <w:left w:val="nil"/>
              <w:bottom w:val="single" w:sz="4" w:space="0" w:color="auto"/>
              <w:right w:val="single" w:sz="4" w:space="0" w:color="auto"/>
            </w:tcBorders>
            <w:shd w:val="clear" w:color="000000" w:fill="FFEB9C"/>
            <w:noWrap/>
            <w:vAlign w:val="bottom"/>
            <w:hideMark/>
          </w:tcPr>
          <w:p w14:paraId="5463EB60"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167.571.358</w:t>
            </w:r>
          </w:p>
        </w:tc>
        <w:tc>
          <w:tcPr>
            <w:tcW w:w="1032" w:type="dxa"/>
            <w:tcBorders>
              <w:top w:val="nil"/>
              <w:left w:val="nil"/>
              <w:bottom w:val="single" w:sz="4" w:space="0" w:color="auto"/>
              <w:right w:val="single" w:sz="4" w:space="0" w:color="auto"/>
            </w:tcBorders>
            <w:shd w:val="clear" w:color="000000" w:fill="FFEB9C"/>
            <w:noWrap/>
            <w:vAlign w:val="bottom"/>
            <w:hideMark/>
          </w:tcPr>
          <w:p w14:paraId="1849B724"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344.448.161</w:t>
            </w:r>
          </w:p>
        </w:tc>
        <w:tc>
          <w:tcPr>
            <w:tcW w:w="1032" w:type="dxa"/>
            <w:tcBorders>
              <w:top w:val="nil"/>
              <w:left w:val="nil"/>
              <w:bottom w:val="single" w:sz="4" w:space="0" w:color="auto"/>
              <w:right w:val="single" w:sz="4" w:space="0" w:color="auto"/>
            </w:tcBorders>
            <w:shd w:val="clear" w:color="000000" w:fill="FFEB9C"/>
            <w:noWrap/>
            <w:vAlign w:val="bottom"/>
            <w:hideMark/>
          </w:tcPr>
          <w:p w14:paraId="5F039DD1"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323.204.642</w:t>
            </w:r>
          </w:p>
        </w:tc>
        <w:tc>
          <w:tcPr>
            <w:tcW w:w="1156" w:type="dxa"/>
            <w:tcBorders>
              <w:top w:val="nil"/>
              <w:left w:val="nil"/>
              <w:bottom w:val="single" w:sz="4" w:space="0" w:color="auto"/>
              <w:right w:val="single" w:sz="4" w:space="0" w:color="auto"/>
            </w:tcBorders>
            <w:shd w:val="clear" w:color="000000" w:fill="FFEB9C"/>
            <w:noWrap/>
            <w:vAlign w:val="bottom"/>
            <w:hideMark/>
          </w:tcPr>
          <w:p w14:paraId="28CA4E8B"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1.223.714.050</w:t>
            </w:r>
          </w:p>
        </w:tc>
        <w:tc>
          <w:tcPr>
            <w:tcW w:w="1032" w:type="dxa"/>
            <w:tcBorders>
              <w:top w:val="nil"/>
              <w:left w:val="nil"/>
              <w:bottom w:val="single" w:sz="4" w:space="0" w:color="auto"/>
              <w:right w:val="single" w:sz="4" w:space="0" w:color="auto"/>
            </w:tcBorders>
            <w:shd w:val="clear" w:color="000000" w:fill="FFEB9C"/>
            <w:noWrap/>
            <w:vAlign w:val="bottom"/>
            <w:hideMark/>
          </w:tcPr>
          <w:p w14:paraId="7433E862"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490.776.000</w:t>
            </w:r>
          </w:p>
        </w:tc>
        <w:tc>
          <w:tcPr>
            <w:tcW w:w="1032" w:type="dxa"/>
            <w:tcBorders>
              <w:top w:val="nil"/>
              <w:left w:val="nil"/>
              <w:bottom w:val="single" w:sz="4" w:space="0" w:color="auto"/>
              <w:right w:val="single" w:sz="4" w:space="0" w:color="auto"/>
            </w:tcBorders>
            <w:shd w:val="clear" w:color="000000" w:fill="FFEB9C"/>
            <w:noWrap/>
            <w:vAlign w:val="bottom"/>
            <w:hideMark/>
          </w:tcPr>
          <w:p w14:paraId="0666F928" w14:textId="77777777" w:rsidR="008B79E4" w:rsidRPr="00430C4D" w:rsidRDefault="008B79E4" w:rsidP="008B79E4">
            <w:pPr>
              <w:spacing w:after="0" w:line="240" w:lineRule="auto"/>
              <w:jc w:val="right"/>
              <w:rPr>
                <w:rFonts w:cs="Calibri"/>
                <w:b/>
                <w:bCs/>
                <w:sz w:val="16"/>
                <w:szCs w:val="16"/>
                <w:lang w:eastAsia="hr-HR"/>
              </w:rPr>
            </w:pPr>
            <w:r w:rsidRPr="00430C4D">
              <w:rPr>
                <w:rFonts w:cs="Calibri"/>
                <w:b/>
                <w:bCs/>
                <w:sz w:val="16"/>
                <w:szCs w:val="16"/>
                <w:lang w:eastAsia="hr-HR"/>
              </w:rPr>
              <w:t>732.938.050</w:t>
            </w:r>
          </w:p>
        </w:tc>
      </w:tr>
    </w:tbl>
    <w:p w14:paraId="11C793AE" w14:textId="3079297E" w:rsidR="008B79E4" w:rsidRPr="00430C4D" w:rsidRDefault="008B79E4" w:rsidP="008B79E4">
      <w:pPr>
        <w:rPr>
          <w:sz w:val="16"/>
          <w:szCs w:val="16"/>
        </w:rPr>
      </w:pPr>
    </w:p>
    <w:p w14:paraId="2289A8BB" w14:textId="3D3488C4" w:rsidR="00FD2B59" w:rsidRPr="00430C4D" w:rsidRDefault="00FD2B59" w:rsidP="00FD2B59">
      <w:pPr>
        <w:autoSpaceDE w:val="0"/>
        <w:autoSpaceDN w:val="0"/>
        <w:adjustRightInd w:val="0"/>
        <w:spacing w:after="0" w:line="240" w:lineRule="auto"/>
        <w:jc w:val="both"/>
        <w:rPr>
          <w:rFonts w:asciiTheme="minorHAnsi" w:hAnsiTheme="minorHAnsi"/>
          <w:b/>
          <w:bCs/>
          <w:sz w:val="18"/>
          <w:szCs w:val="18"/>
        </w:rPr>
      </w:pPr>
    </w:p>
    <w:p w14:paraId="18AD14EB" w14:textId="31C6E9DD" w:rsidR="00ED1D9C" w:rsidRPr="00430C4D" w:rsidRDefault="006043E5" w:rsidP="00055B0F">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 xml:space="preserve">Nefinancijska imovina Grada i korisnika iznosi </w:t>
      </w:r>
      <w:r w:rsidR="008B79E4" w:rsidRPr="00430C4D">
        <w:rPr>
          <w:rFonts w:asciiTheme="minorHAnsi" w:hAnsiTheme="minorHAnsi"/>
          <w:bCs/>
          <w:sz w:val="24"/>
          <w:szCs w:val="24"/>
        </w:rPr>
        <w:t>597.492.901</w:t>
      </w:r>
      <w:r w:rsidR="00ED1D9C" w:rsidRPr="00430C4D">
        <w:rPr>
          <w:rFonts w:asciiTheme="minorHAnsi" w:hAnsiTheme="minorHAnsi"/>
          <w:bCs/>
          <w:sz w:val="24"/>
          <w:szCs w:val="24"/>
        </w:rPr>
        <w:t xml:space="preserve"> kn</w:t>
      </w:r>
      <w:r w:rsidRPr="00430C4D">
        <w:rPr>
          <w:rFonts w:asciiTheme="minorHAnsi" w:hAnsiTheme="minorHAnsi"/>
          <w:bCs/>
          <w:sz w:val="24"/>
          <w:szCs w:val="24"/>
        </w:rPr>
        <w:t xml:space="preserve"> od čega najviše otpada na </w:t>
      </w:r>
      <w:r w:rsidR="008B79E4" w:rsidRPr="00430C4D">
        <w:rPr>
          <w:rFonts w:asciiTheme="minorHAnsi" w:hAnsiTheme="minorHAnsi"/>
          <w:bCs/>
          <w:sz w:val="24"/>
          <w:szCs w:val="24"/>
        </w:rPr>
        <w:t xml:space="preserve">proizvedenu dugotrajnu imovinu </w:t>
      </w:r>
      <w:r w:rsidRPr="00430C4D">
        <w:rPr>
          <w:rFonts w:asciiTheme="minorHAnsi" w:hAnsiTheme="minorHAnsi"/>
          <w:bCs/>
          <w:sz w:val="24"/>
          <w:szCs w:val="24"/>
        </w:rPr>
        <w:t xml:space="preserve"> </w:t>
      </w:r>
      <w:r w:rsidR="00AD01C6" w:rsidRPr="00430C4D">
        <w:rPr>
          <w:rFonts w:asciiTheme="minorHAnsi" w:hAnsiTheme="minorHAnsi"/>
          <w:bCs/>
          <w:sz w:val="24"/>
          <w:szCs w:val="24"/>
        </w:rPr>
        <w:t xml:space="preserve">320.530.432 </w:t>
      </w:r>
      <w:r w:rsidRPr="00430C4D">
        <w:rPr>
          <w:rFonts w:asciiTheme="minorHAnsi" w:hAnsiTheme="minorHAnsi"/>
          <w:bCs/>
          <w:sz w:val="24"/>
          <w:szCs w:val="24"/>
        </w:rPr>
        <w:t xml:space="preserve">kn ( </w:t>
      </w:r>
      <w:r w:rsidR="008B79E4" w:rsidRPr="00430C4D">
        <w:rPr>
          <w:rFonts w:asciiTheme="minorHAnsi" w:hAnsiTheme="minorHAnsi"/>
          <w:bCs/>
          <w:sz w:val="24"/>
          <w:szCs w:val="24"/>
        </w:rPr>
        <w:t>građevinski objekti,</w:t>
      </w:r>
      <w:r w:rsidRPr="00430C4D">
        <w:rPr>
          <w:rFonts w:asciiTheme="minorHAnsi" w:hAnsiTheme="minorHAnsi"/>
          <w:bCs/>
          <w:sz w:val="24"/>
          <w:szCs w:val="24"/>
        </w:rPr>
        <w:t xml:space="preserve">ceste, dvorane, zgrade,...) </w:t>
      </w:r>
    </w:p>
    <w:p w14:paraId="43083BA9" w14:textId="77777777" w:rsidR="00C31A26" w:rsidRPr="00430C4D" w:rsidRDefault="00C31A26" w:rsidP="00055B0F">
      <w:pPr>
        <w:autoSpaceDE w:val="0"/>
        <w:autoSpaceDN w:val="0"/>
        <w:adjustRightInd w:val="0"/>
        <w:spacing w:after="0" w:line="240" w:lineRule="auto"/>
        <w:jc w:val="both"/>
        <w:rPr>
          <w:rFonts w:asciiTheme="minorHAnsi" w:hAnsiTheme="minorHAnsi"/>
          <w:bCs/>
          <w:sz w:val="24"/>
          <w:szCs w:val="24"/>
        </w:rPr>
      </w:pPr>
    </w:p>
    <w:p w14:paraId="2DE59664" w14:textId="58BA8F72" w:rsidR="00C31A26" w:rsidRPr="00430C4D" w:rsidRDefault="00C31A26" w:rsidP="00055B0F">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 xml:space="preserve">Financijska imovina iznosi </w:t>
      </w:r>
      <w:r w:rsidR="008B79E4" w:rsidRPr="00430C4D">
        <w:rPr>
          <w:rFonts w:asciiTheme="minorHAnsi" w:hAnsiTheme="minorHAnsi"/>
          <w:bCs/>
          <w:sz w:val="24"/>
          <w:szCs w:val="24"/>
        </w:rPr>
        <w:t>135.445.149</w:t>
      </w:r>
      <w:r w:rsidRPr="00430C4D">
        <w:rPr>
          <w:rFonts w:asciiTheme="minorHAnsi" w:hAnsiTheme="minorHAnsi"/>
          <w:bCs/>
          <w:sz w:val="24"/>
          <w:szCs w:val="24"/>
        </w:rPr>
        <w:t xml:space="preserve"> kn od čega najveći dio otpada na udjele u poduzećima što je navedeno u poglavlju </w:t>
      </w:r>
      <w:r w:rsidR="008B79E4" w:rsidRPr="00430C4D">
        <w:rPr>
          <w:rFonts w:asciiTheme="minorHAnsi" w:hAnsiTheme="minorHAnsi"/>
          <w:bCs/>
          <w:sz w:val="24"/>
          <w:szCs w:val="24"/>
        </w:rPr>
        <w:t>8</w:t>
      </w:r>
      <w:r w:rsidRPr="00430C4D">
        <w:rPr>
          <w:rFonts w:asciiTheme="minorHAnsi" w:hAnsiTheme="minorHAnsi"/>
          <w:bCs/>
          <w:sz w:val="24"/>
          <w:szCs w:val="24"/>
        </w:rPr>
        <w:t>. Vlasnički udjeli.</w:t>
      </w:r>
    </w:p>
    <w:p w14:paraId="081DF836" w14:textId="77777777" w:rsidR="003B1CE8" w:rsidRPr="00430C4D" w:rsidRDefault="003B1CE8" w:rsidP="00055B0F">
      <w:pPr>
        <w:autoSpaceDE w:val="0"/>
        <w:autoSpaceDN w:val="0"/>
        <w:adjustRightInd w:val="0"/>
        <w:spacing w:after="0" w:line="240" w:lineRule="auto"/>
        <w:jc w:val="both"/>
        <w:rPr>
          <w:rFonts w:asciiTheme="minorHAnsi" w:hAnsiTheme="minorHAnsi"/>
          <w:bCs/>
          <w:sz w:val="24"/>
          <w:szCs w:val="24"/>
        </w:rPr>
      </w:pPr>
    </w:p>
    <w:p w14:paraId="06C44084" w14:textId="77777777" w:rsidR="00587751" w:rsidRPr="00430C4D" w:rsidRDefault="001F3E27" w:rsidP="007742EA">
      <w:pPr>
        <w:pStyle w:val="Naslov1"/>
        <w:numPr>
          <w:ilvl w:val="0"/>
          <w:numId w:val="33"/>
        </w:numPr>
        <w:rPr>
          <w:b/>
          <w:bCs/>
          <w:color w:val="auto"/>
          <w:sz w:val="28"/>
          <w:szCs w:val="28"/>
        </w:rPr>
      </w:pPr>
      <w:bookmarkStart w:id="41" w:name="_Toc129764026"/>
      <w:r w:rsidRPr="00430C4D">
        <w:rPr>
          <w:b/>
          <w:bCs/>
          <w:color w:val="auto"/>
          <w:sz w:val="28"/>
          <w:szCs w:val="28"/>
        </w:rPr>
        <w:t>STANJE NENAPLAĆENIH POTRAŽIVANJA</w:t>
      </w:r>
      <w:bookmarkEnd w:id="41"/>
    </w:p>
    <w:p w14:paraId="31EBB8F5" w14:textId="77777777" w:rsidR="001F3E27" w:rsidRPr="00430C4D" w:rsidRDefault="001F3E27" w:rsidP="001F3E27">
      <w:pPr>
        <w:autoSpaceDE w:val="0"/>
        <w:autoSpaceDN w:val="0"/>
        <w:adjustRightInd w:val="0"/>
        <w:spacing w:after="0" w:line="240" w:lineRule="auto"/>
        <w:jc w:val="both"/>
        <w:rPr>
          <w:rFonts w:asciiTheme="minorHAnsi" w:hAnsiTheme="minorHAnsi"/>
          <w:b/>
          <w:bCs/>
          <w:sz w:val="28"/>
          <w:szCs w:val="28"/>
        </w:rPr>
      </w:pPr>
    </w:p>
    <w:p w14:paraId="3B2360E7" w14:textId="25703A49" w:rsidR="0079589F" w:rsidRPr="00430C4D" w:rsidRDefault="0079589F" w:rsidP="001F3E27">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U nastavku navodimo stanje n</w:t>
      </w:r>
      <w:r w:rsidR="00941547" w:rsidRPr="00430C4D">
        <w:rPr>
          <w:rFonts w:asciiTheme="minorHAnsi" w:hAnsiTheme="minorHAnsi"/>
          <w:bCs/>
          <w:sz w:val="24"/>
          <w:szCs w:val="24"/>
        </w:rPr>
        <w:t>e</w:t>
      </w:r>
      <w:r w:rsidRPr="00430C4D">
        <w:rPr>
          <w:rFonts w:asciiTheme="minorHAnsi" w:hAnsiTheme="minorHAnsi"/>
          <w:bCs/>
          <w:sz w:val="24"/>
          <w:szCs w:val="24"/>
        </w:rPr>
        <w:t>naplaćenih potraživanja za prihode Grada Kaštela i proračunskih korisnika:</w:t>
      </w:r>
    </w:p>
    <w:p w14:paraId="5D78B761" w14:textId="77777777" w:rsidR="003B1CE8" w:rsidRPr="00430C4D" w:rsidRDefault="003B1CE8" w:rsidP="001F3E27">
      <w:pPr>
        <w:autoSpaceDE w:val="0"/>
        <w:autoSpaceDN w:val="0"/>
        <w:adjustRightInd w:val="0"/>
        <w:spacing w:after="0" w:line="240" w:lineRule="auto"/>
        <w:jc w:val="both"/>
        <w:rPr>
          <w:rFonts w:asciiTheme="minorHAnsi" w:hAnsiTheme="minorHAnsi"/>
          <w:bCs/>
          <w:sz w:val="24"/>
          <w:szCs w:val="24"/>
        </w:rPr>
      </w:pPr>
    </w:p>
    <w:tbl>
      <w:tblPr>
        <w:tblW w:w="9811" w:type="dxa"/>
        <w:tblLook w:val="04A0" w:firstRow="1" w:lastRow="0" w:firstColumn="1" w:lastColumn="0" w:noHBand="0" w:noVBand="1"/>
      </w:tblPr>
      <w:tblGrid>
        <w:gridCol w:w="855"/>
        <w:gridCol w:w="7685"/>
        <w:gridCol w:w="1271"/>
      </w:tblGrid>
      <w:tr w:rsidR="006368BE" w:rsidRPr="00430C4D" w14:paraId="2B46C7B2" w14:textId="77777777" w:rsidTr="00764D76">
        <w:trPr>
          <w:trHeight w:val="300"/>
        </w:trPr>
        <w:tc>
          <w:tcPr>
            <w:tcW w:w="85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3F3C76C" w14:textId="77777777" w:rsidR="00764D76" w:rsidRPr="00430C4D" w:rsidRDefault="00764D76" w:rsidP="00764D76">
            <w:pPr>
              <w:spacing w:after="0" w:line="240" w:lineRule="auto"/>
              <w:jc w:val="center"/>
              <w:rPr>
                <w:rFonts w:cs="Calibri"/>
                <w:b/>
                <w:bCs/>
                <w:sz w:val="18"/>
                <w:szCs w:val="18"/>
                <w:lang w:eastAsia="hr-HR"/>
              </w:rPr>
            </w:pPr>
            <w:r w:rsidRPr="00430C4D">
              <w:rPr>
                <w:rFonts w:cs="Calibri"/>
                <w:b/>
                <w:bCs/>
                <w:sz w:val="18"/>
                <w:szCs w:val="18"/>
                <w:lang w:eastAsia="hr-HR"/>
              </w:rPr>
              <w:t>Račun</w:t>
            </w:r>
          </w:p>
        </w:tc>
        <w:tc>
          <w:tcPr>
            <w:tcW w:w="7685" w:type="dxa"/>
            <w:tcBorders>
              <w:top w:val="single" w:sz="4" w:space="0" w:color="auto"/>
              <w:left w:val="nil"/>
              <w:bottom w:val="single" w:sz="4" w:space="0" w:color="auto"/>
              <w:right w:val="single" w:sz="4" w:space="0" w:color="auto"/>
            </w:tcBorders>
            <w:shd w:val="clear" w:color="000000" w:fill="FFEB9C"/>
            <w:noWrap/>
            <w:vAlign w:val="bottom"/>
            <w:hideMark/>
          </w:tcPr>
          <w:p w14:paraId="7A364B3B" w14:textId="77777777" w:rsidR="00764D76" w:rsidRPr="00430C4D" w:rsidRDefault="00764D76" w:rsidP="00764D76">
            <w:pPr>
              <w:spacing w:after="0" w:line="240" w:lineRule="auto"/>
              <w:jc w:val="center"/>
              <w:rPr>
                <w:rFonts w:cs="Calibri"/>
                <w:b/>
                <w:bCs/>
                <w:sz w:val="18"/>
                <w:szCs w:val="18"/>
                <w:lang w:eastAsia="hr-HR"/>
              </w:rPr>
            </w:pPr>
            <w:r w:rsidRPr="00430C4D">
              <w:rPr>
                <w:rFonts w:cs="Calibri"/>
                <w:b/>
                <w:bCs/>
                <w:sz w:val="18"/>
                <w:szCs w:val="18"/>
                <w:lang w:eastAsia="hr-HR"/>
              </w:rPr>
              <w:t>Naziv</w:t>
            </w:r>
          </w:p>
        </w:tc>
        <w:tc>
          <w:tcPr>
            <w:tcW w:w="1271" w:type="dxa"/>
            <w:tcBorders>
              <w:top w:val="single" w:sz="4" w:space="0" w:color="auto"/>
              <w:left w:val="nil"/>
              <w:bottom w:val="single" w:sz="4" w:space="0" w:color="auto"/>
              <w:right w:val="single" w:sz="4" w:space="0" w:color="auto"/>
            </w:tcBorders>
            <w:shd w:val="clear" w:color="000000" w:fill="FFEB9C"/>
            <w:noWrap/>
            <w:vAlign w:val="bottom"/>
            <w:hideMark/>
          </w:tcPr>
          <w:p w14:paraId="0FF0FDD7" w14:textId="77777777" w:rsidR="00764D76" w:rsidRPr="00430C4D" w:rsidRDefault="00764D76" w:rsidP="00764D76">
            <w:pPr>
              <w:spacing w:after="0" w:line="240" w:lineRule="auto"/>
              <w:jc w:val="center"/>
              <w:rPr>
                <w:rFonts w:cs="Calibri"/>
                <w:b/>
                <w:bCs/>
                <w:sz w:val="18"/>
                <w:szCs w:val="18"/>
                <w:lang w:eastAsia="hr-HR"/>
              </w:rPr>
            </w:pPr>
            <w:r w:rsidRPr="00430C4D">
              <w:rPr>
                <w:rFonts w:cs="Calibri"/>
                <w:b/>
                <w:bCs/>
                <w:sz w:val="18"/>
                <w:szCs w:val="18"/>
                <w:lang w:eastAsia="hr-HR"/>
              </w:rPr>
              <w:t>Saldo</w:t>
            </w:r>
          </w:p>
        </w:tc>
      </w:tr>
      <w:tr w:rsidR="00764D76" w:rsidRPr="00430C4D" w14:paraId="55BF1BE0"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567C00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1613100</w:t>
            </w:r>
          </w:p>
        </w:tc>
        <w:tc>
          <w:tcPr>
            <w:tcW w:w="7685" w:type="dxa"/>
            <w:tcBorders>
              <w:top w:val="nil"/>
              <w:left w:val="nil"/>
              <w:bottom w:val="single" w:sz="4" w:space="0" w:color="auto"/>
              <w:right w:val="single" w:sz="4" w:space="0" w:color="auto"/>
            </w:tcBorders>
            <w:shd w:val="clear" w:color="auto" w:fill="auto"/>
            <w:noWrap/>
            <w:vAlign w:val="bottom"/>
            <w:hideMark/>
          </w:tcPr>
          <w:p w14:paraId="083F51A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Stalni porezi na nepokretnu imovinu (zemlju, zgrade, kuće i ostalo)</w:t>
            </w:r>
          </w:p>
        </w:tc>
        <w:tc>
          <w:tcPr>
            <w:tcW w:w="1271" w:type="dxa"/>
            <w:tcBorders>
              <w:top w:val="nil"/>
              <w:left w:val="nil"/>
              <w:bottom w:val="single" w:sz="4" w:space="0" w:color="auto"/>
              <w:right w:val="single" w:sz="4" w:space="0" w:color="auto"/>
            </w:tcBorders>
            <w:shd w:val="clear" w:color="auto" w:fill="auto"/>
            <w:noWrap/>
            <w:vAlign w:val="bottom"/>
            <w:hideMark/>
          </w:tcPr>
          <w:p w14:paraId="002CE7A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14.966,46</w:t>
            </w:r>
          </w:p>
        </w:tc>
      </w:tr>
      <w:tr w:rsidR="00764D76" w:rsidRPr="00430C4D" w14:paraId="322633E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F9D3B0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1614200</w:t>
            </w:r>
          </w:p>
        </w:tc>
        <w:tc>
          <w:tcPr>
            <w:tcW w:w="7685" w:type="dxa"/>
            <w:tcBorders>
              <w:top w:val="nil"/>
              <w:left w:val="nil"/>
              <w:bottom w:val="single" w:sz="4" w:space="0" w:color="auto"/>
              <w:right w:val="single" w:sz="4" w:space="0" w:color="auto"/>
            </w:tcBorders>
            <w:shd w:val="clear" w:color="auto" w:fill="auto"/>
            <w:noWrap/>
            <w:vAlign w:val="bottom"/>
            <w:hideMark/>
          </w:tcPr>
          <w:p w14:paraId="6DEECE9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Porez na promet</w:t>
            </w:r>
          </w:p>
        </w:tc>
        <w:tc>
          <w:tcPr>
            <w:tcW w:w="1271" w:type="dxa"/>
            <w:tcBorders>
              <w:top w:val="nil"/>
              <w:left w:val="nil"/>
              <w:bottom w:val="single" w:sz="4" w:space="0" w:color="auto"/>
              <w:right w:val="single" w:sz="4" w:space="0" w:color="auto"/>
            </w:tcBorders>
            <w:shd w:val="clear" w:color="auto" w:fill="auto"/>
            <w:noWrap/>
            <w:vAlign w:val="bottom"/>
            <w:hideMark/>
          </w:tcPr>
          <w:p w14:paraId="7D79510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269.081,63</w:t>
            </w:r>
          </w:p>
        </w:tc>
      </w:tr>
      <w:tr w:rsidR="00764D76" w:rsidRPr="00430C4D" w14:paraId="6DDB88AB"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EA25EA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1614500</w:t>
            </w:r>
          </w:p>
        </w:tc>
        <w:tc>
          <w:tcPr>
            <w:tcW w:w="7685" w:type="dxa"/>
            <w:tcBorders>
              <w:top w:val="nil"/>
              <w:left w:val="nil"/>
              <w:bottom w:val="single" w:sz="4" w:space="0" w:color="auto"/>
              <w:right w:val="single" w:sz="4" w:space="0" w:color="auto"/>
            </w:tcBorders>
            <w:shd w:val="clear" w:color="auto" w:fill="auto"/>
            <w:noWrap/>
            <w:vAlign w:val="bottom"/>
            <w:hideMark/>
          </w:tcPr>
          <w:p w14:paraId="3616849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Porezi na korištenje dobara ili izvođenje aktivnosti</w:t>
            </w:r>
          </w:p>
        </w:tc>
        <w:tc>
          <w:tcPr>
            <w:tcW w:w="1271" w:type="dxa"/>
            <w:tcBorders>
              <w:top w:val="nil"/>
              <w:left w:val="nil"/>
              <w:bottom w:val="single" w:sz="4" w:space="0" w:color="auto"/>
              <w:right w:val="single" w:sz="4" w:space="0" w:color="auto"/>
            </w:tcBorders>
            <w:shd w:val="clear" w:color="auto" w:fill="auto"/>
            <w:noWrap/>
            <w:vAlign w:val="bottom"/>
            <w:hideMark/>
          </w:tcPr>
          <w:p w14:paraId="18EA416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1.877,15</w:t>
            </w:r>
          </w:p>
        </w:tc>
      </w:tr>
      <w:tr w:rsidR="00764D76" w:rsidRPr="00430C4D" w14:paraId="7B4B7E9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A17052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1614510</w:t>
            </w:r>
          </w:p>
        </w:tc>
        <w:tc>
          <w:tcPr>
            <w:tcW w:w="7685" w:type="dxa"/>
            <w:tcBorders>
              <w:top w:val="nil"/>
              <w:left w:val="nil"/>
              <w:bottom w:val="single" w:sz="4" w:space="0" w:color="auto"/>
              <w:right w:val="single" w:sz="4" w:space="0" w:color="auto"/>
            </w:tcBorders>
            <w:shd w:val="clear" w:color="auto" w:fill="auto"/>
            <w:noWrap/>
            <w:vAlign w:val="bottom"/>
            <w:hideMark/>
          </w:tcPr>
          <w:p w14:paraId="002E6F5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Porezi na tvrtku</w:t>
            </w:r>
          </w:p>
        </w:tc>
        <w:tc>
          <w:tcPr>
            <w:tcW w:w="1271" w:type="dxa"/>
            <w:tcBorders>
              <w:top w:val="nil"/>
              <w:left w:val="nil"/>
              <w:bottom w:val="single" w:sz="4" w:space="0" w:color="auto"/>
              <w:right w:val="single" w:sz="4" w:space="0" w:color="auto"/>
            </w:tcBorders>
            <w:shd w:val="clear" w:color="auto" w:fill="auto"/>
            <w:noWrap/>
            <w:vAlign w:val="bottom"/>
            <w:hideMark/>
          </w:tcPr>
          <w:p w14:paraId="1071DD8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281.080,92</w:t>
            </w:r>
          </w:p>
        </w:tc>
      </w:tr>
      <w:tr w:rsidR="00764D76" w:rsidRPr="00430C4D" w14:paraId="1AA8F1D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A44888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1632120</w:t>
            </w:r>
          </w:p>
        </w:tc>
        <w:tc>
          <w:tcPr>
            <w:tcW w:w="7685" w:type="dxa"/>
            <w:tcBorders>
              <w:top w:val="nil"/>
              <w:left w:val="nil"/>
              <w:bottom w:val="single" w:sz="4" w:space="0" w:color="auto"/>
              <w:right w:val="single" w:sz="4" w:space="0" w:color="auto"/>
            </w:tcBorders>
            <w:shd w:val="clear" w:color="auto" w:fill="auto"/>
            <w:noWrap/>
            <w:vAlign w:val="bottom"/>
            <w:hideMark/>
          </w:tcPr>
          <w:p w14:paraId="5236AA7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tekuće pomoći od međunarodnih organizacija-Underwater muse</w:t>
            </w:r>
          </w:p>
        </w:tc>
        <w:tc>
          <w:tcPr>
            <w:tcW w:w="1271" w:type="dxa"/>
            <w:tcBorders>
              <w:top w:val="nil"/>
              <w:left w:val="nil"/>
              <w:bottom w:val="single" w:sz="4" w:space="0" w:color="auto"/>
              <w:right w:val="single" w:sz="4" w:space="0" w:color="auto"/>
            </w:tcBorders>
            <w:shd w:val="clear" w:color="auto" w:fill="auto"/>
            <w:noWrap/>
            <w:vAlign w:val="bottom"/>
            <w:hideMark/>
          </w:tcPr>
          <w:p w14:paraId="16356D2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405.260,15</w:t>
            </w:r>
          </w:p>
        </w:tc>
      </w:tr>
      <w:tr w:rsidR="00764D76" w:rsidRPr="00430C4D" w14:paraId="434F383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E52B74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1632130</w:t>
            </w:r>
          </w:p>
        </w:tc>
        <w:tc>
          <w:tcPr>
            <w:tcW w:w="7685" w:type="dxa"/>
            <w:tcBorders>
              <w:top w:val="nil"/>
              <w:left w:val="nil"/>
              <w:bottom w:val="single" w:sz="4" w:space="0" w:color="auto"/>
              <w:right w:val="single" w:sz="4" w:space="0" w:color="auto"/>
            </w:tcBorders>
            <w:shd w:val="clear" w:color="auto" w:fill="auto"/>
            <w:noWrap/>
            <w:vAlign w:val="bottom"/>
            <w:hideMark/>
          </w:tcPr>
          <w:p w14:paraId="264EB18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tekuće pomoći od međunarodnih organizacija-PMO gate</w:t>
            </w:r>
          </w:p>
        </w:tc>
        <w:tc>
          <w:tcPr>
            <w:tcW w:w="1271" w:type="dxa"/>
            <w:tcBorders>
              <w:top w:val="nil"/>
              <w:left w:val="nil"/>
              <w:bottom w:val="single" w:sz="4" w:space="0" w:color="auto"/>
              <w:right w:val="single" w:sz="4" w:space="0" w:color="auto"/>
            </w:tcBorders>
            <w:shd w:val="clear" w:color="auto" w:fill="auto"/>
            <w:noWrap/>
            <w:vAlign w:val="bottom"/>
            <w:hideMark/>
          </w:tcPr>
          <w:p w14:paraId="33FE7159"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156.653,77</w:t>
            </w:r>
          </w:p>
        </w:tc>
      </w:tr>
      <w:tr w:rsidR="00764D76" w:rsidRPr="00430C4D" w14:paraId="1BAA6D4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12CDB3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1632140</w:t>
            </w:r>
          </w:p>
        </w:tc>
        <w:tc>
          <w:tcPr>
            <w:tcW w:w="7685" w:type="dxa"/>
            <w:tcBorders>
              <w:top w:val="nil"/>
              <w:left w:val="nil"/>
              <w:bottom w:val="single" w:sz="4" w:space="0" w:color="auto"/>
              <w:right w:val="single" w:sz="4" w:space="0" w:color="auto"/>
            </w:tcBorders>
            <w:shd w:val="clear" w:color="auto" w:fill="auto"/>
            <w:noWrap/>
            <w:vAlign w:val="bottom"/>
            <w:hideMark/>
          </w:tcPr>
          <w:p w14:paraId="40E1C3A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tekuće pomoći od međunarodnih organizacija-Value</w:t>
            </w:r>
          </w:p>
        </w:tc>
        <w:tc>
          <w:tcPr>
            <w:tcW w:w="1271" w:type="dxa"/>
            <w:tcBorders>
              <w:top w:val="nil"/>
              <w:left w:val="nil"/>
              <w:bottom w:val="single" w:sz="4" w:space="0" w:color="auto"/>
              <w:right w:val="single" w:sz="4" w:space="0" w:color="auto"/>
            </w:tcBorders>
            <w:shd w:val="clear" w:color="auto" w:fill="auto"/>
            <w:noWrap/>
            <w:vAlign w:val="bottom"/>
            <w:hideMark/>
          </w:tcPr>
          <w:p w14:paraId="301B201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457.185,19</w:t>
            </w:r>
          </w:p>
        </w:tc>
      </w:tr>
      <w:tr w:rsidR="00764D76" w:rsidRPr="00430C4D" w14:paraId="6ED8FE4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42EA6E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1632150</w:t>
            </w:r>
          </w:p>
        </w:tc>
        <w:tc>
          <w:tcPr>
            <w:tcW w:w="7685" w:type="dxa"/>
            <w:tcBorders>
              <w:top w:val="nil"/>
              <w:left w:val="nil"/>
              <w:bottom w:val="single" w:sz="4" w:space="0" w:color="auto"/>
              <w:right w:val="single" w:sz="4" w:space="0" w:color="auto"/>
            </w:tcBorders>
            <w:shd w:val="clear" w:color="auto" w:fill="auto"/>
            <w:noWrap/>
            <w:vAlign w:val="bottom"/>
            <w:hideMark/>
          </w:tcPr>
          <w:p w14:paraId="3CC6375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tekuće pomoći od međunarodnih organizacija-Adriseismic</w:t>
            </w:r>
          </w:p>
        </w:tc>
        <w:tc>
          <w:tcPr>
            <w:tcW w:w="1271" w:type="dxa"/>
            <w:tcBorders>
              <w:top w:val="nil"/>
              <w:left w:val="nil"/>
              <w:bottom w:val="single" w:sz="4" w:space="0" w:color="auto"/>
              <w:right w:val="single" w:sz="4" w:space="0" w:color="auto"/>
            </w:tcBorders>
            <w:shd w:val="clear" w:color="auto" w:fill="auto"/>
            <w:noWrap/>
            <w:vAlign w:val="bottom"/>
            <w:hideMark/>
          </w:tcPr>
          <w:p w14:paraId="1B46312B"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324.677,54</w:t>
            </w:r>
          </w:p>
        </w:tc>
      </w:tr>
      <w:tr w:rsidR="00764D76" w:rsidRPr="00430C4D" w14:paraId="37298F2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5A105A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1632160</w:t>
            </w:r>
          </w:p>
        </w:tc>
        <w:tc>
          <w:tcPr>
            <w:tcW w:w="7685" w:type="dxa"/>
            <w:tcBorders>
              <w:top w:val="nil"/>
              <w:left w:val="nil"/>
              <w:bottom w:val="single" w:sz="4" w:space="0" w:color="auto"/>
              <w:right w:val="single" w:sz="4" w:space="0" w:color="auto"/>
            </w:tcBorders>
            <w:shd w:val="clear" w:color="auto" w:fill="auto"/>
            <w:noWrap/>
            <w:vAlign w:val="bottom"/>
            <w:hideMark/>
          </w:tcPr>
          <w:p w14:paraId="5D6383C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tekuće pomoći od međunarodnih organizacija- Adriprom tour</w:t>
            </w:r>
          </w:p>
        </w:tc>
        <w:tc>
          <w:tcPr>
            <w:tcW w:w="1271" w:type="dxa"/>
            <w:tcBorders>
              <w:top w:val="nil"/>
              <w:left w:val="nil"/>
              <w:bottom w:val="single" w:sz="4" w:space="0" w:color="auto"/>
              <w:right w:val="single" w:sz="4" w:space="0" w:color="auto"/>
            </w:tcBorders>
            <w:shd w:val="clear" w:color="auto" w:fill="auto"/>
            <w:noWrap/>
            <w:vAlign w:val="bottom"/>
            <w:hideMark/>
          </w:tcPr>
          <w:p w14:paraId="4DC26F0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81.123,16</w:t>
            </w:r>
          </w:p>
        </w:tc>
      </w:tr>
      <w:tr w:rsidR="00764D76" w:rsidRPr="00430C4D" w14:paraId="60AC2F59"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0655C1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1638120</w:t>
            </w:r>
          </w:p>
        </w:tc>
        <w:tc>
          <w:tcPr>
            <w:tcW w:w="7685" w:type="dxa"/>
            <w:tcBorders>
              <w:top w:val="nil"/>
              <w:left w:val="nil"/>
              <w:bottom w:val="single" w:sz="4" w:space="0" w:color="auto"/>
              <w:right w:val="single" w:sz="4" w:space="0" w:color="auto"/>
            </w:tcBorders>
            <w:shd w:val="clear" w:color="auto" w:fill="auto"/>
            <w:noWrap/>
            <w:vAlign w:val="bottom"/>
            <w:hideMark/>
          </w:tcPr>
          <w:p w14:paraId="5B8B2D3B" w14:textId="77CF7821"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 xml:space="preserve">Potraživanja za tekuće pomoći iz državnog proračuna temeljem prijenosa EU sredstava-Projekt ITU </w:t>
            </w:r>
          </w:p>
        </w:tc>
        <w:tc>
          <w:tcPr>
            <w:tcW w:w="1271" w:type="dxa"/>
            <w:tcBorders>
              <w:top w:val="nil"/>
              <w:left w:val="nil"/>
              <w:bottom w:val="single" w:sz="4" w:space="0" w:color="auto"/>
              <w:right w:val="single" w:sz="4" w:space="0" w:color="auto"/>
            </w:tcBorders>
            <w:shd w:val="clear" w:color="auto" w:fill="auto"/>
            <w:noWrap/>
            <w:vAlign w:val="bottom"/>
            <w:hideMark/>
          </w:tcPr>
          <w:p w14:paraId="05531DD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26.277,64</w:t>
            </w:r>
          </w:p>
        </w:tc>
      </w:tr>
      <w:tr w:rsidR="00764D76" w:rsidRPr="00430C4D" w14:paraId="589E1664"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8A1414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1638220</w:t>
            </w:r>
          </w:p>
        </w:tc>
        <w:tc>
          <w:tcPr>
            <w:tcW w:w="7685" w:type="dxa"/>
            <w:tcBorders>
              <w:top w:val="nil"/>
              <w:left w:val="nil"/>
              <w:bottom w:val="single" w:sz="4" w:space="0" w:color="auto"/>
              <w:right w:val="single" w:sz="4" w:space="0" w:color="auto"/>
            </w:tcBorders>
            <w:shd w:val="clear" w:color="auto" w:fill="auto"/>
            <w:noWrap/>
            <w:vAlign w:val="bottom"/>
            <w:hideMark/>
          </w:tcPr>
          <w:p w14:paraId="6D52E3E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kapitalne pomoći iz državnog proračuna temeljem prijenosa EU sredstava-City bike</w:t>
            </w:r>
          </w:p>
        </w:tc>
        <w:tc>
          <w:tcPr>
            <w:tcW w:w="1271" w:type="dxa"/>
            <w:tcBorders>
              <w:top w:val="nil"/>
              <w:left w:val="nil"/>
              <w:bottom w:val="single" w:sz="4" w:space="0" w:color="auto"/>
              <w:right w:val="single" w:sz="4" w:space="0" w:color="auto"/>
            </w:tcBorders>
            <w:shd w:val="clear" w:color="auto" w:fill="auto"/>
            <w:noWrap/>
            <w:vAlign w:val="bottom"/>
            <w:hideMark/>
          </w:tcPr>
          <w:p w14:paraId="1FFD6F28"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1.807.762,50</w:t>
            </w:r>
          </w:p>
        </w:tc>
      </w:tr>
      <w:tr w:rsidR="00764D76" w:rsidRPr="00430C4D" w14:paraId="605D60F0"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3CDD16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1641401</w:t>
            </w:r>
          </w:p>
        </w:tc>
        <w:tc>
          <w:tcPr>
            <w:tcW w:w="7685" w:type="dxa"/>
            <w:tcBorders>
              <w:top w:val="nil"/>
              <w:left w:val="nil"/>
              <w:bottom w:val="single" w:sz="4" w:space="0" w:color="auto"/>
              <w:right w:val="single" w:sz="4" w:space="0" w:color="auto"/>
            </w:tcBorders>
            <w:shd w:val="clear" w:color="auto" w:fill="auto"/>
            <w:noWrap/>
            <w:vAlign w:val="bottom"/>
            <w:hideMark/>
          </w:tcPr>
          <w:p w14:paraId="49E6EC1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kamate-kom.naknada stanovništvo</w:t>
            </w:r>
          </w:p>
        </w:tc>
        <w:tc>
          <w:tcPr>
            <w:tcW w:w="1271" w:type="dxa"/>
            <w:tcBorders>
              <w:top w:val="nil"/>
              <w:left w:val="nil"/>
              <w:bottom w:val="single" w:sz="4" w:space="0" w:color="auto"/>
              <w:right w:val="single" w:sz="4" w:space="0" w:color="auto"/>
            </w:tcBorders>
            <w:shd w:val="clear" w:color="auto" w:fill="auto"/>
            <w:noWrap/>
            <w:vAlign w:val="bottom"/>
            <w:hideMark/>
          </w:tcPr>
          <w:p w14:paraId="3AFB93AF"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30.078,05</w:t>
            </w:r>
          </w:p>
        </w:tc>
      </w:tr>
      <w:tr w:rsidR="00764D76" w:rsidRPr="00430C4D" w14:paraId="0D8ABBB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95CB22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1641402</w:t>
            </w:r>
          </w:p>
        </w:tc>
        <w:tc>
          <w:tcPr>
            <w:tcW w:w="7685" w:type="dxa"/>
            <w:tcBorders>
              <w:top w:val="nil"/>
              <w:left w:val="nil"/>
              <w:bottom w:val="single" w:sz="4" w:space="0" w:color="auto"/>
              <w:right w:val="single" w:sz="4" w:space="0" w:color="auto"/>
            </w:tcBorders>
            <w:shd w:val="clear" w:color="auto" w:fill="auto"/>
            <w:noWrap/>
            <w:vAlign w:val="bottom"/>
            <w:hideMark/>
          </w:tcPr>
          <w:p w14:paraId="742B494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kamate-vodna naknada stanovništvo</w:t>
            </w:r>
          </w:p>
        </w:tc>
        <w:tc>
          <w:tcPr>
            <w:tcW w:w="1271" w:type="dxa"/>
            <w:tcBorders>
              <w:top w:val="nil"/>
              <w:left w:val="nil"/>
              <w:bottom w:val="single" w:sz="4" w:space="0" w:color="auto"/>
              <w:right w:val="single" w:sz="4" w:space="0" w:color="auto"/>
            </w:tcBorders>
            <w:shd w:val="clear" w:color="auto" w:fill="auto"/>
            <w:noWrap/>
            <w:vAlign w:val="bottom"/>
            <w:hideMark/>
          </w:tcPr>
          <w:p w14:paraId="3BA6EAC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12.692,73</w:t>
            </w:r>
          </w:p>
        </w:tc>
      </w:tr>
      <w:tr w:rsidR="00764D76" w:rsidRPr="00430C4D" w14:paraId="409E181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E508EB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1641403</w:t>
            </w:r>
          </w:p>
        </w:tc>
        <w:tc>
          <w:tcPr>
            <w:tcW w:w="7685" w:type="dxa"/>
            <w:tcBorders>
              <w:top w:val="nil"/>
              <w:left w:val="nil"/>
              <w:bottom w:val="single" w:sz="4" w:space="0" w:color="auto"/>
              <w:right w:val="single" w:sz="4" w:space="0" w:color="auto"/>
            </w:tcBorders>
            <w:shd w:val="clear" w:color="auto" w:fill="auto"/>
            <w:noWrap/>
            <w:vAlign w:val="bottom"/>
            <w:hideMark/>
          </w:tcPr>
          <w:p w14:paraId="137FA22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kamate-kom.naknada pravne osobe</w:t>
            </w:r>
          </w:p>
        </w:tc>
        <w:tc>
          <w:tcPr>
            <w:tcW w:w="1271" w:type="dxa"/>
            <w:tcBorders>
              <w:top w:val="nil"/>
              <w:left w:val="nil"/>
              <w:bottom w:val="single" w:sz="4" w:space="0" w:color="auto"/>
              <w:right w:val="single" w:sz="4" w:space="0" w:color="auto"/>
            </w:tcBorders>
            <w:shd w:val="clear" w:color="auto" w:fill="auto"/>
            <w:noWrap/>
            <w:vAlign w:val="bottom"/>
            <w:hideMark/>
          </w:tcPr>
          <w:p w14:paraId="227D6BD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883.329,68</w:t>
            </w:r>
          </w:p>
        </w:tc>
      </w:tr>
      <w:tr w:rsidR="00764D76" w:rsidRPr="00430C4D" w14:paraId="2E05B46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C0F7BD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1641404</w:t>
            </w:r>
          </w:p>
        </w:tc>
        <w:tc>
          <w:tcPr>
            <w:tcW w:w="7685" w:type="dxa"/>
            <w:tcBorders>
              <w:top w:val="nil"/>
              <w:left w:val="nil"/>
              <w:bottom w:val="single" w:sz="4" w:space="0" w:color="auto"/>
              <w:right w:val="single" w:sz="4" w:space="0" w:color="auto"/>
            </w:tcBorders>
            <w:shd w:val="clear" w:color="auto" w:fill="auto"/>
            <w:noWrap/>
            <w:vAlign w:val="bottom"/>
            <w:hideMark/>
          </w:tcPr>
          <w:p w14:paraId="490F554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kamate-vodna naknada pravne osobe</w:t>
            </w:r>
          </w:p>
        </w:tc>
        <w:tc>
          <w:tcPr>
            <w:tcW w:w="1271" w:type="dxa"/>
            <w:tcBorders>
              <w:top w:val="nil"/>
              <w:left w:val="nil"/>
              <w:bottom w:val="single" w:sz="4" w:space="0" w:color="auto"/>
              <w:right w:val="single" w:sz="4" w:space="0" w:color="auto"/>
            </w:tcBorders>
            <w:shd w:val="clear" w:color="auto" w:fill="auto"/>
            <w:noWrap/>
            <w:vAlign w:val="bottom"/>
            <w:hideMark/>
          </w:tcPr>
          <w:p w14:paraId="6C48558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126.460,40</w:t>
            </w:r>
          </w:p>
        </w:tc>
      </w:tr>
      <w:tr w:rsidR="00764D76" w:rsidRPr="00430C4D" w14:paraId="588D01E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2BE661E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1641405</w:t>
            </w:r>
          </w:p>
        </w:tc>
        <w:tc>
          <w:tcPr>
            <w:tcW w:w="7685" w:type="dxa"/>
            <w:tcBorders>
              <w:top w:val="nil"/>
              <w:left w:val="nil"/>
              <w:bottom w:val="single" w:sz="4" w:space="0" w:color="auto"/>
              <w:right w:val="single" w:sz="4" w:space="0" w:color="auto"/>
            </w:tcBorders>
            <w:shd w:val="clear" w:color="auto" w:fill="auto"/>
            <w:noWrap/>
            <w:vAlign w:val="bottom"/>
            <w:hideMark/>
          </w:tcPr>
          <w:p w14:paraId="4045D0C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kamate-kom. doprinos</w:t>
            </w:r>
          </w:p>
        </w:tc>
        <w:tc>
          <w:tcPr>
            <w:tcW w:w="1271" w:type="dxa"/>
            <w:tcBorders>
              <w:top w:val="nil"/>
              <w:left w:val="nil"/>
              <w:bottom w:val="single" w:sz="4" w:space="0" w:color="auto"/>
              <w:right w:val="single" w:sz="4" w:space="0" w:color="auto"/>
            </w:tcBorders>
            <w:shd w:val="clear" w:color="auto" w:fill="auto"/>
            <w:noWrap/>
            <w:vAlign w:val="bottom"/>
            <w:hideMark/>
          </w:tcPr>
          <w:p w14:paraId="516631B0"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203.130,05</w:t>
            </w:r>
          </w:p>
        </w:tc>
      </w:tr>
      <w:tr w:rsidR="00764D76" w:rsidRPr="00430C4D" w14:paraId="5EBA3940"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48EFA5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1641407</w:t>
            </w:r>
          </w:p>
        </w:tc>
        <w:tc>
          <w:tcPr>
            <w:tcW w:w="7685" w:type="dxa"/>
            <w:tcBorders>
              <w:top w:val="nil"/>
              <w:left w:val="nil"/>
              <w:bottom w:val="single" w:sz="4" w:space="0" w:color="auto"/>
              <w:right w:val="single" w:sz="4" w:space="0" w:color="auto"/>
            </w:tcBorders>
            <w:shd w:val="clear" w:color="auto" w:fill="auto"/>
            <w:noWrap/>
            <w:vAlign w:val="bottom"/>
            <w:hideMark/>
          </w:tcPr>
          <w:p w14:paraId="6C27E73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zatezne kamate zakup javih površina</w:t>
            </w:r>
          </w:p>
        </w:tc>
        <w:tc>
          <w:tcPr>
            <w:tcW w:w="1271" w:type="dxa"/>
            <w:tcBorders>
              <w:top w:val="nil"/>
              <w:left w:val="nil"/>
              <w:bottom w:val="single" w:sz="4" w:space="0" w:color="auto"/>
              <w:right w:val="single" w:sz="4" w:space="0" w:color="auto"/>
            </w:tcBorders>
            <w:shd w:val="clear" w:color="auto" w:fill="auto"/>
            <w:noWrap/>
            <w:vAlign w:val="bottom"/>
            <w:hideMark/>
          </w:tcPr>
          <w:p w14:paraId="51DE784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11,77</w:t>
            </w:r>
          </w:p>
        </w:tc>
      </w:tr>
      <w:tr w:rsidR="00764D76" w:rsidRPr="00430C4D" w14:paraId="67AD6E16"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2933423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1642200</w:t>
            </w:r>
          </w:p>
        </w:tc>
        <w:tc>
          <w:tcPr>
            <w:tcW w:w="7685" w:type="dxa"/>
            <w:tcBorders>
              <w:top w:val="nil"/>
              <w:left w:val="nil"/>
              <w:bottom w:val="single" w:sz="4" w:space="0" w:color="auto"/>
              <w:right w:val="single" w:sz="4" w:space="0" w:color="auto"/>
            </w:tcBorders>
            <w:shd w:val="clear" w:color="auto" w:fill="auto"/>
            <w:noWrap/>
            <w:vAlign w:val="bottom"/>
            <w:hideMark/>
          </w:tcPr>
          <w:p w14:paraId="2E7F018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od zakupa i iznajmljivanja imovine</w:t>
            </w:r>
          </w:p>
        </w:tc>
        <w:tc>
          <w:tcPr>
            <w:tcW w:w="1271" w:type="dxa"/>
            <w:tcBorders>
              <w:top w:val="nil"/>
              <w:left w:val="nil"/>
              <w:bottom w:val="single" w:sz="4" w:space="0" w:color="auto"/>
              <w:right w:val="single" w:sz="4" w:space="0" w:color="auto"/>
            </w:tcBorders>
            <w:shd w:val="clear" w:color="auto" w:fill="auto"/>
            <w:noWrap/>
            <w:vAlign w:val="bottom"/>
            <w:hideMark/>
          </w:tcPr>
          <w:p w14:paraId="596A8CE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287.689,41</w:t>
            </w:r>
          </w:p>
        </w:tc>
      </w:tr>
      <w:tr w:rsidR="00764D76" w:rsidRPr="00430C4D" w14:paraId="3259B47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36523D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1642201</w:t>
            </w:r>
          </w:p>
        </w:tc>
        <w:tc>
          <w:tcPr>
            <w:tcW w:w="7685" w:type="dxa"/>
            <w:tcBorders>
              <w:top w:val="nil"/>
              <w:left w:val="nil"/>
              <w:bottom w:val="single" w:sz="4" w:space="0" w:color="auto"/>
              <w:right w:val="single" w:sz="4" w:space="0" w:color="auto"/>
            </w:tcBorders>
            <w:shd w:val="clear" w:color="auto" w:fill="auto"/>
            <w:noWrap/>
            <w:vAlign w:val="bottom"/>
            <w:hideMark/>
          </w:tcPr>
          <w:p w14:paraId="5A1D1E3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od zakupa i iznajmljivanja imovine- refundacija mat. troškova</w:t>
            </w:r>
          </w:p>
        </w:tc>
        <w:tc>
          <w:tcPr>
            <w:tcW w:w="1271" w:type="dxa"/>
            <w:tcBorders>
              <w:top w:val="nil"/>
              <w:left w:val="nil"/>
              <w:bottom w:val="single" w:sz="4" w:space="0" w:color="auto"/>
              <w:right w:val="single" w:sz="4" w:space="0" w:color="auto"/>
            </w:tcBorders>
            <w:shd w:val="clear" w:color="auto" w:fill="auto"/>
            <w:noWrap/>
            <w:vAlign w:val="bottom"/>
            <w:hideMark/>
          </w:tcPr>
          <w:p w14:paraId="2A1CEA6A"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 </w:t>
            </w:r>
          </w:p>
        </w:tc>
      </w:tr>
      <w:tr w:rsidR="00764D76" w:rsidRPr="00430C4D" w14:paraId="3BDF77A7"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66CBF1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1642210</w:t>
            </w:r>
          </w:p>
        </w:tc>
        <w:tc>
          <w:tcPr>
            <w:tcW w:w="7685" w:type="dxa"/>
            <w:tcBorders>
              <w:top w:val="nil"/>
              <w:left w:val="nil"/>
              <w:bottom w:val="single" w:sz="4" w:space="0" w:color="auto"/>
              <w:right w:val="single" w:sz="4" w:space="0" w:color="auto"/>
            </w:tcBorders>
            <w:shd w:val="clear" w:color="auto" w:fill="auto"/>
            <w:noWrap/>
            <w:vAlign w:val="bottom"/>
            <w:hideMark/>
          </w:tcPr>
          <w:p w14:paraId="04EB1C3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od zakupa i iznajmljivanja imovine</w:t>
            </w:r>
          </w:p>
        </w:tc>
        <w:tc>
          <w:tcPr>
            <w:tcW w:w="1271" w:type="dxa"/>
            <w:tcBorders>
              <w:top w:val="nil"/>
              <w:left w:val="nil"/>
              <w:bottom w:val="single" w:sz="4" w:space="0" w:color="auto"/>
              <w:right w:val="single" w:sz="4" w:space="0" w:color="auto"/>
            </w:tcBorders>
            <w:shd w:val="clear" w:color="auto" w:fill="auto"/>
            <w:noWrap/>
            <w:vAlign w:val="bottom"/>
            <w:hideMark/>
          </w:tcPr>
          <w:p w14:paraId="4AA52093"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80.945,01</w:t>
            </w:r>
          </w:p>
        </w:tc>
      </w:tr>
      <w:tr w:rsidR="00764D76" w:rsidRPr="00430C4D" w14:paraId="35211516"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6FE09C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1642290</w:t>
            </w:r>
          </w:p>
        </w:tc>
        <w:tc>
          <w:tcPr>
            <w:tcW w:w="7685" w:type="dxa"/>
            <w:tcBorders>
              <w:top w:val="nil"/>
              <w:left w:val="nil"/>
              <w:bottom w:val="single" w:sz="4" w:space="0" w:color="auto"/>
              <w:right w:val="single" w:sz="4" w:space="0" w:color="auto"/>
            </w:tcBorders>
            <w:shd w:val="clear" w:color="auto" w:fill="auto"/>
            <w:noWrap/>
            <w:vAlign w:val="bottom"/>
            <w:hideMark/>
          </w:tcPr>
          <w:p w14:paraId="5AC8DA8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od javno prometne površine-sa analitikom</w:t>
            </w:r>
          </w:p>
        </w:tc>
        <w:tc>
          <w:tcPr>
            <w:tcW w:w="1271" w:type="dxa"/>
            <w:tcBorders>
              <w:top w:val="nil"/>
              <w:left w:val="nil"/>
              <w:bottom w:val="single" w:sz="4" w:space="0" w:color="auto"/>
              <w:right w:val="single" w:sz="4" w:space="0" w:color="auto"/>
            </w:tcBorders>
            <w:shd w:val="clear" w:color="auto" w:fill="auto"/>
            <w:noWrap/>
            <w:vAlign w:val="bottom"/>
            <w:hideMark/>
          </w:tcPr>
          <w:p w14:paraId="667517DB"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912.283,57</w:t>
            </w:r>
          </w:p>
        </w:tc>
      </w:tr>
      <w:tr w:rsidR="00764D76" w:rsidRPr="00430C4D" w14:paraId="6CC2764B"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132AF6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1642291</w:t>
            </w:r>
          </w:p>
        </w:tc>
        <w:tc>
          <w:tcPr>
            <w:tcW w:w="7685" w:type="dxa"/>
            <w:tcBorders>
              <w:top w:val="nil"/>
              <w:left w:val="nil"/>
              <w:bottom w:val="single" w:sz="4" w:space="0" w:color="auto"/>
              <w:right w:val="single" w:sz="4" w:space="0" w:color="auto"/>
            </w:tcBorders>
            <w:shd w:val="clear" w:color="auto" w:fill="auto"/>
            <w:noWrap/>
            <w:vAlign w:val="bottom"/>
            <w:hideMark/>
          </w:tcPr>
          <w:p w14:paraId="207EF38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od zakupa i iznajmljivanja imovine-građ. zemljište</w:t>
            </w:r>
          </w:p>
        </w:tc>
        <w:tc>
          <w:tcPr>
            <w:tcW w:w="1271" w:type="dxa"/>
            <w:tcBorders>
              <w:top w:val="nil"/>
              <w:left w:val="nil"/>
              <w:bottom w:val="single" w:sz="4" w:space="0" w:color="auto"/>
              <w:right w:val="single" w:sz="4" w:space="0" w:color="auto"/>
            </w:tcBorders>
            <w:shd w:val="clear" w:color="auto" w:fill="auto"/>
            <w:noWrap/>
            <w:vAlign w:val="bottom"/>
            <w:hideMark/>
          </w:tcPr>
          <w:p w14:paraId="41517356"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19.439,20</w:t>
            </w:r>
          </w:p>
        </w:tc>
      </w:tr>
      <w:tr w:rsidR="00764D76" w:rsidRPr="00430C4D" w14:paraId="4C5B7E99"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B41031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1642900</w:t>
            </w:r>
          </w:p>
        </w:tc>
        <w:tc>
          <w:tcPr>
            <w:tcW w:w="7685" w:type="dxa"/>
            <w:tcBorders>
              <w:top w:val="nil"/>
              <w:left w:val="nil"/>
              <w:bottom w:val="single" w:sz="4" w:space="0" w:color="auto"/>
              <w:right w:val="single" w:sz="4" w:space="0" w:color="auto"/>
            </w:tcBorders>
            <w:shd w:val="clear" w:color="auto" w:fill="auto"/>
            <w:noWrap/>
            <w:vAlign w:val="bottom"/>
            <w:hideMark/>
          </w:tcPr>
          <w:p w14:paraId="0820A6A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prihode od nefinancijske imovine</w:t>
            </w:r>
          </w:p>
        </w:tc>
        <w:tc>
          <w:tcPr>
            <w:tcW w:w="1271" w:type="dxa"/>
            <w:tcBorders>
              <w:top w:val="nil"/>
              <w:left w:val="nil"/>
              <w:bottom w:val="single" w:sz="4" w:space="0" w:color="auto"/>
              <w:right w:val="single" w:sz="4" w:space="0" w:color="auto"/>
            </w:tcBorders>
            <w:shd w:val="clear" w:color="auto" w:fill="auto"/>
            <w:noWrap/>
            <w:vAlign w:val="bottom"/>
            <w:hideMark/>
          </w:tcPr>
          <w:p w14:paraId="67A5528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85.087,72</w:t>
            </w:r>
          </w:p>
        </w:tc>
      </w:tr>
      <w:tr w:rsidR="00764D76" w:rsidRPr="00430C4D" w14:paraId="25E9260C"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D149BF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1652201</w:t>
            </w:r>
          </w:p>
        </w:tc>
        <w:tc>
          <w:tcPr>
            <w:tcW w:w="7685" w:type="dxa"/>
            <w:tcBorders>
              <w:top w:val="nil"/>
              <w:left w:val="nil"/>
              <w:bottom w:val="single" w:sz="4" w:space="0" w:color="auto"/>
              <w:right w:val="single" w:sz="4" w:space="0" w:color="auto"/>
            </w:tcBorders>
            <w:shd w:val="clear" w:color="auto" w:fill="auto"/>
            <w:noWrap/>
            <w:vAlign w:val="bottom"/>
            <w:hideMark/>
          </w:tcPr>
          <w:p w14:paraId="4AAFE0D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Prihodi vodnog gospodarstva-poduzeća i obrti</w:t>
            </w:r>
          </w:p>
        </w:tc>
        <w:tc>
          <w:tcPr>
            <w:tcW w:w="1271" w:type="dxa"/>
            <w:tcBorders>
              <w:top w:val="nil"/>
              <w:left w:val="nil"/>
              <w:bottom w:val="single" w:sz="4" w:space="0" w:color="auto"/>
              <w:right w:val="single" w:sz="4" w:space="0" w:color="auto"/>
            </w:tcBorders>
            <w:shd w:val="clear" w:color="auto" w:fill="auto"/>
            <w:noWrap/>
            <w:vAlign w:val="bottom"/>
            <w:hideMark/>
          </w:tcPr>
          <w:p w14:paraId="5850917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2.000.555,36</w:t>
            </w:r>
          </w:p>
        </w:tc>
      </w:tr>
      <w:tr w:rsidR="00764D76" w:rsidRPr="00430C4D" w14:paraId="0825265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C656D7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1652202</w:t>
            </w:r>
          </w:p>
        </w:tc>
        <w:tc>
          <w:tcPr>
            <w:tcW w:w="7685" w:type="dxa"/>
            <w:tcBorders>
              <w:top w:val="nil"/>
              <w:left w:val="nil"/>
              <w:bottom w:val="single" w:sz="4" w:space="0" w:color="auto"/>
              <w:right w:val="single" w:sz="4" w:space="0" w:color="auto"/>
            </w:tcBorders>
            <w:shd w:val="clear" w:color="auto" w:fill="auto"/>
            <w:noWrap/>
            <w:vAlign w:val="bottom"/>
            <w:hideMark/>
          </w:tcPr>
          <w:p w14:paraId="5A24E5D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Prihodi vodnog gospodarstva-stanovništvo</w:t>
            </w:r>
          </w:p>
        </w:tc>
        <w:tc>
          <w:tcPr>
            <w:tcW w:w="1271" w:type="dxa"/>
            <w:tcBorders>
              <w:top w:val="nil"/>
              <w:left w:val="nil"/>
              <w:bottom w:val="single" w:sz="4" w:space="0" w:color="auto"/>
              <w:right w:val="single" w:sz="4" w:space="0" w:color="auto"/>
            </w:tcBorders>
            <w:shd w:val="clear" w:color="auto" w:fill="auto"/>
            <w:noWrap/>
            <w:vAlign w:val="bottom"/>
            <w:hideMark/>
          </w:tcPr>
          <w:p w14:paraId="549235C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2.066.783,99</w:t>
            </w:r>
          </w:p>
        </w:tc>
      </w:tr>
      <w:tr w:rsidR="00764D76" w:rsidRPr="00430C4D" w14:paraId="3E1BA783"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43CFA2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1652600</w:t>
            </w:r>
          </w:p>
        </w:tc>
        <w:tc>
          <w:tcPr>
            <w:tcW w:w="7685" w:type="dxa"/>
            <w:tcBorders>
              <w:top w:val="nil"/>
              <w:left w:val="nil"/>
              <w:bottom w:val="single" w:sz="4" w:space="0" w:color="auto"/>
              <w:right w:val="single" w:sz="4" w:space="0" w:color="auto"/>
            </w:tcBorders>
            <w:shd w:val="clear" w:color="auto" w:fill="auto"/>
            <w:noWrap/>
            <w:vAlign w:val="bottom"/>
            <w:hideMark/>
          </w:tcPr>
          <w:p w14:paraId="025476A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w:t>
            </w:r>
          </w:p>
        </w:tc>
        <w:tc>
          <w:tcPr>
            <w:tcW w:w="1271" w:type="dxa"/>
            <w:tcBorders>
              <w:top w:val="nil"/>
              <w:left w:val="nil"/>
              <w:bottom w:val="single" w:sz="4" w:space="0" w:color="auto"/>
              <w:right w:val="single" w:sz="4" w:space="0" w:color="auto"/>
            </w:tcBorders>
            <w:shd w:val="clear" w:color="auto" w:fill="auto"/>
            <w:noWrap/>
            <w:vAlign w:val="bottom"/>
            <w:hideMark/>
          </w:tcPr>
          <w:p w14:paraId="7D58435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212,25</w:t>
            </w:r>
          </w:p>
        </w:tc>
      </w:tr>
      <w:tr w:rsidR="00764D76" w:rsidRPr="00430C4D" w14:paraId="19E29F9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5F62DC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1652610</w:t>
            </w:r>
          </w:p>
        </w:tc>
        <w:tc>
          <w:tcPr>
            <w:tcW w:w="7685" w:type="dxa"/>
            <w:tcBorders>
              <w:top w:val="nil"/>
              <w:left w:val="nil"/>
              <w:bottom w:val="single" w:sz="4" w:space="0" w:color="auto"/>
              <w:right w:val="single" w:sz="4" w:space="0" w:color="auto"/>
            </w:tcBorders>
            <w:shd w:val="clear" w:color="auto" w:fill="auto"/>
            <w:noWrap/>
            <w:vAlign w:val="bottom"/>
            <w:hideMark/>
          </w:tcPr>
          <w:p w14:paraId="1046CEF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stanarine</w:t>
            </w:r>
          </w:p>
        </w:tc>
        <w:tc>
          <w:tcPr>
            <w:tcW w:w="1271" w:type="dxa"/>
            <w:tcBorders>
              <w:top w:val="nil"/>
              <w:left w:val="nil"/>
              <w:bottom w:val="single" w:sz="4" w:space="0" w:color="auto"/>
              <w:right w:val="single" w:sz="4" w:space="0" w:color="auto"/>
            </w:tcBorders>
            <w:shd w:val="clear" w:color="auto" w:fill="auto"/>
            <w:noWrap/>
            <w:vAlign w:val="bottom"/>
            <w:hideMark/>
          </w:tcPr>
          <w:p w14:paraId="077E7888"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24.377,34</w:t>
            </w:r>
          </w:p>
        </w:tc>
      </w:tr>
      <w:tr w:rsidR="00764D76" w:rsidRPr="00430C4D" w14:paraId="1DFD78E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261262A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1652641</w:t>
            </w:r>
          </w:p>
        </w:tc>
        <w:tc>
          <w:tcPr>
            <w:tcW w:w="7685" w:type="dxa"/>
            <w:tcBorders>
              <w:top w:val="nil"/>
              <w:left w:val="nil"/>
              <w:bottom w:val="single" w:sz="4" w:space="0" w:color="auto"/>
              <w:right w:val="single" w:sz="4" w:space="0" w:color="auto"/>
            </w:tcBorders>
            <w:shd w:val="clear" w:color="auto" w:fill="auto"/>
            <w:noWrap/>
            <w:vAlign w:val="bottom"/>
            <w:hideMark/>
          </w:tcPr>
          <w:p w14:paraId="2A5FEDA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Groblje Gomilica</w:t>
            </w:r>
          </w:p>
        </w:tc>
        <w:tc>
          <w:tcPr>
            <w:tcW w:w="1271" w:type="dxa"/>
            <w:tcBorders>
              <w:top w:val="nil"/>
              <w:left w:val="nil"/>
              <w:bottom w:val="single" w:sz="4" w:space="0" w:color="auto"/>
              <w:right w:val="single" w:sz="4" w:space="0" w:color="auto"/>
            </w:tcBorders>
            <w:shd w:val="clear" w:color="auto" w:fill="auto"/>
            <w:noWrap/>
            <w:vAlign w:val="bottom"/>
            <w:hideMark/>
          </w:tcPr>
          <w:p w14:paraId="3D2DB820"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500,00</w:t>
            </w:r>
          </w:p>
        </w:tc>
      </w:tr>
      <w:tr w:rsidR="00764D76" w:rsidRPr="00430C4D" w14:paraId="17CF4C5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2013B7C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1652642</w:t>
            </w:r>
          </w:p>
        </w:tc>
        <w:tc>
          <w:tcPr>
            <w:tcW w:w="7685" w:type="dxa"/>
            <w:tcBorders>
              <w:top w:val="nil"/>
              <w:left w:val="nil"/>
              <w:bottom w:val="single" w:sz="4" w:space="0" w:color="auto"/>
              <w:right w:val="single" w:sz="4" w:space="0" w:color="auto"/>
            </w:tcBorders>
            <w:shd w:val="clear" w:color="auto" w:fill="auto"/>
            <w:noWrap/>
            <w:vAlign w:val="bottom"/>
            <w:hideMark/>
          </w:tcPr>
          <w:p w14:paraId="2F7EAEF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Groblje Stari</w:t>
            </w:r>
          </w:p>
        </w:tc>
        <w:tc>
          <w:tcPr>
            <w:tcW w:w="1271" w:type="dxa"/>
            <w:tcBorders>
              <w:top w:val="nil"/>
              <w:left w:val="nil"/>
              <w:bottom w:val="single" w:sz="4" w:space="0" w:color="auto"/>
              <w:right w:val="single" w:sz="4" w:space="0" w:color="auto"/>
            </w:tcBorders>
            <w:shd w:val="clear" w:color="auto" w:fill="auto"/>
            <w:noWrap/>
            <w:vAlign w:val="bottom"/>
            <w:hideMark/>
          </w:tcPr>
          <w:p w14:paraId="2A0B8A8F"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-381,34</w:t>
            </w:r>
          </w:p>
        </w:tc>
      </w:tr>
      <w:tr w:rsidR="00764D76" w:rsidRPr="00430C4D" w14:paraId="658F529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6B08EE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1652643</w:t>
            </w:r>
          </w:p>
        </w:tc>
        <w:tc>
          <w:tcPr>
            <w:tcW w:w="7685" w:type="dxa"/>
            <w:tcBorders>
              <w:top w:val="nil"/>
              <w:left w:val="nil"/>
              <w:bottom w:val="single" w:sz="4" w:space="0" w:color="auto"/>
              <w:right w:val="single" w:sz="4" w:space="0" w:color="auto"/>
            </w:tcBorders>
            <w:shd w:val="clear" w:color="auto" w:fill="auto"/>
            <w:noWrap/>
            <w:vAlign w:val="bottom"/>
            <w:hideMark/>
          </w:tcPr>
          <w:p w14:paraId="3E662F7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 Groblje Sućurac</w:t>
            </w:r>
          </w:p>
        </w:tc>
        <w:tc>
          <w:tcPr>
            <w:tcW w:w="1271" w:type="dxa"/>
            <w:tcBorders>
              <w:top w:val="nil"/>
              <w:left w:val="nil"/>
              <w:bottom w:val="single" w:sz="4" w:space="0" w:color="auto"/>
              <w:right w:val="single" w:sz="4" w:space="0" w:color="auto"/>
            </w:tcBorders>
            <w:shd w:val="clear" w:color="auto" w:fill="auto"/>
            <w:noWrap/>
            <w:vAlign w:val="bottom"/>
            <w:hideMark/>
          </w:tcPr>
          <w:p w14:paraId="7136FCDB"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-15,00</w:t>
            </w:r>
          </w:p>
        </w:tc>
      </w:tr>
      <w:tr w:rsidR="00764D76" w:rsidRPr="00430C4D" w14:paraId="45F49653"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66086E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1652645</w:t>
            </w:r>
          </w:p>
        </w:tc>
        <w:tc>
          <w:tcPr>
            <w:tcW w:w="7685" w:type="dxa"/>
            <w:tcBorders>
              <w:top w:val="nil"/>
              <w:left w:val="nil"/>
              <w:bottom w:val="single" w:sz="4" w:space="0" w:color="auto"/>
              <w:right w:val="single" w:sz="4" w:space="0" w:color="auto"/>
            </w:tcBorders>
            <w:shd w:val="clear" w:color="auto" w:fill="auto"/>
            <w:noWrap/>
            <w:vAlign w:val="bottom"/>
            <w:hideMark/>
          </w:tcPr>
          <w:p w14:paraId="0025400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prihodi-Groblje K. Kambelovac</w:t>
            </w:r>
          </w:p>
        </w:tc>
        <w:tc>
          <w:tcPr>
            <w:tcW w:w="1271" w:type="dxa"/>
            <w:tcBorders>
              <w:top w:val="nil"/>
              <w:left w:val="nil"/>
              <w:bottom w:val="single" w:sz="4" w:space="0" w:color="auto"/>
              <w:right w:val="single" w:sz="4" w:space="0" w:color="auto"/>
            </w:tcBorders>
            <w:shd w:val="clear" w:color="auto" w:fill="auto"/>
            <w:noWrap/>
            <w:vAlign w:val="bottom"/>
            <w:hideMark/>
          </w:tcPr>
          <w:p w14:paraId="30158DFB"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323.749,96</w:t>
            </w:r>
          </w:p>
        </w:tc>
      </w:tr>
      <w:tr w:rsidR="00764D76" w:rsidRPr="00430C4D" w14:paraId="5B6604F6"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337C29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1652651</w:t>
            </w:r>
          </w:p>
        </w:tc>
        <w:tc>
          <w:tcPr>
            <w:tcW w:w="7685" w:type="dxa"/>
            <w:tcBorders>
              <w:top w:val="nil"/>
              <w:left w:val="nil"/>
              <w:bottom w:val="single" w:sz="4" w:space="0" w:color="auto"/>
              <w:right w:val="single" w:sz="4" w:space="0" w:color="auto"/>
            </w:tcBorders>
            <w:shd w:val="clear" w:color="auto" w:fill="auto"/>
            <w:noWrap/>
            <w:vAlign w:val="bottom"/>
            <w:hideMark/>
          </w:tcPr>
          <w:p w14:paraId="1D31364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prihodi-Prgomet</w:t>
            </w:r>
          </w:p>
        </w:tc>
        <w:tc>
          <w:tcPr>
            <w:tcW w:w="1271" w:type="dxa"/>
            <w:tcBorders>
              <w:top w:val="nil"/>
              <w:left w:val="nil"/>
              <w:bottom w:val="single" w:sz="4" w:space="0" w:color="auto"/>
              <w:right w:val="single" w:sz="4" w:space="0" w:color="auto"/>
            </w:tcBorders>
            <w:shd w:val="clear" w:color="auto" w:fill="auto"/>
            <w:noWrap/>
            <w:vAlign w:val="bottom"/>
            <w:hideMark/>
          </w:tcPr>
          <w:p w14:paraId="03FB512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601.537,99</w:t>
            </w:r>
          </w:p>
        </w:tc>
      </w:tr>
      <w:tr w:rsidR="00764D76" w:rsidRPr="00430C4D" w14:paraId="74D81497"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3D9347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1652652</w:t>
            </w:r>
          </w:p>
        </w:tc>
        <w:tc>
          <w:tcPr>
            <w:tcW w:w="7685" w:type="dxa"/>
            <w:tcBorders>
              <w:top w:val="nil"/>
              <w:left w:val="nil"/>
              <w:bottom w:val="single" w:sz="4" w:space="0" w:color="auto"/>
              <w:right w:val="single" w:sz="4" w:space="0" w:color="auto"/>
            </w:tcBorders>
            <w:shd w:val="clear" w:color="auto" w:fill="auto"/>
            <w:noWrap/>
            <w:vAlign w:val="bottom"/>
            <w:hideMark/>
          </w:tcPr>
          <w:p w14:paraId="6EBFD1E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prihodi-P.Dolac</w:t>
            </w:r>
          </w:p>
        </w:tc>
        <w:tc>
          <w:tcPr>
            <w:tcW w:w="1271" w:type="dxa"/>
            <w:tcBorders>
              <w:top w:val="nil"/>
              <w:left w:val="nil"/>
              <w:bottom w:val="single" w:sz="4" w:space="0" w:color="auto"/>
              <w:right w:val="single" w:sz="4" w:space="0" w:color="auto"/>
            </w:tcBorders>
            <w:shd w:val="clear" w:color="auto" w:fill="auto"/>
            <w:noWrap/>
            <w:vAlign w:val="bottom"/>
            <w:hideMark/>
          </w:tcPr>
          <w:p w14:paraId="4FE3E51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1.234.359,21</w:t>
            </w:r>
          </w:p>
        </w:tc>
      </w:tr>
      <w:tr w:rsidR="00764D76" w:rsidRPr="00430C4D" w14:paraId="4628075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209AED6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1652653</w:t>
            </w:r>
          </w:p>
        </w:tc>
        <w:tc>
          <w:tcPr>
            <w:tcW w:w="7685" w:type="dxa"/>
            <w:tcBorders>
              <w:top w:val="nil"/>
              <w:left w:val="nil"/>
              <w:bottom w:val="single" w:sz="4" w:space="0" w:color="auto"/>
              <w:right w:val="single" w:sz="4" w:space="0" w:color="auto"/>
            </w:tcBorders>
            <w:shd w:val="clear" w:color="auto" w:fill="auto"/>
            <w:noWrap/>
            <w:vAlign w:val="bottom"/>
            <w:hideMark/>
          </w:tcPr>
          <w:p w14:paraId="729153E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prihodi-Lećevica</w:t>
            </w:r>
          </w:p>
        </w:tc>
        <w:tc>
          <w:tcPr>
            <w:tcW w:w="1271" w:type="dxa"/>
            <w:tcBorders>
              <w:top w:val="nil"/>
              <w:left w:val="nil"/>
              <w:bottom w:val="single" w:sz="4" w:space="0" w:color="auto"/>
              <w:right w:val="single" w:sz="4" w:space="0" w:color="auto"/>
            </w:tcBorders>
            <w:shd w:val="clear" w:color="auto" w:fill="auto"/>
            <w:noWrap/>
            <w:vAlign w:val="bottom"/>
            <w:hideMark/>
          </w:tcPr>
          <w:p w14:paraId="4C4D2241"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558.960,17</w:t>
            </w:r>
          </w:p>
        </w:tc>
      </w:tr>
      <w:tr w:rsidR="00764D76" w:rsidRPr="00430C4D" w14:paraId="510BC226"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8AE1B0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1652690</w:t>
            </w:r>
          </w:p>
        </w:tc>
        <w:tc>
          <w:tcPr>
            <w:tcW w:w="7685" w:type="dxa"/>
            <w:tcBorders>
              <w:top w:val="nil"/>
              <w:left w:val="nil"/>
              <w:bottom w:val="single" w:sz="4" w:space="0" w:color="auto"/>
              <w:right w:val="single" w:sz="4" w:space="0" w:color="auto"/>
            </w:tcBorders>
            <w:shd w:val="clear" w:color="auto" w:fill="auto"/>
            <w:noWrap/>
            <w:vAlign w:val="bottom"/>
            <w:hideMark/>
          </w:tcPr>
          <w:p w14:paraId="1A508D07"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Ostali nespomenuti prihodi-Hrvatske vode</w:t>
            </w:r>
          </w:p>
        </w:tc>
        <w:tc>
          <w:tcPr>
            <w:tcW w:w="1271" w:type="dxa"/>
            <w:tcBorders>
              <w:top w:val="nil"/>
              <w:left w:val="nil"/>
              <w:bottom w:val="single" w:sz="4" w:space="0" w:color="auto"/>
              <w:right w:val="single" w:sz="4" w:space="0" w:color="auto"/>
            </w:tcBorders>
            <w:shd w:val="clear" w:color="auto" w:fill="auto"/>
            <w:noWrap/>
            <w:vAlign w:val="bottom"/>
            <w:hideMark/>
          </w:tcPr>
          <w:p w14:paraId="1F3F0E13"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584.779,35</w:t>
            </w:r>
          </w:p>
        </w:tc>
      </w:tr>
      <w:tr w:rsidR="00764D76" w:rsidRPr="00430C4D" w14:paraId="082D9B59"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B23FE1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1653100</w:t>
            </w:r>
          </w:p>
        </w:tc>
        <w:tc>
          <w:tcPr>
            <w:tcW w:w="7685" w:type="dxa"/>
            <w:tcBorders>
              <w:top w:val="nil"/>
              <w:left w:val="nil"/>
              <w:bottom w:val="single" w:sz="4" w:space="0" w:color="auto"/>
              <w:right w:val="single" w:sz="4" w:space="0" w:color="auto"/>
            </w:tcBorders>
            <w:shd w:val="clear" w:color="auto" w:fill="auto"/>
            <w:noWrap/>
            <w:vAlign w:val="bottom"/>
            <w:hideMark/>
          </w:tcPr>
          <w:p w14:paraId="3ED709A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Komunalni doprinosi</w:t>
            </w:r>
          </w:p>
        </w:tc>
        <w:tc>
          <w:tcPr>
            <w:tcW w:w="1271" w:type="dxa"/>
            <w:tcBorders>
              <w:top w:val="nil"/>
              <w:left w:val="nil"/>
              <w:bottom w:val="single" w:sz="4" w:space="0" w:color="auto"/>
              <w:right w:val="single" w:sz="4" w:space="0" w:color="auto"/>
            </w:tcBorders>
            <w:shd w:val="clear" w:color="auto" w:fill="auto"/>
            <w:noWrap/>
            <w:vAlign w:val="bottom"/>
            <w:hideMark/>
          </w:tcPr>
          <w:p w14:paraId="5A9B0577"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6.844.015,42</w:t>
            </w:r>
          </w:p>
        </w:tc>
      </w:tr>
      <w:tr w:rsidR="00764D76" w:rsidRPr="00430C4D" w14:paraId="43F355B5"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8AD552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1653201</w:t>
            </w:r>
          </w:p>
        </w:tc>
        <w:tc>
          <w:tcPr>
            <w:tcW w:w="7685" w:type="dxa"/>
            <w:tcBorders>
              <w:top w:val="nil"/>
              <w:left w:val="nil"/>
              <w:bottom w:val="single" w:sz="4" w:space="0" w:color="auto"/>
              <w:right w:val="single" w:sz="4" w:space="0" w:color="auto"/>
            </w:tcBorders>
            <w:shd w:val="clear" w:color="auto" w:fill="auto"/>
            <w:noWrap/>
            <w:vAlign w:val="bottom"/>
            <w:hideMark/>
          </w:tcPr>
          <w:p w14:paraId="0CA7F53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 xml:space="preserve"> Komunalne naknade pravni subjekti</w:t>
            </w:r>
          </w:p>
        </w:tc>
        <w:tc>
          <w:tcPr>
            <w:tcW w:w="1271" w:type="dxa"/>
            <w:tcBorders>
              <w:top w:val="nil"/>
              <w:left w:val="nil"/>
              <w:bottom w:val="single" w:sz="4" w:space="0" w:color="auto"/>
              <w:right w:val="single" w:sz="4" w:space="0" w:color="auto"/>
            </w:tcBorders>
            <w:shd w:val="clear" w:color="auto" w:fill="auto"/>
            <w:noWrap/>
            <w:vAlign w:val="bottom"/>
            <w:hideMark/>
          </w:tcPr>
          <w:p w14:paraId="2276D5C3"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11.488.400,35</w:t>
            </w:r>
          </w:p>
        </w:tc>
      </w:tr>
      <w:tr w:rsidR="00764D76" w:rsidRPr="00430C4D" w14:paraId="4F103E27"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92BDF9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1653202</w:t>
            </w:r>
          </w:p>
        </w:tc>
        <w:tc>
          <w:tcPr>
            <w:tcW w:w="7685" w:type="dxa"/>
            <w:tcBorders>
              <w:top w:val="nil"/>
              <w:left w:val="nil"/>
              <w:bottom w:val="single" w:sz="4" w:space="0" w:color="auto"/>
              <w:right w:val="single" w:sz="4" w:space="0" w:color="auto"/>
            </w:tcBorders>
            <w:shd w:val="clear" w:color="auto" w:fill="auto"/>
            <w:noWrap/>
            <w:vAlign w:val="bottom"/>
            <w:hideMark/>
          </w:tcPr>
          <w:p w14:paraId="532E623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 xml:space="preserve"> komunalne naknade stanovništvo</w:t>
            </w:r>
          </w:p>
        </w:tc>
        <w:tc>
          <w:tcPr>
            <w:tcW w:w="1271" w:type="dxa"/>
            <w:tcBorders>
              <w:top w:val="nil"/>
              <w:left w:val="nil"/>
              <w:bottom w:val="single" w:sz="4" w:space="0" w:color="auto"/>
              <w:right w:val="single" w:sz="4" w:space="0" w:color="auto"/>
            </w:tcBorders>
            <w:shd w:val="clear" w:color="auto" w:fill="auto"/>
            <w:noWrap/>
            <w:vAlign w:val="bottom"/>
            <w:hideMark/>
          </w:tcPr>
          <w:p w14:paraId="357B1CE5"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4.785.298,95</w:t>
            </w:r>
          </w:p>
        </w:tc>
      </w:tr>
      <w:tr w:rsidR="00764D76" w:rsidRPr="00430C4D" w14:paraId="4C1845B9"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D2D4A8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1653203</w:t>
            </w:r>
          </w:p>
        </w:tc>
        <w:tc>
          <w:tcPr>
            <w:tcW w:w="7685" w:type="dxa"/>
            <w:tcBorders>
              <w:top w:val="nil"/>
              <w:left w:val="nil"/>
              <w:bottom w:val="single" w:sz="4" w:space="0" w:color="auto"/>
              <w:right w:val="single" w:sz="4" w:space="0" w:color="auto"/>
            </w:tcBorders>
            <w:shd w:val="clear" w:color="auto" w:fill="auto"/>
            <w:noWrap/>
            <w:vAlign w:val="bottom"/>
            <w:hideMark/>
          </w:tcPr>
          <w:p w14:paraId="0D90767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komunalne naknade - grobljanska naknada</w:t>
            </w:r>
          </w:p>
        </w:tc>
        <w:tc>
          <w:tcPr>
            <w:tcW w:w="1271" w:type="dxa"/>
            <w:tcBorders>
              <w:top w:val="nil"/>
              <w:left w:val="nil"/>
              <w:bottom w:val="single" w:sz="4" w:space="0" w:color="auto"/>
              <w:right w:val="single" w:sz="4" w:space="0" w:color="auto"/>
            </w:tcBorders>
            <w:shd w:val="clear" w:color="auto" w:fill="auto"/>
            <w:noWrap/>
            <w:vAlign w:val="bottom"/>
            <w:hideMark/>
          </w:tcPr>
          <w:p w14:paraId="7A1D2B6F"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1.025.357,54</w:t>
            </w:r>
          </w:p>
        </w:tc>
      </w:tr>
      <w:tr w:rsidR="00764D76" w:rsidRPr="00430C4D" w14:paraId="155A8BC8"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A37A28C"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1661500</w:t>
            </w:r>
          </w:p>
        </w:tc>
        <w:tc>
          <w:tcPr>
            <w:tcW w:w="7685" w:type="dxa"/>
            <w:tcBorders>
              <w:top w:val="nil"/>
              <w:left w:val="nil"/>
              <w:bottom w:val="single" w:sz="4" w:space="0" w:color="auto"/>
              <w:right w:val="single" w:sz="4" w:space="0" w:color="auto"/>
            </w:tcBorders>
            <w:shd w:val="clear" w:color="auto" w:fill="auto"/>
            <w:noWrap/>
            <w:vAlign w:val="bottom"/>
            <w:hideMark/>
          </w:tcPr>
          <w:p w14:paraId="2363B49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prihode od pruženih usluga</w:t>
            </w:r>
          </w:p>
        </w:tc>
        <w:tc>
          <w:tcPr>
            <w:tcW w:w="1271" w:type="dxa"/>
            <w:tcBorders>
              <w:top w:val="nil"/>
              <w:left w:val="nil"/>
              <w:bottom w:val="single" w:sz="4" w:space="0" w:color="auto"/>
              <w:right w:val="single" w:sz="4" w:space="0" w:color="auto"/>
            </w:tcBorders>
            <w:shd w:val="clear" w:color="auto" w:fill="auto"/>
            <w:noWrap/>
            <w:vAlign w:val="bottom"/>
            <w:hideMark/>
          </w:tcPr>
          <w:p w14:paraId="4314F07C"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1.491.272,02</w:t>
            </w:r>
          </w:p>
        </w:tc>
      </w:tr>
      <w:tr w:rsidR="00764D76" w:rsidRPr="00430C4D" w14:paraId="00E6D3E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DB13D1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1672100</w:t>
            </w:r>
          </w:p>
        </w:tc>
        <w:tc>
          <w:tcPr>
            <w:tcW w:w="7685" w:type="dxa"/>
            <w:tcBorders>
              <w:top w:val="nil"/>
              <w:left w:val="nil"/>
              <w:bottom w:val="single" w:sz="4" w:space="0" w:color="auto"/>
              <w:right w:val="single" w:sz="4" w:space="0" w:color="auto"/>
            </w:tcBorders>
            <w:shd w:val="clear" w:color="auto" w:fill="auto"/>
            <w:noWrap/>
            <w:vAlign w:val="bottom"/>
            <w:hideMark/>
          </w:tcPr>
          <w:p w14:paraId="238269F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Potraživanja za prihode proračunskih korisnika uplaćene u proračun</w:t>
            </w:r>
          </w:p>
        </w:tc>
        <w:tc>
          <w:tcPr>
            <w:tcW w:w="1271" w:type="dxa"/>
            <w:tcBorders>
              <w:top w:val="nil"/>
              <w:left w:val="nil"/>
              <w:bottom w:val="single" w:sz="4" w:space="0" w:color="auto"/>
              <w:right w:val="single" w:sz="4" w:space="0" w:color="auto"/>
            </w:tcBorders>
            <w:shd w:val="clear" w:color="auto" w:fill="auto"/>
            <w:noWrap/>
            <w:vAlign w:val="bottom"/>
            <w:hideMark/>
          </w:tcPr>
          <w:p w14:paraId="5D28CA5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1.620.353,18</w:t>
            </w:r>
          </w:p>
        </w:tc>
      </w:tr>
      <w:tr w:rsidR="00764D76" w:rsidRPr="00430C4D" w14:paraId="49338EED"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25D1C0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1681900</w:t>
            </w:r>
          </w:p>
        </w:tc>
        <w:tc>
          <w:tcPr>
            <w:tcW w:w="7685" w:type="dxa"/>
            <w:tcBorders>
              <w:top w:val="nil"/>
              <w:left w:val="nil"/>
              <w:bottom w:val="single" w:sz="4" w:space="0" w:color="auto"/>
              <w:right w:val="single" w:sz="4" w:space="0" w:color="auto"/>
            </w:tcBorders>
            <w:shd w:val="clear" w:color="auto" w:fill="auto"/>
            <w:noWrap/>
            <w:vAlign w:val="bottom"/>
            <w:hideMark/>
          </w:tcPr>
          <w:p w14:paraId="39089507"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ostale kazne</w:t>
            </w:r>
          </w:p>
        </w:tc>
        <w:tc>
          <w:tcPr>
            <w:tcW w:w="1271" w:type="dxa"/>
            <w:tcBorders>
              <w:top w:val="nil"/>
              <w:left w:val="nil"/>
              <w:bottom w:val="single" w:sz="4" w:space="0" w:color="auto"/>
              <w:right w:val="single" w:sz="4" w:space="0" w:color="auto"/>
            </w:tcBorders>
            <w:shd w:val="clear" w:color="auto" w:fill="auto"/>
            <w:noWrap/>
            <w:vAlign w:val="bottom"/>
            <w:hideMark/>
          </w:tcPr>
          <w:p w14:paraId="194A0F2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188.739,21</w:t>
            </w:r>
          </w:p>
        </w:tc>
      </w:tr>
      <w:tr w:rsidR="00764D76" w:rsidRPr="00430C4D" w14:paraId="53953B3B"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59FEF27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1691101</w:t>
            </w:r>
          </w:p>
        </w:tc>
        <w:tc>
          <w:tcPr>
            <w:tcW w:w="7685" w:type="dxa"/>
            <w:tcBorders>
              <w:top w:val="nil"/>
              <w:left w:val="nil"/>
              <w:bottom w:val="single" w:sz="4" w:space="0" w:color="auto"/>
              <w:right w:val="single" w:sz="4" w:space="0" w:color="auto"/>
            </w:tcBorders>
            <w:shd w:val="clear" w:color="auto" w:fill="auto"/>
            <w:noWrap/>
            <w:vAlign w:val="bottom"/>
            <w:hideMark/>
          </w:tcPr>
          <w:p w14:paraId="24A7927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Ispr.vrij.potr.poreza na potrošnju</w:t>
            </w:r>
          </w:p>
        </w:tc>
        <w:tc>
          <w:tcPr>
            <w:tcW w:w="1271" w:type="dxa"/>
            <w:tcBorders>
              <w:top w:val="nil"/>
              <w:left w:val="nil"/>
              <w:bottom w:val="single" w:sz="4" w:space="0" w:color="auto"/>
              <w:right w:val="single" w:sz="4" w:space="0" w:color="auto"/>
            </w:tcBorders>
            <w:shd w:val="clear" w:color="auto" w:fill="auto"/>
            <w:noWrap/>
            <w:vAlign w:val="bottom"/>
            <w:hideMark/>
          </w:tcPr>
          <w:p w14:paraId="4BA9FE7F"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-177.860,97</w:t>
            </w:r>
          </w:p>
        </w:tc>
      </w:tr>
      <w:tr w:rsidR="00764D76" w:rsidRPr="00430C4D" w14:paraId="73E7BDB4"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F0E324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1691102</w:t>
            </w:r>
          </w:p>
        </w:tc>
        <w:tc>
          <w:tcPr>
            <w:tcW w:w="7685" w:type="dxa"/>
            <w:tcBorders>
              <w:top w:val="nil"/>
              <w:left w:val="nil"/>
              <w:bottom w:val="single" w:sz="4" w:space="0" w:color="auto"/>
              <w:right w:val="single" w:sz="4" w:space="0" w:color="auto"/>
            </w:tcBorders>
            <w:shd w:val="clear" w:color="auto" w:fill="auto"/>
            <w:noWrap/>
            <w:vAlign w:val="bottom"/>
            <w:hideMark/>
          </w:tcPr>
          <w:p w14:paraId="7EAAD00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 za kuće za odmor</w:t>
            </w:r>
          </w:p>
        </w:tc>
        <w:tc>
          <w:tcPr>
            <w:tcW w:w="1271" w:type="dxa"/>
            <w:tcBorders>
              <w:top w:val="nil"/>
              <w:left w:val="nil"/>
              <w:bottom w:val="single" w:sz="4" w:space="0" w:color="auto"/>
              <w:right w:val="single" w:sz="4" w:space="0" w:color="auto"/>
            </w:tcBorders>
            <w:shd w:val="clear" w:color="auto" w:fill="auto"/>
            <w:noWrap/>
            <w:vAlign w:val="bottom"/>
            <w:hideMark/>
          </w:tcPr>
          <w:p w14:paraId="79FCD797"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-7.080,63</w:t>
            </w:r>
          </w:p>
        </w:tc>
      </w:tr>
      <w:tr w:rsidR="00764D76" w:rsidRPr="00430C4D" w14:paraId="71F41C27"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C659A5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1691103</w:t>
            </w:r>
          </w:p>
        </w:tc>
        <w:tc>
          <w:tcPr>
            <w:tcW w:w="7685" w:type="dxa"/>
            <w:tcBorders>
              <w:top w:val="nil"/>
              <w:left w:val="nil"/>
              <w:bottom w:val="single" w:sz="4" w:space="0" w:color="auto"/>
              <w:right w:val="single" w:sz="4" w:space="0" w:color="auto"/>
            </w:tcBorders>
            <w:shd w:val="clear" w:color="auto" w:fill="auto"/>
            <w:noWrap/>
            <w:vAlign w:val="bottom"/>
            <w:hideMark/>
          </w:tcPr>
          <w:p w14:paraId="00DF413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Ispr.vrij.za por.na reklame</w:t>
            </w:r>
          </w:p>
        </w:tc>
        <w:tc>
          <w:tcPr>
            <w:tcW w:w="1271" w:type="dxa"/>
            <w:tcBorders>
              <w:top w:val="nil"/>
              <w:left w:val="nil"/>
              <w:bottom w:val="single" w:sz="4" w:space="0" w:color="auto"/>
              <w:right w:val="single" w:sz="4" w:space="0" w:color="auto"/>
            </w:tcBorders>
            <w:shd w:val="clear" w:color="auto" w:fill="auto"/>
            <w:noWrap/>
            <w:vAlign w:val="bottom"/>
            <w:hideMark/>
          </w:tcPr>
          <w:p w14:paraId="0FD4CE1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-1.407,88</w:t>
            </w:r>
          </w:p>
        </w:tc>
      </w:tr>
      <w:tr w:rsidR="00764D76" w:rsidRPr="00430C4D" w14:paraId="5B312A8E"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CE905E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1691104</w:t>
            </w:r>
          </w:p>
        </w:tc>
        <w:tc>
          <w:tcPr>
            <w:tcW w:w="7685" w:type="dxa"/>
            <w:tcBorders>
              <w:top w:val="nil"/>
              <w:left w:val="nil"/>
              <w:bottom w:val="single" w:sz="4" w:space="0" w:color="auto"/>
              <w:right w:val="single" w:sz="4" w:space="0" w:color="auto"/>
            </w:tcBorders>
            <w:shd w:val="clear" w:color="auto" w:fill="auto"/>
            <w:noWrap/>
            <w:vAlign w:val="bottom"/>
            <w:hideMark/>
          </w:tcPr>
          <w:p w14:paraId="52946F9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 za porez na tvrtku</w:t>
            </w:r>
          </w:p>
        </w:tc>
        <w:tc>
          <w:tcPr>
            <w:tcW w:w="1271" w:type="dxa"/>
            <w:tcBorders>
              <w:top w:val="nil"/>
              <w:left w:val="nil"/>
              <w:bottom w:val="single" w:sz="4" w:space="0" w:color="auto"/>
              <w:right w:val="single" w:sz="4" w:space="0" w:color="auto"/>
            </w:tcBorders>
            <w:shd w:val="clear" w:color="auto" w:fill="auto"/>
            <w:noWrap/>
            <w:vAlign w:val="bottom"/>
            <w:hideMark/>
          </w:tcPr>
          <w:p w14:paraId="23890929"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-258.711,54</w:t>
            </w:r>
          </w:p>
        </w:tc>
      </w:tr>
      <w:tr w:rsidR="00764D76" w:rsidRPr="00430C4D" w14:paraId="28329334"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83A806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1691106</w:t>
            </w:r>
          </w:p>
        </w:tc>
        <w:tc>
          <w:tcPr>
            <w:tcW w:w="7685" w:type="dxa"/>
            <w:tcBorders>
              <w:top w:val="nil"/>
              <w:left w:val="nil"/>
              <w:bottom w:val="single" w:sz="4" w:space="0" w:color="auto"/>
              <w:right w:val="single" w:sz="4" w:space="0" w:color="auto"/>
            </w:tcBorders>
            <w:shd w:val="clear" w:color="auto" w:fill="auto"/>
            <w:noWrap/>
            <w:vAlign w:val="bottom"/>
            <w:hideMark/>
          </w:tcPr>
          <w:p w14:paraId="475D8C3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Ispr.vrij.potraž.vodna nak.građani</w:t>
            </w:r>
          </w:p>
        </w:tc>
        <w:tc>
          <w:tcPr>
            <w:tcW w:w="1271" w:type="dxa"/>
            <w:tcBorders>
              <w:top w:val="nil"/>
              <w:left w:val="nil"/>
              <w:bottom w:val="single" w:sz="4" w:space="0" w:color="auto"/>
              <w:right w:val="single" w:sz="4" w:space="0" w:color="auto"/>
            </w:tcBorders>
            <w:shd w:val="clear" w:color="auto" w:fill="auto"/>
            <w:noWrap/>
            <w:vAlign w:val="bottom"/>
            <w:hideMark/>
          </w:tcPr>
          <w:p w14:paraId="6AD92A2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-1.360.459,16</w:t>
            </w:r>
          </w:p>
        </w:tc>
      </w:tr>
      <w:tr w:rsidR="00764D76" w:rsidRPr="00430C4D" w14:paraId="32E7B1CB"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745E990"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1691107</w:t>
            </w:r>
          </w:p>
        </w:tc>
        <w:tc>
          <w:tcPr>
            <w:tcW w:w="7685" w:type="dxa"/>
            <w:tcBorders>
              <w:top w:val="nil"/>
              <w:left w:val="nil"/>
              <w:bottom w:val="single" w:sz="4" w:space="0" w:color="auto"/>
              <w:right w:val="single" w:sz="4" w:space="0" w:color="auto"/>
            </w:tcBorders>
            <w:shd w:val="clear" w:color="auto" w:fill="auto"/>
            <w:noWrap/>
            <w:vAlign w:val="bottom"/>
            <w:hideMark/>
          </w:tcPr>
          <w:p w14:paraId="101E119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Ispr.vrij.potraž.vodna nakn.poslovni</w:t>
            </w:r>
          </w:p>
        </w:tc>
        <w:tc>
          <w:tcPr>
            <w:tcW w:w="1271" w:type="dxa"/>
            <w:tcBorders>
              <w:top w:val="nil"/>
              <w:left w:val="nil"/>
              <w:bottom w:val="single" w:sz="4" w:space="0" w:color="auto"/>
              <w:right w:val="single" w:sz="4" w:space="0" w:color="auto"/>
            </w:tcBorders>
            <w:shd w:val="clear" w:color="auto" w:fill="auto"/>
            <w:noWrap/>
            <w:vAlign w:val="bottom"/>
            <w:hideMark/>
          </w:tcPr>
          <w:p w14:paraId="6C95338E"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-1.381.742,92</w:t>
            </w:r>
          </w:p>
        </w:tc>
      </w:tr>
      <w:tr w:rsidR="00764D76" w:rsidRPr="00430C4D" w14:paraId="1CE793A1"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D9C7F1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1691108</w:t>
            </w:r>
          </w:p>
        </w:tc>
        <w:tc>
          <w:tcPr>
            <w:tcW w:w="7685" w:type="dxa"/>
            <w:tcBorders>
              <w:top w:val="nil"/>
              <w:left w:val="nil"/>
              <w:bottom w:val="single" w:sz="4" w:space="0" w:color="auto"/>
              <w:right w:val="single" w:sz="4" w:space="0" w:color="auto"/>
            </w:tcBorders>
            <w:shd w:val="clear" w:color="auto" w:fill="auto"/>
            <w:noWrap/>
            <w:vAlign w:val="bottom"/>
            <w:hideMark/>
          </w:tcPr>
          <w:p w14:paraId="77C4F7C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Ispr.vrij.potr.kom.nak.građani</w:t>
            </w:r>
          </w:p>
        </w:tc>
        <w:tc>
          <w:tcPr>
            <w:tcW w:w="1271" w:type="dxa"/>
            <w:tcBorders>
              <w:top w:val="nil"/>
              <w:left w:val="nil"/>
              <w:bottom w:val="single" w:sz="4" w:space="0" w:color="auto"/>
              <w:right w:val="single" w:sz="4" w:space="0" w:color="auto"/>
            </w:tcBorders>
            <w:shd w:val="clear" w:color="auto" w:fill="auto"/>
            <w:noWrap/>
            <w:vAlign w:val="bottom"/>
            <w:hideMark/>
          </w:tcPr>
          <w:p w14:paraId="5A62D739"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-3.242.712,58</w:t>
            </w:r>
          </w:p>
        </w:tc>
      </w:tr>
      <w:tr w:rsidR="00764D76" w:rsidRPr="00430C4D" w14:paraId="25891AC2"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B174CD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1691109</w:t>
            </w:r>
          </w:p>
        </w:tc>
        <w:tc>
          <w:tcPr>
            <w:tcW w:w="7685" w:type="dxa"/>
            <w:tcBorders>
              <w:top w:val="nil"/>
              <w:left w:val="nil"/>
              <w:bottom w:val="single" w:sz="4" w:space="0" w:color="auto"/>
              <w:right w:val="single" w:sz="4" w:space="0" w:color="auto"/>
            </w:tcBorders>
            <w:shd w:val="clear" w:color="auto" w:fill="auto"/>
            <w:noWrap/>
            <w:vAlign w:val="bottom"/>
            <w:hideMark/>
          </w:tcPr>
          <w:p w14:paraId="47ECE87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Ispr.vrij.potr.kom.nak.poslovni</w:t>
            </w:r>
          </w:p>
        </w:tc>
        <w:tc>
          <w:tcPr>
            <w:tcW w:w="1271" w:type="dxa"/>
            <w:tcBorders>
              <w:top w:val="nil"/>
              <w:left w:val="nil"/>
              <w:bottom w:val="single" w:sz="4" w:space="0" w:color="auto"/>
              <w:right w:val="single" w:sz="4" w:space="0" w:color="auto"/>
            </w:tcBorders>
            <w:shd w:val="clear" w:color="auto" w:fill="auto"/>
            <w:noWrap/>
            <w:vAlign w:val="bottom"/>
            <w:hideMark/>
          </w:tcPr>
          <w:p w14:paraId="66A00FC0"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-8.048.084,19</w:t>
            </w:r>
          </w:p>
        </w:tc>
      </w:tr>
      <w:tr w:rsidR="00764D76" w:rsidRPr="00430C4D" w14:paraId="0492F033"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7D44E6F"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1691110</w:t>
            </w:r>
          </w:p>
        </w:tc>
        <w:tc>
          <w:tcPr>
            <w:tcW w:w="7685" w:type="dxa"/>
            <w:tcBorders>
              <w:top w:val="nil"/>
              <w:left w:val="nil"/>
              <w:bottom w:val="single" w:sz="4" w:space="0" w:color="auto"/>
              <w:right w:val="single" w:sz="4" w:space="0" w:color="auto"/>
            </w:tcBorders>
            <w:shd w:val="clear" w:color="auto" w:fill="auto"/>
            <w:noWrap/>
            <w:vAlign w:val="bottom"/>
            <w:hideMark/>
          </w:tcPr>
          <w:p w14:paraId="46D1B68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Ispr.vrij.potr.groblj.nakn.</w:t>
            </w:r>
          </w:p>
        </w:tc>
        <w:tc>
          <w:tcPr>
            <w:tcW w:w="1271" w:type="dxa"/>
            <w:tcBorders>
              <w:top w:val="nil"/>
              <w:left w:val="nil"/>
              <w:bottom w:val="single" w:sz="4" w:space="0" w:color="auto"/>
              <w:right w:val="single" w:sz="4" w:space="0" w:color="auto"/>
            </w:tcBorders>
            <w:shd w:val="clear" w:color="auto" w:fill="auto"/>
            <w:noWrap/>
            <w:vAlign w:val="bottom"/>
            <w:hideMark/>
          </w:tcPr>
          <w:p w14:paraId="7653B6A6"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-809.038,51</w:t>
            </w:r>
          </w:p>
        </w:tc>
      </w:tr>
      <w:tr w:rsidR="00764D76" w:rsidRPr="00430C4D" w14:paraId="4FFBB55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4158B9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1691111</w:t>
            </w:r>
          </w:p>
        </w:tc>
        <w:tc>
          <w:tcPr>
            <w:tcW w:w="7685" w:type="dxa"/>
            <w:tcBorders>
              <w:top w:val="nil"/>
              <w:left w:val="nil"/>
              <w:bottom w:val="single" w:sz="4" w:space="0" w:color="auto"/>
              <w:right w:val="single" w:sz="4" w:space="0" w:color="auto"/>
            </w:tcBorders>
            <w:shd w:val="clear" w:color="auto" w:fill="auto"/>
            <w:noWrap/>
            <w:vAlign w:val="bottom"/>
            <w:hideMark/>
          </w:tcPr>
          <w:p w14:paraId="199959D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Ispr.vrij.potr.zaštićena najam.</w:t>
            </w:r>
          </w:p>
        </w:tc>
        <w:tc>
          <w:tcPr>
            <w:tcW w:w="1271" w:type="dxa"/>
            <w:tcBorders>
              <w:top w:val="nil"/>
              <w:left w:val="nil"/>
              <w:bottom w:val="single" w:sz="4" w:space="0" w:color="auto"/>
              <w:right w:val="single" w:sz="4" w:space="0" w:color="auto"/>
            </w:tcBorders>
            <w:shd w:val="clear" w:color="auto" w:fill="auto"/>
            <w:noWrap/>
            <w:vAlign w:val="bottom"/>
            <w:hideMark/>
          </w:tcPr>
          <w:p w14:paraId="2B17ED6A"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-19.690,50</w:t>
            </w:r>
          </w:p>
        </w:tc>
      </w:tr>
      <w:tr w:rsidR="00764D76" w:rsidRPr="00430C4D" w14:paraId="611D10CC"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0669203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1691112</w:t>
            </w:r>
          </w:p>
        </w:tc>
        <w:tc>
          <w:tcPr>
            <w:tcW w:w="7685" w:type="dxa"/>
            <w:tcBorders>
              <w:top w:val="nil"/>
              <w:left w:val="nil"/>
              <w:bottom w:val="single" w:sz="4" w:space="0" w:color="auto"/>
              <w:right w:val="single" w:sz="4" w:space="0" w:color="auto"/>
            </w:tcBorders>
            <w:shd w:val="clear" w:color="auto" w:fill="auto"/>
            <w:noWrap/>
            <w:vAlign w:val="bottom"/>
            <w:hideMark/>
          </w:tcPr>
          <w:p w14:paraId="0A06257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Ispr.vrij.potr.komun.dopr.</w:t>
            </w:r>
          </w:p>
        </w:tc>
        <w:tc>
          <w:tcPr>
            <w:tcW w:w="1271" w:type="dxa"/>
            <w:tcBorders>
              <w:top w:val="nil"/>
              <w:left w:val="nil"/>
              <w:bottom w:val="single" w:sz="4" w:space="0" w:color="auto"/>
              <w:right w:val="single" w:sz="4" w:space="0" w:color="auto"/>
            </w:tcBorders>
            <w:shd w:val="clear" w:color="auto" w:fill="auto"/>
            <w:noWrap/>
            <w:vAlign w:val="bottom"/>
            <w:hideMark/>
          </w:tcPr>
          <w:p w14:paraId="28D727C2"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-1.513.548,46</w:t>
            </w:r>
          </w:p>
        </w:tc>
      </w:tr>
      <w:tr w:rsidR="00764D76" w:rsidRPr="00430C4D" w14:paraId="076CBDB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31A3B5A"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1691114</w:t>
            </w:r>
          </w:p>
        </w:tc>
        <w:tc>
          <w:tcPr>
            <w:tcW w:w="7685" w:type="dxa"/>
            <w:tcBorders>
              <w:top w:val="nil"/>
              <w:left w:val="nil"/>
              <w:bottom w:val="single" w:sz="4" w:space="0" w:color="auto"/>
              <w:right w:val="single" w:sz="4" w:space="0" w:color="auto"/>
            </w:tcBorders>
            <w:shd w:val="clear" w:color="auto" w:fill="auto"/>
            <w:noWrap/>
            <w:vAlign w:val="bottom"/>
            <w:hideMark/>
          </w:tcPr>
          <w:p w14:paraId="1063ABF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Ispr.vrij.potraž.ost.nesp.prih.-Prgomet</w:t>
            </w:r>
          </w:p>
        </w:tc>
        <w:tc>
          <w:tcPr>
            <w:tcW w:w="1271" w:type="dxa"/>
            <w:tcBorders>
              <w:top w:val="nil"/>
              <w:left w:val="nil"/>
              <w:bottom w:val="single" w:sz="4" w:space="0" w:color="auto"/>
              <w:right w:val="single" w:sz="4" w:space="0" w:color="auto"/>
            </w:tcBorders>
            <w:shd w:val="clear" w:color="auto" w:fill="auto"/>
            <w:noWrap/>
            <w:vAlign w:val="bottom"/>
            <w:hideMark/>
          </w:tcPr>
          <w:p w14:paraId="5AC9B68A"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-601.537,99</w:t>
            </w:r>
          </w:p>
        </w:tc>
      </w:tr>
      <w:tr w:rsidR="00764D76" w:rsidRPr="00430C4D" w14:paraId="2F9F6DB3"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1B74A21"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1691115</w:t>
            </w:r>
          </w:p>
        </w:tc>
        <w:tc>
          <w:tcPr>
            <w:tcW w:w="7685" w:type="dxa"/>
            <w:tcBorders>
              <w:top w:val="nil"/>
              <w:left w:val="nil"/>
              <w:bottom w:val="single" w:sz="4" w:space="0" w:color="auto"/>
              <w:right w:val="single" w:sz="4" w:space="0" w:color="auto"/>
            </w:tcBorders>
            <w:shd w:val="clear" w:color="auto" w:fill="auto"/>
            <w:noWrap/>
            <w:vAlign w:val="bottom"/>
            <w:hideMark/>
          </w:tcPr>
          <w:p w14:paraId="1FA3D1B8"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Ispr.vrij.potraž.ost.nesp.prih.-P.Dolac</w:t>
            </w:r>
          </w:p>
        </w:tc>
        <w:tc>
          <w:tcPr>
            <w:tcW w:w="1271" w:type="dxa"/>
            <w:tcBorders>
              <w:top w:val="nil"/>
              <w:left w:val="nil"/>
              <w:bottom w:val="single" w:sz="4" w:space="0" w:color="auto"/>
              <w:right w:val="single" w:sz="4" w:space="0" w:color="auto"/>
            </w:tcBorders>
            <w:shd w:val="clear" w:color="auto" w:fill="auto"/>
            <w:noWrap/>
            <w:vAlign w:val="bottom"/>
            <w:hideMark/>
          </w:tcPr>
          <w:p w14:paraId="6AB151E3"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-1.234.359,21</w:t>
            </w:r>
          </w:p>
        </w:tc>
      </w:tr>
      <w:tr w:rsidR="00764D76" w:rsidRPr="00430C4D" w14:paraId="5BCF51B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124025A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1691116</w:t>
            </w:r>
          </w:p>
        </w:tc>
        <w:tc>
          <w:tcPr>
            <w:tcW w:w="7685" w:type="dxa"/>
            <w:tcBorders>
              <w:top w:val="nil"/>
              <w:left w:val="nil"/>
              <w:bottom w:val="single" w:sz="4" w:space="0" w:color="auto"/>
              <w:right w:val="single" w:sz="4" w:space="0" w:color="auto"/>
            </w:tcBorders>
            <w:shd w:val="clear" w:color="auto" w:fill="auto"/>
            <w:noWrap/>
            <w:vAlign w:val="bottom"/>
            <w:hideMark/>
          </w:tcPr>
          <w:p w14:paraId="41F11EE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Ispr.vrij.potraž.ostali nesp.prih.-Lećevica</w:t>
            </w:r>
          </w:p>
        </w:tc>
        <w:tc>
          <w:tcPr>
            <w:tcW w:w="1271" w:type="dxa"/>
            <w:tcBorders>
              <w:top w:val="nil"/>
              <w:left w:val="nil"/>
              <w:bottom w:val="single" w:sz="4" w:space="0" w:color="auto"/>
              <w:right w:val="single" w:sz="4" w:space="0" w:color="auto"/>
            </w:tcBorders>
            <w:shd w:val="clear" w:color="auto" w:fill="auto"/>
            <w:noWrap/>
            <w:vAlign w:val="bottom"/>
            <w:hideMark/>
          </w:tcPr>
          <w:p w14:paraId="5A3C7131"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-558.960,17</w:t>
            </w:r>
          </w:p>
        </w:tc>
      </w:tr>
      <w:tr w:rsidR="00764D76" w:rsidRPr="00430C4D" w14:paraId="1770F5A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B7FEA46"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1691117</w:t>
            </w:r>
          </w:p>
        </w:tc>
        <w:tc>
          <w:tcPr>
            <w:tcW w:w="7685" w:type="dxa"/>
            <w:tcBorders>
              <w:top w:val="nil"/>
              <w:left w:val="nil"/>
              <w:bottom w:val="single" w:sz="4" w:space="0" w:color="auto"/>
              <w:right w:val="single" w:sz="4" w:space="0" w:color="auto"/>
            </w:tcBorders>
            <w:shd w:val="clear" w:color="auto" w:fill="auto"/>
            <w:noWrap/>
            <w:vAlign w:val="bottom"/>
            <w:hideMark/>
          </w:tcPr>
          <w:p w14:paraId="354B49C2"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Ispr.vrij.potraž.kom.nakn.pravne-kamate</w:t>
            </w:r>
          </w:p>
        </w:tc>
        <w:tc>
          <w:tcPr>
            <w:tcW w:w="1271" w:type="dxa"/>
            <w:tcBorders>
              <w:top w:val="nil"/>
              <w:left w:val="nil"/>
              <w:bottom w:val="single" w:sz="4" w:space="0" w:color="auto"/>
              <w:right w:val="single" w:sz="4" w:space="0" w:color="auto"/>
            </w:tcBorders>
            <w:shd w:val="clear" w:color="auto" w:fill="auto"/>
            <w:noWrap/>
            <w:vAlign w:val="bottom"/>
            <w:hideMark/>
          </w:tcPr>
          <w:p w14:paraId="24597883"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-724.552,28</w:t>
            </w:r>
          </w:p>
        </w:tc>
      </w:tr>
      <w:tr w:rsidR="00764D76" w:rsidRPr="00430C4D" w14:paraId="6FC87002"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38E07F9"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1691118</w:t>
            </w:r>
          </w:p>
        </w:tc>
        <w:tc>
          <w:tcPr>
            <w:tcW w:w="7685" w:type="dxa"/>
            <w:tcBorders>
              <w:top w:val="nil"/>
              <w:left w:val="nil"/>
              <w:bottom w:val="single" w:sz="4" w:space="0" w:color="auto"/>
              <w:right w:val="single" w:sz="4" w:space="0" w:color="auto"/>
            </w:tcBorders>
            <w:shd w:val="clear" w:color="auto" w:fill="auto"/>
            <w:noWrap/>
            <w:vAlign w:val="bottom"/>
            <w:hideMark/>
          </w:tcPr>
          <w:p w14:paraId="5AD4CDA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Ispr.vrij.potraž.vodna pravne-kamate</w:t>
            </w:r>
          </w:p>
        </w:tc>
        <w:tc>
          <w:tcPr>
            <w:tcW w:w="1271" w:type="dxa"/>
            <w:tcBorders>
              <w:top w:val="nil"/>
              <w:left w:val="nil"/>
              <w:bottom w:val="single" w:sz="4" w:space="0" w:color="auto"/>
              <w:right w:val="single" w:sz="4" w:space="0" w:color="auto"/>
            </w:tcBorders>
            <w:shd w:val="clear" w:color="auto" w:fill="auto"/>
            <w:noWrap/>
            <w:vAlign w:val="bottom"/>
            <w:hideMark/>
          </w:tcPr>
          <w:p w14:paraId="30E22C40"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-101.468,41</w:t>
            </w:r>
          </w:p>
        </w:tc>
      </w:tr>
      <w:tr w:rsidR="00764D76" w:rsidRPr="00430C4D" w14:paraId="4E03B8A0"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77DF7FB"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1691119</w:t>
            </w:r>
          </w:p>
        </w:tc>
        <w:tc>
          <w:tcPr>
            <w:tcW w:w="7685" w:type="dxa"/>
            <w:tcBorders>
              <w:top w:val="nil"/>
              <w:left w:val="nil"/>
              <w:bottom w:val="single" w:sz="4" w:space="0" w:color="auto"/>
              <w:right w:val="single" w:sz="4" w:space="0" w:color="auto"/>
            </w:tcBorders>
            <w:shd w:val="clear" w:color="auto" w:fill="auto"/>
            <w:noWrap/>
            <w:vAlign w:val="bottom"/>
            <w:hideMark/>
          </w:tcPr>
          <w:p w14:paraId="369F50B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Ispr.vrijed.kom.nak.stanovništvo-kamate</w:t>
            </w:r>
          </w:p>
        </w:tc>
        <w:tc>
          <w:tcPr>
            <w:tcW w:w="1271" w:type="dxa"/>
            <w:tcBorders>
              <w:top w:val="nil"/>
              <w:left w:val="nil"/>
              <w:bottom w:val="single" w:sz="4" w:space="0" w:color="auto"/>
              <w:right w:val="single" w:sz="4" w:space="0" w:color="auto"/>
            </w:tcBorders>
            <w:shd w:val="clear" w:color="auto" w:fill="auto"/>
            <w:noWrap/>
            <w:vAlign w:val="bottom"/>
            <w:hideMark/>
          </w:tcPr>
          <w:p w14:paraId="18E96CE8"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-12.158,54</w:t>
            </w:r>
          </w:p>
        </w:tc>
      </w:tr>
      <w:tr w:rsidR="00764D76" w:rsidRPr="00430C4D" w14:paraId="06C98CCF"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FCEC2BD"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1691120</w:t>
            </w:r>
          </w:p>
        </w:tc>
        <w:tc>
          <w:tcPr>
            <w:tcW w:w="7685" w:type="dxa"/>
            <w:tcBorders>
              <w:top w:val="nil"/>
              <w:left w:val="nil"/>
              <w:bottom w:val="single" w:sz="4" w:space="0" w:color="auto"/>
              <w:right w:val="single" w:sz="4" w:space="0" w:color="auto"/>
            </w:tcBorders>
            <w:shd w:val="clear" w:color="auto" w:fill="auto"/>
            <w:noWrap/>
            <w:vAlign w:val="bottom"/>
            <w:hideMark/>
          </w:tcPr>
          <w:p w14:paraId="3A11CD17"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Ispr.vrijed.vodna.nak.stanovništvo-kamate</w:t>
            </w:r>
          </w:p>
        </w:tc>
        <w:tc>
          <w:tcPr>
            <w:tcW w:w="1271" w:type="dxa"/>
            <w:tcBorders>
              <w:top w:val="nil"/>
              <w:left w:val="nil"/>
              <w:bottom w:val="single" w:sz="4" w:space="0" w:color="auto"/>
              <w:right w:val="single" w:sz="4" w:space="0" w:color="auto"/>
            </w:tcBorders>
            <w:shd w:val="clear" w:color="auto" w:fill="auto"/>
            <w:noWrap/>
            <w:vAlign w:val="bottom"/>
            <w:hideMark/>
          </w:tcPr>
          <w:p w14:paraId="57F5ABB8"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-2.290,77</w:t>
            </w:r>
          </w:p>
        </w:tc>
      </w:tr>
      <w:tr w:rsidR="00764D76" w:rsidRPr="00430C4D" w14:paraId="5ADF601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7D2BA84E"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1691121</w:t>
            </w:r>
          </w:p>
        </w:tc>
        <w:tc>
          <w:tcPr>
            <w:tcW w:w="7685" w:type="dxa"/>
            <w:tcBorders>
              <w:top w:val="nil"/>
              <w:left w:val="nil"/>
              <w:bottom w:val="single" w:sz="4" w:space="0" w:color="auto"/>
              <w:right w:val="single" w:sz="4" w:space="0" w:color="auto"/>
            </w:tcBorders>
            <w:shd w:val="clear" w:color="auto" w:fill="auto"/>
            <w:noWrap/>
            <w:vAlign w:val="bottom"/>
            <w:hideMark/>
          </w:tcPr>
          <w:p w14:paraId="0EE4A0A4"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Ispr.vrijed.komunalni doprinos-kamate</w:t>
            </w:r>
          </w:p>
        </w:tc>
        <w:tc>
          <w:tcPr>
            <w:tcW w:w="1271" w:type="dxa"/>
            <w:tcBorders>
              <w:top w:val="nil"/>
              <w:left w:val="nil"/>
              <w:bottom w:val="single" w:sz="4" w:space="0" w:color="auto"/>
              <w:right w:val="single" w:sz="4" w:space="0" w:color="auto"/>
            </w:tcBorders>
            <w:shd w:val="clear" w:color="auto" w:fill="auto"/>
            <w:noWrap/>
            <w:vAlign w:val="bottom"/>
            <w:hideMark/>
          </w:tcPr>
          <w:p w14:paraId="73F3610F"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-34.603,63</w:t>
            </w:r>
          </w:p>
        </w:tc>
      </w:tr>
      <w:tr w:rsidR="00764D76" w:rsidRPr="00430C4D" w14:paraId="75885CDA" w14:textId="77777777" w:rsidTr="00764D76">
        <w:trPr>
          <w:trHeight w:val="300"/>
        </w:trPr>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4676B5C3"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1721100</w:t>
            </w:r>
          </w:p>
        </w:tc>
        <w:tc>
          <w:tcPr>
            <w:tcW w:w="7685" w:type="dxa"/>
            <w:tcBorders>
              <w:top w:val="nil"/>
              <w:left w:val="nil"/>
              <w:bottom w:val="single" w:sz="4" w:space="0" w:color="auto"/>
              <w:right w:val="single" w:sz="4" w:space="0" w:color="auto"/>
            </w:tcBorders>
            <w:shd w:val="clear" w:color="auto" w:fill="auto"/>
            <w:noWrap/>
            <w:vAlign w:val="bottom"/>
            <w:hideMark/>
          </w:tcPr>
          <w:p w14:paraId="5327DE65" w14:textId="77777777" w:rsidR="00764D76" w:rsidRPr="00430C4D" w:rsidRDefault="00764D76" w:rsidP="00764D76">
            <w:pPr>
              <w:spacing w:after="0" w:line="240" w:lineRule="auto"/>
              <w:rPr>
                <w:rFonts w:cs="Calibri"/>
                <w:color w:val="000000"/>
                <w:sz w:val="18"/>
                <w:szCs w:val="18"/>
                <w:lang w:eastAsia="hr-HR"/>
              </w:rPr>
            </w:pPr>
            <w:r w:rsidRPr="00430C4D">
              <w:rPr>
                <w:rFonts w:cs="Calibri"/>
                <w:color w:val="000000"/>
                <w:sz w:val="18"/>
                <w:szCs w:val="18"/>
                <w:lang w:eastAsia="hr-HR"/>
              </w:rPr>
              <w:t>Stambeni objekti</w:t>
            </w:r>
          </w:p>
        </w:tc>
        <w:tc>
          <w:tcPr>
            <w:tcW w:w="1271" w:type="dxa"/>
            <w:tcBorders>
              <w:top w:val="nil"/>
              <w:left w:val="nil"/>
              <w:bottom w:val="single" w:sz="4" w:space="0" w:color="auto"/>
              <w:right w:val="single" w:sz="4" w:space="0" w:color="auto"/>
            </w:tcBorders>
            <w:shd w:val="clear" w:color="auto" w:fill="auto"/>
            <w:noWrap/>
            <w:vAlign w:val="bottom"/>
            <w:hideMark/>
          </w:tcPr>
          <w:p w14:paraId="3B8B9964" w14:textId="77777777" w:rsidR="00764D76" w:rsidRPr="00430C4D" w:rsidRDefault="00764D76" w:rsidP="00764D76">
            <w:pPr>
              <w:spacing w:after="0" w:line="240" w:lineRule="auto"/>
              <w:jc w:val="right"/>
              <w:rPr>
                <w:rFonts w:cs="Calibri"/>
                <w:color w:val="000000"/>
                <w:sz w:val="18"/>
                <w:szCs w:val="18"/>
                <w:lang w:eastAsia="hr-HR"/>
              </w:rPr>
            </w:pPr>
            <w:r w:rsidRPr="00430C4D">
              <w:rPr>
                <w:rFonts w:cs="Calibri"/>
                <w:color w:val="000000"/>
                <w:sz w:val="18"/>
                <w:szCs w:val="18"/>
                <w:lang w:eastAsia="hr-HR"/>
              </w:rPr>
              <w:t>165.152,18</w:t>
            </w:r>
          </w:p>
        </w:tc>
      </w:tr>
      <w:tr w:rsidR="00764D76" w:rsidRPr="00430C4D" w14:paraId="76F7D436" w14:textId="77777777" w:rsidTr="00764D76">
        <w:trPr>
          <w:trHeight w:val="300"/>
        </w:trPr>
        <w:tc>
          <w:tcPr>
            <w:tcW w:w="855" w:type="dxa"/>
            <w:tcBorders>
              <w:top w:val="nil"/>
              <w:left w:val="single" w:sz="4" w:space="0" w:color="auto"/>
              <w:bottom w:val="single" w:sz="4" w:space="0" w:color="auto"/>
              <w:right w:val="single" w:sz="4" w:space="0" w:color="auto"/>
            </w:tcBorders>
            <w:shd w:val="clear" w:color="000000" w:fill="FFEB9C"/>
            <w:noWrap/>
            <w:vAlign w:val="bottom"/>
            <w:hideMark/>
          </w:tcPr>
          <w:p w14:paraId="0B5F1AFF" w14:textId="77777777" w:rsidR="00764D76" w:rsidRPr="00430C4D" w:rsidRDefault="00764D76" w:rsidP="00764D76">
            <w:pPr>
              <w:spacing w:after="0" w:line="240" w:lineRule="auto"/>
              <w:rPr>
                <w:rFonts w:cs="Calibri"/>
                <w:b/>
                <w:bCs/>
                <w:sz w:val="18"/>
                <w:szCs w:val="18"/>
                <w:lang w:eastAsia="hr-HR"/>
              </w:rPr>
            </w:pPr>
            <w:r w:rsidRPr="00430C4D">
              <w:rPr>
                <w:rFonts w:cs="Calibri"/>
                <w:b/>
                <w:bCs/>
                <w:sz w:val="18"/>
                <w:szCs w:val="18"/>
                <w:lang w:eastAsia="hr-HR"/>
              </w:rPr>
              <w:t> </w:t>
            </w:r>
          </w:p>
        </w:tc>
        <w:tc>
          <w:tcPr>
            <w:tcW w:w="7685" w:type="dxa"/>
            <w:tcBorders>
              <w:top w:val="nil"/>
              <w:left w:val="nil"/>
              <w:bottom w:val="single" w:sz="4" w:space="0" w:color="auto"/>
              <w:right w:val="single" w:sz="4" w:space="0" w:color="auto"/>
            </w:tcBorders>
            <w:shd w:val="clear" w:color="000000" w:fill="FFEB9C"/>
            <w:noWrap/>
            <w:vAlign w:val="bottom"/>
            <w:hideMark/>
          </w:tcPr>
          <w:p w14:paraId="5A9B6F98" w14:textId="77777777" w:rsidR="00764D76" w:rsidRPr="00430C4D" w:rsidRDefault="00764D76" w:rsidP="00764D76">
            <w:pPr>
              <w:spacing w:after="0" w:line="240" w:lineRule="auto"/>
              <w:rPr>
                <w:rFonts w:cs="Calibri"/>
                <w:b/>
                <w:bCs/>
                <w:sz w:val="18"/>
                <w:szCs w:val="18"/>
                <w:lang w:eastAsia="hr-HR"/>
              </w:rPr>
            </w:pPr>
            <w:r w:rsidRPr="00430C4D">
              <w:rPr>
                <w:rFonts w:cs="Calibri"/>
                <w:b/>
                <w:bCs/>
                <w:sz w:val="18"/>
                <w:szCs w:val="18"/>
                <w:lang w:eastAsia="hr-HR"/>
              </w:rPr>
              <w:t>SUMA</w:t>
            </w:r>
          </w:p>
        </w:tc>
        <w:tc>
          <w:tcPr>
            <w:tcW w:w="1271" w:type="dxa"/>
            <w:tcBorders>
              <w:top w:val="nil"/>
              <w:left w:val="nil"/>
              <w:bottom w:val="single" w:sz="4" w:space="0" w:color="auto"/>
              <w:right w:val="single" w:sz="4" w:space="0" w:color="auto"/>
            </w:tcBorders>
            <w:shd w:val="clear" w:color="000000" w:fill="FFEB9C"/>
            <w:noWrap/>
            <w:vAlign w:val="bottom"/>
            <w:hideMark/>
          </w:tcPr>
          <w:p w14:paraId="1814F496" w14:textId="77777777" w:rsidR="00764D76" w:rsidRPr="00430C4D" w:rsidRDefault="00764D76" w:rsidP="00764D76">
            <w:pPr>
              <w:spacing w:after="0" w:line="240" w:lineRule="auto"/>
              <w:jc w:val="right"/>
              <w:rPr>
                <w:rFonts w:cs="Calibri"/>
                <w:b/>
                <w:bCs/>
                <w:sz w:val="18"/>
                <w:szCs w:val="18"/>
                <w:lang w:eastAsia="hr-HR"/>
              </w:rPr>
            </w:pPr>
            <w:r w:rsidRPr="00430C4D">
              <w:rPr>
                <w:rFonts w:cs="Calibri"/>
                <w:b/>
                <w:bCs/>
                <w:sz w:val="18"/>
                <w:szCs w:val="18"/>
                <w:lang w:eastAsia="hr-HR"/>
              </w:rPr>
              <w:t>21.380.833,49</w:t>
            </w:r>
          </w:p>
        </w:tc>
      </w:tr>
    </w:tbl>
    <w:p w14:paraId="61B43018" w14:textId="58A5F357" w:rsidR="00764D76" w:rsidRPr="00430C4D" w:rsidRDefault="00764D76" w:rsidP="001F3E27">
      <w:pPr>
        <w:autoSpaceDE w:val="0"/>
        <w:autoSpaceDN w:val="0"/>
        <w:adjustRightInd w:val="0"/>
        <w:spacing w:after="0" w:line="240" w:lineRule="auto"/>
        <w:jc w:val="both"/>
        <w:rPr>
          <w:rFonts w:asciiTheme="minorHAnsi" w:hAnsiTheme="minorHAnsi"/>
          <w:bCs/>
          <w:sz w:val="18"/>
          <w:szCs w:val="18"/>
        </w:rPr>
      </w:pPr>
    </w:p>
    <w:p w14:paraId="71753CA6" w14:textId="39A4A9A9" w:rsidR="00764D76" w:rsidRPr="00430C4D" w:rsidRDefault="00764D76" w:rsidP="001F3E27">
      <w:pPr>
        <w:autoSpaceDE w:val="0"/>
        <w:autoSpaceDN w:val="0"/>
        <w:adjustRightInd w:val="0"/>
        <w:spacing w:after="0" w:line="240" w:lineRule="auto"/>
        <w:jc w:val="both"/>
        <w:rPr>
          <w:rFonts w:asciiTheme="minorHAnsi" w:hAnsiTheme="minorHAnsi"/>
          <w:bCs/>
          <w:sz w:val="24"/>
          <w:szCs w:val="24"/>
        </w:rPr>
      </w:pPr>
    </w:p>
    <w:p w14:paraId="353E06B4" w14:textId="77777777" w:rsidR="001778F3" w:rsidRPr="00430C4D" w:rsidRDefault="001778F3" w:rsidP="007742EA">
      <w:pPr>
        <w:pStyle w:val="Naslov1"/>
        <w:numPr>
          <w:ilvl w:val="0"/>
          <w:numId w:val="33"/>
        </w:numPr>
        <w:rPr>
          <w:b/>
          <w:bCs/>
          <w:color w:val="auto"/>
          <w:sz w:val="28"/>
          <w:szCs w:val="28"/>
        </w:rPr>
      </w:pPr>
      <w:bookmarkStart w:id="42" w:name="_Toc129764027"/>
      <w:r w:rsidRPr="00430C4D">
        <w:rPr>
          <w:b/>
          <w:bCs/>
          <w:color w:val="auto"/>
          <w:sz w:val="28"/>
          <w:szCs w:val="28"/>
        </w:rPr>
        <w:t>STANJE NEPODMIRENIH OBVEZA</w:t>
      </w:r>
      <w:bookmarkEnd w:id="42"/>
    </w:p>
    <w:p w14:paraId="27940444" w14:textId="77777777" w:rsidR="001778F3" w:rsidRPr="00430C4D" w:rsidRDefault="001778F3" w:rsidP="001778F3">
      <w:pPr>
        <w:autoSpaceDE w:val="0"/>
        <w:autoSpaceDN w:val="0"/>
        <w:adjustRightInd w:val="0"/>
        <w:spacing w:after="0" w:line="240" w:lineRule="auto"/>
        <w:jc w:val="both"/>
        <w:rPr>
          <w:rFonts w:asciiTheme="minorHAnsi" w:hAnsiTheme="minorHAnsi"/>
          <w:b/>
          <w:bCs/>
          <w:sz w:val="28"/>
          <w:szCs w:val="28"/>
        </w:rPr>
      </w:pPr>
    </w:p>
    <w:p w14:paraId="2D0C9871" w14:textId="7DB3648B"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Stanje obveza na 01.01.2022. iznosilo je 21.181.967,12 kn a na 31.12.2022. ukupno 17.396.944,26 kn.</w:t>
      </w:r>
    </w:p>
    <w:p w14:paraId="5740EB4F" w14:textId="533DB798"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Od toga je veći dio nedospjelih obveza ukupno 15.217.690,52 kn a dospjelih 2.179.253,74 kn.</w:t>
      </w:r>
    </w:p>
    <w:p w14:paraId="709021BE" w14:textId="77777777" w:rsidR="00053C98" w:rsidRPr="00430C4D" w:rsidRDefault="00053C98" w:rsidP="00053C98">
      <w:pPr>
        <w:suppressAutoHyphens/>
        <w:spacing w:after="0" w:line="240" w:lineRule="auto"/>
        <w:jc w:val="both"/>
        <w:rPr>
          <w:rFonts w:asciiTheme="minorHAnsi" w:hAnsiTheme="minorHAnsi" w:cstheme="minorHAnsi"/>
          <w:color w:val="FF0000"/>
          <w:sz w:val="24"/>
          <w:szCs w:val="24"/>
          <w:lang w:eastAsia="ar-SA"/>
        </w:rPr>
      </w:pPr>
    </w:p>
    <w:p w14:paraId="646B7360" w14:textId="77777777"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Od dospjelih obveza veliki dio se odnosi na rezervacije po pokrenutim kompenzacijama a ostatak uglavnom po računima koji su u Grad prispjeli tijekom siječnja 2023.godine ili zaključcima napravljenim nakon 31.12.2022. a donose se na proračun 2022. godine.</w:t>
      </w:r>
    </w:p>
    <w:p w14:paraId="093625BC" w14:textId="77777777"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p>
    <w:p w14:paraId="6533EE8B" w14:textId="67F5FD53" w:rsidR="00053C98" w:rsidRPr="00430C4D" w:rsidRDefault="009403CC" w:rsidP="00053C98">
      <w:pPr>
        <w:suppressAutoHyphens/>
        <w:spacing w:after="0" w:line="240" w:lineRule="auto"/>
        <w:jc w:val="both"/>
        <w:rPr>
          <w:rFonts w:asciiTheme="minorHAnsi" w:hAnsiTheme="minorHAnsi"/>
          <w:sz w:val="24"/>
          <w:szCs w:val="24"/>
          <w:lang w:eastAsia="ar-SA"/>
        </w:rPr>
      </w:pPr>
      <w:r>
        <w:rPr>
          <w:rFonts w:asciiTheme="minorHAnsi" w:hAnsiTheme="minorHAnsi"/>
          <w:sz w:val="24"/>
          <w:szCs w:val="24"/>
          <w:lang w:eastAsia="ar-SA"/>
        </w:rPr>
        <w:t xml:space="preserve">Šifra </w:t>
      </w:r>
      <w:r w:rsidR="00053C98" w:rsidRPr="00430C4D">
        <w:rPr>
          <w:rFonts w:asciiTheme="minorHAnsi" w:hAnsiTheme="minorHAnsi"/>
          <w:sz w:val="24"/>
          <w:szCs w:val="24"/>
          <w:lang w:eastAsia="ar-SA"/>
        </w:rPr>
        <w:t>D24D</w:t>
      </w:r>
      <w:r>
        <w:rPr>
          <w:rFonts w:asciiTheme="minorHAnsi" w:hAnsiTheme="minorHAnsi"/>
          <w:sz w:val="24"/>
          <w:szCs w:val="24"/>
          <w:lang w:eastAsia="ar-SA"/>
        </w:rPr>
        <w:t xml:space="preserve"> iz financijskih izvještaja</w:t>
      </w:r>
      <w:r w:rsidR="00053C98" w:rsidRPr="00430C4D">
        <w:rPr>
          <w:rFonts w:asciiTheme="minorHAnsi" w:hAnsiTheme="minorHAnsi"/>
          <w:sz w:val="24"/>
          <w:szCs w:val="24"/>
          <w:lang w:eastAsia="ar-SA"/>
        </w:rPr>
        <w:t xml:space="preserve"> – obveze za nabavku nefinancijske imovine, sa prekoračenjem preko 360 dana iznose 244.812,54 kn a odnosi se na naknadu za izvlaštenje nekretnine prema rješenju Ureda državne uprave a koju stranka odbija primiti pa je postupak u daljnjoj proceduri, a drugi dio se odnosi na kaznene penale za kašnjenje izvođenja radova koje stranka odbija potpisati:</w:t>
      </w:r>
    </w:p>
    <w:p w14:paraId="14534981" w14:textId="77777777" w:rsidR="00053C98" w:rsidRPr="00430C4D" w:rsidRDefault="00053C98" w:rsidP="00053C98">
      <w:pPr>
        <w:suppressAutoHyphens/>
        <w:spacing w:after="0" w:line="240" w:lineRule="auto"/>
        <w:jc w:val="both"/>
        <w:rPr>
          <w:rFonts w:asciiTheme="minorHAnsi" w:hAnsiTheme="minorHAnsi"/>
          <w:sz w:val="24"/>
          <w:szCs w:val="24"/>
          <w:lang w:eastAsia="ar-SA"/>
        </w:rPr>
      </w:pPr>
    </w:p>
    <w:tbl>
      <w:tblPr>
        <w:tblW w:w="7740" w:type="dxa"/>
        <w:tblLook w:val="04A0" w:firstRow="1" w:lastRow="0" w:firstColumn="1" w:lastColumn="0" w:noHBand="0" w:noVBand="1"/>
      </w:tblPr>
      <w:tblGrid>
        <w:gridCol w:w="3180"/>
        <w:gridCol w:w="3180"/>
        <w:gridCol w:w="1380"/>
      </w:tblGrid>
      <w:tr w:rsidR="00053C98" w:rsidRPr="00430C4D" w14:paraId="4934D9EE" w14:textId="77777777" w:rsidTr="00AB653A">
        <w:trPr>
          <w:trHeight w:val="300"/>
        </w:trPr>
        <w:tc>
          <w:tcPr>
            <w:tcW w:w="31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A3788C4" w14:textId="77777777" w:rsidR="00053C98" w:rsidRPr="00430C4D" w:rsidRDefault="00053C98" w:rsidP="00053C98">
            <w:pPr>
              <w:spacing w:after="0" w:line="240" w:lineRule="auto"/>
              <w:rPr>
                <w:rFonts w:cs="Calibri"/>
                <w:b/>
                <w:bCs/>
                <w:color w:val="000000"/>
                <w:lang w:eastAsia="hr-HR"/>
              </w:rPr>
            </w:pPr>
            <w:r w:rsidRPr="00430C4D">
              <w:rPr>
                <w:rFonts w:cs="Calibri"/>
                <w:b/>
                <w:bCs/>
                <w:color w:val="000000"/>
                <w:lang w:eastAsia="hr-HR"/>
              </w:rPr>
              <w:t>PARTNER</w:t>
            </w:r>
          </w:p>
        </w:tc>
        <w:tc>
          <w:tcPr>
            <w:tcW w:w="3180" w:type="dxa"/>
            <w:tcBorders>
              <w:top w:val="single" w:sz="4" w:space="0" w:color="auto"/>
              <w:left w:val="nil"/>
              <w:bottom w:val="single" w:sz="4" w:space="0" w:color="auto"/>
              <w:right w:val="single" w:sz="4" w:space="0" w:color="auto"/>
            </w:tcBorders>
            <w:shd w:val="clear" w:color="000000" w:fill="FFF2CC"/>
            <w:noWrap/>
            <w:vAlign w:val="bottom"/>
            <w:hideMark/>
          </w:tcPr>
          <w:p w14:paraId="1F86BC2B" w14:textId="77777777" w:rsidR="00053C98" w:rsidRPr="00430C4D" w:rsidRDefault="00053C98" w:rsidP="00053C98">
            <w:pPr>
              <w:spacing w:after="0" w:line="240" w:lineRule="auto"/>
              <w:rPr>
                <w:rFonts w:cs="Calibri"/>
                <w:b/>
                <w:bCs/>
                <w:color w:val="000000"/>
                <w:lang w:eastAsia="hr-HR"/>
              </w:rPr>
            </w:pPr>
            <w:r w:rsidRPr="00430C4D">
              <w:rPr>
                <w:rFonts w:cs="Calibri"/>
                <w:b/>
                <w:bCs/>
                <w:color w:val="000000"/>
                <w:lang w:eastAsia="hr-HR"/>
              </w:rPr>
              <w:t>OPIS</w:t>
            </w:r>
          </w:p>
        </w:tc>
        <w:tc>
          <w:tcPr>
            <w:tcW w:w="1380" w:type="dxa"/>
            <w:tcBorders>
              <w:top w:val="single" w:sz="4" w:space="0" w:color="auto"/>
              <w:left w:val="nil"/>
              <w:bottom w:val="single" w:sz="4" w:space="0" w:color="auto"/>
              <w:right w:val="single" w:sz="4" w:space="0" w:color="auto"/>
            </w:tcBorders>
            <w:shd w:val="clear" w:color="000000" w:fill="FFF2CC"/>
            <w:noWrap/>
            <w:vAlign w:val="bottom"/>
            <w:hideMark/>
          </w:tcPr>
          <w:p w14:paraId="0EED85DB" w14:textId="77777777" w:rsidR="00053C98" w:rsidRPr="00430C4D" w:rsidRDefault="00053C98" w:rsidP="00053C98">
            <w:pPr>
              <w:spacing w:after="0" w:line="240" w:lineRule="auto"/>
              <w:rPr>
                <w:rFonts w:cs="Calibri"/>
                <w:b/>
                <w:bCs/>
                <w:color w:val="000000"/>
                <w:lang w:eastAsia="hr-HR"/>
              </w:rPr>
            </w:pPr>
            <w:r w:rsidRPr="00430C4D">
              <w:rPr>
                <w:rFonts w:cs="Calibri"/>
                <w:b/>
                <w:bCs/>
                <w:color w:val="000000"/>
                <w:lang w:eastAsia="hr-HR"/>
              </w:rPr>
              <w:t>IZNOS</w:t>
            </w:r>
          </w:p>
        </w:tc>
      </w:tr>
      <w:tr w:rsidR="00053C98" w:rsidRPr="00430C4D" w14:paraId="1CE06A3C" w14:textId="77777777" w:rsidTr="00AB653A">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B996238"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TODORIĆ ZORAN</w:t>
            </w:r>
          </w:p>
        </w:tc>
        <w:tc>
          <w:tcPr>
            <w:tcW w:w="3180" w:type="dxa"/>
            <w:tcBorders>
              <w:top w:val="nil"/>
              <w:left w:val="nil"/>
              <w:bottom w:val="single" w:sz="4" w:space="0" w:color="auto"/>
              <w:right w:val="single" w:sz="4" w:space="0" w:color="auto"/>
            </w:tcBorders>
            <w:shd w:val="clear" w:color="auto" w:fill="auto"/>
            <w:noWrap/>
            <w:vAlign w:val="bottom"/>
            <w:hideMark/>
          </w:tcPr>
          <w:p w14:paraId="1659C142"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naknada za izvlaštenje č.z.</w:t>
            </w:r>
          </w:p>
        </w:tc>
        <w:tc>
          <w:tcPr>
            <w:tcW w:w="1380" w:type="dxa"/>
            <w:tcBorders>
              <w:top w:val="nil"/>
              <w:left w:val="nil"/>
              <w:bottom w:val="single" w:sz="4" w:space="0" w:color="auto"/>
              <w:right w:val="single" w:sz="4" w:space="0" w:color="auto"/>
            </w:tcBorders>
            <w:shd w:val="clear" w:color="auto" w:fill="auto"/>
            <w:noWrap/>
            <w:vAlign w:val="bottom"/>
            <w:hideMark/>
          </w:tcPr>
          <w:p w14:paraId="0C57BC53" w14:textId="77777777" w:rsidR="00053C98" w:rsidRPr="00430C4D" w:rsidRDefault="00053C98" w:rsidP="00053C98">
            <w:pPr>
              <w:spacing w:after="0" w:line="240" w:lineRule="auto"/>
              <w:jc w:val="right"/>
              <w:rPr>
                <w:rFonts w:cs="Calibri"/>
                <w:color w:val="000000"/>
                <w:lang w:eastAsia="hr-HR"/>
              </w:rPr>
            </w:pPr>
            <w:r w:rsidRPr="00430C4D">
              <w:rPr>
                <w:rFonts w:cs="Calibri"/>
                <w:color w:val="000000"/>
                <w:lang w:eastAsia="hr-HR"/>
              </w:rPr>
              <w:t>13.566,67</w:t>
            </w:r>
          </w:p>
        </w:tc>
      </w:tr>
      <w:tr w:rsidR="00053C98" w:rsidRPr="00430C4D" w14:paraId="7FDCA591" w14:textId="77777777" w:rsidTr="00AB653A">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8584E78"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POLINOM D.O.O.-SPLIT</w:t>
            </w:r>
          </w:p>
        </w:tc>
        <w:tc>
          <w:tcPr>
            <w:tcW w:w="3180" w:type="dxa"/>
            <w:tcBorders>
              <w:top w:val="nil"/>
              <w:left w:val="nil"/>
              <w:bottom w:val="single" w:sz="4" w:space="0" w:color="auto"/>
              <w:right w:val="single" w:sz="4" w:space="0" w:color="auto"/>
            </w:tcBorders>
            <w:shd w:val="clear" w:color="auto" w:fill="auto"/>
            <w:noWrap/>
            <w:vAlign w:val="bottom"/>
            <w:hideMark/>
          </w:tcPr>
          <w:p w14:paraId="1EC74729"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kazneni penali za kašnjenje</w:t>
            </w:r>
          </w:p>
        </w:tc>
        <w:tc>
          <w:tcPr>
            <w:tcW w:w="1380" w:type="dxa"/>
            <w:tcBorders>
              <w:top w:val="nil"/>
              <w:left w:val="nil"/>
              <w:bottom w:val="single" w:sz="4" w:space="0" w:color="auto"/>
              <w:right w:val="single" w:sz="4" w:space="0" w:color="auto"/>
            </w:tcBorders>
            <w:shd w:val="clear" w:color="auto" w:fill="auto"/>
            <w:noWrap/>
            <w:vAlign w:val="bottom"/>
            <w:hideMark/>
          </w:tcPr>
          <w:p w14:paraId="5E01A325" w14:textId="77777777" w:rsidR="00053C98" w:rsidRPr="00430C4D" w:rsidRDefault="00053C98" w:rsidP="00053C98">
            <w:pPr>
              <w:spacing w:after="0" w:line="240" w:lineRule="auto"/>
              <w:jc w:val="right"/>
              <w:rPr>
                <w:rFonts w:cs="Calibri"/>
                <w:color w:val="000000"/>
                <w:lang w:eastAsia="hr-HR"/>
              </w:rPr>
            </w:pPr>
            <w:r w:rsidRPr="00430C4D">
              <w:rPr>
                <w:rFonts w:cs="Calibri"/>
                <w:color w:val="000000"/>
                <w:lang w:eastAsia="hr-HR"/>
              </w:rPr>
              <w:t>188.739,21</w:t>
            </w:r>
          </w:p>
        </w:tc>
      </w:tr>
      <w:tr w:rsidR="00053C98" w:rsidRPr="00430C4D" w14:paraId="45C60304" w14:textId="77777777" w:rsidTr="00AB653A">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EC8B7CB"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NINČEVIĆ NENAD</w:t>
            </w:r>
          </w:p>
        </w:tc>
        <w:tc>
          <w:tcPr>
            <w:tcW w:w="3180" w:type="dxa"/>
            <w:tcBorders>
              <w:top w:val="nil"/>
              <w:left w:val="nil"/>
              <w:bottom w:val="single" w:sz="4" w:space="0" w:color="auto"/>
              <w:right w:val="single" w:sz="4" w:space="0" w:color="auto"/>
            </w:tcBorders>
            <w:shd w:val="clear" w:color="auto" w:fill="auto"/>
            <w:noWrap/>
            <w:vAlign w:val="bottom"/>
            <w:hideMark/>
          </w:tcPr>
          <w:p w14:paraId="053FB400"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naknada za izvlaštenje č.z.</w:t>
            </w:r>
          </w:p>
        </w:tc>
        <w:tc>
          <w:tcPr>
            <w:tcW w:w="1380" w:type="dxa"/>
            <w:tcBorders>
              <w:top w:val="nil"/>
              <w:left w:val="nil"/>
              <w:bottom w:val="single" w:sz="4" w:space="0" w:color="auto"/>
              <w:right w:val="single" w:sz="4" w:space="0" w:color="auto"/>
            </w:tcBorders>
            <w:shd w:val="clear" w:color="auto" w:fill="auto"/>
            <w:noWrap/>
            <w:vAlign w:val="bottom"/>
            <w:hideMark/>
          </w:tcPr>
          <w:p w14:paraId="77E921E3" w14:textId="77777777" w:rsidR="00053C98" w:rsidRPr="00430C4D" w:rsidRDefault="00053C98" w:rsidP="00053C98">
            <w:pPr>
              <w:spacing w:after="0" w:line="240" w:lineRule="auto"/>
              <w:jc w:val="right"/>
              <w:rPr>
                <w:rFonts w:cs="Calibri"/>
                <w:color w:val="000000"/>
                <w:lang w:eastAsia="hr-HR"/>
              </w:rPr>
            </w:pPr>
            <w:r w:rsidRPr="00430C4D">
              <w:rPr>
                <w:rFonts w:cs="Calibri"/>
                <w:color w:val="000000"/>
                <w:lang w:eastAsia="hr-HR"/>
              </w:rPr>
              <w:t>21.253,33</w:t>
            </w:r>
          </w:p>
        </w:tc>
      </w:tr>
      <w:tr w:rsidR="00053C98" w:rsidRPr="00430C4D" w14:paraId="4F22ED26" w14:textId="77777777" w:rsidTr="00AB653A">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86E8C8A"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BULJAN MIROSLAV</w:t>
            </w:r>
          </w:p>
        </w:tc>
        <w:tc>
          <w:tcPr>
            <w:tcW w:w="3180" w:type="dxa"/>
            <w:tcBorders>
              <w:top w:val="nil"/>
              <w:left w:val="nil"/>
              <w:bottom w:val="single" w:sz="4" w:space="0" w:color="auto"/>
              <w:right w:val="single" w:sz="4" w:space="0" w:color="auto"/>
            </w:tcBorders>
            <w:shd w:val="clear" w:color="auto" w:fill="auto"/>
            <w:noWrap/>
            <w:vAlign w:val="bottom"/>
            <w:hideMark/>
          </w:tcPr>
          <w:p w14:paraId="24126D0A" w14:textId="77777777" w:rsidR="00053C98" w:rsidRPr="00430C4D" w:rsidRDefault="00053C98" w:rsidP="00053C98">
            <w:pPr>
              <w:spacing w:after="0" w:line="240" w:lineRule="auto"/>
              <w:rPr>
                <w:rFonts w:cs="Calibri"/>
                <w:color w:val="000000"/>
                <w:lang w:eastAsia="hr-HR"/>
              </w:rPr>
            </w:pPr>
            <w:r w:rsidRPr="00430C4D">
              <w:rPr>
                <w:rFonts w:cs="Calibri"/>
                <w:color w:val="000000"/>
                <w:lang w:eastAsia="hr-HR"/>
              </w:rPr>
              <w:t>naknada za izvlaštenje č.z.</w:t>
            </w:r>
          </w:p>
        </w:tc>
        <w:tc>
          <w:tcPr>
            <w:tcW w:w="1380" w:type="dxa"/>
            <w:tcBorders>
              <w:top w:val="nil"/>
              <w:left w:val="nil"/>
              <w:bottom w:val="single" w:sz="4" w:space="0" w:color="auto"/>
              <w:right w:val="single" w:sz="4" w:space="0" w:color="auto"/>
            </w:tcBorders>
            <w:shd w:val="clear" w:color="auto" w:fill="auto"/>
            <w:noWrap/>
            <w:vAlign w:val="bottom"/>
            <w:hideMark/>
          </w:tcPr>
          <w:p w14:paraId="71EDE97A" w14:textId="77777777" w:rsidR="00053C98" w:rsidRPr="00430C4D" w:rsidRDefault="00053C98" w:rsidP="00053C98">
            <w:pPr>
              <w:spacing w:after="0" w:line="240" w:lineRule="auto"/>
              <w:jc w:val="right"/>
              <w:rPr>
                <w:rFonts w:cs="Calibri"/>
                <w:color w:val="000000"/>
                <w:lang w:eastAsia="hr-HR"/>
              </w:rPr>
            </w:pPr>
            <w:r w:rsidRPr="00430C4D">
              <w:rPr>
                <w:rFonts w:cs="Calibri"/>
                <w:color w:val="000000"/>
                <w:lang w:eastAsia="hr-HR"/>
              </w:rPr>
              <w:t>21.253,33</w:t>
            </w:r>
          </w:p>
        </w:tc>
      </w:tr>
      <w:tr w:rsidR="00053C98" w:rsidRPr="00430C4D" w14:paraId="329D8EBC" w14:textId="77777777" w:rsidTr="00AB653A">
        <w:trPr>
          <w:trHeight w:val="300"/>
        </w:trPr>
        <w:tc>
          <w:tcPr>
            <w:tcW w:w="3180" w:type="dxa"/>
            <w:tcBorders>
              <w:top w:val="nil"/>
              <w:left w:val="single" w:sz="4" w:space="0" w:color="auto"/>
              <w:bottom w:val="single" w:sz="4" w:space="0" w:color="auto"/>
              <w:right w:val="single" w:sz="4" w:space="0" w:color="auto"/>
            </w:tcBorders>
            <w:shd w:val="clear" w:color="000000" w:fill="FFF2CC"/>
            <w:noWrap/>
            <w:vAlign w:val="bottom"/>
            <w:hideMark/>
          </w:tcPr>
          <w:p w14:paraId="09F0A027" w14:textId="77777777" w:rsidR="00053C98" w:rsidRPr="00430C4D" w:rsidRDefault="00053C98" w:rsidP="00053C98">
            <w:pPr>
              <w:spacing w:after="0" w:line="240" w:lineRule="auto"/>
              <w:rPr>
                <w:rFonts w:cs="Calibri"/>
                <w:b/>
                <w:bCs/>
                <w:color w:val="000000"/>
                <w:lang w:eastAsia="hr-HR"/>
              </w:rPr>
            </w:pPr>
            <w:r w:rsidRPr="00430C4D">
              <w:rPr>
                <w:rFonts w:cs="Calibri"/>
                <w:b/>
                <w:bCs/>
                <w:color w:val="000000"/>
                <w:lang w:eastAsia="hr-HR"/>
              </w:rPr>
              <w:t>SUMA</w:t>
            </w:r>
          </w:p>
        </w:tc>
        <w:tc>
          <w:tcPr>
            <w:tcW w:w="3180" w:type="dxa"/>
            <w:tcBorders>
              <w:top w:val="nil"/>
              <w:left w:val="nil"/>
              <w:bottom w:val="single" w:sz="4" w:space="0" w:color="auto"/>
              <w:right w:val="single" w:sz="4" w:space="0" w:color="auto"/>
            </w:tcBorders>
            <w:shd w:val="clear" w:color="000000" w:fill="FFF2CC"/>
            <w:noWrap/>
            <w:vAlign w:val="bottom"/>
            <w:hideMark/>
          </w:tcPr>
          <w:p w14:paraId="6F3CA75F" w14:textId="77777777" w:rsidR="00053C98" w:rsidRPr="00430C4D" w:rsidRDefault="00053C98" w:rsidP="00053C98">
            <w:pPr>
              <w:spacing w:after="0" w:line="240" w:lineRule="auto"/>
              <w:rPr>
                <w:rFonts w:cs="Calibri"/>
                <w:b/>
                <w:bCs/>
                <w:color w:val="000000"/>
                <w:lang w:eastAsia="hr-HR"/>
              </w:rPr>
            </w:pPr>
            <w:r w:rsidRPr="00430C4D">
              <w:rPr>
                <w:rFonts w:cs="Calibri"/>
                <w:b/>
                <w:bCs/>
                <w:color w:val="000000"/>
                <w:lang w:eastAsia="hr-HR"/>
              </w:rPr>
              <w:t> </w:t>
            </w:r>
          </w:p>
        </w:tc>
        <w:tc>
          <w:tcPr>
            <w:tcW w:w="1380" w:type="dxa"/>
            <w:tcBorders>
              <w:top w:val="nil"/>
              <w:left w:val="nil"/>
              <w:bottom w:val="single" w:sz="4" w:space="0" w:color="auto"/>
              <w:right w:val="single" w:sz="4" w:space="0" w:color="auto"/>
            </w:tcBorders>
            <w:shd w:val="clear" w:color="000000" w:fill="FFF2CC"/>
            <w:noWrap/>
            <w:vAlign w:val="bottom"/>
            <w:hideMark/>
          </w:tcPr>
          <w:p w14:paraId="04EDD1FD" w14:textId="77777777" w:rsidR="00053C98" w:rsidRPr="00430C4D" w:rsidRDefault="00053C98" w:rsidP="00053C98">
            <w:pPr>
              <w:spacing w:after="0" w:line="240" w:lineRule="auto"/>
              <w:jc w:val="right"/>
              <w:rPr>
                <w:rFonts w:cs="Calibri"/>
                <w:b/>
                <w:bCs/>
                <w:color w:val="000000"/>
                <w:lang w:eastAsia="hr-HR"/>
              </w:rPr>
            </w:pPr>
            <w:r w:rsidRPr="00430C4D">
              <w:rPr>
                <w:rFonts w:cs="Calibri"/>
                <w:b/>
                <w:bCs/>
                <w:color w:val="000000"/>
                <w:lang w:eastAsia="hr-HR"/>
              </w:rPr>
              <w:t>244.812,54</w:t>
            </w:r>
          </w:p>
        </w:tc>
      </w:tr>
    </w:tbl>
    <w:p w14:paraId="61798222" w14:textId="77777777" w:rsidR="00053C98" w:rsidRPr="00430C4D" w:rsidRDefault="00053C98" w:rsidP="00053C98">
      <w:pPr>
        <w:suppressAutoHyphens/>
        <w:spacing w:after="0" w:line="240" w:lineRule="auto"/>
        <w:jc w:val="both"/>
        <w:rPr>
          <w:rFonts w:asciiTheme="minorHAnsi" w:hAnsiTheme="minorHAnsi"/>
          <w:sz w:val="24"/>
          <w:szCs w:val="24"/>
          <w:lang w:eastAsia="ar-SA"/>
        </w:rPr>
      </w:pPr>
    </w:p>
    <w:p w14:paraId="70E0F0BE" w14:textId="77777777" w:rsidR="00E675C0" w:rsidRPr="00430C4D" w:rsidRDefault="00E675C0" w:rsidP="00E675C0">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nedospjele obveze Grada spadaju:</w:t>
      </w:r>
    </w:p>
    <w:p w14:paraId="00808E41" w14:textId="77777777" w:rsidR="00E675C0" w:rsidRPr="00430C4D" w:rsidRDefault="00E675C0" w:rsidP="00E675C0">
      <w:pPr>
        <w:suppressAutoHyphens/>
        <w:spacing w:after="0" w:line="240" w:lineRule="auto"/>
        <w:jc w:val="both"/>
        <w:rPr>
          <w:rFonts w:asciiTheme="minorHAnsi" w:hAnsiTheme="minorHAnsi"/>
          <w:sz w:val="24"/>
          <w:szCs w:val="24"/>
          <w:lang w:eastAsia="ar-SA"/>
        </w:rPr>
      </w:pPr>
    </w:p>
    <w:p w14:paraId="5EDE165F" w14:textId="77777777" w:rsidR="00E675C0" w:rsidRPr="00430C4D" w:rsidRDefault="00E675C0" w:rsidP="00E675C0">
      <w:pPr>
        <w:numPr>
          <w:ilvl w:val="0"/>
          <w:numId w:val="29"/>
        </w:numPr>
        <w:suppressAutoHyphens/>
        <w:spacing w:after="0" w:line="240" w:lineRule="auto"/>
        <w:contextualSpacing/>
        <w:jc w:val="both"/>
        <w:rPr>
          <w:rFonts w:asciiTheme="minorHAnsi" w:eastAsiaTheme="minorHAnsi" w:hAnsiTheme="minorHAnsi"/>
        </w:rPr>
      </w:pPr>
      <w:r w:rsidRPr="00430C4D">
        <w:rPr>
          <w:rFonts w:asciiTheme="minorHAnsi" w:eastAsiaTheme="minorHAnsi" w:hAnsiTheme="minorHAnsi"/>
        </w:rPr>
        <w:t xml:space="preserve">Obveze prema proračunskim korisnicima Grada čija sredstva se uplaćuju u riznicu AOP 098–ukupno 1.620.353,18 kn i to kako slijedi: </w:t>
      </w:r>
    </w:p>
    <w:tbl>
      <w:tblPr>
        <w:tblW w:w="8193" w:type="dxa"/>
        <w:tblLook w:val="04A0" w:firstRow="1" w:lastRow="0" w:firstColumn="1" w:lastColumn="0" w:noHBand="0" w:noVBand="1"/>
      </w:tblPr>
      <w:tblGrid>
        <w:gridCol w:w="6799"/>
        <w:gridCol w:w="1394"/>
      </w:tblGrid>
      <w:tr w:rsidR="00E675C0" w:rsidRPr="00430C4D" w14:paraId="348A0CA1" w14:textId="77777777" w:rsidTr="00370B71">
        <w:trPr>
          <w:trHeight w:val="300"/>
        </w:trPr>
        <w:tc>
          <w:tcPr>
            <w:tcW w:w="679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90D34A6" w14:textId="77777777" w:rsidR="00E675C0" w:rsidRPr="00430C4D" w:rsidRDefault="00E675C0" w:rsidP="00E675C0">
            <w:pPr>
              <w:spacing w:after="0" w:line="240" w:lineRule="auto"/>
              <w:jc w:val="center"/>
              <w:rPr>
                <w:rFonts w:cs="Calibri"/>
                <w:b/>
                <w:bCs/>
                <w:lang w:eastAsia="hr-HR"/>
              </w:rPr>
            </w:pPr>
            <w:r w:rsidRPr="00430C4D">
              <w:rPr>
                <w:rFonts w:cs="Calibri"/>
                <w:b/>
                <w:bCs/>
                <w:lang w:eastAsia="hr-HR"/>
              </w:rPr>
              <w:t>Naziv</w:t>
            </w:r>
          </w:p>
        </w:tc>
        <w:tc>
          <w:tcPr>
            <w:tcW w:w="1394" w:type="dxa"/>
            <w:tcBorders>
              <w:top w:val="single" w:sz="4" w:space="0" w:color="auto"/>
              <w:left w:val="nil"/>
              <w:bottom w:val="single" w:sz="4" w:space="0" w:color="auto"/>
              <w:right w:val="single" w:sz="4" w:space="0" w:color="auto"/>
            </w:tcBorders>
            <w:shd w:val="clear" w:color="000000" w:fill="FFEB9C"/>
            <w:noWrap/>
            <w:vAlign w:val="bottom"/>
            <w:hideMark/>
          </w:tcPr>
          <w:p w14:paraId="5AA98617" w14:textId="77777777" w:rsidR="00E675C0" w:rsidRPr="00430C4D" w:rsidRDefault="00E675C0" w:rsidP="00E675C0">
            <w:pPr>
              <w:spacing w:after="0" w:line="240" w:lineRule="auto"/>
              <w:jc w:val="center"/>
              <w:rPr>
                <w:rFonts w:cs="Calibri"/>
                <w:b/>
                <w:bCs/>
                <w:lang w:eastAsia="hr-HR"/>
              </w:rPr>
            </w:pPr>
            <w:r w:rsidRPr="00430C4D">
              <w:rPr>
                <w:rFonts w:cs="Calibri"/>
                <w:b/>
                <w:bCs/>
                <w:lang w:eastAsia="hr-HR"/>
              </w:rPr>
              <w:t>Saldo</w:t>
            </w:r>
          </w:p>
        </w:tc>
      </w:tr>
      <w:tr w:rsidR="00E675C0" w:rsidRPr="00430C4D" w14:paraId="62E14075" w14:textId="77777777" w:rsidTr="00370B7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F134206"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MUZEJ GRADA KAŠTELA-K.LUKŠIĆ</w:t>
            </w:r>
          </w:p>
        </w:tc>
        <w:tc>
          <w:tcPr>
            <w:tcW w:w="1394" w:type="dxa"/>
            <w:tcBorders>
              <w:top w:val="nil"/>
              <w:left w:val="nil"/>
              <w:bottom w:val="single" w:sz="4" w:space="0" w:color="auto"/>
              <w:right w:val="single" w:sz="4" w:space="0" w:color="auto"/>
            </w:tcBorders>
            <w:shd w:val="clear" w:color="auto" w:fill="auto"/>
            <w:noWrap/>
            <w:vAlign w:val="bottom"/>
            <w:hideMark/>
          </w:tcPr>
          <w:p w14:paraId="10D8A93D"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212.912,13</w:t>
            </w:r>
          </w:p>
        </w:tc>
      </w:tr>
      <w:tr w:rsidR="00E675C0" w:rsidRPr="00430C4D" w14:paraId="027FBD21" w14:textId="77777777" w:rsidTr="00370B7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672A44A"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DJEČJI VRTIĆ KAŠTELA-K.STARI</w:t>
            </w:r>
          </w:p>
        </w:tc>
        <w:tc>
          <w:tcPr>
            <w:tcW w:w="1394" w:type="dxa"/>
            <w:tcBorders>
              <w:top w:val="nil"/>
              <w:left w:val="nil"/>
              <w:bottom w:val="single" w:sz="4" w:space="0" w:color="auto"/>
              <w:right w:val="single" w:sz="4" w:space="0" w:color="auto"/>
            </w:tcBorders>
            <w:shd w:val="clear" w:color="auto" w:fill="auto"/>
            <w:noWrap/>
            <w:vAlign w:val="bottom"/>
            <w:hideMark/>
          </w:tcPr>
          <w:p w14:paraId="27159848"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1.204.118,39</w:t>
            </w:r>
          </w:p>
        </w:tc>
      </w:tr>
      <w:tr w:rsidR="00E675C0" w:rsidRPr="00430C4D" w14:paraId="3EE7C30B" w14:textId="77777777" w:rsidTr="00370B7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9874C96"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ŠPORTSKI OBJEKTI KAŠTELA</w:t>
            </w:r>
          </w:p>
        </w:tc>
        <w:tc>
          <w:tcPr>
            <w:tcW w:w="1394" w:type="dxa"/>
            <w:tcBorders>
              <w:top w:val="nil"/>
              <w:left w:val="nil"/>
              <w:bottom w:val="single" w:sz="4" w:space="0" w:color="auto"/>
              <w:right w:val="single" w:sz="4" w:space="0" w:color="auto"/>
            </w:tcBorders>
            <w:shd w:val="clear" w:color="auto" w:fill="auto"/>
            <w:noWrap/>
            <w:vAlign w:val="bottom"/>
            <w:hideMark/>
          </w:tcPr>
          <w:p w14:paraId="56922023"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83.556,97</w:t>
            </w:r>
          </w:p>
        </w:tc>
      </w:tr>
      <w:tr w:rsidR="00E675C0" w:rsidRPr="00430C4D" w14:paraId="2BA8A2C3" w14:textId="77777777" w:rsidTr="00370B7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C325F27"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GRADSKA KNJIŽNICA KAŠTELA</w:t>
            </w:r>
          </w:p>
        </w:tc>
        <w:tc>
          <w:tcPr>
            <w:tcW w:w="1394" w:type="dxa"/>
            <w:tcBorders>
              <w:top w:val="nil"/>
              <w:left w:val="nil"/>
              <w:bottom w:val="single" w:sz="4" w:space="0" w:color="auto"/>
              <w:right w:val="single" w:sz="4" w:space="0" w:color="auto"/>
            </w:tcBorders>
            <w:shd w:val="clear" w:color="auto" w:fill="auto"/>
            <w:noWrap/>
            <w:vAlign w:val="bottom"/>
            <w:hideMark/>
          </w:tcPr>
          <w:p w14:paraId="13793310"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118.989,42</w:t>
            </w:r>
          </w:p>
        </w:tc>
      </w:tr>
      <w:tr w:rsidR="00E675C0" w:rsidRPr="00430C4D" w14:paraId="6F8683E2" w14:textId="77777777" w:rsidTr="00370B7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F78E449"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RAZVOJNA AGENCIJA GRADA KAŠTELA</w:t>
            </w:r>
          </w:p>
        </w:tc>
        <w:tc>
          <w:tcPr>
            <w:tcW w:w="1394" w:type="dxa"/>
            <w:tcBorders>
              <w:top w:val="nil"/>
              <w:left w:val="nil"/>
              <w:bottom w:val="single" w:sz="4" w:space="0" w:color="auto"/>
              <w:right w:val="single" w:sz="4" w:space="0" w:color="auto"/>
            </w:tcBorders>
            <w:shd w:val="clear" w:color="auto" w:fill="auto"/>
            <w:noWrap/>
            <w:vAlign w:val="bottom"/>
            <w:hideMark/>
          </w:tcPr>
          <w:p w14:paraId="5BDAAF5E"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776,27</w:t>
            </w:r>
          </w:p>
        </w:tc>
      </w:tr>
      <w:tr w:rsidR="00E675C0" w:rsidRPr="00430C4D" w14:paraId="1443F4B8" w14:textId="77777777" w:rsidTr="00370B71">
        <w:trPr>
          <w:trHeight w:val="300"/>
        </w:trPr>
        <w:tc>
          <w:tcPr>
            <w:tcW w:w="6799" w:type="dxa"/>
            <w:tcBorders>
              <w:top w:val="nil"/>
              <w:left w:val="single" w:sz="4" w:space="0" w:color="auto"/>
              <w:bottom w:val="single" w:sz="4" w:space="0" w:color="auto"/>
              <w:right w:val="single" w:sz="4" w:space="0" w:color="auto"/>
            </w:tcBorders>
            <w:shd w:val="clear" w:color="000000" w:fill="FFEB9C"/>
            <w:noWrap/>
            <w:vAlign w:val="bottom"/>
            <w:hideMark/>
          </w:tcPr>
          <w:p w14:paraId="167E7408" w14:textId="77777777" w:rsidR="00E675C0" w:rsidRPr="00430C4D" w:rsidRDefault="00E675C0" w:rsidP="00E675C0">
            <w:pPr>
              <w:spacing w:after="0" w:line="240" w:lineRule="auto"/>
              <w:rPr>
                <w:rFonts w:cs="Calibri"/>
                <w:b/>
                <w:bCs/>
                <w:lang w:eastAsia="hr-HR"/>
              </w:rPr>
            </w:pPr>
            <w:r w:rsidRPr="00430C4D">
              <w:rPr>
                <w:rFonts w:cs="Calibri"/>
                <w:b/>
                <w:bCs/>
                <w:lang w:eastAsia="hr-HR"/>
              </w:rPr>
              <w:t>Obveze proračuna za naplaćene prihode proračunskog korisnika</w:t>
            </w:r>
          </w:p>
        </w:tc>
        <w:tc>
          <w:tcPr>
            <w:tcW w:w="1394" w:type="dxa"/>
            <w:tcBorders>
              <w:top w:val="nil"/>
              <w:left w:val="nil"/>
              <w:bottom w:val="single" w:sz="4" w:space="0" w:color="auto"/>
              <w:right w:val="single" w:sz="4" w:space="0" w:color="auto"/>
            </w:tcBorders>
            <w:shd w:val="clear" w:color="000000" w:fill="FFEB9C"/>
            <w:noWrap/>
            <w:vAlign w:val="bottom"/>
            <w:hideMark/>
          </w:tcPr>
          <w:p w14:paraId="0C36255C" w14:textId="77777777" w:rsidR="00E675C0" w:rsidRPr="00430C4D" w:rsidRDefault="00E675C0" w:rsidP="00E675C0">
            <w:pPr>
              <w:spacing w:after="0" w:line="240" w:lineRule="auto"/>
              <w:jc w:val="right"/>
              <w:rPr>
                <w:rFonts w:cs="Calibri"/>
                <w:b/>
                <w:bCs/>
                <w:lang w:eastAsia="hr-HR"/>
              </w:rPr>
            </w:pPr>
            <w:r w:rsidRPr="00430C4D">
              <w:rPr>
                <w:rFonts w:cs="Calibri"/>
                <w:b/>
                <w:bCs/>
                <w:lang w:eastAsia="hr-HR"/>
              </w:rPr>
              <w:t>1.620.353,18</w:t>
            </w:r>
          </w:p>
        </w:tc>
      </w:tr>
    </w:tbl>
    <w:p w14:paraId="156EC883" w14:textId="77777777" w:rsidR="00E675C0" w:rsidRPr="00430C4D" w:rsidRDefault="00E675C0" w:rsidP="00E675C0">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obveze  također spadaju i:</w:t>
      </w:r>
    </w:p>
    <w:p w14:paraId="560F138B" w14:textId="77777777" w:rsidR="00E675C0" w:rsidRPr="00430C4D" w:rsidRDefault="00E675C0" w:rsidP="00E675C0">
      <w:pPr>
        <w:suppressAutoHyphens/>
        <w:spacing w:after="0" w:line="240" w:lineRule="auto"/>
        <w:jc w:val="both"/>
        <w:rPr>
          <w:rFonts w:asciiTheme="minorHAnsi" w:hAnsiTheme="minorHAnsi"/>
          <w:sz w:val="24"/>
          <w:szCs w:val="24"/>
          <w:lang w:eastAsia="ar-SA"/>
        </w:rPr>
      </w:pPr>
    </w:p>
    <w:tbl>
      <w:tblPr>
        <w:tblW w:w="8760" w:type="dxa"/>
        <w:tblLook w:val="04A0" w:firstRow="1" w:lastRow="0" w:firstColumn="1" w:lastColumn="0" w:noHBand="0" w:noVBand="1"/>
      </w:tblPr>
      <w:tblGrid>
        <w:gridCol w:w="997"/>
        <w:gridCol w:w="6369"/>
        <w:gridCol w:w="1394"/>
      </w:tblGrid>
      <w:tr w:rsidR="00E675C0" w:rsidRPr="00430C4D" w14:paraId="717F2346" w14:textId="77777777" w:rsidTr="003B1CE8">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B6DA00D" w14:textId="77777777" w:rsidR="00E675C0" w:rsidRPr="00430C4D" w:rsidRDefault="00E675C0" w:rsidP="00E675C0">
            <w:pPr>
              <w:spacing w:after="0" w:line="240" w:lineRule="auto"/>
              <w:jc w:val="center"/>
              <w:rPr>
                <w:rFonts w:cs="Calibri"/>
                <w:b/>
                <w:bCs/>
                <w:lang w:eastAsia="hr-HR"/>
              </w:rPr>
            </w:pPr>
            <w:r w:rsidRPr="00430C4D">
              <w:rPr>
                <w:rFonts w:cs="Calibri"/>
                <w:b/>
                <w:bCs/>
                <w:lang w:eastAsia="hr-HR"/>
              </w:rPr>
              <w:t>Račun</w:t>
            </w:r>
          </w:p>
        </w:tc>
        <w:tc>
          <w:tcPr>
            <w:tcW w:w="6369" w:type="dxa"/>
            <w:tcBorders>
              <w:top w:val="single" w:sz="4" w:space="0" w:color="auto"/>
              <w:left w:val="nil"/>
              <w:bottom w:val="single" w:sz="4" w:space="0" w:color="auto"/>
              <w:right w:val="single" w:sz="4" w:space="0" w:color="auto"/>
            </w:tcBorders>
            <w:shd w:val="clear" w:color="000000" w:fill="FFEB9C"/>
            <w:noWrap/>
            <w:vAlign w:val="bottom"/>
            <w:hideMark/>
          </w:tcPr>
          <w:p w14:paraId="57A1E36B" w14:textId="77777777" w:rsidR="00E675C0" w:rsidRPr="00430C4D" w:rsidRDefault="00E675C0" w:rsidP="00E675C0">
            <w:pPr>
              <w:spacing w:after="0" w:line="240" w:lineRule="auto"/>
              <w:jc w:val="center"/>
              <w:rPr>
                <w:rFonts w:cs="Calibri"/>
                <w:b/>
                <w:bCs/>
                <w:lang w:eastAsia="hr-HR"/>
              </w:rPr>
            </w:pPr>
            <w:r w:rsidRPr="00430C4D">
              <w:rPr>
                <w:rFonts w:cs="Calibri"/>
                <w:b/>
                <w:bCs/>
                <w:lang w:eastAsia="hr-HR"/>
              </w:rPr>
              <w:t>Naziv</w:t>
            </w:r>
          </w:p>
        </w:tc>
        <w:tc>
          <w:tcPr>
            <w:tcW w:w="1394" w:type="dxa"/>
            <w:tcBorders>
              <w:top w:val="single" w:sz="4" w:space="0" w:color="auto"/>
              <w:left w:val="nil"/>
              <w:bottom w:val="single" w:sz="4" w:space="0" w:color="auto"/>
              <w:right w:val="single" w:sz="4" w:space="0" w:color="auto"/>
            </w:tcBorders>
            <w:shd w:val="clear" w:color="000000" w:fill="FFEB9C"/>
            <w:noWrap/>
            <w:vAlign w:val="bottom"/>
            <w:hideMark/>
          </w:tcPr>
          <w:p w14:paraId="789E71C2" w14:textId="77777777" w:rsidR="00E675C0" w:rsidRPr="00430C4D" w:rsidRDefault="00E675C0" w:rsidP="00E675C0">
            <w:pPr>
              <w:spacing w:after="0" w:line="240" w:lineRule="auto"/>
              <w:jc w:val="center"/>
              <w:rPr>
                <w:rFonts w:cs="Calibri"/>
                <w:b/>
                <w:bCs/>
                <w:lang w:eastAsia="hr-HR"/>
              </w:rPr>
            </w:pPr>
            <w:r w:rsidRPr="00430C4D">
              <w:rPr>
                <w:rFonts w:cs="Calibri"/>
                <w:b/>
                <w:bCs/>
                <w:lang w:eastAsia="hr-HR"/>
              </w:rPr>
              <w:t>Saldo</w:t>
            </w:r>
          </w:p>
        </w:tc>
      </w:tr>
      <w:tr w:rsidR="00E675C0" w:rsidRPr="00430C4D" w14:paraId="3B574990" w14:textId="77777777" w:rsidTr="003B1CE8">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357921C0"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2395300</w:t>
            </w:r>
          </w:p>
        </w:tc>
        <w:tc>
          <w:tcPr>
            <w:tcW w:w="6369" w:type="dxa"/>
            <w:tcBorders>
              <w:top w:val="nil"/>
              <w:left w:val="nil"/>
              <w:bottom w:val="single" w:sz="4" w:space="0" w:color="auto"/>
              <w:right w:val="single" w:sz="4" w:space="0" w:color="auto"/>
            </w:tcBorders>
            <w:shd w:val="clear" w:color="auto" w:fill="auto"/>
            <w:noWrap/>
            <w:vAlign w:val="bottom"/>
            <w:hideMark/>
          </w:tcPr>
          <w:p w14:paraId="03109D31"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Obveze za jamčevine</w:t>
            </w:r>
          </w:p>
        </w:tc>
        <w:tc>
          <w:tcPr>
            <w:tcW w:w="1394" w:type="dxa"/>
            <w:tcBorders>
              <w:top w:val="nil"/>
              <w:left w:val="nil"/>
              <w:bottom w:val="single" w:sz="4" w:space="0" w:color="auto"/>
              <w:right w:val="single" w:sz="4" w:space="0" w:color="auto"/>
            </w:tcBorders>
            <w:shd w:val="clear" w:color="auto" w:fill="auto"/>
            <w:noWrap/>
            <w:vAlign w:val="bottom"/>
            <w:hideMark/>
          </w:tcPr>
          <w:p w14:paraId="2F6B1D7E"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707.299,14</w:t>
            </w:r>
          </w:p>
        </w:tc>
      </w:tr>
      <w:tr w:rsidR="00E675C0" w:rsidRPr="00430C4D" w14:paraId="734A3279" w14:textId="77777777" w:rsidTr="003B1CE8">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1EADDB2D"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2395400</w:t>
            </w:r>
          </w:p>
        </w:tc>
        <w:tc>
          <w:tcPr>
            <w:tcW w:w="6369" w:type="dxa"/>
            <w:tcBorders>
              <w:top w:val="nil"/>
              <w:left w:val="nil"/>
              <w:bottom w:val="single" w:sz="4" w:space="0" w:color="auto"/>
              <w:right w:val="single" w:sz="4" w:space="0" w:color="auto"/>
            </w:tcBorders>
            <w:shd w:val="clear" w:color="auto" w:fill="auto"/>
            <w:noWrap/>
            <w:vAlign w:val="bottom"/>
            <w:hideMark/>
          </w:tcPr>
          <w:p w14:paraId="0EBE1A3A"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Ostale nespomenute obveze</w:t>
            </w:r>
          </w:p>
        </w:tc>
        <w:tc>
          <w:tcPr>
            <w:tcW w:w="1394" w:type="dxa"/>
            <w:tcBorders>
              <w:top w:val="nil"/>
              <w:left w:val="nil"/>
              <w:bottom w:val="single" w:sz="4" w:space="0" w:color="auto"/>
              <w:right w:val="single" w:sz="4" w:space="0" w:color="auto"/>
            </w:tcBorders>
            <w:shd w:val="clear" w:color="auto" w:fill="auto"/>
            <w:noWrap/>
            <w:vAlign w:val="bottom"/>
            <w:hideMark/>
          </w:tcPr>
          <w:p w14:paraId="2E00E47C"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47.339,93</w:t>
            </w:r>
          </w:p>
        </w:tc>
      </w:tr>
      <w:tr w:rsidR="00E675C0" w:rsidRPr="00430C4D" w14:paraId="796C769A" w14:textId="77777777" w:rsidTr="003B1CE8">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07F4C77"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2395510</w:t>
            </w:r>
          </w:p>
        </w:tc>
        <w:tc>
          <w:tcPr>
            <w:tcW w:w="6369" w:type="dxa"/>
            <w:tcBorders>
              <w:top w:val="nil"/>
              <w:left w:val="nil"/>
              <w:bottom w:val="single" w:sz="4" w:space="0" w:color="auto"/>
              <w:right w:val="single" w:sz="4" w:space="0" w:color="auto"/>
            </w:tcBorders>
            <w:shd w:val="clear" w:color="auto" w:fill="auto"/>
            <w:noWrap/>
            <w:vAlign w:val="bottom"/>
            <w:hideMark/>
          </w:tcPr>
          <w:p w14:paraId="2EA51220"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Obveze za naplaćene tuđe prihode-Hrvatske vode</w:t>
            </w:r>
          </w:p>
        </w:tc>
        <w:tc>
          <w:tcPr>
            <w:tcW w:w="1394" w:type="dxa"/>
            <w:tcBorders>
              <w:top w:val="nil"/>
              <w:left w:val="nil"/>
              <w:bottom w:val="single" w:sz="4" w:space="0" w:color="auto"/>
              <w:right w:val="single" w:sz="4" w:space="0" w:color="auto"/>
            </w:tcBorders>
            <w:shd w:val="clear" w:color="auto" w:fill="auto"/>
            <w:noWrap/>
            <w:vAlign w:val="bottom"/>
            <w:hideMark/>
          </w:tcPr>
          <w:p w14:paraId="0DB52581"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489.747,89</w:t>
            </w:r>
          </w:p>
        </w:tc>
      </w:tr>
      <w:tr w:rsidR="00E675C0" w:rsidRPr="00430C4D" w14:paraId="2A49DFB4" w14:textId="77777777" w:rsidTr="003B1CE8">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510EE4FF"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2395530</w:t>
            </w:r>
          </w:p>
        </w:tc>
        <w:tc>
          <w:tcPr>
            <w:tcW w:w="6369" w:type="dxa"/>
            <w:tcBorders>
              <w:top w:val="nil"/>
              <w:left w:val="nil"/>
              <w:bottom w:val="single" w:sz="4" w:space="0" w:color="auto"/>
              <w:right w:val="single" w:sz="4" w:space="0" w:color="auto"/>
            </w:tcBorders>
            <w:shd w:val="clear" w:color="auto" w:fill="auto"/>
            <w:noWrap/>
            <w:vAlign w:val="bottom"/>
            <w:hideMark/>
          </w:tcPr>
          <w:p w14:paraId="4373F436"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Obveze za naplaćene tuđe prihode-JVP</w:t>
            </w:r>
          </w:p>
        </w:tc>
        <w:tc>
          <w:tcPr>
            <w:tcW w:w="1394" w:type="dxa"/>
            <w:tcBorders>
              <w:top w:val="nil"/>
              <w:left w:val="nil"/>
              <w:bottom w:val="single" w:sz="4" w:space="0" w:color="auto"/>
              <w:right w:val="single" w:sz="4" w:space="0" w:color="auto"/>
            </w:tcBorders>
            <w:shd w:val="clear" w:color="auto" w:fill="auto"/>
            <w:noWrap/>
            <w:vAlign w:val="bottom"/>
            <w:hideMark/>
          </w:tcPr>
          <w:p w14:paraId="526C92D5"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872.180,20</w:t>
            </w:r>
          </w:p>
        </w:tc>
      </w:tr>
      <w:tr w:rsidR="00E675C0" w:rsidRPr="00430C4D" w14:paraId="4E31F88A" w14:textId="77777777" w:rsidTr="003B1CE8">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6F17CC90"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2395600</w:t>
            </w:r>
          </w:p>
        </w:tc>
        <w:tc>
          <w:tcPr>
            <w:tcW w:w="6369" w:type="dxa"/>
            <w:tcBorders>
              <w:top w:val="nil"/>
              <w:left w:val="nil"/>
              <w:bottom w:val="single" w:sz="4" w:space="0" w:color="auto"/>
              <w:right w:val="single" w:sz="4" w:space="0" w:color="auto"/>
            </w:tcBorders>
            <w:shd w:val="clear" w:color="auto" w:fill="auto"/>
            <w:noWrap/>
            <w:vAlign w:val="bottom"/>
            <w:hideMark/>
          </w:tcPr>
          <w:p w14:paraId="7F0F97C9" w14:textId="77777777" w:rsidR="00E675C0" w:rsidRPr="00430C4D" w:rsidRDefault="00E675C0" w:rsidP="00E675C0">
            <w:pPr>
              <w:spacing w:after="0" w:line="240" w:lineRule="auto"/>
              <w:rPr>
                <w:rFonts w:cs="Calibri"/>
                <w:color w:val="000000"/>
                <w:lang w:eastAsia="hr-HR"/>
              </w:rPr>
            </w:pPr>
            <w:r w:rsidRPr="00430C4D">
              <w:rPr>
                <w:rFonts w:cs="Calibri"/>
                <w:color w:val="000000"/>
                <w:lang w:eastAsia="hr-HR"/>
              </w:rPr>
              <w:t>Obveze proračuna za naplaćene prihode proračunskog korisnika</w:t>
            </w:r>
          </w:p>
        </w:tc>
        <w:tc>
          <w:tcPr>
            <w:tcW w:w="1394" w:type="dxa"/>
            <w:tcBorders>
              <w:top w:val="nil"/>
              <w:left w:val="nil"/>
              <w:bottom w:val="single" w:sz="4" w:space="0" w:color="auto"/>
              <w:right w:val="single" w:sz="4" w:space="0" w:color="auto"/>
            </w:tcBorders>
            <w:shd w:val="clear" w:color="auto" w:fill="auto"/>
            <w:noWrap/>
            <w:vAlign w:val="bottom"/>
            <w:hideMark/>
          </w:tcPr>
          <w:p w14:paraId="143EF461" w14:textId="77777777" w:rsidR="00E675C0" w:rsidRPr="00430C4D" w:rsidRDefault="00E675C0" w:rsidP="00E675C0">
            <w:pPr>
              <w:spacing w:after="0" w:line="240" w:lineRule="auto"/>
              <w:jc w:val="right"/>
              <w:rPr>
                <w:rFonts w:cs="Calibri"/>
                <w:color w:val="000000"/>
                <w:lang w:eastAsia="hr-HR"/>
              </w:rPr>
            </w:pPr>
            <w:r w:rsidRPr="00430C4D">
              <w:rPr>
                <w:rFonts w:cs="Calibri"/>
                <w:color w:val="000000"/>
                <w:lang w:eastAsia="hr-HR"/>
              </w:rPr>
              <w:t>1.620.353,18</w:t>
            </w:r>
          </w:p>
        </w:tc>
      </w:tr>
      <w:tr w:rsidR="00E675C0" w:rsidRPr="00430C4D" w14:paraId="5EA4CC4F" w14:textId="77777777" w:rsidTr="003B1CE8">
        <w:trPr>
          <w:trHeight w:val="300"/>
        </w:trPr>
        <w:tc>
          <w:tcPr>
            <w:tcW w:w="997" w:type="dxa"/>
            <w:tcBorders>
              <w:top w:val="nil"/>
              <w:left w:val="single" w:sz="4" w:space="0" w:color="auto"/>
              <w:bottom w:val="single" w:sz="4" w:space="0" w:color="auto"/>
              <w:right w:val="single" w:sz="4" w:space="0" w:color="auto"/>
            </w:tcBorders>
            <w:shd w:val="clear" w:color="000000" w:fill="FFEB9C"/>
            <w:noWrap/>
            <w:vAlign w:val="bottom"/>
            <w:hideMark/>
          </w:tcPr>
          <w:p w14:paraId="6E18B506" w14:textId="77777777" w:rsidR="00E675C0" w:rsidRPr="00430C4D" w:rsidRDefault="00E675C0" w:rsidP="00E675C0">
            <w:pPr>
              <w:spacing w:after="0" w:line="240" w:lineRule="auto"/>
              <w:rPr>
                <w:rFonts w:cs="Calibri"/>
                <w:b/>
                <w:bCs/>
                <w:lang w:eastAsia="hr-HR"/>
              </w:rPr>
            </w:pPr>
            <w:r w:rsidRPr="00430C4D">
              <w:rPr>
                <w:rFonts w:cs="Calibri"/>
                <w:b/>
                <w:bCs/>
                <w:lang w:eastAsia="hr-HR"/>
              </w:rPr>
              <w:t> </w:t>
            </w:r>
          </w:p>
        </w:tc>
        <w:tc>
          <w:tcPr>
            <w:tcW w:w="6369" w:type="dxa"/>
            <w:tcBorders>
              <w:top w:val="nil"/>
              <w:left w:val="nil"/>
              <w:bottom w:val="single" w:sz="4" w:space="0" w:color="auto"/>
              <w:right w:val="single" w:sz="4" w:space="0" w:color="auto"/>
            </w:tcBorders>
            <w:shd w:val="clear" w:color="000000" w:fill="FFEB9C"/>
            <w:noWrap/>
            <w:vAlign w:val="bottom"/>
            <w:hideMark/>
          </w:tcPr>
          <w:p w14:paraId="44E5A0CA" w14:textId="77777777" w:rsidR="00E675C0" w:rsidRPr="00430C4D" w:rsidRDefault="00E675C0" w:rsidP="00E675C0">
            <w:pPr>
              <w:spacing w:after="0" w:line="240" w:lineRule="auto"/>
              <w:rPr>
                <w:rFonts w:cs="Calibri"/>
                <w:b/>
                <w:bCs/>
                <w:lang w:eastAsia="hr-HR"/>
              </w:rPr>
            </w:pPr>
            <w:r w:rsidRPr="00430C4D">
              <w:rPr>
                <w:rFonts w:cs="Calibri"/>
                <w:b/>
                <w:bCs/>
                <w:lang w:eastAsia="hr-HR"/>
              </w:rPr>
              <w:t>Konto 2395 Obveze za predujmove, depozite i primljene jamčevine</w:t>
            </w:r>
          </w:p>
        </w:tc>
        <w:tc>
          <w:tcPr>
            <w:tcW w:w="1394" w:type="dxa"/>
            <w:tcBorders>
              <w:top w:val="nil"/>
              <w:left w:val="nil"/>
              <w:bottom w:val="single" w:sz="4" w:space="0" w:color="auto"/>
              <w:right w:val="single" w:sz="4" w:space="0" w:color="auto"/>
            </w:tcBorders>
            <w:shd w:val="clear" w:color="000000" w:fill="FFEB9C"/>
            <w:noWrap/>
            <w:vAlign w:val="bottom"/>
            <w:hideMark/>
          </w:tcPr>
          <w:p w14:paraId="385637BB" w14:textId="77777777" w:rsidR="00E675C0" w:rsidRPr="00430C4D" w:rsidRDefault="00E675C0" w:rsidP="00E675C0">
            <w:pPr>
              <w:spacing w:after="0" w:line="240" w:lineRule="auto"/>
              <w:jc w:val="right"/>
              <w:rPr>
                <w:rFonts w:cs="Calibri"/>
                <w:b/>
                <w:bCs/>
                <w:lang w:eastAsia="hr-HR"/>
              </w:rPr>
            </w:pPr>
            <w:r w:rsidRPr="00430C4D">
              <w:rPr>
                <w:rFonts w:cs="Calibri"/>
                <w:b/>
                <w:bCs/>
                <w:lang w:eastAsia="hr-HR"/>
              </w:rPr>
              <w:t>3.736.920,34</w:t>
            </w:r>
          </w:p>
        </w:tc>
      </w:tr>
    </w:tbl>
    <w:p w14:paraId="2D35E32F" w14:textId="77777777" w:rsidR="00E675C0" w:rsidRPr="00430C4D" w:rsidRDefault="00E675C0" w:rsidP="00053C98">
      <w:pPr>
        <w:suppressAutoHyphens/>
        <w:spacing w:after="0" w:line="240" w:lineRule="auto"/>
        <w:jc w:val="both"/>
        <w:rPr>
          <w:rFonts w:asciiTheme="minorHAnsi" w:hAnsiTheme="minorHAnsi"/>
          <w:sz w:val="24"/>
          <w:szCs w:val="24"/>
          <w:lang w:eastAsia="ar-SA"/>
        </w:rPr>
      </w:pPr>
    </w:p>
    <w:p w14:paraId="0E3F6E9C" w14:textId="77777777" w:rsidR="00053C98" w:rsidRPr="00430C4D" w:rsidRDefault="00053C98" w:rsidP="00053C98">
      <w:pPr>
        <w:suppressAutoHyphens/>
        <w:spacing w:after="0" w:line="240" w:lineRule="auto"/>
        <w:jc w:val="both"/>
        <w:rPr>
          <w:rFonts w:ascii="Times New Roman" w:hAnsi="Times New Roman"/>
          <w:color w:val="FF0000"/>
          <w:sz w:val="24"/>
          <w:szCs w:val="24"/>
          <w:lang w:eastAsia="ar-SA"/>
        </w:rPr>
      </w:pPr>
    </w:p>
    <w:p w14:paraId="328308F3" w14:textId="3859AC97" w:rsidR="00053C98" w:rsidRPr="00430C4D" w:rsidRDefault="00053C98" w:rsidP="00053C98">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nedospjele obveze spadaju i obveze za financijsku imovinu u ukupnom iznosu od 6.293.040,29 kn:</w:t>
      </w:r>
    </w:p>
    <w:p w14:paraId="633EEBD4" w14:textId="7FEA0F16" w:rsidR="00E055DC" w:rsidRPr="00430C4D" w:rsidRDefault="00E055DC" w:rsidP="00053C98">
      <w:pPr>
        <w:suppressAutoHyphens/>
        <w:spacing w:after="0" w:line="240" w:lineRule="auto"/>
        <w:jc w:val="both"/>
        <w:rPr>
          <w:rFonts w:asciiTheme="minorHAnsi" w:hAnsiTheme="minorHAnsi"/>
          <w:sz w:val="24"/>
          <w:szCs w:val="24"/>
          <w:lang w:eastAsia="ar-SA"/>
        </w:rPr>
      </w:pPr>
    </w:p>
    <w:tbl>
      <w:tblPr>
        <w:tblW w:w="9343" w:type="dxa"/>
        <w:tblLook w:val="04A0" w:firstRow="1" w:lastRow="0" w:firstColumn="1" w:lastColumn="0" w:noHBand="0" w:noVBand="1"/>
      </w:tblPr>
      <w:tblGrid>
        <w:gridCol w:w="5665"/>
        <w:gridCol w:w="1977"/>
        <w:gridCol w:w="1701"/>
      </w:tblGrid>
      <w:tr w:rsidR="00E055DC" w:rsidRPr="00430C4D" w14:paraId="5122E93B" w14:textId="77777777" w:rsidTr="00370B71">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459FAFAD" w14:textId="77777777" w:rsidR="00E055DC" w:rsidRPr="00430C4D" w:rsidRDefault="00E055DC" w:rsidP="00370B71">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ZAJAM</w:t>
            </w:r>
          </w:p>
        </w:tc>
        <w:tc>
          <w:tcPr>
            <w:tcW w:w="1977" w:type="dxa"/>
            <w:tcBorders>
              <w:top w:val="single" w:sz="4" w:space="0" w:color="auto"/>
              <w:left w:val="nil"/>
              <w:bottom w:val="single" w:sz="4" w:space="0" w:color="auto"/>
              <w:right w:val="single" w:sz="4" w:space="0" w:color="auto"/>
            </w:tcBorders>
            <w:shd w:val="clear" w:color="000000" w:fill="FFE699"/>
            <w:noWrap/>
            <w:vAlign w:val="center"/>
            <w:hideMark/>
          </w:tcPr>
          <w:p w14:paraId="1A235784" w14:textId="77777777" w:rsidR="00E055DC" w:rsidRPr="00430C4D" w:rsidRDefault="00E055DC" w:rsidP="00370B71">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IZNOS</w:t>
            </w:r>
          </w:p>
        </w:tc>
        <w:tc>
          <w:tcPr>
            <w:tcW w:w="1701" w:type="dxa"/>
            <w:tcBorders>
              <w:top w:val="single" w:sz="4" w:space="0" w:color="auto"/>
              <w:left w:val="nil"/>
              <w:bottom w:val="single" w:sz="4" w:space="0" w:color="auto"/>
              <w:right w:val="single" w:sz="4" w:space="0" w:color="auto"/>
            </w:tcBorders>
            <w:shd w:val="clear" w:color="000000" w:fill="FFE699"/>
            <w:vAlign w:val="center"/>
            <w:hideMark/>
          </w:tcPr>
          <w:p w14:paraId="58E12A5C" w14:textId="77777777" w:rsidR="00E055DC" w:rsidRPr="00430C4D" w:rsidRDefault="00E055DC" w:rsidP="00370B71">
            <w:pPr>
              <w:spacing w:after="0" w:line="240" w:lineRule="auto"/>
              <w:jc w:val="center"/>
              <w:rPr>
                <w:rFonts w:cs="Calibri"/>
                <w:b/>
                <w:bCs/>
                <w:color w:val="000000"/>
                <w:sz w:val="20"/>
                <w:szCs w:val="20"/>
                <w:lang w:eastAsia="hr-HR"/>
              </w:rPr>
            </w:pPr>
            <w:r w:rsidRPr="00430C4D">
              <w:rPr>
                <w:rFonts w:cs="Calibri"/>
                <w:b/>
                <w:bCs/>
                <w:color w:val="000000"/>
                <w:sz w:val="20"/>
                <w:szCs w:val="20"/>
                <w:lang w:eastAsia="hr-HR"/>
              </w:rPr>
              <w:t>ROK POVRATA</w:t>
            </w:r>
          </w:p>
        </w:tc>
      </w:tr>
      <w:tr w:rsidR="00E055DC" w:rsidRPr="00430C4D" w14:paraId="6EC02204" w14:textId="77777777" w:rsidTr="00370B71">
        <w:trPr>
          <w:trHeight w:val="76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35A6628"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BESKAMATNI ZAJAM ZA ODGOĐENA PLAĆANJA POREZA I PRIREZA NA DOHODAK  I POVRAT ZAJMA  ZA RAZDOBLJE OD 1.5.2020. GODINE DO 31.12.2020. GODINE</w:t>
            </w:r>
          </w:p>
        </w:tc>
        <w:tc>
          <w:tcPr>
            <w:tcW w:w="1977" w:type="dxa"/>
            <w:tcBorders>
              <w:top w:val="nil"/>
              <w:left w:val="nil"/>
              <w:bottom w:val="single" w:sz="4" w:space="0" w:color="auto"/>
              <w:right w:val="single" w:sz="4" w:space="0" w:color="auto"/>
            </w:tcBorders>
            <w:shd w:val="clear" w:color="auto" w:fill="auto"/>
            <w:noWrap/>
            <w:vAlign w:val="center"/>
            <w:hideMark/>
          </w:tcPr>
          <w:p w14:paraId="7E0DF1AE" w14:textId="77777777" w:rsidR="00E055DC" w:rsidRPr="00430C4D" w:rsidRDefault="00E055DC" w:rsidP="00370B71">
            <w:pPr>
              <w:spacing w:after="0" w:line="240" w:lineRule="auto"/>
              <w:jc w:val="right"/>
              <w:rPr>
                <w:rFonts w:cs="Calibri"/>
                <w:color w:val="000000"/>
                <w:sz w:val="20"/>
                <w:szCs w:val="20"/>
                <w:lang w:eastAsia="hr-HR"/>
              </w:rPr>
            </w:pPr>
          </w:p>
          <w:p w14:paraId="77FDA8A7" w14:textId="77777777" w:rsidR="00E055DC" w:rsidRPr="00430C4D" w:rsidRDefault="00E055DC" w:rsidP="00370B71">
            <w:pPr>
              <w:spacing w:after="0" w:line="240" w:lineRule="auto"/>
              <w:jc w:val="right"/>
              <w:rPr>
                <w:rFonts w:cs="Calibri"/>
                <w:color w:val="000000"/>
                <w:sz w:val="20"/>
                <w:szCs w:val="20"/>
                <w:lang w:eastAsia="hr-HR"/>
              </w:rPr>
            </w:pPr>
            <w:r w:rsidRPr="00430C4D">
              <w:rPr>
                <w:rFonts w:cs="Calibri"/>
                <w:color w:val="000000"/>
                <w:sz w:val="20"/>
                <w:szCs w:val="20"/>
                <w:lang w:eastAsia="hr-HR"/>
              </w:rPr>
              <w:t>2.199.669,70</w:t>
            </w:r>
          </w:p>
        </w:tc>
        <w:tc>
          <w:tcPr>
            <w:tcW w:w="1701" w:type="dxa"/>
            <w:tcBorders>
              <w:top w:val="nil"/>
              <w:left w:val="nil"/>
              <w:bottom w:val="single" w:sz="4" w:space="0" w:color="auto"/>
              <w:right w:val="single" w:sz="4" w:space="0" w:color="auto"/>
            </w:tcBorders>
            <w:shd w:val="clear" w:color="auto" w:fill="auto"/>
            <w:vAlign w:val="center"/>
            <w:hideMark/>
          </w:tcPr>
          <w:p w14:paraId="593C0607"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Po uplati obveznika</w:t>
            </w:r>
          </w:p>
        </w:tc>
      </w:tr>
      <w:tr w:rsidR="00E055DC" w:rsidRPr="00430C4D" w14:paraId="76F17DDC" w14:textId="77777777" w:rsidTr="00370B71">
        <w:trPr>
          <w:trHeight w:val="76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BE5EDBC"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 xml:space="preserve">BESKAMATNI ZAJAM PO OSNOVI POVRATA POREZA I PRIREZA NA DOHODAK PO GODIŠNJOJ PRIJAVI </w:t>
            </w:r>
          </w:p>
        </w:tc>
        <w:tc>
          <w:tcPr>
            <w:tcW w:w="1977" w:type="dxa"/>
            <w:tcBorders>
              <w:top w:val="nil"/>
              <w:left w:val="nil"/>
              <w:bottom w:val="single" w:sz="4" w:space="0" w:color="auto"/>
              <w:right w:val="single" w:sz="4" w:space="0" w:color="auto"/>
            </w:tcBorders>
            <w:shd w:val="clear" w:color="auto" w:fill="auto"/>
            <w:noWrap/>
            <w:vAlign w:val="center"/>
            <w:hideMark/>
          </w:tcPr>
          <w:p w14:paraId="1EDE2FEC" w14:textId="77777777" w:rsidR="00E055DC" w:rsidRPr="00430C4D" w:rsidRDefault="00E055DC" w:rsidP="00370B71">
            <w:pPr>
              <w:spacing w:after="0" w:line="240" w:lineRule="auto"/>
              <w:jc w:val="right"/>
              <w:rPr>
                <w:rFonts w:cs="Calibri"/>
                <w:color w:val="000000"/>
                <w:sz w:val="20"/>
                <w:szCs w:val="20"/>
                <w:lang w:eastAsia="hr-HR"/>
              </w:rPr>
            </w:pPr>
            <w:r w:rsidRPr="00430C4D">
              <w:rPr>
                <w:rFonts w:cs="Calibri"/>
                <w:color w:val="000000"/>
                <w:sz w:val="18"/>
                <w:szCs w:val="18"/>
                <w:lang w:eastAsia="hr-HR"/>
              </w:rPr>
              <w:t>1.693.370,59</w:t>
            </w:r>
          </w:p>
        </w:tc>
        <w:tc>
          <w:tcPr>
            <w:tcW w:w="1701" w:type="dxa"/>
            <w:tcBorders>
              <w:top w:val="nil"/>
              <w:left w:val="nil"/>
              <w:bottom w:val="single" w:sz="4" w:space="0" w:color="auto"/>
              <w:right w:val="single" w:sz="4" w:space="0" w:color="auto"/>
            </w:tcBorders>
            <w:shd w:val="clear" w:color="auto" w:fill="auto"/>
            <w:vAlign w:val="center"/>
            <w:hideMark/>
          </w:tcPr>
          <w:p w14:paraId="4CE1366B"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do 30.04.2023.</w:t>
            </w:r>
          </w:p>
        </w:tc>
      </w:tr>
      <w:tr w:rsidR="00E055DC" w:rsidRPr="00430C4D" w14:paraId="6C27A542" w14:textId="77777777" w:rsidTr="00370B71">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9765CB5"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BESKAMATNI ZAJAM USLIJED PADA PRIHODA</w:t>
            </w:r>
          </w:p>
        </w:tc>
        <w:tc>
          <w:tcPr>
            <w:tcW w:w="1977" w:type="dxa"/>
            <w:tcBorders>
              <w:top w:val="nil"/>
              <w:left w:val="nil"/>
              <w:bottom w:val="single" w:sz="4" w:space="0" w:color="auto"/>
              <w:right w:val="single" w:sz="4" w:space="0" w:color="auto"/>
            </w:tcBorders>
            <w:shd w:val="clear" w:color="auto" w:fill="auto"/>
            <w:noWrap/>
            <w:vAlign w:val="center"/>
            <w:hideMark/>
          </w:tcPr>
          <w:p w14:paraId="3CCF41ED" w14:textId="77777777" w:rsidR="00E055DC" w:rsidRPr="00430C4D" w:rsidRDefault="00E055DC" w:rsidP="00370B71">
            <w:pPr>
              <w:spacing w:after="0" w:line="240" w:lineRule="auto"/>
              <w:jc w:val="right"/>
              <w:rPr>
                <w:rFonts w:cs="Calibri"/>
                <w:color w:val="000000"/>
                <w:sz w:val="20"/>
                <w:szCs w:val="20"/>
                <w:lang w:eastAsia="hr-HR"/>
              </w:rPr>
            </w:pPr>
            <w:r w:rsidRPr="00430C4D">
              <w:rPr>
                <w:rFonts w:cs="Calibri"/>
                <w:color w:val="000000"/>
                <w:sz w:val="20"/>
                <w:szCs w:val="20"/>
                <w:lang w:eastAsia="hr-HR"/>
              </w:rPr>
              <w:t>2.400.000,00</w:t>
            </w:r>
          </w:p>
        </w:tc>
        <w:tc>
          <w:tcPr>
            <w:tcW w:w="1701" w:type="dxa"/>
            <w:tcBorders>
              <w:top w:val="nil"/>
              <w:left w:val="nil"/>
              <w:bottom w:val="single" w:sz="4" w:space="0" w:color="auto"/>
              <w:right w:val="single" w:sz="4" w:space="0" w:color="auto"/>
            </w:tcBorders>
            <w:shd w:val="clear" w:color="auto" w:fill="auto"/>
            <w:vAlign w:val="center"/>
            <w:hideMark/>
          </w:tcPr>
          <w:p w14:paraId="76210772" w14:textId="77777777" w:rsidR="00E055DC" w:rsidRPr="00430C4D" w:rsidRDefault="00E055DC" w:rsidP="00370B71">
            <w:pPr>
              <w:spacing w:after="0" w:line="240" w:lineRule="auto"/>
              <w:rPr>
                <w:rFonts w:cs="Calibri"/>
                <w:color w:val="000000"/>
                <w:sz w:val="20"/>
                <w:szCs w:val="20"/>
                <w:lang w:eastAsia="hr-HR"/>
              </w:rPr>
            </w:pPr>
            <w:r w:rsidRPr="00430C4D">
              <w:rPr>
                <w:rFonts w:cs="Calibri"/>
                <w:color w:val="000000"/>
                <w:sz w:val="20"/>
                <w:szCs w:val="20"/>
                <w:lang w:eastAsia="hr-HR"/>
              </w:rPr>
              <w:t>31.12.2023.</w:t>
            </w:r>
          </w:p>
        </w:tc>
      </w:tr>
      <w:tr w:rsidR="00E055DC" w:rsidRPr="00430C4D" w14:paraId="1D94E4AA" w14:textId="77777777" w:rsidTr="00370B71">
        <w:trPr>
          <w:trHeight w:val="300"/>
        </w:trPr>
        <w:tc>
          <w:tcPr>
            <w:tcW w:w="5665" w:type="dxa"/>
            <w:tcBorders>
              <w:top w:val="nil"/>
              <w:left w:val="single" w:sz="4" w:space="0" w:color="auto"/>
              <w:bottom w:val="single" w:sz="4" w:space="0" w:color="auto"/>
              <w:right w:val="single" w:sz="4" w:space="0" w:color="auto"/>
            </w:tcBorders>
            <w:shd w:val="clear" w:color="000000" w:fill="FFE699"/>
            <w:noWrap/>
            <w:vAlign w:val="center"/>
            <w:hideMark/>
          </w:tcPr>
          <w:p w14:paraId="47FBD720" w14:textId="77777777" w:rsidR="00E055DC" w:rsidRPr="00430C4D" w:rsidRDefault="00E055DC" w:rsidP="00370B71">
            <w:pPr>
              <w:spacing w:after="0" w:line="240" w:lineRule="auto"/>
              <w:rPr>
                <w:rFonts w:cs="Calibri"/>
                <w:b/>
                <w:bCs/>
                <w:color w:val="000000"/>
                <w:sz w:val="20"/>
                <w:szCs w:val="20"/>
                <w:lang w:eastAsia="hr-HR"/>
              </w:rPr>
            </w:pPr>
            <w:r w:rsidRPr="00430C4D">
              <w:rPr>
                <w:rFonts w:cs="Calibri"/>
                <w:b/>
                <w:bCs/>
                <w:color w:val="000000"/>
                <w:sz w:val="20"/>
                <w:szCs w:val="20"/>
                <w:lang w:eastAsia="hr-HR"/>
              </w:rPr>
              <w:t>SUMA</w:t>
            </w:r>
          </w:p>
        </w:tc>
        <w:tc>
          <w:tcPr>
            <w:tcW w:w="1977" w:type="dxa"/>
            <w:tcBorders>
              <w:top w:val="nil"/>
              <w:left w:val="nil"/>
              <w:bottom w:val="single" w:sz="4" w:space="0" w:color="auto"/>
              <w:right w:val="single" w:sz="4" w:space="0" w:color="auto"/>
            </w:tcBorders>
            <w:shd w:val="clear" w:color="000000" w:fill="FFE699"/>
            <w:noWrap/>
            <w:vAlign w:val="center"/>
            <w:hideMark/>
          </w:tcPr>
          <w:p w14:paraId="2378D419" w14:textId="77777777" w:rsidR="00E055DC" w:rsidRPr="00430C4D" w:rsidRDefault="00E055DC" w:rsidP="00370B71">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6.293.040,29</w:t>
            </w:r>
          </w:p>
        </w:tc>
        <w:tc>
          <w:tcPr>
            <w:tcW w:w="1701" w:type="dxa"/>
            <w:tcBorders>
              <w:top w:val="nil"/>
              <w:left w:val="nil"/>
              <w:bottom w:val="single" w:sz="4" w:space="0" w:color="auto"/>
              <w:right w:val="single" w:sz="4" w:space="0" w:color="auto"/>
            </w:tcBorders>
            <w:shd w:val="clear" w:color="000000" w:fill="FFE699"/>
            <w:vAlign w:val="center"/>
            <w:hideMark/>
          </w:tcPr>
          <w:p w14:paraId="6D6D8504" w14:textId="77777777" w:rsidR="00E055DC" w:rsidRPr="00430C4D" w:rsidRDefault="00E055DC" w:rsidP="00370B71">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 </w:t>
            </w:r>
          </w:p>
        </w:tc>
      </w:tr>
    </w:tbl>
    <w:p w14:paraId="5151AE7C" w14:textId="77777777" w:rsidR="00E055DC" w:rsidRPr="00430C4D" w:rsidRDefault="00E055DC" w:rsidP="00053C98">
      <w:pPr>
        <w:suppressAutoHyphens/>
        <w:spacing w:after="0" w:line="240" w:lineRule="auto"/>
        <w:jc w:val="both"/>
        <w:rPr>
          <w:rFonts w:asciiTheme="minorHAnsi" w:hAnsiTheme="minorHAnsi"/>
          <w:sz w:val="24"/>
          <w:szCs w:val="24"/>
          <w:lang w:eastAsia="ar-SA"/>
        </w:rPr>
      </w:pPr>
    </w:p>
    <w:p w14:paraId="49B89DC5" w14:textId="77777777" w:rsidR="00053C98" w:rsidRPr="00430C4D" w:rsidRDefault="00053C98" w:rsidP="00053C98">
      <w:pPr>
        <w:suppressAutoHyphens/>
        <w:spacing w:after="0" w:line="240" w:lineRule="auto"/>
        <w:jc w:val="both"/>
        <w:rPr>
          <w:rFonts w:asciiTheme="minorHAnsi" w:hAnsiTheme="minorHAnsi" w:cstheme="minorHAnsi"/>
          <w:sz w:val="24"/>
          <w:szCs w:val="24"/>
          <w:u w:val="single"/>
          <w:lang w:eastAsia="ar-SA"/>
        </w:rPr>
      </w:pPr>
    </w:p>
    <w:p w14:paraId="503CD9DF" w14:textId="2CCEABE7" w:rsidR="00053C98" w:rsidRPr="00430C4D" w:rsidRDefault="00053C98" w:rsidP="00053C98">
      <w:pPr>
        <w:suppressAutoHyphens/>
        <w:spacing w:after="0" w:line="240" w:lineRule="auto"/>
        <w:jc w:val="both"/>
        <w:rPr>
          <w:rFonts w:asciiTheme="minorHAnsi" w:hAnsiTheme="minorHAnsi" w:cstheme="minorHAnsi"/>
          <w:sz w:val="24"/>
          <w:szCs w:val="24"/>
          <w:u w:val="single"/>
          <w:lang w:eastAsia="ar-SA"/>
        </w:rPr>
      </w:pPr>
      <w:r w:rsidRPr="00430C4D">
        <w:rPr>
          <w:rFonts w:asciiTheme="minorHAnsi" w:hAnsiTheme="minorHAnsi" w:cstheme="minorHAnsi"/>
          <w:sz w:val="24"/>
          <w:szCs w:val="24"/>
          <w:u w:val="single"/>
          <w:lang w:eastAsia="ar-SA"/>
        </w:rPr>
        <w:t>Obveze korisnika:</w:t>
      </w:r>
    </w:p>
    <w:p w14:paraId="497F1EF2" w14:textId="77777777"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p>
    <w:p w14:paraId="2CD30913" w14:textId="77777777" w:rsidR="00053C98" w:rsidRPr="00430C4D" w:rsidRDefault="00053C98" w:rsidP="00053C98">
      <w:pPr>
        <w:suppressAutoHyphens/>
        <w:spacing w:after="0" w:line="240" w:lineRule="auto"/>
        <w:jc w:val="both"/>
        <w:rPr>
          <w:rFonts w:asciiTheme="minorHAnsi" w:hAnsiTheme="minorHAnsi" w:cstheme="minorHAnsi"/>
          <w:b/>
          <w:lang w:eastAsia="ar-SA"/>
        </w:rPr>
      </w:pPr>
      <w:r w:rsidRPr="00430C4D">
        <w:rPr>
          <w:rFonts w:asciiTheme="minorHAnsi" w:hAnsiTheme="minorHAnsi" w:cstheme="minorHAnsi"/>
          <w:b/>
          <w:lang w:eastAsia="ar-SA"/>
        </w:rPr>
        <w:t>Javna ustanova Športski objekti Kaštela:</w:t>
      </w:r>
    </w:p>
    <w:p w14:paraId="370FEB9B"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438"/>
        <w:gridCol w:w="666"/>
        <w:gridCol w:w="945"/>
        <w:gridCol w:w="5478"/>
      </w:tblGrid>
      <w:tr w:rsidR="00053C98" w:rsidRPr="00430C4D" w14:paraId="1F6B6BB1" w14:textId="77777777" w:rsidTr="00AB653A">
        <w:tc>
          <w:tcPr>
            <w:tcW w:w="795" w:type="dxa"/>
          </w:tcPr>
          <w:p w14:paraId="78CE5AA5"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Račun</w:t>
            </w:r>
          </w:p>
        </w:tc>
        <w:tc>
          <w:tcPr>
            <w:tcW w:w="1439" w:type="dxa"/>
          </w:tcPr>
          <w:p w14:paraId="1F7854C5"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OPIS</w:t>
            </w:r>
          </w:p>
          <w:p w14:paraId="6658C189"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p>
        </w:tc>
        <w:tc>
          <w:tcPr>
            <w:tcW w:w="666" w:type="dxa"/>
          </w:tcPr>
          <w:p w14:paraId="760598E8" w14:textId="77777777" w:rsidR="00053C98" w:rsidRPr="00430C4D" w:rsidRDefault="00053C98" w:rsidP="00053C98">
            <w:pPr>
              <w:suppressAutoHyphens/>
              <w:spacing w:after="0" w:line="240" w:lineRule="auto"/>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Šifra</w:t>
            </w:r>
          </w:p>
        </w:tc>
        <w:tc>
          <w:tcPr>
            <w:tcW w:w="936" w:type="dxa"/>
          </w:tcPr>
          <w:p w14:paraId="4FC7EAF3"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Iznos</w:t>
            </w:r>
          </w:p>
        </w:tc>
        <w:tc>
          <w:tcPr>
            <w:tcW w:w="5486" w:type="dxa"/>
          </w:tcPr>
          <w:p w14:paraId="438D510E"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Obrazloženje</w:t>
            </w:r>
          </w:p>
        </w:tc>
      </w:tr>
      <w:tr w:rsidR="00053C98" w:rsidRPr="00430C4D" w14:paraId="11B7EA84" w14:textId="77777777" w:rsidTr="00AB653A">
        <w:trPr>
          <w:trHeight w:val="520"/>
        </w:trPr>
        <w:tc>
          <w:tcPr>
            <w:tcW w:w="795" w:type="dxa"/>
          </w:tcPr>
          <w:p w14:paraId="770F2476"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p w14:paraId="1AF6C7CB"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1439" w:type="dxa"/>
          </w:tcPr>
          <w:p w14:paraId="085B7338"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Stanje obveza 1. siječnja</w:t>
            </w:r>
          </w:p>
        </w:tc>
        <w:tc>
          <w:tcPr>
            <w:tcW w:w="666" w:type="dxa"/>
          </w:tcPr>
          <w:p w14:paraId="375FCEDC"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V001</w:t>
            </w:r>
          </w:p>
        </w:tc>
        <w:tc>
          <w:tcPr>
            <w:tcW w:w="936" w:type="dxa"/>
          </w:tcPr>
          <w:p w14:paraId="718FAB81"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r w:rsidRPr="00430C4D">
              <w:rPr>
                <w:rFonts w:asciiTheme="minorHAnsi" w:hAnsiTheme="minorHAnsi" w:cstheme="minorHAnsi"/>
                <w:sz w:val="18"/>
                <w:szCs w:val="18"/>
                <w:lang w:eastAsia="ar-SA"/>
              </w:rPr>
              <w:t>68.493,33</w:t>
            </w:r>
          </w:p>
        </w:tc>
        <w:tc>
          <w:tcPr>
            <w:tcW w:w="5486" w:type="dxa"/>
          </w:tcPr>
          <w:p w14:paraId="2FB36F0C"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Predstavlja početno stanje obveza na dan 01. siječnja 2022. godine, a koje odgovara stanju obveza na kraju prosinca 2021. godine</w:t>
            </w:r>
          </w:p>
        </w:tc>
      </w:tr>
      <w:tr w:rsidR="00053C98" w:rsidRPr="00430C4D" w14:paraId="40DFAFF4" w14:textId="77777777" w:rsidTr="00AB653A">
        <w:tc>
          <w:tcPr>
            <w:tcW w:w="795" w:type="dxa"/>
          </w:tcPr>
          <w:p w14:paraId="57AC848C"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1439" w:type="dxa"/>
          </w:tcPr>
          <w:p w14:paraId="1065CA5A"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Stanje obveza na kraju izvještajnog razdoblja</w:t>
            </w:r>
          </w:p>
        </w:tc>
        <w:tc>
          <w:tcPr>
            <w:tcW w:w="666" w:type="dxa"/>
          </w:tcPr>
          <w:p w14:paraId="2C1089DB"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V006</w:t>
            </w:r>
          </w:p>
        </w:tc>
        <w:tc>
          <w:tcPr>
            <w:tcW w:w="936" w:type="dxa"/>
          </w:tcPr>
          <w:p w14:paraId="11856204"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r w:rsidRPr="00430C4D">
              <w:rPr>
                <w:rFonts w:asciiTheme="minorHAnsi" w:hAnsiTheme="minorHAnsi" w:cstheme="minorHAnsi"/>
                <w:sz w:val="18"/>
                <w:szCs w:val="18"/>
                <w:lang w:eastAsia="ar-SA"/>
              </w:rPr>
              <w:t>28.817,35</w:t>
            </w:r>
          </w:p>
        </w:tc>
        <w:tc>
          <w:tcPr>
            <w:tcW w:w="5486" w:type="dxa"/>
          </w:tcPr>
          <w:p w14:paraId="450DE38F"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Iskazano stanje odnosi se na neplaćene obveze i rashode iz 2022. godine, a koji nisu pristigli do kraja iste. Navedeni troškovi se kao takvi iskazuju u 2022. godini jer su tada i nastali, a biti će plaćeni početkom 2023. godine. Ove obveze uglavnom čine režijski troškovi, uredski materijal te pojedine usluge</w:t>
            </w:r>
          </w:p>
        </w:tc>
      </w:tr>
    </w:tbl>
    <w:p w14:paraId="606DF6A9" w14:textId="77777777" w:rsidR="00053C98" w:rsidRPr="00430C4D" w:rsidRDefault="00053C98" w:rsidP="00053C98">
      <w:pPr>
        <w:suppressAutoHyphens/>
        <w:spacing w:after="0" w:line="240" w:lineRule="auto"/>
        <w:jc w:val="both"/>
        <w:rPr>
          <w:rFonts w:asciiTheme="minorHAnsi" w:hAnsiTheme="minorHAnsi" w:cstheme="minorHAnsi"/>
          <w:b/>
          <w:sz w:val="18"/>
          <w:szCs w:val="18"/>
          <w:lang w:eastAsia="ar-SA"/>
        </w:rPr>
      </w:pPr>
    </w:p>
    <w:p w14:paraId="759C951F"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p w14:paraId="1311BD67" w14:textId="77777777" w:rsidR="00053C98" w:rsidRPr="00430C4D" w:rsidRDefault="00053C98" w:rsidP="00053C98">
      <w:pPr>
        <w:suppressAutoHyphens/>
        <w:spacing w:after="0" w:line="240" w:lineRule="auto"/>
        <w:jc w:val="both"/>
        <w:rPr>
          <w:rFonts w:asciiTheme="minorHAnsi" w:hAnsiTheme="minorHAnsi" w:cstheme="minorHAnsi"/>
          <w:b/>
          <w:lang w:eastAsia="ar-SA"/>
        </w:rPr>
      </w:pPr>
      <w:r w:rsidRPr="00430C4D">
        <w:rPr>
          <w:rFonts w:asciiTheme="minorHAnsi" w:hAnsiTheme="minorHAnsi" w:cstheme="minorHAnsi"/>
          <w:b/>
          <w:lang w:eastAsia="ar-SA"/>
        </w:rPr>
        <w:t>Gradska knjižnica Kaštela:</w:t>
      </w:r>
    </w:p>
    <w:p w14:paraId="2A9BC4B4"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580"/>
        <w:gridCol w:w="666"/>
        <w:gridCol w:w="945"/>
        <w:gridCol w:w="5336"/>
      </w:tblGrid>
      <w:tr w:rsidR="00053C98" w:rsidRPr="00430C4D" w14:paraId="54892376" w14:textId="77777777" w:rsidTr="00AB653A">
        <w:tc>
          <w:tcPr>
            <w:tcW w:w="795" w:type="dxa"/>
          </w:tcPr>
          <w:p w14:paraId="34D5EE48"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Račun</w:t>
            </w:r>
          </w:p>
        </w:tc>
        <w:tc>
          <w:tcPr>
            <w:tcW w:w="1581" w:type="dxa"/>
          </w:tcPr>
          <w:p w14:paraId="0E22FF2D"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OPIS</w:t>
            </w:r>
          </w:p>
          <w:p w14:paraId="6FA40B9B"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p>
        </w:tc>
        <w:tc>
          <w:tcPr>
            <w:tcW w:w="666" w:type="dxa"/>
          </w:tcPr>
          <w:p w14:paraId="035E243C"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Šifra</w:t>
            </w:r>
          </w:p>
        </w:tc>
        <w:tc>
          <w:tcPr>
            <w:tcW w:w="936" w:type="dxa"/>
          </w:tcPr>
          <w:p w14:paraId="4DA0CD11"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Iznos</w:t>
            </w:r>
          </w:p>
        </w:tc>
        <w:tc>
          <w:tcPr>
            <w:tcW w:w="5344" w:type="dxa"/>
          </w:tcPr>
          <w:p w14:paraId="2CE7D2A7"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Obrazloženje</w:t>
            </w:r>
          </w:p>
        </w:tc>
      </w:tr>
      <w:tr w:rsidR="00053C98" w:rsidRPr="00430C4D" w14:paraId="208D494D" w14:textId="77777777" w:rsidTr="00AB653A">
        <w:tc>
          <w:tcPr>
            <w:tcW w:w="795" w:type="dxa"/>
          </w:tcPr>
          <w:p w14:paraId="2C225B0E"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1581" w:type="dxa"/>
          </w:tcPr>
          <w:p w14:paraId="3D0C0539"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Stanje obveza 1. siječnja</w:t>
            </w:r>
          </w:p>
        </w:tc>
        <w:tc>
          <w:tcPr>
            <w:tcW w:w="666" w:type="dxa"/>
          </w:tcPr>
          <w:p w14:paraId="11312D15"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V001</w:t>
            </w:r>
          </w:p>
        </w:tc>
        <w:tc>
          <w:tcPr>
            <w:tcW w:w="936" w:type="dxa"/>
          </w:tcPr>
          <w:p w14:paraId="269B3C26"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r w:rsidRPr="00430C4D">
              <w:rPr>
                <w:rFonts w:asciiTheme="minorHAnsi" w:hAnsiTheme="minorHAnsi" w:cstheme="minorHAnsi"/>
                <w:sz w:val="18"/>
                <w:szCs w:val="18"/>
                <w:lang w:eastAsia="ar-SA"/>
              </w:rPr>
              <w:t>84.422,33</w:t>
            </w:r>
          </w:p>
          <w:p w14:paraId="2C5F3627"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p>
        </w:tc>
        <w:tc>
          <w:tcPr>
            <w:tcW w:w="5344" w:type="dxa"/>
          </w:tcPr>
          <w:p w14:paraId="5BAD406C"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Predstavlja početno stanje obveza na dan 01. siječnja 2022. godine, a koje odgovara stanju obveza na kraju prosinca 2021. godine</w:t>
            </w:r>
          </w:p>
        </w:tc>
      </w:tr>
      <w:tr w:rsidR="00053C98" w:rsidRPr="00430C4D" w14:paraId="58B06F33" w14:textId="77777777" w:rsidTr="00AB653A">
        <w:tc>
          <w:tcPr>
            <w:tcW w:w="795" w:type="dxa"/>
          </w:tcPr>
          <w:p w14:paraId="6741CF2F"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1581" w:type="dxa"/>
          </w:tcPr>
          <w:p w14:paraId="62B63176"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Stanje obveza na kraju izvještajnog razdoblja</w:t>
            </w:r>
          </w:p>
          <w:p w14:paraId="02947195"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666" w:type="dxa"/>
          </w:tcPr>
          <w:p w14:paraId="13D62252"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V006</w:t>
            </w:r>
          </w:p>
        </w:tc>
        <w:tc>
          <w:tcPr>
            <w:tcW w:w="936" w:type="dxa"/>
          </w:tcPr>
          <w:p w14:paraId="18EF5852"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r w:rsidRPr="00430C4D">
              <w:rPr>
                <w:rFonts w:asciiTheme="minorHAnsi" w:hAnsiTheme="minorHAnsi" w:cstheme="minorHAnsi"/>
                <w:sz w:val="18"/>
                <w:szCs w:val="18"/>
                <w:lang w:eastAsia="ar-SA"/>
              </w:rPr>
              <w:t>57.295,79</w:t>
            </w:r>
          </w:p>
        </w:tc>
        <w:tc>
          <w:tcPr>
            <w:tcW w:w="5344" w:type="dxa"/>
          </w:tcPr>
          <w:p w14:paraId="311BF292"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Iskazano stanje odnosi se na neplaćene obveze i rashode iz 2022. godine a koji nisu pristigli do kraja iste. Navedeni troškovi se kao takvi iskazuju 2022. godine jer su tada i nastali, a biti će plaćeni početkom 2023. godine.</w:t>
            </w:r>
          </w:p>
          <w:p w14:paraId="18358809"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 xml:space="preserve"> </w:t>
            </w:r>
          </w:p>
        </w:tc>
      </w:tr>
    </w:tbl>
    <w:p w14:paraId="03A6DEA2"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p w14:paraId="33B79DEE" w14:textId="77777777" w:rsidR="00053C98" w:rsidRPr="00430C4D" w:rsidRDefault="00053C98" w:rsidP="00053C98">
      <w:pPr>
        <w:suppressAutoHyphens/>
        <w:spacing w:after="0" w:line="240" w:lineRule="auto"/>
        <w:jc w:val="both"/>
        <w:rPr>
          <w:rFonts w:asciiTheme="minorHAnsi" w:hAnsiTheme="minorHAnsi" w:cstheme="minorHAnsi"/>
          <w:b/>
          <w:lang w:eastAsia="ar-SA"/>
        </w:rPr>
      </w:pPr>
      <w:r w:rsidRPr="00430C4D">
        <w:rPr>
          <w:rFonts w:asciiTheme="minorHAnsi" w:hAnsiTheme="minorHAnsi" w:cstheme="minorHAnsi"/>
          <w:b/>
          <w:lang w:eastAsia="ar-SA"/>
        </w:rPr>
        <w:t>Muzej grada Kaštela:</w:t>
      </w:r>
    </w:p>
    <w:p w14:paraId="26328C54"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2177"/>
        <w:gridCol w:w="666"/>
        <w:gridCol w:w="1258"/>
        <w:gridCol w:w="4597"/>
      </w:tblGrid>
      <w:tr w:rsidR="00053C98" w:rsidRPr="00430C4D" w14:paraId="32F779D1" w14:textId="77777777" w:rsidTr="009248FD">
        <w:tc>
          <w:tcPr>
            <w:tcW w:w="795" w:type="dxa"/>
          </w:tcPr>
          <w:p w14:paraId="7C3E3653"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Račun</w:t>
            </w:r>
          </w:p>
        </w:tc>
        <w:tc>
          <w:tcPr>
            <w:tcW w:w="2177" w:type="dxa"/>
          </w:tcPr>
          <w:p w14:paraId="79B6F6C0"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OPIS</w:t>
            </w:r>
          </w:p>
          <w:p w14:paraId="7B251377"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p>
        </w:tc>
        <w:tc>
          <w:tcPr>
            <w:tcW w:w="666" w:type="dxa"/>
          </w:tcPr>
          <w:p w14:paraId="5868B5D7"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Šifra</w:t>
            </w:r>
          </w:p>
        </w:tc>
        <w:tc>
          <w:tcPr>
            <w:tcW w:w="1258" w:type="dxa"/>
          </w:tcPr>
          <w:p w14:paraId="4414CB74"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Iznos</w:t>
            </w:r>
          </w:p>
        </w:tc>
        <w:tc>
          <w:tcPr>
            <w:tcW w:w="4597" w:type="dxa"/>
          </w:tcPr>
          <w:p w14:paraId="6CCDEC84" w14:textId="77777777" w:rsidR="00053C98" w:rsidRPr="00430C4D" w:rsidRDefault="00053C98" w:rsidP="00053C98">
            <w:pPr>
              <w:suppressAutoHyphens/>
              <w:spacing w:after="0" w:line="240" w:lineRule="auto"/>
              <w:jc w:val="center"/>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Obrazloženje</w:t>
            </w:r>
          </w:p>
        </w:tc>
      </w:tr>
      <w:tr w:rsidR="00053C98" w:rsidRPr="00430C4D" w14:paraId="461A6E67" w14:textId="77777777" w:rsidTr="009248FD">
        <w:tc>
          <w:tcPr>
            <w:tcW w:w="795" w:type="dxa"/>
          </w:tcPr>
          <w:p w14:paraId="5B091620"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2177" w:type="dxa"/>
          </w:tcPr>
          <w:p w14:paraId="06A2A33E"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r w:rsidRPr="00430C4D">
              <w:rPr>
                <w:rFonts w:asciiTheme="minorHAnsi" w:hAnsiTheme="minorHAnsi" w:cstheme="minorHAnsi"/>
                <w:sz w:val="18"/>
                <w:szCs w:val="18"/>
                <w:lang w:eastAsia="ar-SA"/>
              </w:rPr>
              <w:t>Stanje obveza na kraju izvještajnog razdoblja</w:t>
            </w:r>
          </w:p>
          <w:p w14:paraId="285D3E4B" w14:textId="77777777" w:rsidR="00053C98" w:rsidRPr="00430C4D" w:rsidRDefault="00053C98" w:rsidP="00053C98">
            <w:pPr>
              <w:suppressAutoHyphens/>
              <w:spacing w:after="0" w:line="240" w:lineRule="auto"/>
              <w:rPr>
                <w:rFonts w:asciiTheme="minorHAnsi" w:hAnsiTheme="minorHAnsi" w:cstheme="minorHAnsi"/>
                <w:sz w:val="18"/>
                <w:szCs w:val="18"/>
                <w:lang w:eastAsia="ar-SA"/>
              </w:rPr>
            </w:pPr>
          </w:p>
        </w:tc>
        <w:tc>
          <w:tcPr>
            <w:tcW w:w="666" w:type="dxa"/>
          </w:tcPr>
          <w:p w14:paraId="1C2B82A3" w14:textId="77777777" w:rsidR="00053C98" w:rsidRPr="00430C4D" w:rsidRDefault="00053C98" w:rsidP="00053C98">
            <w:pPr>
              <w:suppressAutoHyphens/>
              <w:spacing w:after="0" w:line="240" w:lineRule="auto"/>
              <w:rPr>
                <w:rFonts w:asciiTheme="minorHAnsi" w:hAnsiTheme="minorHAnsi" w:cstheme="minorHAnsi"/>
                <w:b/>
                <w:sz w:val="18"/>
                <w:szCs w:val="18"/>
                <w:lang w:eastAsia="ar-SA"/>
              </w:rPr>
            </w:pPr>
            <w:r w:rsidRPr="00430C4D">
              <w:rPr>
                <w:rFonts w:asciiTheme="minorHAnsi" w:hAnsiTheme="minorHAnsi" w:cstheme="minorHAnsi"/>
                <w:b/>
                <w:sz w:val="18"/>
                <w:szCs w:val="18"/>
                <w:lang w:eastAsia="ar-SA"/>
              </w:rPr>
              <w:t>V006</w:t>
            </w:r>
          </w:p>
        </w:tc>
        <w:tc>
          <w:tcPr>
            <w:tcW w:w="1258" w:type="dxa"/>
          </w:tcPr>
          <w:p w14:paraId="4C3F7451" w14:textId="77777777" w:rsidR="00053C98" w:rsidRPr="00430C4D" w:rsidRDefault="00053C98" w:rsidP="00053C98">
            <w:pPr>
              <w:suppressAutoHyphens/>
              <w:spacing w:after="0" w:line="240" w:lineRule="auto"/>
              <w:jc w:val="right"/>
              <w:rPr>
                <w:rFonts w:asciiTheme="minorHAnsi" w:hAnsiTheme="minorHAnsi" w:cstheme="minorHAnsi"/>
                <w:sz w:val="18"/>
                <w:szCs w:val="18"/>
                <w:lang w:eastAsia="ar-SA"/>
              </w:rPr>
            </w:pPr>
            <w:r w:rsidRPr="00430C4D">
              <w:rPr>
                <w:rFonts w:asciiTheme="minorHAnsi" w:hAnsiTheme="minorHAnsi" w:cstheme="minorHAnsi"/>
                <w:sz w:val="18"/>
                <w:szCs w:val="18"/>
                <w:lang w:eastAsia="ar-SA"/>
              </w:rPr>
              <w:t>18.635,21</w:t>
            </w:r>
          </w:p>
        </w:tc>
        <w:tc>
          <w:tcPr>
            <w:tcW w:w="4597" w:type="dxa"/>
          </w:tcPr>
          <w:p w14:paraId="395E1DBE"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 xml:space="preserve">Iskazano stanje odnosi se na neplaćene obveze i rashode iz 2022. godine, a koji nisu pristigli do kraja iste. Navedeni troškovi se kao takvi iskazuju 2022. godine jer su tada i nastali, a biti će plaćeni početkom 2023. godine. Odnose se na troškove za električnu energiju, poštarinu, odvoz otpada, telefon i internet, uredski materijal, materijalne usluge i nefinancijsku imovinu. </w:t>
            </w:r>
          </w:p>
          <w:p w14:paraId="6AA7E573" w14:textId="77777777" w:rsidR="00053C98" w:rsidRPr="00430C4D" w:rsidRDefault="00053C98" w:rsidP="00053C98">
            <w:pPr>
              <w:suppressAutoHyphens/>
              <w:spacing w:after="0" w:line="240" w:lineRule="auto"/>
              <w:jc w:val="both"/>
              <w:rPr>
                <w:rFonts w:asciiTheme="minorHAnsi" w:hAnsiTheme="minorHAnsi" w:cstheme="minorHAnsi"/>
                <w:sz w:val="18"/>
                <w:szCs w:val="18"/>
                <w:lang w:eastAsia="ar-SA"/>
              </w:rPr>
            </w:pPr>
            <w:r w:rsidRPr="00430C4D">
              <w:rPr>
                <w:rFonts w:asciiTheme="minorHAnsi" w:hAnsiTheme="minorHAnsi" w:cstheme="minorHAnsi"/>
                <w:sz w:val="18"/>
                <w:szCs w:val="18"/>
                <w:lang w:eastAsia="ar-SA"/>
              </w:rPr>
              <w:t xml:space="preserve"> </w:t>
            </w:r>
          </w:p>
        </w:tc>
      </w:tr>
    </w:tbl>
    <w:p w14:paraId="7F0A4865" w14:textId="77777777" w:rsidR="00053C98" w:rsidRPr="00430C4D" w:rsidRDefault="00053C98" w:rsidP="00053C98">
      <w:pPr>
        <w:suppressAutoHyphens/>
        <w:spacing w:after="0" w:line="240" w:lineRule="auto"/>
        <w:jc w:val="both"/>
        <w:rPr>
          <w:rFonts w:asciiTheme="minorHAnsi" w:hAnsiTheme="minorHAnsi" w:cstheme="minorHAnsi"/>
          <w:b/>
          <w:lang w:eastAsia="ar-SA"/>
        </w:rPr>
      </w:pPr>
    </w:p>
    <w:p w14:paraId="209040A1" w14:textId="77777777" w:rsidR="00053C98" w:rsidRPr="00430C4D" w:rsidRDefault="00053C98" w:rsidP="00053C98">
      <w:pPr>
        <w:suppressAutoHyphens/>
        <w:spacing w:after="0" w:line="240" w:lineRule="auto"/>
        <w:rPr>
          <w:rFonts w:asciiTheme="minorHAnsi" w:hAnsiTheme="minorHAnsi" w:cstheme="minorHAnsi"/>
          <w:bCs/>
          <w:sz w:val="24"/>
          <w:szCs w:val="24"/>
          <w:lang w:eastAsia="ar-SA"/>
        </w:rPr>
      </w:pPr>
    </w:p>
    <w:p w14:paraId="590C2499" w14:textId="77777777" w:rsidR="00053C98" w:rsidRPr="00430C4D" w:rsidRDefault="00053C98" w:rsidP="00053C98">
      <w:pPr>
        <w:suppressAutoHyphens/>
        <w:spacing w:after="0" w:line="240" w:lineRule="auto"/>
        <w:rPr>
          <w:rFonts w:asciiTheme="minorHAnsi" w:hAnsiTheme="minorHAnsi" w:cstheme="minorHAnsi"/>
          <w:b/>
          <w:lang w:eastAsia="ar-SA"/>
        </w:rPr>
      </w:pPr>
      <w:r w:rsidRPr="00430C4D">
        <w:rPr>
          <w:rFonts w:asciiTheme="minorHAnsi" w:hAnsiTheme="minorHAnsi" w:cstheme="minorHAnsi"/>
          <w:b/>
          <w:lang w:eastAsia="ar-SA"/>
        </w:rPr>
        <w:t>JAVNA USTANOVA RAZVOJNA AGENCIJA GRADA KAŠTELA:</w:t>
      </w:r>
    </w:p>
    <w:p w14:paraId="0466688A" w14:textId="77777777" w:rsidR="00053C98" w:rsidRPr="00430C4D" w:rsidRDefault="00053C98" w:rsidP="00053C98">
      <w:pPr>
        <w:numPr>
          <w:ilvl w:val="0"/>
          <w:numId w:val="37"/>
        </w:numPr>
        <w:shd w:val="clear" w:color="auto" w:fill="FFFFFF"/>
        <w:suppressAutoHyphens/>
        <w:spacing w:before="100" w:beforeAutospacing="1" w:after="240" w:line="240" w:lineRule="auto"/>
        <w:jc w:val="both"/>
        <w:rPr>
          <w:rFonts w:asciiTheme="minorHAnsi" w:hAnsiTheme="minorHAnsi" w:cstheme="minorHAnsi"/>
          <w:sz w:val="24"/>
          <w:szCs w:val="24"/>
          <w:lang w:eastAsia="hr-HR"/>
        </w:rPr>
      </w:pPr>
      <w:r w:rsidRPr="00430C4D">
        <w:rPr>
          <w:rFonts w:asciiTheme="minorHAnsi" w:hAnsiTheme="minorHAnsi" w:cstheme="minorHAnsi"/>
          <w:sz w:val="24"/>
          <w:szCs w:val="24"/>
          <w:lang w:eastAsia="hr-HR"/>
        </w:rPr>
        <w:t>Stanje obveza 1. siječnja (V001) iznosi: 8.812,50 kuna.</w:t>
      </w:r>
    </w:p>
    <w:p w14:paraId="67C52470" w14:textId="77777777" w:rsidR="00053C98" w:rsidRPr="00430C4D" w:rsidRDefault="00053C98" w:rsidP="00053C98">
      <w:pPr>
        <w:numPr>
          <w:ilvl w:val="0"/>
          <w:numId w:val="37"/>
        </w:numPr>
        <w:shd w:val="clear" w:color="auto" w:fill="FFFFFF"/>
        <w:suppressAutoHyphens/>
        <w:spacing w:before="100" w:beforeAutospacing="1" w:after="240" w:line="240" w:lineRule="auto"/>
        <w:rPr>
          <w:rFonts w:asciiTheme="minorHAnsi" w:hAnsiTheme="minorHAnsi" w:cstheme="minorHAnsi"/>
          <w:sz w:val="24"/>
          <w:szCs w:val="24"/>
          <w:lang w:eastAsia="hr-HR"/>
        </w:rPr>
      </w:pPr>
      <w:r w:rsidRPr="00430C4D">
        <w:rPr>
          <w:rFonts w:asciiTheme="minorHAnsi" w:hAnsiTheme="minorHAnsi" w:cstheme="minorHAnsi"/>
          <w:sz w:val="24"/>
          <w:szCs w:val="24"/>
          <w:lang w:eastAsia="hr-HR"/>
        </w:rPr>
        <w:t xml:space="preserve">Povećanje obveza u izvještajnom razdoblju iznosi: 670.874,73 kuna (V002), od čega su obveze za rashode poslovanja:  670.874,73 kuna. Od toga su obveze za zaposlene 444.098,04 kuna, a obveze za materijalne rashode iznose: 226.776,69 kuna. </w:t>
      </w:r>
    </w:p>
    <w:p w14:paraId="1113C045" w14:textId="77777777" w:rsidR="00053C98" w:rsidRPr="00430C4D" w:rsidRDefault="00053C98" w:rsidP="00053C98">
      <w:pPr>
        <w:numPr>
          <w:ilvl w:val="0"/>
          <w:numId w:val="37"/>
        </w:numPr>
        <w:shd w:val="clear" w:color="auto" w:fill="FFFFFF"/>
        <w:suppressAutoHyphens/>
        <w:spacing w:before="100" w:beforeAutospacing="1" w:after="240" w:line="240" w:lineRule="auto"/>
        <w:rPr>
          <w:rFonts w:asciiTheme="minorHAnsi" w:hAnsiTheme="minorHAnsi" w:cstheme="minorHAnsi"/>
          <w:sz w:val="24"/>
          <w:szCs w:val="24"/>
          <w:lang w:eastAsia="hr-HR"/>
        </w:rPr>
      </w:pPr>
      <w:r w:rsidRPr="00430C4D">
        <w:rPr>
          <w:rFonts w:asciiTheme="minorHAnsi" w:hAnsiTheme="minorHAnsi" w:cstheme="minorHAnsi"/>
          <w:sz w:val="24"/>
          <w:szCs w:val="24"/>
          <w:lang w:eastAsia="hr-HR"/>
        </w:rPr>
        <w:t>Stanje obveza na kraju izvještajnog razdoblja iznosi: 21.887,50 kuna</w:t>
      </w:r>
    </w:p>
    <w:p w14:paraId="5460398A" w14:textId="77777777" w:rsidR="00624B89" w:rsidRPr="00430C4D" w:rsidRDefault="00624B89" w:rsidP="00815049">
      <w:pPr>
        <w:suppressAutoHyphens/>
        <w:spacing w:after="0" w:line="240" w:lineRule="auto"/>
        <w:jc w:val="both"/>
        <w:rPr>
          <w:rFonts w:asciiTheme="minorHAnsi" w:hAnsiTheme="minorHAnsi"/>
          <w:sz w:val="24"/>
          <w:szCs w:val="24"/>
          <w:lang w:eastAsia="ar-SA"/>
        </w:rPr>
      </w:pPr>
    </w:p>
    <w:p w14:paraId="17C19AF3" w14:textId="77777777" w:rsidR="00E30396" w:rsidRPr="00430C4D" w:rsidRDefault="00E30396" w:rsidP="007742EA">
      <w:pPr>
        <w:pStyle w:val="Naslov1"/>
        <w:numPr>
          <w:ilvl w:val="0"/>
          <w:numId w:val="33"/>
        </w:numPr>
        <w:rPr>
          <w:b/>
          <w:bCs/>
          <w:color w:val="auto"/>
          <w:sz w:val="28"/>
          <w:szCs w:val="28"/>
        </w:rPr>
      </w:pPr>
      <w:bookmarkStart w:id="43" w:name="_Toc129764028"/>
      <w:r w:rsidRPr="00430C4D">
        <w:rPr>
          <w:b/>
          <w:bCs/>
          <w:color w:val="auto"/>
          <w:sz w:val="28"/>
          <w:szCs w:val="28"/>
        </w:rPr>
        <w:t>STANJE POTENCIJALNIH OBVEZA</w:t>
      </w:r>
      <w:bookmarkEnd w:id="43"/>
    </w:p>
    <w:p w14:paraId="796224E1" w14:textId="77777777" w:rsidR="00FC3D23" w:rsidRPr="00430C4D" w:rsidRDefault="00FC3D23" w:rsidP="00E30396">
      <w:pPr>
        <w:jc w:val="both"/>
        <w:rPr>
          <w:rFonts w:asciiTheme="minorHAnsi" w:hAnsiTheme="minorHAnsi"/>
        </w:rPr>
      </w:pPr>
    </w:p>
    <w:p w14:paraId="5F8934C7" w14:textId="77777777" w:rsidR="00552322" w:rsidRPr="00430C4D" w:rsidRDefault="00552322" w:rsidP="00552322">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nastavku je popis sporova na 31.12.2022.godine koji su u tijeku a koje za Grad Kaštela vode angažirani odvjetnici. Popis potencijalnih sporova se također vodi vanbilančno u skupini računa 99 (računi 99151 i 99651-potencijalne obveze po osnovi sudskih sporova u tijeku):</w:t>
      </w:r>
    </w:p>
    <w:p w14:paraId="2DBA9022" w14:textId="77777777" w:rsidR="00552322" w:rsidRPr="00430C4D" w:rsidRDefault="00552322" w:rsidP="00552322">
      <w:pPr>
        <w:suppressAutoHyphens/>
        <w:spacing w:after="0" w:line="240" w:lineRule="auto"/>
        <w:jc w:val="both"/>
        <w:rPr>
          <w:rFonts w:asciiTheme="minorHAnsi" w:hAnsiTheme="minorHAnsi"/>
          <w:sz w:val="24"/>
          <w:szCs w:val="24"/>
          <w:lang w:eastAsia="ar-SA"/>
        </w:rPr>
      </w:pPr>
    </w:p>
    <w:tbl>
      <w:tblPr>
        <w:tblW w:w="8642" w:type="dxa"/>
        <w:tblLook w:val="04A0" w:firstRow="1" w:lastRow="0" w:firstColumn="1" w:lastColumn="0" w:noHBand="0" w:noVBand="1"/>
      </w:tblPr>
      <w:tblGrid>
        <w:gridCol w:w="567"/>
        <w:gridCol w:w="2689"/>
        <w:gridCol w:w="2674"/>
        <w:gridCol w:w="1436"/>
        <w:gridCol w:w="1389"/>
      </w:tblGrid>
      <w:tr w:rsidR="00552322" w:rsidRPr="00430C4D" w14:paraId="31D0BB91" w14:textId="77777777" w:rsidTr="00AB653A">
        <w:trPr>
          <w:trHeight w:val="450"/>
        </w:trPr>
        <w:tc>
          <w:tcPr>
            <w:tcW w:w="567" w:type="dxa"/>
            <w:tcBorders>
              <w:top w:val="single" w:sz="4" w:space="0" w:color="auto"/>
              <w:left w:val="single" w:sz="4" w:space="0" w:color="auto"/>
              <w:bottom w:val="single" w:sz="4" w:space="0" w:color="auto"/>
              <w:right w:val="single" w:sz="4" w:space="0" w:color="auto"/>
            </w:tcBorders>
            <w:shd w:val="clear" w:color="E2F0D9" w:fill="E2F0D9"/>
            <w:noWrap/>
            <w:vAlign w:val="bottom"/>
            <w:hideMark/>
          </w:tcPr>
          <w:p w14:paraId="69383A05"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RB</w:t>
            </w:r>
          </w:p>
        </w:tc>
        <w:tc>
          <w:tcPr>
            <w:tcW w:w="2689" w:type="dxa"/>
            <w:tcBorders>
              <w:top w:val="single" w:sz="4" w:space="0" w:color="auto"/>
              <w:left w:val="nil"/>
              <w:bottom w:val="single" w:sz="4" w:space="0" w:color="auto"/>
              <w:right w:val="single" w:sz="4" w:space="0" w:color="auto"/>
            </w:tcBorders>
            <w:shd w:val="clear" w:color="E2F0D9" w:fill="E2F0D9"/>
            <w:noWrap/>
            <w:vAlign w:val="bottom"/>
            <w:hideMark/>
          </w:tcPr>
          <w:p w14:paraId="2D16D192"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Tužitelj</w:t>
            </w:r>
          </w:p>
        </w:tc>
        <w:tc>
          <w:tcPr>
            <w:tcW w:w="2674" w:type="dxa"/>
            <w:tcBorders>
              <w:top w:val="single" w:sz="4" w:space="0" w:color="auto"/>
              <w:left w:val="nil"/>
              <w:bottom w:val="single" w:sz="4" w:space="0" w:color="auto"/>
              <w:right w:val="single" w:sz="4" w:space="0" w:color="auto"/>
            </w:tcBorders>
            <w:shd w:val="clear" w:color="E2F0D9" w:fill="E2F0D9"/>
            <w:noWrap/>
            <w:vAlign w:val="bottom"/>
            <w:hideMark/>
          </w:tcPr>
          <w:p w14:paraId="5F729C43"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Tuženik</w:t>
            </w:r>
          </w:p>
        </w:tc>
        <w:tc>
          <w:tcPr>
            <w:tcW w:w="1436" w:type="dxa"/>
            <w:tcBorders>
              <w:top w:val="single" w:sz="4" w:space="0" w:color="auto"/>
              <w:left w:val="nil"/>
              <w:bottom w:val="single" w:sz="4" w:space="0" w:color="auto"/>
              <w:right w:val="single" w:sz="4" w:space="0" w:color="auto"/>
            </w:tcBorders>
            <w:shd w:val="clear" w:color="E2F0D9" w:fill="E2F0D9"/>
            <w:noWrap/>
            <w:vAlign w:val="bottom"/>
            <w:hideMark/>
          </w:tcPr>
          <w:p w14:paraId="4AE1A875"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VPS-protiv</w:t>
            </w:r>
          </w:p>
        </w:tc>
        <w:tc>
          <w:tcPr>
            <w:tcW w:w="1276" w:type="dxa"/>
            <w:tcBorders>
              <w:top w:val="single" w:sz="4" w:space="0" w:color="auto"/>
              <w:left w:val="nil"/>
              <w:bottom w:val="single" w:sz="4" w:space="0" w:color="auto"/>
              <w:right w:val="single" w:sz="4" w:space="0" w:color="auto"/>
            </w:tcBorders>
            <w:shd w:val="clear" w:color="E2F0D9" w:fill="E2F0D9"/>
            <w:noWrap/>
            <w:vAlign w:val="bottom"/>
            <w:hideMark/>
          </w:tcPr>
          <w:p w14:paraId="4E085C7B"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VPS -za</w:t>
            </w:r>
          </w:p>
        </w:tc>
      </w:tr>
      <w:tr w:rsidR="00552322" w:rsidRPr="00430C4D" w14:paraId="5F1E17D9" w14:textId="77777777" w:rsidTr="00AB653A">
        <w:trPr>
          <w:trHeight w:val="3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B87E3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w:t>
            </w:r>
          </w:p>
        </w:tc>
        <w:tc>
          <w:tcPr>
            <w:tcW w:w="2689" w:type="dxa"/>
            <w:tcBorders>
              <w:top w:val="nil"/>
              <w:left w:val="nil"/>
              <w:bottom w:val="single" w:sz="4" w:space="0" w:color="auto"/>
              <w:right w:val="single" w:sz="4" w:space="0" w:color="auto"/>
            </w:tcBorders>
            <w:shd w:val="clear" w:color="auto" w:fill="auto"/>
            <w:noWrap/>
            <w:vAlign w:val="bottom"/>
            <w:hideMark/>
          </w:tcPr>
          <w:p w14:paraId="53CE19CE"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TUP OSTROG d.o.o.</w:t>
            </w:r>
          </w:p>
        </w:tc>
        <w:tc>
          <w:tcPr>
            <w:tcW w:w="2674" w:type="dxa"/>
            <w:tcBorders>
              <w:top w:val="nil"/>
              <w:left w:val="nil"/>
              <w:bottom w:val="single" w:sz="4" w:space="0" w:color="auto"/>
              <w:right w:val="single" w:sz="4" w:space="0" w:color="auto"/>
            </w:tcBorders>
            <w:shd w:val="clear" w:color="auto" w:fill="auto"/>
            <w:noWrap/>
            <w:vAlign w:val="bottom"/>
            <w:hideMark/>
          </w:tcPr>
          <w:p w14:paraId="24C0E54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1728AEC9"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0EC60E45"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570513E7"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85D52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w:t>
            </w:r>
          </w:p>
        </w:tc>
        <w:tc>
          <w:tcPr>
            <w:tcW w:w="2689" w:type="dxa"/>
            <w:tcBorders>
              <w:top w:val="nil"/>
              <w:left w:val="nil"/>
              <w:bottom w:val="single" w:sz="4" w:space="0" w:color="auto"/>
              <w:right w:val="single" w:sz="4" w:space="0" w:color="auto"/>
            </w:tcBorders>
            <w:shd w:val="clear" w:color="auto" w:fill="auto"/>
            <w:noWrap/>
            <w:vAlign w:val="bottom"/>
            <w:hideMark/>
          </w:tcPr>
          <w:p w14:paraId="494FBDB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2674" w:type="dxa"/>
            <w:tcBorders>
              <w:top w:val="nil"/>
              <w:left w:val="nil"/>
              <w:bottom w:val="single" w:sz="4" w:space="0" w:color="auto"/>
              <w:right w:val="single" w:sz="4" w:space="0" w:color="auto"/>
            </w:tcBorders>
            <w:shd w:val="clear" w:color="auto" w:fill="auto"/>
            <w:noWrap/>
            <w:vAlign w:val="bottom"/>
            <w:hideMark/>
          </w:tcPr>
          <w:p w14:paraId="132D1ECC"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1436" w:type="dxa"/>
            <w:tcBorders>
              <w:top w:val="nil"/>
              <w:left w:val="nil"/>
              <w:bottom w:val="single" w:sz="4" w:space="0" w:color="auto"/>
              <w:right w:val="single" w:sz="4" w:space="0" w:color="auto"/>
            </w:tcBorders>
            <w:shd w:val="clear" w:color="auto" w:fill="auto"/>
            <w:noWrap/>
            <w:vAlign w:val="bottom"/>
            <w:hideMark/>
          </w:tcPr>
          <w:p w14:paraId="45033660" w14:textId="77777777" w:rsidR="00552322" w:rsidRPr="00430C4D" w:rsidRDefault="00552322" w:rsidP="00552322">
            <w:pPr>
              <w:spacing w:after="0" w:line="240" w:lineRule="auto"/>
              <w:rPr>
                <w:rFonts w:cs="Calibri"/>
                <w:color w:val="000000"/>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bottom"/>
            <w:hideMark/>
          </w:tcPr>
          <w:p w14:paraId="2749D88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r>
      <w:tr w:rsidR="00552322" w:rsidRPr="00430C4D" w14:paraId="0A8350DB"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D962B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w:t>
            </w:r>
          </w:p>
        </w:tc>
        <w:tc>
          <w:tcPr>
            <w:tcW w:w="2689" w:type="dxa"/>
            <w:tcBorders>
              <w:top w:val="nil"/>
              <w:left w:val="nil"/>
              <w:bottom w:val="single" w:sz="4" w:space="0" w:color="auto"/>
              <w:right w:val="single" w:sz="4" w:space="0" w:color="auto"/>
            </w:tcBorders>
            <w:shd w:val="clear" w:color="auto" w:fill="auto"/>
            <w:noWrap/>
            <w:vAlign w:val="bottom"/>
            <w:hideMark/>
          </w:tcPr>
          <w:p w14:paraId="46AD634B"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04C7197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5292001"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75BDB98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FA0ADAF"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C188B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4</w:t>
            </w:r>
          </w:p>
        </w:tc>
        <w:tc>
          <w:tcPr>
            <w:tcW w:w="2689" w:type="dxa"/>
            <w:tcBorders>
              <w:top w:val="nil"/>
              <w:left w:val="nil"/>
              <w:bottom w:val="single" w:sz="4" w:space="0" w:color="auto"/>
              <w:right w:val="single" w:sz="4" w:space="0" w:color="auto"/>
            </w:tcBorders>
            <w:shd w:val="clear" w:color="auto" w:fill="auto"/>
            <w:noWrap/>
            <w:vAlign w:val="bottom"/>
            <w:hideMark/>
          </w:tcPr>
          <w:p w14:paraId="1DA7E127"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C755FD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4DEBCB86"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450.000,00</w:t>
            </w:r>
          </w:p>
        </w:tc>
        <w:tc>
          <w:tcPr>
            <w:tcW w:w="1276" w:type="dxa"/>
            <w:tcBorders>
              <w:top w:val="nil"/>
              <w:left w:val="nil"/>
              <w:bottom w:val="single" w:sz="4" w:space="0" w:color="auto"/>
              <w:right w:val="single" w:sz="4" w:space="0" w:color="auto"/>
            </w:tcBorders>
            <w:shd w:val="clear" w:color="auto" w:fill="auto"/>
            <w:noWrap/>
            <w:vAlign w:val="bottom"/>
            <w:hideMark/>
          </w:tcPr>
          <w:p w14:paraId="69EBA18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6A8560B1"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33CCC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5</w:t>
            </w:r>
          </w:p>
        </w:tc>
        <w:tc>
          <w:tcPr>
            <w:tcW w:w="2689" w:type="dxa"/>
            <w:tcBorders>
              <w:top w:val="nil"/>
              <w:left w:val="nil"/>
              <w:bottom w:val="single" w:sz="4" w:space="0" w:color="auto"/>
              <w:right w:val="single" w:sz="4" w:space="0" w:color="auto"/>
            </w:tcBorders>
            <w:shd w:val="clear" w:color="auto" w:fill="auto"/>
            <w:noWrap/>
            <w:vAlign w:val="bottom"/>
            <w:hideMark/>
          </w:tcPr>
          <w:p w14:paraId="384466C2"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3326E03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7575741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10.000,00</w:t>
            </w:r>
          </w:p>
        </w:tc>
        <w:tc>
          <w:tcPr>
            <w:tcW w:w="1276" w:type="dxa"/>
            <w:tcBorders>
              <w:top w:val="nil"/>
              <w:left w:val="nil"/>
              <w:bottom w:val="single" w:sz="4" w:space="0" w:color="auto"/>
              <w:right w:val="single" w:sz="4" w:space="0" w:color="auto"/>
            </w:tcBorders>
            <w:shd w:val="clear" w:color="auto" w:fill="auto"/>
            <w:noWrap/>
            <w:vAlign w:val="bottom"/>
            <w:hideMark/>
          </w:tcPr>
          <w:p w14:paraId="35F3F18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104C70F1"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DB5D4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6</w:t>
            </w:r>
          </w:p>
        </w:tc>
        <w:tc>
          <w:tcPr>
            <w:tcW w:w="2689" w:type="dxa"/>
            <w:tcBorders>
              <w:top w:val="nil"/>
              <w:left w:val="nil"/>
              <w:bottom w:val="single" w:sz="4" w:space="0" w:color="auto"/>
              <w:right w:val="single" w:sz="4" w:space="0" w:color="auto"/>
            </w:tcBorders>
            <w:shd w:val="clear" w:color="auto" w:fill="auto"/>
            <w:noWrap/>
            <w:vAlign w:val="bottom"/>
            <w:hideMark/>
          </w:tcPr>
          <w:p w14:paraId="0F96A472"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212F649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32337B2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10.000,00</w:t>
            </w:r>
          </w:p>
        </w:tc>
        <w:tc>
          <w:tcPr>
            <w:tcW w:w="1276" w:type="dxa"/>
            <w:tcBorders>
              <w:top w:val="nil"/>
              <w:left w:val="nil"/>
              <w:bottom w:val="single" w:sz="4" w:space="0" w:color="auto"/>
              <w:right w:val="single" w:sz="4" w:space="0" w:color="auto"/>
            </w:tcBorders>
            <w:shd w:val="clear" w:color="auto" w:fill="auto"/>
            <w:noWrap/>
            <w:vAlign w:val="bottom"/>
            <w:hideMark/>
          </w:tcPr>
          <w:p w14:paraId="7C096AA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40797E1" w14:textId="77777777" w:rsidTr="00AB653A">
        <w:trPr>
          <w:trHeight w:val="24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9587EB"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7</w:t>
            </w:r>
          </w:p>
        </w:tc>
        <w:tc>
          <w:tcPr>
            <w:tcW w:w="2689" w:type="dxa"/>
            <w:tcBorders>
              <w:top w:val="nil"/>
              <w:left w:val="nil"/>
              <w:bottom w:val="single" w:sz="4" w:space="0" w:color="auto"/>
              <w:right w:val="single" w:sz="4" w:space="0" w:color="auto"/>
            </w:tcBorders>
            <w:shd w:val="clear" w:color="auto" w:fill="auto"/>
            <w:noWrap/>
            <w:vAlign w:val="bottom"/>
            <w:hideMark/>
          </w:tcPr>
          <w:p w14:paraId="068C2F52"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B00145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D180B64"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201.000,00</w:t>
            </w:r>
          </w:p>
        </w:tc>
        <w:tc>
          <w:tcPr>
            <w:tcW w:w="1276" w:type="dxa"/>
            <w:tcBorders>
              <w:top w:val="nil"/>
              <w:left w:val="nil"/>
              <w:bottom w:val="single" w:sz="4" w:space="0" w:color="auto"/>
              <w:right w:val="single" w:sz="4" w:space="0" w:color="auto"/>
            </w:tcBorders>
            <w:shd w:val="clear" w:color="auto" w:fill="auto"/>
            <w:noWrap/>
            <w:vAlign w:val="bottom"/>
            <w:hideMark/>
          </w:tcPr>
          <w:p w14:paraId="7E79DC5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702ACE41" w14:textId="77777777" w:rsidTr="00AB653A">
        <w:trPr>
          <w:trHeight w:val="27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5A604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8</w:t>
            </w:r>
          </w:p>
        </w:tc>
        <w:tc>
          <w:tcPr>
            <w:tcW w:w="2689" w:type="dxa"/>
            <w:tcBorders>
              <w:top w:val="nil"/>
              <w:left w:val="nil"/>
              <w:bottom w:val="single" w:sz="4" w:space="0" w:color="auto"/>
              <w:right w:val="single" w:sz="4" w:space="0" w:color="auto"/>
            </w:tcBorders>
            <w:shd w:val="clear" w:color="auto" w:fill="auto"/>
            <w:noWrap/>
            <w:vAlign w:val="bottom"/>
            <w:hideMark/>
          </w:tcPr>
          <w:p w14:paraId="702CD0A5"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CCS Futuro d.o.o.</w:t>
            </w:r>
          </w:p>
        </w:tc>
        <w:tc>
          <w:tcPr>
            <w:tcW w:w="2674" w:type="dxa"/>
            <w:tcBorders>
              <w:top w:val="nil"/>
              <w:left w:val="nil"/>
              <w:bottom w:val="single" w:sz="4" w:space="0" w:color="auto"/>
              <w:right w:val="single" w:sz="4" w:space="0" w:color="auto"/>
            </w:tcBorders>
            <w:shd w:val="clear" w:color="auto" w:fill="auto"/>
            <w:noWrap/>
            <w:vAlign w:val="bottom"/>
            <w:hideMark/>
          </w:tcPr>
          <w:p w14:paraId="024D3B0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7DD994F"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30.980.813,34</w:t>
            </w:r>
          </w:p>
        </w:tc>
        <w:tc>
          <w:tcPr>
            <w:tcW w:w="1276" w:type="dxa"/>
            <w:tcBorders>
              <w:top w:val="nil"/>
              <w:left w:val="nil"/>
              <w:bottom w:val="single" w:sz="4" w:space="0" w:color="auto"/>
              <w:right w:val="single" w:sz="4" w:space="0" w:color="auto"/>
            </w:tcBorders>
            <w:shd w:val="clear" w:color="auto" w:fill="auto"/>
            <w:noWrap/>
            <w:vAlign w:val="bottom"/>
            <w:hideMark/>
          </w:tcPr>
          <w:p w14:paraId="3B4F66E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7A9554C" w14:textId="77777777" w:rsidTr="00AB653A">
        <w:trPr>
          <w:trHeight w:val="28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3791D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9</w:t>
            </w:r>
          </w:p>
        </w:tc>
        <w:tc>
          <w:tcPr>
            <w:tcW w:w="2689" w:type="dxa"/>
            <w:tcBorders>
              <w:top w:val="nil"/>
              <w:left w:val="nil"/>
              <w:bottom w:val="single" w:sz="4" w:space="0" w:color="auto"/>
              <w:right w:val="single" w:sz="4" w:space="0" w:color="auto"/>
            </w:tcBorders>
            <w:shd w:val="clear" w:color="auto" w:fill="auto"/>
            <w:noWrap/>
            <w:vAlign w:val="bottom"/>
            <w:hideMark/>
          </w:tcPr>
          <w:p w14:paraId="2FE3CE09"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16407A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0587AB4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40C383F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1D433A51"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3A068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w:t>
            </w:r>
          </w:p>
        </w:tc>
        <w:tc>
          <w:tcPr>
            <w:tcW w:w="2689" w:type="dxa"/>
            <w:tcBorders>
              <w:top w:val="nil"/>
              <w:left w:val="nil"/>
              <w:bottom w:val="single" w:sz="4" w:space="0" w:color="auto"/>
              <w:right w:val="single" w:sz="4" w:space="0" w:color="auto"/>
            </w:tcBorders>
            <w:shd w:val="clear" w:color="auto" w:fill="auto"/>
            <w:noWrap/>
            <w:vAlign w:val="bottom"/>
            <w:hideMark/>
          </w:tcPr>
          <w:p w14:paraId="1B19FCB5"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F00690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DCABB2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201.000,00</w:t>
            </w:r>
          </w:p>
        </w:tc>
        <w:tc>
          <w:tcPr>
            <w:tcW w:w="1276" w:type="dxa"/>
            <w:tcBorders>
              <w:top w:val="nil"/>
              <w:left w:val="nil"/>
              <w:bottom w:val="single" w:sz="4" w:space="0" w:color="auto"/>
              <w:right w:val="single" w:sz="4" w:space="0" w:color="auto"/>
            </w:tcBorders>
            <w:shd w:val="clear" w:color="auto" w:fill="auto"/>
            <w:noWrap/>
            <w:vAlign w:val="bottom"/>
            <w:hideMark/>
          </w:tcPr>
          <w:p w14:paraId="457B10E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7A1A7EE9"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210035"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11</w:t>
            </w:r>
          </w:p>
        </w:tc>
        <w:tc>
          <w:tcPr>
            <w:tcW w:w="2689" w:type="dxa"/>
            <w:tcBorders>
              <w:top w:val="nil"/>
              <w:left w:val="nil"/>
              <w:bottom w:val="single" w:sz="4" w:space="0" w:color="auto"/>
              <w:right w:val="single" w:sz="4" w:space="0" w:color="auto"/>
            </w:tcBorders>
            <w:shd w:val="clear" w:color="auto" w:fill="auto"/>
            <w:noWrap/>
            <w:vAlign w:val="bottom"/>
            <w:hideMark/>
          </w:tcPr>
          <w:p w14:paraId="0811AF60"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2981993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BE0AF2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25AD080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92ECA54"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83A694"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12</w:t>
            </w:r>
          </w:p>
        </w:tc>
        <w:tc>
          <w:tcPr>
            <w:tcW w:w="2689" w:type="dxa"/>
            <w:tcBorders>
              <w:top w:val="nil"/>
              <w:left w:val="nil"/>
              <w:bottom w:val="single" w:sz="4" w:space="0" w:color="auto"/>
              <w:right w:val="single" w:sz="4" w:space="0" w:color="auto"/>
            </w:tcBorders>
            <w:shd w:val="clear" w:color="auto" w:fill="auto"/>
            <w:noWrap/>
            <w:vAlign w:val="bottom"/>
            <w:hideMark/>
          </w:tcPr>
          <w:p w14:paraId="069A7860"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6F08B0F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3B7A1FD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57245DC9"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8CC849E"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14B7F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12A</w:t>
            </w:r>
          </w:p>
        </w:tc>
        <w:tc>
          <w:tcPr>
            <w:tcW w:w="2689" w:type="dxa"/>
            <w:tcBorders>
              <w:top w:val="nil"/>
              <w:left w:val="nil"/>
              <w:bottom w:val="single" w:sz="4" w:space="0" w:color="auto"/>
              <w:right w:val="single" w:sz="4" w:space="0" w:color="auto"/>
            </w:tcBorders>
            <w:shd w:val="clear" w:color="auto" w:fill="auto"/>
            <w:noWrap/>
            <w:vAlign w:val="bottom"/>
            <w:hideMark/>
          </w:tcPr>
          <w:p w14:paraId="4CE2EC41"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388E4BD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45FF3F0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10.000,01</w:t>
            </w:r>
          </w:p>
        </w:tc>
        <w:tc>
          <w:tcPr>
            <w:tcW w:w="1276" w:type="dxa"/>
            <w:tcBorders>
              <w:top w:val="nil"/>
              <w:left w:val="nil"/>
              <w:bottom w:val="single" w:sz="4" w:space="0" w:color="auto"/>
              <w:right w:val="single" w:sz="4" w:space="0" w:color="auto"/>
            </w:tcBorders>
            <w:shd w:val="clear" w:color="auto" w:fill="auto"/>
            <w:noWrap/>
            <w:vAlign w:val="bottom"/>
            <w:hideMark/>
          </w:tcPr>
          <w:p w14:paraId="6C20FE6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46052BE"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087B16"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13</w:t>
            </w:r>
          </w:p>
        </w:tc>
        <w:tc>
          <w:tcPr>
            <w:tcW w:w="2689" w:type="dxa"/>
            <w:tcBorders>
              <w:top w:val="nil"/>
              <w:left w:val="nil"/>
              <w:bottom w:val="single" w:sz="4" w:space="0" w:color="auto"/>
              <w:right w:val="single" w:sz="4" w:space="0" w:color="auto"/>
            </w:tcBorders>
            <w:shd w:val="clear" w:color="auto" w:fill="auto"/>
            <w:noWrap/>
            <w:vAlign w:val="bottom"/>
            <w:hideMark/>
          </w:tcPr>
          <w:p w14:paraId="0566E518"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HŽ INFRASTRUKTURA</w:t>
            </w:r>
          </w:p>
        </w:tc>
        <w:tc>
          <w:tcPr>
            <w:tcW w:w="2674" w:type="dxa"/>
            <w:tcBorders>
              <w:top w:val="nil"/>
              <w:left w:val="nil"/>
              <w:bottom w:val="single" w:sz="4" w:space="0" w:color="auto"/>
              <w:right w:val="single" w:sz="4" w:space="0" w:color="auto"/>
            </w:tcBorders>
            <w:shd w:val="clear" w:color="auto" w:fill="auto"/>
            <w:noWrap/>
            <w:vAlign w:val="bottom"/>
            <w:hideMark/>
          </w:tcPr>
          <w:p w14:paraId="576F84F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C4DAB6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807.083,34</w:t>
            </w:r>
          </w:p>
        </w:tc>
        <w:tc>
          <w:tcPr>
            <w:tcW w:w="1276" w:type="dxa"/>
            <w:tcBorders>
              <w:top w:val="nil"/>
              <w:left w:val="nil"/>
              <w:bottom w:val="single" w:sz="4" w:space="0" w:color="auto"/>
              <w:right w:val="single" w:sz="4" w:space="0" w:color="auto"/>
            </w:tcBorders>
            <w:shd w:val="clear" w:color="auto" w:fill="auto"/>
            <w:noWrap/>
            <w:vAlign w:val="bottom"/>
            <w:hideMark/>
          </w:tcPr>
          <w:p w14:paraId="7AB4C7C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F503A98" w14:textId="77777777" w:rsidTr="00AB653A">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5300D6"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14</w:t>
            </w:r>
          </w:p>
        </w:tc>
        <w:tc>
          <w:tcPr>
            <w:tcW w:w="2689" w:type="dxa"/>
            <w:tcBorders>
              <w:top w:val="nil"/>
              <w:left w:val="nil"/>
              <w:bottom w:val="single" w:sz="4" w:space="0" w:color="auto"/>
              <w:right w:val="single" w:sz="4" w:space="0" w:color="auto"/>
            </w:tcBorders>
            <w:shd w:val="clear" w:color="auto" w:fill="auto"/>
            <w:noWrap/>
            <w:vAlign w:val="bottom"/>
            <w:hideMark/>
          </w:tcPr>
          <w:p w14:paraId="51540C53" w14:textId="77777777" w:rsidR="00552322" w:rsidRPr="00430C4D" w:rsidRDefault="00552322" w:rsidP="00552322">
            <w:pPr>
              <w:spacing w:after="0" w:line="240" w:lineRule="auto"/>
              <w:rPr>
                <w:rFonts w:ascii="Times New Roman" w:hAnsi="Times New Roman"/>
                <w:color w:val="000000"/>
                <w:sz w:val="20"/>
                <w:szCs w:val="20"/>
                <w:lang w:eastAsia="hr-HR"/>
              </w:rPr>
            </w:pPr>
            <w:r w:rsidRPr="00430C4D">
              <w:rPr>
                <w:rFonts w:ascii="Times New Roman" w:hAnsi="Times New Roman"/>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2069AC4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 i Prvi treptač</w:t>
            </w:r>
          </w:p>
        </w:tc>
        <w:tc>
          <w:tcPr>
            <w:tcW w:w="1436" w:type="dxa"/>
            <w:tcBorders>
              <w:top w:val="nil"/>
              <w:left w:val="nil"/>
              <w:bottom w:val="single" w:sz="4" w:space="0" w:color="auto"/>
              <w:right w:val="single" w:sz="4" w:space="0" w:color="auto"/>
            </w:tcBorders>
            <w:shd w:val="clear" w:color="auto" w:fill="auto"/>
            <w:noWrap/>
            <w:vAlign w:val="bottom"/>
            <w:hideMark/>
          </w:tcPr>
          <w:p w14:paraId="11034816"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35.000,00</w:t>
            </w:r>
          </w:p>
        </w:tc>
        <w:tc>
          <w:tcPr>
            <w:tcW w:w="1276" w:type="dxa"/>
            <w:tcBorders>
              <w:top w:val="nil"/>
              <w:left w:val="nil"/>
              <w:bottom w:val="single" w:sz="4" w:space="0" w:color="auto"/>
              <w:right w:val="single" w:sz="4" w:space="0" w:color="auto"/>
            </w:tcBorders>
            <w:shd w:val="clear" w:color="auto" w:fill="auto"/>
            <w:noWrap/>
            <w:vAlign w:val="bottom"/>
            <w:hideMark/>
          </w:tcPr>
          <w:p w14:paraId="45F1261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ECC49B6"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E4B00F"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15</w:t>
            </w:r>
          </w:p>
        </w:tc>
        <w:tc>
          <w:tcPr>
            <w:tcW w:w="2689" w:type="dxa"/>
            <w:tcBorders>
              <w:top w:val="nil"/>
              <w:left w:val="nil"/>
              <w:bottom w:val="single" w:sz="4" w:space="0" w:color="auto"/>
              <w:right w:val="single" w:sz="4" w:space="0" w:color="auto"/>
            </w:tcBorders>
            <w:shd w:val="clear" w:color="auto" w:fill="auto"/>
            <w:noWrap/>
            <w:vAlign w:val="bottom"/>
            <w:hideMark/>
          </w:tcPr>
          <w:p w14:paraId="07431D4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34C7AB0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 i HC</w:t>
            </w:r>
          </w:p>
        </w:tc>
        <w:tc>
          <w:tcPr>
            <w:tcW w:w="1436" w:type="dxa"/>
            <w:tcBorders>
              <w:top w:val="nil"/>
              <w:left w:val="nil"/>
              <w:bottom w:val="single" w:sz="4" w:space="0" w:color="auto"/>
              <w:right w:val="single" w:sz="4" w:space="0" w:color="auto"/>
            </w:tcBorders>
            <w:shd w:val="clear" w:color="auto" w:fill="auto"/>
            <w:noWrap/>
            <w:vAlign w:val="bottom"/>
            <w:hideMark/>
          </w:tcPr>
          <w:p w14:paraId="6AF8EAC8"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39.458,00</w:t>
            </w:r>
          </w:p>
        </w:tc>
        <w:tc>
          <w:tcPr>
            <w:tcW w:w="1276" w:type="dxa"/>
            <w:tcBorders>
              <w:top w:val="nil"/>
              <w:left w:val="nil"/>
              <w:bottom w:val="single" w:sz="4" w:space="0" w:color="auto"/>
              <w:right w:val="single" w:sz="4" w:space="0" w:color="auto"/>
            </w:tcBorders>
            <w:shd w:val="clear" w:color="auto" w:fill="auto"/>
            <w:noWrap/>
            <w:vAlign w:val="bottom"/>
            <w:hideMark/>
          </w:tcPr>
          <w:p w14:paraId="6A53E02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321B86F3"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348E66"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16</w:t>
            </w:r>
          </w:p>
        </w:tc>
        <w:tc>
          <w:tcPr>
            <w:tcW w:w="2689" w:type="dxa"/>
            <w:tcBorders>
              <w:top w:val="nil"/>
              <w:left w:val="nil"/>
              <w:bottom w:val="single" w:sz="4" w:space="0" w:color="auto"/>
              <w:right w:val="single" w:sz="4" w:space="0" w:color="auto"/>
            </w:tcBorders>
            <w:shd w:val="clear" w:color="auto" w:fill="auto"/>
            <w:noWrap/>
            <w:vAlign w:val="bottom"/>
            <w:hideMark/>
          </w:tcPr>
          <w:p w14:paraId="7147E39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6DF3713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2F4B6F4D"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10.001,00</w:t>
            </w:r>
          </w:p>
        </w:tc>
        <w:tc>
          <w:tcPr>
            <w:tcW w:w="1276" w:type="dxa"/>
            <w:tcBorders>
              <w:top w:val="nil"/>
              <w:left w:val="nil"/>
              <w:bottom w:val="single" w:sz="4" w:space="0" w:color="auto"/>
              <w:right w:val="single" w:sz="4" w:space="0" w:color="auto"/>
            </w:tcBorders>
            <w:shd w:val="clear" w:color="auto" w:fill="auto"/>
            <w:noWrap/>
            <w:vAlign w:val="bottom"/>
            <w:hideMark/>
          </w:tcPr>
          <w:p w14:paraId="7BF99D7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06A765B"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14D724"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17</w:t>
            </w:r>
          </w:p>
        </w:tc>
        <w:tc>
          <w:tcPr>
            <w:tcW w:w="2689" w:type="dxa"/>
            <w:tcBorders>
              <w:top w:val="nil"/>
              <w:left w:val="nil"/>
              <w:bottom w:val="single" w:sz="4" w:space="0" w:color="auto"/>
              <w:right w:val="single" w:sz="4" w:space="0" w:color="auto"/>
            </w:tcBorders>
            <w:shd w:val="clear" w:color="auto" w:fill="auto"/>
            <w:noWrap/>
            <w:vAlign w:val="bottom"/>
            <w:hideMark/>
          </w:tcPr>
          <w:p w14:paraId="6B8E692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163E3C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00269D45"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6.081,85</w:t>
            </w:r>
          </w:p>
        </w:tc>
        <w:tc>
          <w:tcPr>
            <w:tcW w:w="1276" w:type="dxa"/>
            <w:tcBorders>
              <w:top w:val="nil"/>
              <w:left w:val="nil"/>
              <w:bottom w:val="single" w:sz="4" w:space="0" w:color="auto"/>
              <w:right w:val="single" w:sz="4" w:space="0" w:color="auto"/>
            </w:tcBorders>
            <w:shd w:val="clear" w:color="auto" w:fill="auto"/>
            <w:noWrap/>
            <w:vAlign w:val="bottom"/>
            <w:hideMark/>
          </w:tcPr>
          <w:p w14:paraId="646C0E3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74AEE54D"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4B3429"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18</w:t>
            </w:r>
          </w:p>
        </w:tc>
        <w:tc>
          <w:tcPr>
            <w:tcW w:w="2689" w:type="dxa"/>
            <w:tcBorders>
              <w:top w:val="nil"/>
              <w:left w:val="nil"/>
              <w:bottom w:val="single" w:sz="4" w:space="0" w:color="auto"/>
              <w:right w:val="single" w:sz="4" w:space="0" w:color="auto"/>
            </w:tcBorders>
            <w:shd w:val="clear" w:color="auto" w:fill="auto"/>
            <w:noWrap/>
            <w:vAlign w:val="bottom"/>
            <w:hideMark/>
          </w:tcPr>
          <w:p w14:paraId="731CDE1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3580DFF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2C1DB94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0B591CB4"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7318B3C"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9FB8D9"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19</w:t>
            </w:r>
          </w:p>
        </w:tc>
        <w:tc>
          <w:tcPr>
            <w:tcW w:w="2689" w:type="dxa"/>
            <w:tcBorders>
              <w:top w:val="nil"/>
              <w:left w:val="nil"/>
              <w:bottom w:val="single" w:sz="4" w:space="0" w:color="auto"/>
              <w:right w:val="single" w:sz="4" w:space="0" w:color="auto"/>
            </w:tcBorders>
            <w:shd w:val="clear" w:color="auto" w:fill="auto"/>
            <w:noWrap/>
            <w:vAlign w:val="bottom"/>
            <w:hideMark/>
          </w:tcPr>
          <w:p w14:paraId="2E83630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Kaštelanka</w:t>
            </w:r>
          </w:p>
        </w:tc>
        <w:tc>
          <w:tcPr>
            <w:tcW w:w="2674" w:type="dxa"/>
            <w:tcBorders>
              <w:top w:val="nil"/>
              <w:left w:val="nil"/>
              <w:bottom w:val="single" w:sz="4" w:space="0" w:color="auto"/>
              <w:right w:val="single" w:sz="4" w:space="0" w:color="auto"/>
            </w:tcBorders>
            <w:shd w:val="clear" w:color="auto" w:fill="auto"/>
            <w:noWrap/>
            <w:vAlign w:val="bottom"/>
            <w:hideMark/>
          </w:tcPr>
          <w:p w14:paraId="017AE9A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363351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6FF78EE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9E0C180"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B73E83"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20</w:t>
            </w:r>
          </w:p>
        </w:tc>
        <w:tc>
          <w:tcPr>
            <w:tcW w:w="2689" w:type="dxa"/>
            <w:tcBorders>
              <w:top w:val="nil"/>
              <w:left w:val="nil"/>
              <w:bottom w:val="single" w:sz="4" w:space="0" w:color="auto"/>
              <w:right w:val="single" w:sz="4" w:space="0" w:color="auto"/>
            </w:tcBorders>
            <w:shd w:val="clear" w:color="auto" w:fill="auto"/>
            <w:noWrap/>
            <w:vAlign w:val="bottom"/>
            <w:hideMark/>
          </w:tcPr>
          <w:p w14:paraId="1AE5E68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Dalmacija vino</w:t>
            </w:r>
          </w:p>
        </w:tc>
        <w:tc>
          <w:tcPr>
            <w:tcW w:w="2674" w:type="dxa"/>
            <w:tcBorders>
              <w:top w:val="nil"/>
              <w:left w:val="nil"/>
              <w:bottom w:val="single" w:sz="4" w:space="0" w:color="auto"/>
              <w:right w:val="single" w:sz="4" w:space="0" w:color="auto"/>
            </w:tcBorders>
            <w:shd w:val="clear" w:color="auto" w:fill="auto"/>
            <w:noWrap/>
            <w:vAlign w:val="bottom"/>
            <w:hideMark/>
          </w:tcPr>
          <w:p w14:paraId="00C9B911"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5CD637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280.000,00</w:t>
            </w:r>
          </w:p>
        </w:tc>
        <w:tc>
          <w:tcPr>
            <w:tcW w:w="1276" w:type="dxa"/>
            <w:tcBorders>
              <w:top w:val="nil"/>
              <w:left w:val="nil"/>
              <w:bottom w:val="single" w:sz="4" w:space="0" w:color="auto"/>
              <w:right w:val="single" w:sz="4" w:space="0" w:color="auto"/>
            </w:tcBorders>
            <w:shd w:val="clear" w:color="auto" w:fill="auto"/>
            <w:noWrap/>
            <w:vAlign w:val="bottom"/>
            <w:hideMark/>
          </w:tcPr>
          <w:p w14:paraId="436EB9F5"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A0A5161"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6C08A5"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21</w:t>
            </w:r>
          </w:p>
        </w:tc>
        <w:tc>
          <w:tcPr>
            <w:tcW w:w="2689" w:type="dxa"/>
            <w:tcBorders>
              <w:top w:val="nil"/>
              <w:left w:val="nil"/>
              <w:bottom w:val="single" w:sz="4" w:space="0" w:color="auto"/>
              <w:right w:val="single" w:sz="4" w:space="0" w:color="auto"/>
            </w:tcBorders>
            <w:shd w:val="clear" w:color="auto" w:fill="auto"/>
            <w:noWrap/>
            <w:vAlign w:val="bottom"/>
            <w:hideMark/>
          </w:tcPr>
          <w:p w14:paraId="61945DC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13DFAD1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 I Zeleno i modro</w:t>
            </w:r>
          </w:p>
        </w:tc>
        <w:tc>
          <w:tcPr>
            <w:tcW w:w="1436" w:type="dxa"/>
            <w:tcBorders>
              <w:top w:val="nil"/>
              <w:left w:val="nil"/>
              <w:bottom w:val="single" w:sz="4" w:space="0" w:color="auto"/>
              <w:right w:val="single" w:sz="4" w:space="0" w:color="auto"/>
            </w:tcBorders>
            <w:shd w:val="clear" w:color="auto" w:fill="auto"/>
            <w:noWrap/>
            <w:vAlign w:val="bottom"/>
            <w:hideMark/>
          </w:tcPr>
          <w:p w14:paraId="06FEF0A5"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35.967,90</w:t>
            </w:r>
          </w:p>
        </w:tc>
        <w:tc>
          <w:tcPr>
            <w:tcW w:w="1276" w:type="dxa"/>
            <w:tcBorders>
              <w:top w:val="nil"/>
              <w:left w:val="nil"/>
              <w:bottom w:val="single" w:sz="4" w:space="0" w:color="auto"/>
              <w:right w:val="single" w:sz="4" w:space="0" w:color="auto"/>
            </w:tcBorders>
            <w:shd w:val="clear" w:color="auto" w:fill="auto"/>
            <w:noWrap/>
            <w:vAlign w:val="bottom"/>
            <w:hideMark/>
          </w:tcPr>
          <w:p w14:paraId="7D629565"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52F41851"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E0E2A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22</w:t>
            </w:r>
          </w:p>
        </w:tc>
        <w:tc>
          <w:tcPr>
            <w:tcW w:w="2689" w:type="dxa"/>
            <w:tcBorders>
              <w:top w:val="nil"/>
              <w:left w:val="nil"/>
              <w:bottom w:val="single" w:sz="4" w:space="0" w:color="auto"/>
              <w:right w:val="single" w:sz="4" w:space="0" w:color="auto"/>
            </w:tcBorders>
            <w:shd w:val="clear" w:color="auto" w:fill="auto"/>
            <w:noWrap/>
            <w:vAlign w:val="bottom"/>
            <w:hideMark/>
          </w:tcPr>
          <w:p w14:paraId="366440D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2674" w:type="dxa"/>
            <w:tcBorders>
              <w:top w:val="nil"/>
              <w:left w:val="nil"/>
              <w:bottom w:val="single" w:sz="4" w:space="0" w:color="auto"/>
              <w:right w:val="single" w:sz="4" w:space="0" w:color="auto"/>
            </w:tcBorders>
            <w:shd w:val="clear" w:color="auto" w:fill="auto"/>
            <w:noWrap/>
            <w:vAlign w:val="bottom"/>
            <w:hideMark/>
          </w:tcPr>
          <w:p w14:paraId="3F19457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Generali osiguranje i HOK</w:t>
            </w:r>
          </w:p>
        </w:tc>
        <w:tc>
          <w:tcPr>
            <w:tcW w:w="1436" w:type="dxa"/>
            <w:tcBorders>
              <w:top w:val="nil"/>
              <w:left w:val="nil"/>
              <w:bottom w:val="single" w:sz="4" w:space="0" w:color="auto"/>
              <w:right w:val="single" w:sz="4" w:space="0" w:color="auto"/>
            </w:tcBorders>
            <w:shd w:val="clear" w:color="auto" w:fill="auto"/>
            <w:noWrap/>
            <w:vAlign w:val="bottom"/>
            <w:hideMark/>
          </w:tcPr>
          <w:p w14:paraId="478A9E4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E6DE8A"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450.379,14</w:t>
            </w:r>
          </w:p>
        </w:tc>
      </w:tr>
      <w:tr w:rsidR="00552322" w:rsidRPr="00430C4D" w14:paraId="06F5E8ED"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55C080"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23</w:t>
            </w:r>
          </w:p>
        </w:tc>
        <w:tc>
          <w:tcPr>
            <w:tcW w:w="2689" w:type="dxa"/>
            <w:tcBorders>
              <w:top w:val="nil"/>
              <w:left w:val="nil"/>
              <w:bottom w:val="single" w:sz="4" w:space="0" w:color="auto"/>
              <w:right w:val="single" w:sz="4" w:space="0" w:color="auto"/>
            </w:tcBorders>
            <w:shd w:val="clear" w:color="auto" w:fill="auto"/>
            <w:noWrap/>
            <w:vAlign w:val="bottom"/>
            <w:hideMark/>
          </w:tcPr>
          <w:p w14:paraId="69C6EFF9"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2674" w:type="dxa"/>
            <w:tcBorders>
              <w:top w:val="nil"/>
              <w:left w:val="nil"/>
              <w:bottom w:val="single" w:sz="4" w:space="0" w:color="auto"/>
              <w:right w:val="single" w:sz="4" w:space="0" w:color="auto"/>
            </w:tcBorders>
            <w:shd w:val="clear" w:color="auto" w:fill="auto"/>
            <w:noWrap/>
            <w:vAlign w:val="bottom"/>
            <w:hideMark/>
          </w:tcPr>
          <w:p w14:paraId="0FF11ED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Lučka Kapetanija</w:t>
            </w:r>
          </w:p>
        </w:tc>
        <w:tc>
          <w:tcPr>
            <w:tcW w:w="1436" w:type="dxa"/>
            <w:tcBorders>
              <w:top w:val="nil"/>
              <w:left w:val="nil"/>
              <w:bottom w:val="single" w:sz="4" w:space="0" w:color="auto"/>
              <w:right w:val="single" w:sz="4" w:space="0" w:color="auto"/>
            </w:tcBorders>
            <w:shd w:val="clear" w:color="auto" w:fill="auto"/>
            <w:noWrap/>
            <w:vAlign w:val="bottom"/>
            <w:hideMark/>
          </w:tcPr>
          <w:p w14:paraId="3039E45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37F9D89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1518F7C6"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F5930F"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24</w:t>
            </w:r>
          </w:p>
        </w:tc>
        <w:tc>
          <w:tcPr>
            <w:tcW w:w="2689" w:type="dxa"/>
            <w:tcBorders>
              <w:top w:val="nil"/>
              <w:left w:val="nil"/>
              <w:bottom w:val="single" w:sz="4" w:space="0" w:color="auto"/>
              <w:right w:val="single" w:sz="4" w:space="0" w:color="auto"/>
            </w:tcBorders>
            <w:shd w:val="clear" w:color="auto" w:fill="auto"/>
            <w:noWrap/>
            <w:vAlign w:val="bottom"/>
            <w:hideMark/>
          </w:tcPr>
          <w:p w14:paraId="42175A7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14F5C9D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344E0631"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570.000,00</w:t>
            </w:r>
          </w:p>
        </w:tc>
        <w:tc>
          <w:tcPr>
            <w:tcW w:w="1276" w:type="dxa"/>
            <w:tcBorders>
              <w:top w:val="nil"/>
              <w:left w:val="nil"/>
              <w:bottom w:val="single" w:sz="4" w:space="0" w:color="auto"/>
              <w:right w:val="single" w:sz="4" w:space="0" w:color="auto"/>
            </w:tcBorders>
            <w:shd w:val="clear" w:color="auto" w:fill="auto"/>
            <w:noWrap/>
            <w:vAlign w:val="bottom"/>
            <w:hideMark/>
          </w:tcPr>
          <w:p w14:paraId="305056A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4B852D5"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E615C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25</w:t>
            </w:r>
          </w:p>
        </w:tc>
        <w:tc>
          <w:tcPr>
            <w:tcW w:w="2689" w:type="dxa"/>
            <w:tcBorders>
              <w:top w:val="nil"/>
              <w:left w:val="nil"/>
              <w:bottom w:val="single" w:sz="4" w:space="0" w:color="auto"/>
              <w:right w:val="single" w:sz="4" w:space="0" w:color="auto"/>
            </w:tcBorders>
            <w:shd w:val="clear" w:color="auto" w:fill="auto"/>
            <w:noWrap/>
            <w:vAlign w:val="bottom"/>
            <w:hideMark/>
          </w:tcPr>
          <w:p w14:paraId="0ADDA17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PRVI TREPTAČ</w:t>
            </w:r>
          </w:p>
        </w:tc>
        <w:tc>
          <w:tcPr>
            <w:tcW w:w="2674" w:type="dxa"/>
            <w:tcBorders>
              <w:top w:val="nil"/>
              <w:left w:val="nil"/>
              <w:bottom w:val="single" w:sz="4" w:space="0" w:color="auto"/>
              <w:right w:val="single" w:sz="4" w:space="0" w:color="auto"/>
            </w:tcBorders>
            <w:shd w:val="clear" w:color="auto" w:fill="auto"/>
            <w:noWrap/>
            <w:vAlign w:val="bottom"/>
            <w:hideMark/>
          </w:tcPr>
          <w:p w14:paraId="73886B4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389930F"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2.065.362,20</w:t>
            </w:r>
          </w:p>
        </w:tc>
        <w:tc>
          <w:tcPr>
            <w:tcW w:w="1276" w:type="dxa"/>
            <w:tcBorders>
              <w:top w:val="nil"/>
              <w:left w:val="nil"/>
              <w:bottom w:val="single" w:sz="4" w:space="0" w:color="auto"/>
              <w:right w:val="single" w:sz="4" w:space="0" w:color="auto"/>
            </w:tcBorders>
            <w:shd w:val="clear" w:color="auto" w:fill="auto"/>
            <w:noWrap/>
            <w:vAlign w:val="bottom"/>
            <w:hideMark/>
          </w:tcPr>
          <w:p w14:paraId="5FDB8CE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34D2048F"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4E669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26</w:t>
            </w:r>
          </w:p>
        </w:tc>
        <w:tc>
          <w:tcPr>
            <w:tcW w:w="2689" w:type="dxa"/>
            <w:tcBorders>
              <w:top w:val="nil"/>
              <w:left w:val="nil"/>
              <w:bottom w:val="single" w:sz="4" w:space="0" w:color="auto"/>
              <w:right w:val="single" w:sz="4" w:space="0" w:color="auto"/>
            </w:tcBorders>
            <w:shd w:val="clear" w:color="auto" w:fill="auto"/>
            <w:noWrap/>
            <w:vAlign w:val="bottom"/>
            <w:hideMark/>
          </w:tcPr>
          <w:p w14:paraId="10C32F1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2AF3271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4D2FF9CB"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49.999,99</w:t>
            </w:r>
          </w:p>
        </w:tc>
        <w:tc>
          <w:tcPr>
            <w:tcW w:w="1276" w:type="dxa"/>
            <w:tcBorders>
              <w:top w:val="nil"/>
              <w:left w:val="nil"/>
              <w:bottom w:val="single" w:sz="4" w:space="0" w:color="auto"/>
              <w:right w:val="single" w:sz="4" w:space="0" w:color="auto"/>
            </w:tcBorders>
            <w:shd w:val="clear" w:color="auto" w:fill="auto"/>
            <w:noWrap/>
            <w:vAlign w:val="bottom"/>
            <w:hideMark/>
          </w:tcPr>
          <w:p w14:paraId="448EC96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6AF224E3"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05B0FF"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27</w:t>
            </w:r>
          </w:p>
        </w:tc>
        <w:tc>
          <w:tcPr>
            <w:tcW w:w="2689" w:type="dxa"/>
            <w:tcBorders>
              <w:top w:val="nil"/>
              <w:left w:val="nil"/>
              <w:bottom w:val="single" w:sz="4" w:space="0" w:color="auto"/>
              <w:right w:val="single" w:sz="4" w:space="0" w:color="auto"/>
            </w:tcBorders>
            <w:shd w:val="clear" w:color="auto" w:fill="auto"/>
            <w:noWrap/>
            <w:vAlign w:val="bottom"/>
            <w:hideMark/>
          </w:tcPr>
          <w:p w14:paraId="0D6418A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413905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0D96591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5BE4934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9AD082F"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7E1777"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28</w:t>
            </w:r>
          </w:p>
        </w:tc>
        <w:tc>
          <w:tcPr>
            <w:tcW w:w="2689" w:type="dxa"/>
            <w:tcBorders>
              <w:top w:val="nil"/>
              <w:left w:val="nil"/>
              <w:bottom w:val="single" w:sz="4" w:space="0" w:color="auto"/>
              <w:right w:val="single" w:sz="4" w:space="0" w:color="auto"/>
            </w:tcBorders>
            <w:shd w:val="clear" w:color="auto" w:fill="auto"/>
            <w:noWrap/>
            <w:vAlign w:val="bottom"/>
            <w:hideMark/>
          </w:tcPr>
          <w:p w14:paraId="0E572BF1"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13D6BC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C5BB59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1552199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6C3EA8FE"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1FA161"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29</w:t>
            </w:r>
          </w:p>
        </w:tc>
        <w:tc>
          <w:tcPr>
            <w:tcW w:w="2689" w:type="dxa"/>
            <w:tcBorders>
              <w:top w:val="nil"/>
              <w:left w:val="nil"/>
              <w:bottom w:val="single" w:sz="4" w:space="0" w:color="auto"/>
              <w:right w:val="single" w:sz="4" w:space="0" w:color="auto"/>
            </w:tcBorders>
            <w:shd w:val="clear" w:color="auto" w:fill="auto"/>
            <w:noWrap/>
            <w:vAlign w:val="bottom"/>
            <w:hideMark/>
          </w:tcPr>
          <w:p w14:paraId="2E7EE9D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5DCE02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158F065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10.001,00</w:t>
            </w:r>
          </w:p>
        </w:tc>
        <w:tc>
          <w:tcPr>
            <w:tcW w:w="1276" w:type="dxa"/>
            <w:tcBorders>
              <w:top w:val="nil"/>
              <w:left w:val="nil"/>
              <w:bottom w:val="single" w:sz="4" w:space="0" w:color="auto"/>
              <w:right w:val="single" w:sz="4" w:space="0" w:color="auto"/>
            </w:tcBorders>
            <w:shd w:val="clear" w:color="auto" w:fill="auto"/>
            <w:noWrap/>
            <w:vAlign w:val="bottom"/>
            <w:hideMark/>
          </w:tcPr>
          <w:p w14:paraId="2AF3F65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1D5361D7"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E6115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30</w:t>
            </w:r>
          </w:p>
        </w:tc>
        <w:tc>
          <w:tcPr>
            <w:tcW w:w="2689" w:type="dxa"/>
            <w:tcBorders>
              <w:top w:val="nil"/>
              <w:left w:val="nil"/>
              <w:bottom w:val="single" w:sz="4" w:space="0" w:color="auto"/>
              <w:right w:val="single" w:sz="4" w:space="0" w:color="auto"/>
            </w:tcBorders>
            <w:shd w:val="clear" w:color="auto" w:fill="auto"/>
            <w:noWrap/>
            <w:vAlign w:val="bottom"/>
            <w:hideMark/>
          </w:tcPr>
          <w:p w14:paraId="2734BE4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2D748B0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B0742B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1097743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5FA0DDD7"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DD3D7D"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31</w:t>
            </w:r>
          </w:p>
        </w:tc>
        <w:tc>
          <w:tcPr>
            <w:tcW w:w="2689" w:type="dxa"/>
            <w:tcBorders>
              <w:top w:val="nil"/>
              <w:left w:val="nil"/>
              <w:bottom w:val="single" w:sz="4" w:space="0" w:color="auto"/>
              <w:right w:val="single" w:sz="4" w:space="0" w:color="auto"/>
            </w:tcBorders>
            <w:shd w:val="clear" w:color="auto" w:fill="auto"/>
            <w:noWrap/>
            <w:vAlign w:val="bottom"/>
            <w:hideMark/>
          </w:tcPr>
          <w:p w14:paraId="1C8CA9B9"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MATE JURIĆ</w:t>
            </w:r>
          </w:p>
        </w:tc>
        <w:tc>
          <w:tcPr>
            <w:tcW w:w="2674" w:type="dxa"/>
            <w:tcBorders>
              <w:top w:val="nil"/>
              <w:left w:val="nil"/>
              <w:bottom w:val="single" w:sz="4" w:space="0" w:color="auto"/>
              <w:right w:val="single" w:sz="4" w:space="0" w:color="auto"/>
            </w:tcBorders>
            <w:shd w:val="clear" w:color="auto" w:fill="auto"/>
            <w:noWrap/>
            <w:vAlign w:val="bottom"/>
            <w:hideMark/>
          </w:tcPr>
          <w:p w14:paraId="5B57D25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32DD715"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10.001,00</w:t>
            </w:r>
          </w:p>
        </w:tc>
        <w:tc>
          <w:tcPr>
            <w:tcW w:w="1276" w:type="dxa"/>
            <w:tcBorders>
              <w:top w:val="nil"/>
              <w:left w:val="nil"/>
              <w:bottom w:val="single" w:sz="4" w:space="0" w:color="auto"/>
              <w:right w:val="single" w:sz="4" w:space="0" w:color="auto"/>
            </w:tcBorders>
            <w:shd w:val="clear" w:color="auto" w:fill="auto"/>
            <w:noWrap/>
            <w:vAlign w:val="bottom"/>
            <w:hideMark/>
          </w:tcPr>
          <w:p w14:paraId="20A11B4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88BA356" w14:textId="77777777" w:rsidTr="00AB653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6B79E4"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32</w:t>
            </w:r>
          </w:p>
        </w:tc>
        <w:tc>
          <w:tcPr>
            <w:tcW w:w="2689" w:type="dxa"/>
            <w:tcBorders>
              <w:top w:val="nil"/>
              <w:left w:val="nil"/>
              <w:bottom w:val="single" w:sz="4" w:space="0" w:color="auto"/>
              <w:right w:val="single" w:sz="4" w:space="0" w:color="auto"/>
            </w:tcBorders>
            <w:shd w:val="clear" w:color="auto" w:fill="auto"/>
            <w:noWrap/>
            <w:vAlign w:val="bottom"/>
            <w:hideMark/>
          </w:tcPr>
          <w:p w14:paraId="6B2FF22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2674" w:type="dxa"/>
            <w:tcBorders>
              <w:top w:val="nil"/>
              <w:left w:val="nil"/>
              <w:bottom w:val="single" w:sz="4" w:space="0" w:color="auto"/>
              <w:right w:val="single" w:sz="4" w:space="0" w:color="auto"/>
            </w:tcBorders>
            <w:shd w:val="clear" w:color="auto" w:fill="auto"/>
            <w:noWrap/>
            <w:vAlign w:val="bottom"/>
            <w:hideMark/>
          </w:tcPr>
          <w:p w14:paraId="296A73B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KASJA JOVIČIĆ</w:t>
            </w:r>
          </w:p>
        </w:tc>
        <w:tc>
          <w:tcPr>
            <w:tcW w:w="1436" w:type="dxa"/>
            <w:tcBorders>
              <w:top w:val="nil"/>
              <w:left w:val="nil"/>
              <w:bottom w:val="single" w:sz="4" w:space="0" w:color="auto"/>
              <w:right w:val="single" w:sz="4" w:space="0" w:color="auto"/>
            </w:tcBorders>
            <w:shd w:val="clear" w:color="auto" w:fill="auto"/>
            <w:noWrap/>
            <w:vAlign w:val="bottom"/>
            <w:hideMark/>
          </w:tcPr>
          <w:p w14:paraId="73E6763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neodređeno</w:t>
            </w:r>
          </w:p>
        </w:tc>
        <w:tc>
          <w:tcPr>
            <w:tcW w:w="1276" w:type="dxa"/>
            <w:tcBorders>
              <w:top w:val="nil"/>
              <w:left w:val="nil"/>
              <w:bottom w:val="single" w:sz="4" w:space="0" w:color="auto"/>
              <w:right w:val="single" w:sz="4" w:space="0" w:color="auto"/>
            </w:tcBorders>
            <w:shd w:val="clear" w:color="auto" w:fill="auto"/>
            <w:noWrap/>
            <w:vAlign w:val="bottom"/>
            <w:hideMark/>
          </w:tcPr>
          <w:p w14:paraId="6B521F6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6557370F" w14:textId="77777777" w:rsidTr="00AB653A">
        <w:trPr>
          <w:trHeight w:val="11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05E9E4"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2689" w:type="dxa"/>
            <w:tcBorders>
              <w:top w:val="nil"/>
              <w:left w:val="nil"/>
              <w:bottom w:val="single" w:sz="4" w:space="0" w:color="auto"/>
              <w:right w:val="single" w:sz="4" w:space="0" w:color="auto"/>
            </w:tcBorders>
            <w:shd w:val="clear" w:color="auto" w:fill="auto"/>
            <w:noWrap/>
            <w:vAlign w:val="bottom"/>
            <w:hideMark/>
          </w:tcPr>
          <w:p w14:paraId="6DEAACE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2674" w:type="dxa"/>
            <w:tcBorders>
              <w:top w:val="nil"/>
              <w:left w:val="nil"/>
              <w:bottom w:val="single" w:sz="4" w:space="0" w:color="auto"/>
              <w:right w:val="single" w:sz="4" w:space="0" w:color="auto"/>
            </w:tcBorders>
            <w:shd w:val="clear" w:color="auto" w:fill="auto"/>
            <w:noWrap/>
            <w:vAlign w:val="bottom"/>
            <w:hideMark/>
          </w:tcPr>
          <w:p w14:paraId="5EF7713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436" w:type="dxa"/>
            <w:tcBorders>
              <w:top w:val="nil"/>
              <w:left w:val="nil"/>
              <w:bottom w:val="single" w:sz="4" w:space="0" w:color="auto"/>
              <w:right w:val="single" w:sz="4" w:space="0" w:color="auto"/>
            </w:tcBorders>
            <w:shd w:val="clear" w:color="auto" w:fill="auto"/>
            <w:noWrap/>
            <w:vAlign w:val="bottom"/>
            <w:hideMark/>
          </w:tcPr>
          <w:p w14:paraId="55BFCC8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157C8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59750C09"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E8297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w:t>
            </w:r>
          </w:p>
        </w:tc>
        <w:tc>
          <w:tcPr>
            <w:tcW w:w="2689" w:type="dxa"/>
            <w:tcBorders>
              <w:top w:val="nil"/>
              <w:left w:val="nil"/>
              <w:bottom w:val="single" w:sz="4" w:space="0" w:color="auto"/>
              <w:right w:val="single" w:sz="4" w:space="0" w:color="auto"/>
            </w:tcBorders>
            <w:shd w:val="clear" w:color="auto" w:fill="auto"/>
            <w:noWrap/>
            <w:vAlign w:val="bottom"/>
            <w:hideMark/>
          </w:tcPr>
          <w:p w14:paraId="2E8CA7F5"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65142C08"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51EA1A6D"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10.000,00</w:t>
            </w:r>
          </w:p>
        </w:tc>
        <w:tc>
          <w:tcPr>
            <w:tcW w:w="1276" w:type="dxa"/>
            <w:tcBorders>
              <w:top w:val="nil"/>
              <w:left w:val="nil"/>
              <w:bottom w:val="single" w:sz="4" w:space="0" w:color="auto"/>
              <w:right w:val="single" w:sz="4" w:space="0" w:color="auto"/>
            </w:tcBorders>
            <w:shd w:val="clear" w:color="auto" w:fill="auto"/>
            <w:noWrap/>
            <w:vAlign w:val="bottom"/>
            <w:hideMark/>
          </w:tcPr>
          <w:p w14:paraId="1D04BA8A"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DF2950A"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5B8F2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w:t>
            </w:r>
          </w:p>
        </w:tc>
        <w:tc>
          <w:tcPr>
            <w:tcW w:w="2689" w:type="dxa"/>
            <w:tcBorders>
              <w:top w:val="nil"/>
              <w:left w:val="nil"/>
              <w:bottom w:val="single" w:sz="4" w:space="0" w:color="auto"/>
              <w:right w:val="single" w:sz="4" w:space="0" w:color="auto"/>
            </w:tcBorders>
            <w:shd w:val="clear" w:color="auto" w:fill="auto"/>
            <w:noWrap/>
            <w:vAlign w:val="bottom"/>
            <w:hideMark/>
          </w:tcPr>
          <w:p w14:paraId="2590D6B7"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089FFD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09281739"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111.000,00</w:t>
            </w:r>
          </w:p>
        </w:tc>
        <w:tc>
          <w:tcPr>
            <w:tcW w:w="1276" w:type="dxa"/>
            <w:tcBorders>
              <w:top w:val="nil"/>
              <w:left w:val="nil"/>
              <w:bottom w:val="single" w:sz="4" w:space="0" w:color="auto"/>
              <w:right w:val="single" w:sz="4" w:space="0" w:color="auto"/>
            </w:tcBorders>
            <w:shd w:val="clear" w:color="auto" w:fill="auto"/>
            <w:noWrap/>
            <w:vAlign w:val="bottom"/>
            <w:hideMark/>
          </w:tcPr>
          <w:p w14:paraId="620FA9D1"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6B953443" w14:textId="77777777" w:rsidTr="00AB653A">
        <w:trPr>
          <w:trHeight w:val="34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4C5981"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3</w:t>
            </w:r>
          </w:p>
        </w:tc>
        <w:tc>
          <w:tcPr>
            <w:tcW w:w="2689" w:type="dxa"/>
            <w:tcBorders>
              <w:top w:val="nil"/>
              <w:left w:val="nil"/>
              <w:bottom w:val="single" w:sz="4" w:space="0" w:color="auto"/>
              <w:right w:val="single" w:sz="4" w:space="0" w:color="auto"/>
            </w:tcBorders>
            <w:shd w:val="clear" w:color="auto" w:fill="auto"/>
            <w:noWrap/>
            <w:vAlign w:val="bottom"/>
            <w:hideMark/>
          </w:tcPr>
          <w:p w14:paraId="42127E88"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A8D0AF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FEB4EB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2.500,00</w:t>
            </w:r>
          </w:p>
        </w:tc>
        <w:tc>
          <w:tcPr>
            <w:tcW w:w="1276" w:type="dxa"/>
            <w:tcBorders>
              <w:top w:val="nil"/>
              <w:left w:val="nil"/>
              <w:bottom w:val="single" w:sz="4" w:space="0" w:color="auto"/>
              <w:right w:val="single" w:sz="4" w:space="0" w:color="auto"/>
            </w:tcBorders>
            <w:shd w:val="clear" w:color="auto" w:fill="auto"/>
            <w:noWrap/>
            <w:vAlign w:val="bottom"/>
            <w:hideMark/>
          </w:tcPr>
          <w:p w14:paraId="3138D020"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5FA17D01" w14:textId="77777777" w:rsidTr="00AB653A">
        <w:trPr>
          <w:trHeight w:val="37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02E9F8"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4</w:t>
            </w:r>
          </w:p>
        </w:tc>
        <w:tc>
          <w:tcPr>
            <w:tcW w:w="2689" w:type="dxa"/>
            <w:tcBorders>
              <w:top w:val="nil"/>
              <w:left w:val="nil"/>
              <w:bottom w:val="single" w:sz="4" w:space="0" w:color="auto"/>
              <w:right w:val="single" w:sz="4" w:space="0" w:color="auto"/>
            </w:tcBorders>
            <w:shd w:val="clear" w:color="auto" w:fill="auto"/>
            <w:noWrap/>
            <w:vAlign w:val="bottom"/>
            <w:hideMark/>
          </w:tcPr>
          <w:p w14:paraId="48D6C435"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Županijska uprava za ceste</w:t>
            </w:r>
          </w:p>
        </w:tc>
        <w:tc>
          <w:tcPr>
            <w:tcW w:w="2674" w:type="dxa"/>
            <w:tcBorders>
              <w:top w:val="nil"/>
              <w:left w:val="nil"/>
              <w:bottom w:val="single" w:sz="4" w:space="0" w:color="auto"/>
              <w:right w:val="single" w:sz="4" w:space="0" w:color="auto"/>
            </w:tcBorders>
            <w:shd w:val="clear" w:color="auto" w:fill="auto"/>
            <w:noWrap/>
            <w:vAlign w:val="bottom"/>
            <w:hideMark/>
          </w:tcPr>
          <w:p w14:paraId="7231FB6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028733BB"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67.597,39</w:t>
            </w:r>
          </w:p>
        </w:tc>
        <w:tc>
          <w:tcPr>
            <w:tcW w:w="1276" w:type="dxa"/>
            <w:tcBorders>
              <w:top w:val="nil"/>
              <w:left w:val="nil"/>
              <w:bottom w:val="single" w:sz="4" w:space="0" w:color="auto"/>
              <w:right w:val="single" w:sz="4" w:space="0" w:color="auto"/>
            </w:tcBorders>
            <w:shd w:val="clear" w:color="auto" w:fill="auto"/>
            <w:noWrap/>
            <w:vAlign w:val="bottom"/>
            <w:hideMark/>
          </w:tcPr>
          <w:p w14:paraId="17D84A2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0A5E94E"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45811B"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5</w:t>
            </w:r>
          </w:p>
        </w:tc>
        <w:tc>
          <w:tcPr>
            <w:tcW w:w="2689" w:type="dxa"/>
            <w:tcBorders>
              <w:top w:val="nil"/>
              <w:left w:val="nil"/>
              <w:bottom w:val="single" w:sz="4" w:space="0" w:color="auto"/>
              <w:right w:val="single" w:sz="4" w:space="0" w:color="auto"/>
            </w:tcBorders>
            <w:shd w:val="clear" w:color="auto" w:fill="auto"/>
            <w:noWrap/>
            <w:vAlign w:val="bottom"/>
            <w:hideMark/>
          </w:tcPr>
          <w:p w14:paraId="7276B84E"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4F897DD3"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68ACDA4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15.400,00</w:t>
            </w:r>
          </w:p>
        </w:tc>
        <w:tc>
          <w:tcPr>
            <w:tcW w:w="1276" w:type="dxa"/>
            <w:tcBorders>
              <w:top w:val="nil"/>
              <w:left w:val="nil"/>
              <w:bottom w:val="single" w:sz="4" w:space="0" w:color="auto"/>
              <w:right w:val="single" w:sz="4" w:space="0" w:color="auto"/>
            </w:tcBorders>
            <w:shd w:val="clear" w:color="auto" w:fill="auto"/>
            <w:noWrap/>
            <w:vAlign w:val="bottom"/>
            <w:hideMark/>
          </w:tcPr>
          <w:p w14:paraId="4A3F7CDC"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24334781"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F3FF98"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6</w:t>
            </w:r>
          </w:p>
        </w:tc>
        <w:tc>
          <w:tcPr>
            <w:tcW w:w="2689" w:type="dxa"/>
            <w:tcBorders>
              <w:top w:val="nil"/>
              <w:left w:val="nil"/>
              <w:bottom w:val="single" w:sz="4" w:space="0" w:color="auto"/>
              <w:right w:val="single" w:sz="4" w:space="0" w:color="auto"/>
            </w:tcBorders>
            <w:shd w:val="clear" w:color="auto" w:fill="auto"/>
            <w:noWrap/>
            <w:vAlign w:val="bottom"/>
            <w:hideMark/>
          </w:tcPr>
          <w:p w14:paraId="66A15524"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64C333F"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4456EAAD"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800.000,00</w:t>
            </w:r>
          </w:p>
        </w:tc>
        <w:tc>
          <w:tcPr>
            <w:tcW w:w="1276" w:type="dxa"/>
            <w:tcBorders>
              <w:top w:val="nil"/>
              <w:left w:val="nil"/>
              <w:bottom w:val="single" w:sz="4" w:space="0" w:color="auto"/>
              <w:right w:val="single" w:sz="4" w:space="0" w:color="auto"/>
            </w:tcBorders>
            <w:shd w:val="clear" w:color="auto" w:fill="auto"/>
            <w:noWrap/>
            <w:vAlign w:val="bottom"/>
            <w:hideMark/>
          </w:tcPr>
          <w:p w14:paraId="5575D32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3860EEF8"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4AF7C1"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7</w:t>
            </w:r>
          </w:p>
        </w:tc>
        <w:tc>
          <w:tcPr>
            <w:tcW w:w="2689" w:type="dxa"/>
            <w:tcBorders>
              <w:top w:val="nil"/>
              <w:left w:val="nil"/>
              <w:bottom w:val="single" w:sz="4" w:space="0" w:color="auto"/>
              <w:right w:val="single" w:sz="4" w:space="0" w:color="auto"/>
            </w:tcBorders>
            <w:shd w:val="clear" w:color="auto" w:fill="auto"/>
            <w:noWrap/>
            <w:vAlign w:val="bottom"/>
            <w:hideMark/>
          </w:tcPr>
          <w:p w14:paraId="7D0F836C"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5731BE0B"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2A5496E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90.000,00</w:t>
            </w:r>
          </w:p>
        </w:tc>
        <w:tc>
          <w:tcPr>
            <w:tcW w:w="1276" w:type="dxa"/>
            <w:tcBorders>
              <w:top w:val="nil"/>
              <w:left w:val="nil"/>
              <w:bottom w:val="single" w:sz="4" w:space="0" w:color="auto"/>
              <w:right w:val="single" w:sz="4" w:space="0" w:color="auto"/>
            </w:tcBorders>
            <w:shd w:val="clear" w:color="auto" w:fill="auto"/>
            <w:noWrap/>
            <w:vAlign w:val="bottom"/>
            <w:hideMark/>
          </w:tcPr>
          <w:p w14:paraId="0A2E96EE"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058E7A1F"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BC770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8</w:t>
            </w:r>
          </w:p>
        </w:tc>
        <w:tc>
          <w:tcPr>
            <w:tcW w:w="2689" w:type="dxa"/>
            <w:tcBorders>
              <w:top w:val="nil"/>
              <w:left w:val="nil"/>
              <w:bottom w:val="single" w:sz="4" w:space="0" w:color="auto"/>
              <w:right w:val="single" w:sz="4" w:space="0" w:color="auto"/>
            </w:tcBorders>
            <w:shd w:val="clear" w:color="auto" w:fill="auto"/>
            <w:noWrap/>
            <w:vAlign w:val="bottom"/>
            <w:hideMark/>
          </w:tcPr>
          <w:p w14:paraId="4E2E7C8A"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686C9AD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297DFD3C"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10.000,00</w:t>
            </w:r>
          </w:p>
        </w:tc>
        <w:tc>
          <w:tcPr>
            <w:tcW w:w="1276" w:type="dxa"/>
            <w:tcBorders>
              <w:top w:val="nil"/>
              <w:left w:val="nil"/>
              <w:bottom w:val="single" w:sz="4" w:space="0" w:color="auto"/>
              <w:right w:val="single" w:sz="4" w:space="0" w:color="auto"/>
            </w:tcBorders>
            <w:shd w:val="clear" w:color="auto" w:fill="auto"/>
            <w:noWrap/>
            <w:vAlign w:val="bottom"/>
            <w:hideMark/>
          </w:tcPr>
          <w:p w14:paraId="61689E51"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D6EE8FF" w14:textId="77777777" w:rsidTr="00AB653A">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EFB1EE"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9</w:t>
            </w:r>
          </w:p>
        </w:tc>
        <w:tc>
          <w:tcPr>
            <w:tcW w:w="2689" w:type="dxa"/>
            <w:tcBorders>
              <w:top w:val="nil"/>
              <w:left w:val="nil"/>
              <w:bottom w:val="single" w:sz="4" w:space="0" w:color="auto"/>
              <w:right w:val="single" w:sz="4" w:space="0" w:color="auto"/>
            </w:tcBorders>
            <w:shd w:val="clear" w:color="auto" w:fill="auto"/>
            <w:noWrap/>
            <w:vAlign w:val="bottom"/>
            <w:hideMark/>
          </w:tcPr>
          <w:p w14:paraId="1789D9EB" w14:textId="77777777" w:rsidR="00552322" w:rsidRPr="00430C4D" w:rsidRDefault="00552322" w:rsidP="00552322">
            <w:pPr>
              <w:spacing w:after="0" w:line="240" w:lineRule="auto"/>
              <w:rPr>
                <w:rFonts w:ascii="Book Antiqua" w:hAnsi="Book Antiqua" w:cs="Arial"/>
                <w:color w:val="000000"/>
                <w:sz w:val="20"/>
                <w:szCs w:val="20"/>
                <w:lang w:eastAsia="hr-HR"/>
              </w:rPr>
            </w:pPr>
            <w:r w:rsidRPr="00430C4D">
              <w:rPr>
                <w:rFonts w:ascii="Book Antiqua" w:hAnsi="Book Antiqua" w:cs="Arial"/>
                <w:color w:val="000000"/>
                <w:sz w:val="20"/>
                <w:szCs w:val="20"/>
                <w:lang w:eastAsia="hr-HR"/>
              </w:rPr>
              <w:t>fizička osoba</w:t>
            </w:r>
          </w:p>
        </w:tc>
        <w:tc>
          <w:tcPr>
            <w:tcW w:w="2674" w:type="dxa"/>
            <w:tcBorders>
              <w:top w:val="nil"/>
              <w:left w:val="nil"/>
              <w:bottom w:val="single" w:sz="4" w:space="0" w:color="auto"/>
              <w:right w:val="single" w:sz="4" w:space="0" w:color="auto"/>
            </w:tcBorders>
            <w:shd w:val="clear" w:color="auto" w:fill="auto"/>
            <w:noWrap/>
            <w:vAlign w:val="bottom"/>
            <w:hideMark/>
          </w:tcPr>
          <w:p w14:paraId="1E79D9C6"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Grad Kaštela</w:t>
            </w:r>
          </w:p>
        </w:tc>
        <w:tc>
          <w:tcPr>
            <w:tcW w:w="1436" w:type="dxa"/>
            <w:tcBorders>
              <w:top w:val="nil"/>
              <w:left w:val="nil"/>
              <w:bottom w:val="single" w:sz="4" w:space="0" w:color="auto"/>
              <w:right w:val="single" w:sz="4" w:space="0" w:color="auto"/>
            </w:tcBorders>
            <w:shd w:val="clear" w:color="auto" w:fill="auto"/>
            <w:noWrap/>
            <w:vAlign w:val="bottom"/>
            <w:hideMark/>
          </w:tcPr>
          <w:p w14:paraId="43A44CC2" w14:textId="77777777" w:rsidR="00552322" w:rsidRPr="00430C4D" w:rsidRDefault="00552322" w:rsidP="00552322">
            <w:pPr>
              <w:spacing w:after="0" w:line="240" w:lineRule="auto"/>
              <w:jc w:val="right"/>
              <w:rPr>
                <w:rFonts w:cs="Calibri"/>
                <w:color w:val="000000"/>
                <w:sz w:val="20"/>
                <w:szCs w:val="20"/>
                <w:lang w:eastAsia="hr-HR"/>
              </w:rPr>
            </w:pPr>
            <w:r w:rsidRPr="00430C4D">
              <w:rPr>
                <w:rFonts w:cs="Calibri"/>
                <w:color w:val="000000"/>
                <w:sz w:val="20"/>
                <w:szCs w:val="20"/>
                <w:lang w:eastAsia="hr-HR"/>
              </w:rPr>
              <w:t>15.000,01</w:t>
            </w:r>
          </w:p>
        </w:tc>
        <w:tc>
          <w:tcPr>
            <w:tcW w:w="1276" w:type="dxa"/>
            <w:tcBorders>
              <w:top w:val="nil"/>
              <w:left w:val="nil"/>
              <w:bottom w:val="single" w:sz="4" w:space="0" w:color="auto"/>
              <w:right w:val="single" w:sz="4" w:space="0" w:color="auto"/>
            </w:tcBorders>
            <w:shd w:val="clear" w:color="auto" w:fill="auto"/>
            <w:noWrap/>
            <w:vAlign w:val="bottom"/>
            <w:hideMark/>
          </w:tcPr>
          <w:p w14:paraId="1121816D"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r>
      <w:tr w:rsidR="00552322" w:rsidRPr="00430C4D" w14:paraId="429F3620" w14:textId="77777777" w:rsidTr="00AB653A">
        <w:trPr>
          <w:trHeight w:val="435"/>
        </w:trPr>
        <w:tc>
          <w:tcPr>
            <w:tcW w:w="567" w:type="dxa"/>
            <w:tcBorders>
              <w:top w:val="nil"/>
              <w:left w:val="single" w:sz="4" w:space="0" w:color="auto"/>
              <w:bottom w:val="single" w:sz="4" w:space="0" w:color="auto"/>
              <w:right w:val="single" w:sz="4" w:space="0" w:color="auto"/>
            </w:tcBorders>
            <w:shd w:val="clear" w:color="E2F0D9" w:fill="E2F0D9"/>
            <w:noWrap/>
            <w:vAlign w:val="bottom"/>
            <w:hideMark/>
          </w:tcPr>
          <w:p w14:paraId="32ED5388"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2689" w:type="dxa"/>
            <w:tcBorders>
              <w:top w:val="nil"/>
              <w:left w:val="nil"/>
              <w:bottom w:val="single" w:sz="4" w:space="0" w:color="auto"/>
              <w:right w:val="single" w:sz="4" w:space="0" w:color="auto"/>
            </w:tcBorders>
            <w:shd w:val="clear" w:color="E2F0D9" w:fill="E2F0D9"/>
            <w:noWrap/>
            <w:vAlign w:val="bottom"/>
            <w:hideMark/>
          </w:tcPr>
          <w:p w14:paraId="55AA5A87"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2674" w:type="dxa"/>
            <w:tcBorders>
              <w:top w:val="nil"/>
              <w:left w:val="nil"/>
              <w:bottom w:val="single" w:sz="4" w:space="0" w:color="auto"/>
              <w:right w:val="single" w:sz="4" w:space="0" w:color="auto"/>
            </w:tcBorders>
            <w:shd w:val="clear" w:color="E2F0D9" w:fill="E2F0D9"/>
            <w:noWrap/>
            <w:vAlign w:val="bottom"/>
            <w:hideMark/>
          </w:tcPr>
          <w:p w14:paraId="035FC9E2" w14:textId="77777777" w:rsidR="00552322" w:rsidRPr="00430C4D" w:rsidRDefault="00552322" w:rsidP="00552322">
            <w:pPr>
              <w:spacing w:after="0" w:line="240" w:lineRule="auto"/>
              <w:rPr>
                <w:rFonts w:cs="Calibri"/>
                <w:color w:val="000000"/>
                <w:sz w:val="20"/>
                <w:szCs w:val="20"/>
                <w:lang w:eastAsia="hr-HR"/>
              </w:rPr>
            </w:pPr>
            <w:r w:rsidRPr="00430C4D">
              <w:rPr>
                <w:rFonts w:cs="Calibri"/>
                <w:color w:val="000000"/>
                <w:sz w:val="20"/>
                <w:szCs w:val="20"/>
                <w:lang w:eastAsia="hr-HR"/>
              </w:rPr>
              <w:t> </w:t>
            </w:r>
          </w:p>
        </w:tc>
        <w:tc>
          <w:tcPr>
            <w:tcW w:w="1436" w:type="dxa"/>
            <w:tcBorders>
              <w:top w:val="nil"/>
              <w:left w:val="nil"/>
              <w:bottom w:val="single" w:sz="4" w:space="0" w:color="auto"/>
              <w:right w:val="single" w:sz="4" w:space="0" w:color="auto"/>
            </w:tcBorders>
            <w:shd w:val="clear" w:color="E2F0D9" w:fill="E2F0D9"/>
            <w:noWrap/>
            <w:vAlign w:val="bottom"/>
            <w:hideMark/>
          </w:tcPr>
          <w:p w14:paraId="0CD0989B" w14:textId="77777777" w:rsidR="00552322" w:rsidRPr="00430C4D" w:rsidRDefault="00552322" w:rsidP="00552322">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36.903.267,03</w:t>
            </w:r>
          </w:p>
        </w:tc>
        <w:tc>
          <w:tcPr>
            <w:tcW w:w="1276" w:type="dxa"/>
            <w:tcBorders>
              <w:top w:val="nil"/>
              <w:left w:val="nil"/>
              <w:bottom w:val="single" w:sz="4" w:space="0" w:color="auto"/>
              <w:right w:val="single" w:sz="4" w:space="0" w:color="auto"/>
            </w:tcBorders>
            <w:shd w:val="clear" w:color="E2F0D9" w:fill="E2F0D9"/>
            <w:noWrap/>
            <w:vAlign w:val="bottom"/>
            <w:hideMark/>
          </w:tcPr>
          <w:p w14:paraId="397B19F2" w14:textId="77777777" w:rsidR="00552322" w:rsidRPr="00430C4D" w:rsidRDefault="00552322" w:rsidP="00552322">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450.379,14</w:t>
            </w:r>
          </w:p>
        </w:tc>
      </w:tr>
      <w:tr w:rsidR="00552322" w:rsidRPr="00430C4D" w14:paraId="5A24F430" w14:textId="77777777" w:rsidTr="00AB653A">
        <w:trPr>
          <w:trHeight w:val="300"/>
        </w:trPr>
        <w:tc>
          <w:tcPr>
            <w:tcW w:w="567" w:type="dxa"/>
            <w:tcBorders>
              <w:top w:val="nil"/>
              <w:left w:val="single" w:sz="4" w:space="0" w:color="auto"/>
              <w:bottom w:val="single" w:sz="4" w:space="0" w:color="auto"/>
              <w:right w:val="single" w:sz="4" w:space="0" w:color="auto"/>
            </w:tcBorders>
            <w:shd w:val="clear" w:color="000000" w:fill="FFE699"/>
            <w:noWrap/>
            <w:vAlign w:val="bottom"/>
            <w:hideMark/>
          </w:tcPr>
          <w:p w14:paraId="70EC41F6"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2689" w:type="dxa"/>
            <w:tcBorders>
              <w:top w:val="nil"/>
              <w:left w:val="nil"/>
              <w:bottom w:val="single" w:sz="4" w:space="0" w:color="auto"/>
              <w:right w:val="single" w:sz="4" w:space="0" w:color="auto"/>
            </w:tcBorders>
            <w:shd w:val="clear" w:color="000000" w:fill="FFE699"/>
            <w:noWrap/>
            <w:vAlign w:val="bottom"/>
            <w:hideMark/>
          </w:tcPr>
          <w:p w14:paraId="32AB807D"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SALDO 31.12.2022.</w:t>
            </w:r>
          </w:p>
        </w:tc>
        <w:tc>
          <w:tcPr>
            <w:tcW w:w="2674" w:type="dxa"/>
            <w:tcBorders>
              <w:top w:val="nil"/>
              <w:left w:val="nil"/>
              <w:bottom w:val="single" w:sz="4" w:space="0" w:color="auto"/>
              <w:right w:val="single" w:sz="4" w:space="0" w:color="auto"/>
            </w:tcBorders>
            <w:shd w:val="clear" w:color="000000" w:fill="FFE699"/>
            <w:noWrap/>
            <w:vAlign w:val="bottom"/>
            <w:hideMark/>
          </w:tcPr>
          <w:p w14:paraId="786D1AA4"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1436" w:type="dxa"/>
            <w:tcBorders>
              <w:top w:val="nil"/>
              <w:left w:val="nil"/>
              <w:bottom w:val="single" w:sz="4" w:space="0" w:color="auto"/>
              <w:right w:val="single" w:sz="4" w:space="0" w:color="auto"/>
            </w:tcBorders>
            <w:shd w:val="clear" w:color="000000" w:fill="FFE699"/>
            <w:noWrap/>
            <w:vAlign w:val="bottom"/>
            <w:hideMark/>
          </w:tcPr>
          <w:p w14:paraId="0CA4009D" w14:textId="77777777" w:rsidR="00552322" w:rsidRPr="00430C4D" w:rsidRDefault="00552322" w:rsidP="00552322">
            <w:pPr>
              <w:spacing w:after="0" w:line="240" w:lineRule="auto"/>
              <w:rPr>
                <w:rFonts w:cs="Calibri"/>
                <w:b/>
                <w:bCs/>
                <w:color w:val="000000"/>
                <w:sz w:val="20"/>
                <w:szCs w:val="20"/>
                <w:lang w:eastAsia="hr-HR"/>
              </w:rPr>
            </w:pPr>
            <w:r w:rsidRPr="00430C4D">
              <w:rPr>
                <w:rFonts w:cs="Calibri"/>
                <w:b/>
                <w:bCs/>
                <w:color w:val="000000"/>
                <w:sz w:val="20"/>
                <w:szCs w:val="20"/>
                <w:lang w:eastAsia="hr-HR"/>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0AB84468" w14:textId="77777777" w:rsidR="00552322" w:rsidRPr="00430C4D" w:rsidRDefault="00552322" w:rsidP="00552322">
            <w:pPr>
              <w:spacing w:after="0" w:line="240" w:lineRule="auto"/>
              <w:jc w:val="right"/>
              <w:rPr>
                <w:rFonts w:cs="Calibri"/>
                <w:b/>
                <w:bCs/>
                <w:color w:val="000000"/>
                <w:sz w:val="20"/>
                <w:szCs w:val="20"/>
                <w:lang w:eastAsia="hr-HR"/>
              </w:rPr>
            </w:pPr>
            <w:r w:rsidRPr="00430C4D">
              <w:rPr>
                <w:rFonts w:cs="Calibri"/>
                <w:b/>
                <w:bCs/>
                <w:color w:val="000000"/>
                <w:sz w:val="20"/>
                <w:szCs w:val="20"/>
                <w:lang w:eastAsia="hr-HR"/>
              </w:rPr>
              <w:t>36.452.887,89</w:t>
            </w:r>
          </w:p>
        </w:tc>
      </w:tr>
    </w:tbl>
    <w:p w14:paraId="56B8CE4C" w14:textId="77777777" w:rsidR="00552322" w:rsidRPr="00430C4D" w:rsidRDefault="00552322" w:rsidP="00552322">
      <w:pPr>
        <w:suppressAutoHyphens/>
        <w:spacing w:after="0" w:line="240" w:lineRule="auto"/>
        <w:rPr>
          <w:rFonts w:asciiTheme="minorHAnsi" w:hAnsiTheme="minorHAnsi"/>
          <w:sz w:val="24"/>
          <w:szCs w:val="24"/>
          <w:lang w:eastAsia="ar-SA"/>
        </w:rPr>
      </w:pPr>
    </w:p>
    <w:p w14:paraId="0ACF12ED" w14:textId="77777777" w:rsidR="00552322" w:rsidRPr="00430C4D" w:rsidRDefault="00552322" w:rsidP="00552322">
      <w:pPr>
        <w:suppressAutoHyphens/>
        <w:spacing w:after="0" w:line="240" w:lineRule="auto"/>
        <w:rPr>
          <w:rFonts w:asciiTheme="minorHAnsi" w:hAnsiTheme="minorHAnsi"/>
          <w:sz w:val="24"/>
          <w:szCs w:val="24"/>
          <w:lang w:eastAsia="ar-SA"/>
        </w:rPr>
      </w:pPr>
      <w:r w:rsidRPr="00430C4D">
        <w:rPr>
          <w:rFonts w:asciiTheme="minorHAnsi" w:hAnsiTheme="minorHAnsi"/>
          <w:sz w:val="24"/>
          <w:szCs w:val="24"/>
          <w:lang w:eastAsia="ar-SA"/>
        </w:rPr>
        <w:t>Zbog zaštite osobnih podataka nismo ovdje navodili imena fizičkih osoba ali je isto poznato u našim evidencijama.</w:t>
      </w:r>
    </w:p>
    <w:p w14:paraId="4515D55B" w14:textId="77777777" w:rsidR="00552322" w:rsidRPr="00430C4D" w:rsidRDefault="00552322" w:rsidP="00552322">
      <w:pPr>
        <w:suppressAutoHyphens/>
        <w:spacing w:after="0" w:line="240" w:lineRule="auto"/>
        <w:rPr>
          <w:rFonts w:asciiTheme="minorHAnsi" w:hAnsiTheme="minorHAnsi"/>
          <w:b/>
          <w:sz w:val="24"/>
          <w:szCs w:val="24"/>
          <w:u w:val="single"/>
          <w:lang w:eastAsia="ar-SA"/>
        </w:rPr>
      </w:pPr>
    </w:p>
    <w:p w14:paraId="40DB2F56" w14:textId="77777777" w:rsidR="00BB4747" w:rsidRPr="00430C4D" w:rsidRDefault="00BB4747" w:rsidP="005E45F0">
      <w:pPr>
        <w:suppressAutoHyphens/>
        <w:spacing w:after="0" w:line="240" w:lineRule="auto"/>
        <w:rPr>
          <w:rFonts w:asciiTheme="minorHAnsi" w:hAnsiTheme="minorHAnsi"/>
          <w:b/>
          <w:sz w:val="24"/>
          <w:szCs w:val="24"/>
          <w:u w:val="single"/>
          <w:lang w:eastAsia="ar-SA"/>
        </w:rPr>
      </w:pPr>
    </w:p>
    <w:p w14:paraId="0608C422" w14:textId="77777777" w:rsidR="00D12F44" w:rsidRPr="00430C4D" w:rsidRDefault="00D12F44" w:rsidP="007742EA">
      <w:pPr>
        <w:pStyle w:val="Naslov1"/>
        <w:numPr>
          <w:ilvl w:val="0"/>
          <w:numId w:val="33"/>
        </w:numPr>
        <w:rPr>
          <w:b/>
          <w:bCs/>
          <w:color w:val="auto"/>
          <w:sz w:val="28"/>
          <w:szCs w:val="28"/>
        </w:rPr>
      </w:pPr>
      <w:bookmarkStart w:id="44" w:name="_Toc129764029"/>
      <w:r w:rsidRPr="00430C4D">
        <w:rPr>
          <w:b/>
          <w:bCs/>
          <w:color w:val="auto"/>
          <w:sz w:val="28"/>
          <w:szCs w:val="28"/>
        </w:rPr>
        <w:t>OBRAZLOŽENJE IZVRŠENJA PROGRAMA IZ POSEBNOG DIJELA PRORAČUN</w:t>
      </w:r>
      <w:bookmarkEnd w:id="44"/>
    </w:p>
    <w:p w14:paraId="195908D2" w14:textId="77777777" w:rsidR="00F505D3" w:rsidRPr="00430C4D" w:rsidRDefault="00F505D3" w:rsidP="00F505D3">
      <w:pPr>
        <w:suppressAutoHyphens/>
        <w:spacing w:after="0" w:line="240" w:lineRule="auto"/>
        <w:rPr>
          <w:rFonts w:asciiTheme="minorHAnsi" w:hAnsiTheme="minorHAnsi"/>
          <w:b/>
          <w:sz w:val="24"/>
          <w:szCs w:val="24"/>
          <w:u w:val="single"/>
          <w:lang w:eastAsia="ar-SA"/>
        </w:rPr>
      </w:pPr>
    </w:p>
    <w:p w14:paraId="07B42A2C" w14:textId="77777777" w:rsidR="00D12F44" w:rsidRPr="00430C4D" w:rsidRDefault="00EE52A8" w:rsidP="00B62268">
      <w:p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Obrazloženje izvršenja programa iz posebnog dijela proračuna</w:t>
      </w:r>
      <w:r w:rsidR="009141F2" w:rsidRPr="00430C4D">
        <w:rPr>
          <w:rFonts w:asciiTheme="minorHAnsi" w:hAnsiTheme="minorHAnsi"/>
          <w:bCs/>
          <w:sz w:val="24"/>
          <w:szCs w:val="24"/>
          <w:lang w:eastAsia="ar-SA"/>
        </w:rPr>
        <w:t xml:space="preserve"> s ciljevima koji su ostvareni provedbom programa i pokazateljima uspješnosti realizacije tih ciljeva</w:t>
      </w:r>
      <w:r w:rsidRPr="00430C4D">
        <w:rPr>
          <w:rFonts w:asciiTheme="minorHAnsi" w:hAnsiTheme="minorHAnsi"/>
          <w:bCs/>
          <w:sz w:val="24"/>
          <w:szCs w:val="24"/>
          <w:lang w:eastAsia="ar-SA"/>
        </w:rPr>
        <w:t xml:space="preserve"> su za svaki pojedini odjel vidljiv</w:t>
      </w:r>
      <w:r w:rsidR="00A54A31" w:rsidRPr="00430C4D">
        <w:rPr>
          <w:rFonts w:asciiTheme="minorHAnsi" w:hAnsiTheme="minorHAnsi"/>
          <w:bCs/>
          <w:sz w:val="24"/>
          <w:szCs w:val="24"/>
          <w:lang w:eastAsia="ar-SA"/>
        </w:rPr>
        <w:t>i</w:t>
      </w:r>
      <w:r w:rsidRPr="00430C4D">
        <w:rPr>
          <w:rFonts w:asciiTheme="minorHAnsi" w:hAnsiTheme="minorHAnsi"/>
          <w:bCs/>
          <w:sz w:val="24"/>
          <w:szCs w:val="24"/>
          <w:lang w:eastAsia="ar-SA"/>
        </w:rPr>
        <w:t xml:space="preserve"> iz</w:t>
      </w:r>
      <w:r w:rsidR="009141F2" w:rsidRPr="00430C4D">
        <w:rPr>
          <w:rFonts w:asciiTheme="minorHAnsi" w:hAnsiTheme="minorHAnsi"/>
          <w:bCs/>
          <w:sz w:val="24"/>
          <w:szCs w:val="24"/>
          <w:lang w:eastAsia="ar-SA"/>
        </w:rPr>
        <w:t xml:space="preserve"> Plana razvojnih programa te iz</w:t>
      </w:r>
      <w:r w:rsidRPr="00430C4D">
        <w:rPr>
          <w:rFonts w:asciiTheme="minorHAnsi" w:hAnsiTheme="minorHAnsi"/>
          <w:bCs/>
          <w:sz w:val="24"/>
          <w:szCs w:val="24"/>
          <w:lang w:eastAsia="ar-SA"/>
        </w:rPr>
        <w:t xml:space="preserve"> zasebnih izvještaja</w:t>
      </w:r>
      <w:r w:rsidR="009141F2" w:rsidRPr="00430C4D">
        <w:rPr>
          <w:rFonts w:asciiTheme="minorHAnsi" w:hAnsiTheme="minorHAnsi"/>
          <w:bCs/>
          <w:sz w:val="24"/>
          <w:szCs w:val="24"/>
          <w:lang w:eastAsia="ar-SA"/>
        </w:rPr>
        <w:t>:</w:t>
      </w:r>
    </w:p>
    <w:p w14:paraId="25C29135" w14:textId="77777777" w:rsidR="00D12F44" w:rsidRPr="00430C4D" w:rsidRDefault="00D12F44" w:rsidP="00F505D3">
      <w:pPr>
        <w:suppressAutoHyphens/>
        <w:spacing w:after="0" w:line="240" w:lineRule="auto"/>
        <w:rPr>
          <w:rFonts w:asciiTheme="minorHAnsi" w:hAnsiTheme="minorHAnsi"/>
          <w:b/>
          <w:sz w:val="24"/>
          <w:szCs w:val="24"/>
          <w:u w:val="single"/>
          <w:lang w:eastAsia="ar-SA"/>
        </w:rPr>
      </w:pPr>
    </w:p>
    <w:p w14:paraId="34497313" w14:textId="77777777" w:rsidR="00D12F44"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gradnje komunalne infrastrukture Grada Kaštela</w:t>
      </w:r>
    </w:p>
    <w:p w14:paraId="00D06B0F" w14:textId="3E9BE724"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odr</w:t>
      </w:r>
      <w:r w:rsidR="00BB4747" w:rsidRPr="00430C4D">
        <w:rPr>
          <w:rFonts w:asciiTheme="minorHAnsi" w:hAnsiTheme="minorHAnsi"/>
          <w:bCs/>
          <w:sz w:val="24"/>
          <w:szCs w:val="24"/>
          <w:lang w:eastAsia="ar-SA"/>
        </w:rPr>
        <w:t>ž</w:t>
      </w:r>
      <w:r w:rsidRPr="00430C4D">
        <w:rPr>
          <w:rFonts w:asciiTheme="minorHAnsi" w:hAnsiTheme="minorHAnsi"/>
          <w:bCs/>
          <w:sz w:val="24"/>
          <w:szCs w:val="24"/>
          <w:lang w:eastAsia="ar-SA"/>
        </w:rPr>
        <w:t>avanja komunalne infrastrukture Grada Kaštela</w:t>
      </w:r>
    </w:p>
    <w:p w14:paraId="56A7D90B"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socijalnoj skrbi i zdravstvenoj zaštiti</w:t>
      </w:r>
    </w:p>
    <w:p w14:paraId="003E567D" w14:textId="77777777" w:rsidR="00EE52A8" w:rsidRPr="00430C4D" w:rsidRDefault="00EE52A8" w:rsidP="00570AB1">
      <w:pPr>
        <w:pStyle w:val="Odlomakpopisa"/>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Grada Kaštela</w:t>
      </w:r>
    </w:p>
    <w:p w14:paraId="7288B008"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predškolskom odgoju Grada Kaštela</w:t>
      </w:r>
    </w:p>
    <w:p w14:paraId="00D60CB6"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kulturi Grada Kaštela</w:t>
      </w:r>
    </w:p>
    <w:p w14:paraId="2EB24FE6"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javnih potreba u </w:t>
      </w:r>
      <w:r w:rsidR="00B06CFB" w:rsidRPr="00430C4D">
        <w:rPr>
          <w:rFonts w:asciiTheme="minorHAnsi" w:hAnsiTheme="minorHAnsi"/>
          <w:bCs/>
          <w:sz w:val="24"/>
          <w:szCs w:val="24"/>
          <w:lang w:eastAsia="ar-SA"/>
        </w:rPr>
        <w:t>tehničkoj</w:t>
      </w:r>
      <w:r w:rsidRPr="00430C4D">
        <w:rPr>
          <w:rFonts w:asciiTheme="minorHAnsi" w:hAnsiTheme="minorHAnsi"/>
          <w:bCs/>
          <w:sz w:val="24"/>
          <w:szCs w:val="24"/>
          <w:lang w:eastAsia="ar-SA"/>
        </w:rPr>
        <w:t xml:space="preserve"> kulturi Grada Kaštela</w:t>
      </w:r>
    </w:p>
    <w:p w14:paraId="09B003B9"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financiranja javnih potreba udruga </w:t>
      </w:r>
      <w:r w:rsidR="00B06CFB" w:rsidRPr="00430C4D">
        <w:rPr>
          <w:rFonts w:asciiTheme="minorHAnsi" w:hAnsiTheme="minorHAnsi"/>
          <w:bCs/>
          <w:sz w:val="24"/>
          <w:szCs w:val="24"/>
          <w:lang w:eastAsia="ar-SA"/>
        </w:rPr>
        <w:t>građana</w:t>
      </w:r>
      <w:r w:rsidRPr="00430C4D">
        <w:rPr>
          <w:rFonts w:asciiTheme="minorHAnsi" w:hAnsiTheme="minorHAnsi"/>
          <w:bCs/>
          <w:sz w:val="24"/>
          <w:szCs w:val="24"/>
          <w:lang w:eastAsia="ar-SA"/>
        </w:rPr>
        <w:t xml:space="preserve"> Grada Kaštela</w:t>
      </w:r>
    </w:p>
    <w:p w14:paraId="408B9507" w14:textId="77777777" w:rsidR="00EE52A8" w:rsidRPr="00430C4D" w:rsidRDefault="00EE52A8"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sportu Grada Kaštela</w:t>
      </w:r>
    </w:p>
    <w:p w14:paraId="45E1144F" w14:textId="77777777" w:rsidR="00EE52A8" w:rsidRPr="00430C4D" w:rsidRDefault="00DF6791"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javnih potreba u </w:t>
      </w:r>
      <w:r w:rsidR="00B06CFB" w:rsidRPr="00430C4D">
        <w:rPr>
          <w:rFonts w:asciiTheme="minorHAnsi" w:hAnsiTheme="minorHAnsi"/>
          <w:bCs/>
          <w:sz w:val="24"/>
          <w:szCs w:val="24"/>
          <w:lang w:eastAsia="ar-SA"/>
        </w:rPr>
        <w:t>protupožarnoj</w:t>
      </w:r>
      <w:r w:rsidRPr="00430C4D">
        <w:rPr>
          <w:rFonts w:asciiTheme="minorHAnsi" w:hAnsiTheme="minorHAnsi"/>
          <w:bCs/>
          <w:sz w:val="24"/>
          <w:szCs w:val="24"/>
          <w:lang w:eastAsia="ar-SA"/>
        </w:rPr>
        <w:t xml:space="preserve"> i civilnoj zaštiti Grada Kaštela</w:t>
      </w:r>
    </w:p>
    <w:p w14:paraId="66D4E5ED" w14:textId="77777777" w:rsidR="00DF6791" w:rsidRPr="00430C4D" w:rsidRDefault="00D8377E" w:rsidP="00570AB1">
      <w:pPr>
        <w:pStyle w:val="Odlomakpopisa"/>
        <w:numPr>
          <w:ilvl w:val="0"/>
          <w:numId w:val="29"/>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radu Savjeta mladih Grada Kaštela </w:t>
      </w:r>
    </w:p>
    <w:p w14:paraId="10859D07" w14:textId="77777777" w:rsidR="00D8377E" w:rsidRPr="00430C4D" w:rsidRDefault="00460F88" w:rsidP="00460F88">
      <w:pPr>
        <w:pStyle w:val="Odlomakpopisa"/>
        <w:numPr>
          <w:ilvl w:val="0"/>
          <w:numId w:val="29"/>
        </w:numPr>
        <w:suppressAutoHyphens/>
        <w:spacing w:after="0" w:line="240" w:lineRule="auto"/>
        <w:rPr>
          <w:rFonts w:asciiTheme="minorHAnsi" w:hAnsiTheme="minorHAnsi"/>
          <w:bCs/>
          <w:sz w:val="24"/>
          <w:szCs w:val="24"/>
          <w:lang w:eastAsia="ar-SA"/>
        </w:rPr>
      </w:pPr>
      <w:r w:rsidRPr="00430C4D">
        <w:rPr>
          <w:rFonts w:asciiTheme="minorHAnsi" w:hAnsiTheme="minorHAnsi"/>
          <w:bCs/>
          <w:sz w:val="24"/>
          <w:szCs w:val="24"/>
          <w:lang w:eastAsia="ar-SA"/>
        </w:rPr>
        <w:t>….</w:t>
      </w:r>
    </w:p>
    <w:p w14:paraId="70E5C68B" w14:textId="0A8C4B96" w:rsidR="008E0A0F" w:rsidRPr="00430C4D" w:rsidRDefault="008E0A0F" w:rsidP="008E0A0F">
      <w:pPr>
        <w:pStyle w:val="Odlomakpopisa"/>
        <w:suppressAutoHyphens/>
        <w:spacing w:after="0" w:line="240" w:lineRule="auto"/>
        <w:rPr>
          <w:rFonts w:asciiTheme="minorHAnsi" w:hAnsiTheme="minorHAnsi"/>
          <w:bCs/>
          <w:sz w:val="24"/>
          <w:szCs w:val="24"/>
          <w:lang w:eastAsia="ar-SA"/>
        </w:rPr>
      </w:pPr>
    </w:p>
    <w:p w14:paraId="433C74E9" w14:textId="77777777" w:rsidR="00624B89" w:rsidRPr="00430C4D" w:rsidRDefault="00624B89" w:rsidP="008E0A0F">
      <w:pPr>
        <w:pStyle w:val="Odlomakpopisa"/>
        <w:suppressAutoHyphens/>
        <w:spacing w:after="0" w:line="240" w:lineRule="auto"/>
        <w:rPr>
          <w:rFonts w:asciiTheme="minorHAnsi" w:hAnsiTheme="minorHAnsi"/>
          <w:bCs/>
          <w:sz w:val="24"/>
          <w:szCs w:val="24"/>
          <w:lang w:eastAsia="ar-SA"/>
        </w:rPr>
      </w:pPr>
    </w:p>
    <w:p w14:paraId="39FEBAC2" w14:textId="77777777" w:rsidR="00B47940" w:rsidRPr="00430C4D" w:rsidRDefault="00B47940" w:rsidP="007742EA">
      <w:pPr>
        <w:pStyle w:val="Naslov1"/>
        <w:numPr>
          <w:ilvl w:val="0"/>
          <w:numId w:val="33"/>
        </w:numPr>
        <w:rPr>
          <w:b/>
          <w:bCs/>
          <w:color w:val="auto"/>
          <w:sz w:val="28"/>
          <w:szCs w:val="28"/>
        </w:rPr>
      </w:pPr>
      <w:bookmarkStart w:id="45" w:name="_Toc129764030"/>
      <w:r w:rsidRPr="00430C4D">
        <w:rPr>
          <w:b/>
          <w:bCs/>
          <w:color w:val="auto"/>
          <w:sz w:val="28"/>
          <w:szCs w:val="28"/>
        </w:rPr>
        <w:t>IZVJEŠTAJ O OSLOBAĐANJIMA</w:t>
      </w:r>
      <w:bookmarkEnd w:id="45"/>
    </w:p>
    <w:p w14:paraId="78AB94B1" w14:textId="77777777" w:rsidR="00624B89" w:rsidRPr="00430C4D" w:rsidRDefault="00624B89" w:rsidP="0058094C">
      <w:pPr>
        <w:spacing w:after="0" w:line="240" w:lineRule="auto"/>
        <w:jc w:val="both"/>
        <w:rPr>
          <w:sz w:val="24"/>
          <w:szCs w:val="24"/>
        </w:rPr>
      </w:pPr>
    </w:p>
    <w:p w14:paraId="0E0199E1" w14:textId="3305982C" w:rsidR="0058094C" w:rsidRPr="00430C4D" w:rsidRDefault="0058094C" w:rsidP="0058094C">
      <w:pPr>
        <w:spacing w:after="0" w:line="240" w:lineRule="auto"/>
        <w:jc w:val="both"/>
        <w:rPr>
          <w:sz w:val="24"/>
          <w:szCs w:val="24"/>
        </w:rPr>
      </w:pPr>
      <w:r w:rsidRPr="00430C4D">
        <w:rPr>
          <w:sz w:val="24"/>
          <w:szCs w:val="24"/>
        </w:rPr>
        <w:t>Po izdavanju rješenja o komunalnom doprinosu grad je knjigovodstveno evidentirao potraživanje prema obvezniku uplate i obračunao prihod u bruto iznosu (iznosu bez oslobođenja). Za iznos oslobođenja grad u svojim poslovnim knjigama umanjuje obračunati prihod i potraživanje uz istovremeno zaduženje i odobrenje odgovarajućeg osnovnog računa podskupine 915 Promjene u vrijednosti i obujmu imovine i obveza. Prihod ostvaren od komunalnog doprinosa evidentiraju u iznosu umanjenom za iznos oslobođenja</w:t>
      </w:r>
    </w:p>
    <w:p w14:paraId="6E79157E" w14:textId="77777777" w:rsidR="0058094C" w:rsidRPr="00430C4D" w:rsidRDefault="0058094C" w:rsidP="00F909CD">
      <w:pPr>
        <w:rPr>
          <w:sz w:val="24"/>
          <w:szCs w:val="24"/>
        </w:rPr>
      </w:pPr>
    </w:p>
    <w:p w14:paraId="363A6AED" w14:textId="72FF21F7" w:rsidR="00C856F1" w:rsidRPr="00430C4D" w:rsidRDefault="0058094C" w:rsidP="00624B89">
      <w:pPr>
        <w:spacing w:after="0"/>
        <w:jc w:val="both"/>
        <w:rPr>
          <w:sz w:val="24"/>
          <w:szCs w:val="24"/>
        </w:rPr>
      </w:pPr>
      <w:r w:rsidRPr="00430C4D">
        <w:rPr>
          <w:sz w:val="24"/>
          <w:szCs w:val="24"/>
        </w:rPr>
        <w:t>Tijekom 202</w:t>
      </w:r>
      <w:r w:rsidR="00552322" w:rsidRPr="00430C4D">
        <w:rPr>
          <w:sz w:val="24"/>
          <w:szCs w:val="24"/>
        </w:rPr>
        <w:t>2</w:t>
      </w:r>
      <w:r w:rsidRPr="00430C4D">
        <w:rPr>
          <w:sz w:val="24"/>
          <w:szCs w:val="24"/>
        </w:rPr>
        <w:t>.godine evidentirana su oslobađanja komunalnog doprinosa u iznosu od</w:t>
      </w:r>
      <w:r w:rsidR="009820A8" w:rsidRPr="00430C4D">
        <w:rPr>
          <w:sz w:val="24"/>
          <w:szCs w:val="24"/>
        </w:rPr>
        <w:t xml:space="preserve"> </w:t>
      </w:r>
      <w:r w:rsidR="00552322" w:rsidRPr="00430C4D">
        <w:rPr>
          <w:sz w:val="24"/>
          <w:szCs w:val="24"/>
        </w:rPr>
        <w:t>5</w:t>
      </w:r>
      <w:r w:rsidR="009820A8" w:rsidRPr="00430C4D">
        <w:rPr>
          <w:sz w:val="24"/>
          <w:szCs w:val="24"/>
        </w:rPr>
        <w:t>.</w:t>
      </w:r>
      <w:r w:rsidR="00552322" w:rsidRPr="00430C4D">
        <w:rPr>
          <w:sz w:val="24"/>
          <w:szCs w:val="24"/>
        </w:rPr>
        <w:t>074</w:t>
      </w:r>
      <w:r w:rsidR="009820A8" w:rsidRPr="00430C4D">
        <w:rPr>
          <w:sz w:val="24"/>
          <w:szCs w:val="24"/>
        </w:rPr>
        <w:t>.</w:t>
      </w:r>
      <w:r w:rsidR="00552322" w:rsidRPr="00430C4D">
        <w:rPr>
          <w:sz w:val="24"/>
          <w:szCs w:val="24"/>
        </w:rPr>
        <w:t>271</w:t>
      </w:r>
      <w:r w:rsidR="009820A8" w:rsidRPr="00430C4D">
        <w:rPr>
          <w:sz w:val="24"/>
          <w:szCs w:val="24"/>
        </w:rPr>
        <w:t>,</w:t>
      </w:r>
      <w:r w:rsidR="00552322" w:rsidRPr="00430C4D">
        <w:rPr>
          <w:sz w:val="24"/>
          <w:szCs w:val="24"/>
        </w:rPr>
        <w:t>23</w:t>
      </w:r>
      <w:r w:rsidR="009820A8" w:rsidRPr="00430C4D">
        <w:rPr>
          <w:sz w:val="24"/>
          <w:szCs w:val="24"/>
        </w:rPr>
        <w:t xml:space="preserve"> kuna na računu 9151205- Promjene u obujmu komunalnog doprinosa.</w:t>
      </w:r>
    </w:p>
    <w:p w14:paraId="6026B033" w14:textId="77777777" w:rsidR="00BF3A34" w:rsidRPr="00430C4D" w:rsidRDefault="00BF3A34" w:rsidP="00624B89">
      <w:pPr>
        <w:spacing w:after="0"/>
      </w:pPr>
    </w:p>
    <w:p w14:paraId="47427E67" w14:textId="77777777" w:rsidR="0047089D" w:rsidRPr="00430C4D" w:rsidRDefault="0047089D" w:rsidP="007742EA">
      <w:pPr>
        <w:pStyle w:val="Naslov1"/>
        <w:numPr>
          <w:ilvl w:val="0"/>
          <w:numId w:val="33"/>
        </w:numPr>
        <w:rPr>
          <w:b/>
          <w:bCs/>
          <w:color w:val="auto"/>
          <w:sz w:val="28"/>
          <w:szCs w:val="28"/>
        </w:rPr>
      </w:pPr>
      <w:bookmarkStart w:id="46" w:name="_Toc129764031"/>
      <w:r w:rsidRPr="00430C4D">
        <w:rPr>
          <w:b/>
          <w:bCs/>
          <w:color w:val="auto"/>
          <w:sz w:val="28"/>
          <w:szCs w:val="28"/>
        </w:rPr>
        <w:t>FINANCIJSKO POSLOVANJ</w:t>
      </w:r>
      <w:r w:rsidR="00BC52CC" w:rsidRPr="00430C4D">
        <w:rPr>
          <w:b/>
          <w:bCs/>
          <w:color w:val="auto"/>
          <w:sz w:val="28"/>
          <w:szCs w:val="28"/>
        </w:rPr>
        <w:t>E PRORAČUNSKIH KORISNIKA</w:t>
      </w:r>
      <w:bookmarkEnd w:id="46"/>
      <w:r w:rsidR="00BC52CC" w:rsidRPr="00430C4D">
        <w:rPr>
          <w:b/>
          <w:bCs/>
          <w:color w:val="auto"/>
          <w:sz w:val="28"/>
          <w:szCs w:val="28"/>
        </w:rPr>
        <w:t xml:space="preserve"> </w:t>
      </w:r>
    </w:p>
    <w:p w14:paraId="5CF80225" w14:textId="77777777" w:rsidR="0047089D" w:rsidRPr="00430C4D" w:rsidRDefault="0047089D" w:rsidP="004D28C7">
      <w:pPr>
        <w:autoSpaceDE w:val="0"/>
        <w:autoSpaceDN w:val="0"/>
        <w:adjustRightInd w:val="0"/>
        <w:spacing w:after="0" w:line="240" w:lineRule="auto"/>
        <w:rPr>
          <w:b/>
        </w:rPr>
      </w:pPr>
    </w:p>
    <w:p w14:paraId="31771F48" w14:textId="18C01299" w:rsidR="0047089D" w:rsidRPr="00430C4D" w:rsidRDefault="0047089D" w:rsidP="002C52FA">
      <w:pPr>
        <w:autoSpaceDE w:val="0"/>
        <w:autoSpaceDN w:val="0"/>
        <w:adjustRightInd w:val="0"/>
        <w:spacing w:after="0" w:line="240" w:lineRule="auto"/>
        <w:jc w:val="both"/>
        <w:rPr>
          <w:sz w:val="24"/>
          <w:szCs w:val="24"/>
        </w:rPr>
      </w:pPr>
      <w:r w:rsidRPr="00430C4D">
        <w:rPr>
          <w:sz w:val="24"/>
          <w:szCs w:val="24"/>
        </w:rPr>
        <w:t>Gra</w:t>
      </w:r>
      <w:r w:rsidR="00932A90" w:rsidRPr="00430C4D">
        <w:rPr>
          <w:sz w:val="24"/>
          <w:szCs w:val="24"/>
        </w:rPr>
        <w:t>d Kaštela</w:t>
      </w:r>
      <w:r w:rsidR="0040304B" w:rsidRPr="00430C4D">
        <w:rPr>
          <w:sz w:val="24"/>
          <w:szCs w:val="24"/>
        </w:rPr>
        <w:t xml:space="preserve"> </w:t>
      </w:r>
      <w:r w:rsidR="003E2B1B" w:rsidRPr="00430C4D">
        <w:rPr>
          <w:sz w:val="24"/>
          <w:szCs w:val="24"/>
        </w:rPr>
        <w:t>finan</w:t>
      </w:r>
      <w:r w:rsidR="00F648F0" w:rsidRPr="00430C4D">
        <w:rPr>
          <w:sz w:val="24"/>
          <w:szCs w:val="24"/>
        </w:rPr>
        <w:t>cirao je od 01-12</w:t>
      </w:r>
      <w:r w:rsidR="00F86343" w:rsidRPr="00430C4D">
        <w:rPr>
          <w:sz w:val="24"/>
          <w:szCs w:val="24"/>
        </w:rPr>
        <w:t>.</w:t>
      </w:r>
      <w:r w:rsidR="0068719C" w:rsidRPr="00430C4D">
        <w:rPr>
          <w:sz w:val="24"/>
          <w:szCs w:val="24"/>
        </w:rPr>
        <w:t>20</w:t>
      </w:r>
      <w:r w:rsidR="00D23A00" w:rsidRPr="00430C4D">
        <w:rPr>
          <w:sz w:val="24"/>
          <w:szCs w:val="24"/>
        </w:rPr>
        <w:t>2</w:t>
      </w:r>
      <w:r w:rsidR="00552322" w:rsidRPr="00430C4D">
        <w:rPr>
          <w:sz w:val="24"/>
          <w:szCs w:val="24"/>
        </w:rPr>
        <w:t>2</w:t>
      </w:r>
      <w:r w:rsidR="00932A90" w:rsidRPr="00430C4D">
        <w:rPr>
          <w:sz w:val="24"/>
          <w:szCs w:val="24"/>
        </w:rPr>
        <w:t xml:space="preserve">. godini </w:t>
      </w:r>
      <w:r w:rsidRPr="00430C4D">
        <w:rPr>
          <w:sz w:val="24"/>
          <w:szCs w:val="24"/>
        </w:rPr>
        <w:t xml:space="preserve"> djelatnost svo</w:t>
      </w:r>
      <w:r w:rsidR="00F86343" w:rsidRPr="00430C4D">
        <w:rPr>
          <w:sz w:val="24"/>
          <w:szCs w:val="24"/>
        </w:rPr>
        <w:t>j</w:t>
      </w:r>
      <w:r w:rsidR="00386EE0" w:rsidRPr="00430C4D">
        <w:rPr>
          <w:sz w:val="24"/>
          <w:szCs w:val="24"/>
        </w:rPr>
        <w:t>ih 5</w:t>
      </w:r>
      <w:r w:rsidR="00F86343" w:rsidRPr="00430C4D">
        <w:rPr>
          <w:sz w:val="24"/>
          <w:szCs w:val="24"/>
        </w:rPr>
        <w:t xml:space="preserve"> proračunsk</w:t>
      </w:r>
      <w:r w:rsidR="00386EE0" w:rsidRPr="00430C4D">
        <w:rPr>
          <w:sz w:val="24"/>
          <w:szCs w:val="24"/>
        </w:rPr>
        <w:t>ih</w:t>
      </w:r>
      <w:r w:rsidR="00F86343" w:rsidRPr="00430C4D">
        <w:rPr>
          <w:sz w:val="24"/>
          <w:szCs w:val="24"/>
        </w:rPr>
        <w:t xml:space="preserve"> korisnika:</w:t>
      </w:r>
    </w:p>
    <w:p w14:paraId="41F7DED4" w14:textId="77777777" w:rsidR="00D122FD" w:rsidRPr="00430C4D" w:rsidRDefault="00D122FD" w:rsidP="002C52FA">
      <w:pPr>
        <w:autoSpaceDE w:val="0"/>
        <w:autoSpaceDN w:val="0"/>
        <w:adjustRightInd w:val="0"/>
        <w:spacing w:after="0" w:line="240" w:lineRule="auto"/>
        <w:jc w:val="both"/>
        <w:rPr>
          <w:sz w:val="24"/>
          <w:szCs w:val="24"/>
        </w:rPr>
      </w:pPr>
    </w:p>
    <w:p w14:paraId="5D2C4467" w14:textId="77777777" w:rsidR="0047089D" w:rsidRPr="00430C4D" w:rsidRDefault="0047089D" w:rsidP="002C52FA">
      <w:pPr>
        <w:spacing w:after="0" w:line="240" w:lineRule="auto"/>
        <w:jc w:val="both"/>
        <w:rPr>
          <w:rFonts w:asciiTheme="minorHAnsi" w:hAnsiTheme="minorHAnsi"/>
          <w:sz w:val="24"/>
          <w:szCs w:val="24"/>
        </w:rPr>
      </w:pPr>
      <w:r w:rsidRPr="00430C4D">
        <w:rPr>
          <w:rFonts w:asciiTheme="minorHAnsi" w:hAnsiTheme="minorHAnsi"/>
          <w:sz w:val="24"/>
          <w:szCs w:val="24"/>
        </w:rPr>
        <w:t>Gradska knjižnica Kaštela</w:t>
      </w:r>
      <w:r w:rsidRPr="00430C4D">
        <w:rPr>
          <w:rFonts w:asciiTheme="minorHAnsi" w:hAnsiTheme="minorHAnsi"/>
          <w:sz w:val="24"/>
          <w:szCs w:val="24"/>
        </w:rPr>
        <w:tab/>
      </w:r>
      <w:r w:rsidRPr="00430C4D">
        <w:rPr>
          <w:rFonts w:asciiTheme="minorHAnsi" w:hAnsiTheme="minorHAnsi"/>
          <w:sz w:val="24"/>
          <w:szCs w:val="24"/>
        </w:rPr>
        <w:tab/>
      </w:r>
    </w:p>
    <w:p w14:paraId="06491803" w14:textId="77777777" w:rsidR="0047089D" w:rsidRPr="00430C4D" w:rsidRDefault="0047089D" w:rsidP="002C52FA">
      <w:pPr>
        <w:spacing w:after="0" w:line="240" w:lineRule="auto"/>
        <w:jc w:val="both"/>
        <w:rPr>
          <w:rFonts w:asciiTheme="minorHAnsi" w:hAnsiTheme="minorHAnsi"/>
          <w:sz w:val="24"/>
          <w:szCs w:val="24"/>
        </w:rPr>
      </w:pPr>
      <w:r w:rsidRPr="00430C4D">
        <w:rPr>
          <w:rFonts w:asciiTheme="minorHAnsi" w:hAnsiTheme="minorHAnsi"/>
          <w:sz w:val="24"/>
          <w:szCs w:val="24"/>
        </w:rPr>
        <w:t>Muzej Grada Kaštela</w:t>
      </w:r>
      <w:r w:rsidRPr="00430C4D">
        <w:rPr>
          <w:rFonts w:asciiTheme="minorHAnsi" w:hAnsiTheme="minorHAnsi"/>
          <w:sz w:val="24"/>
          <w:szCs w:val="24"/>
        </w:rPr>
        <w:tab/>
      </w:r>
      <w:r w:rsidRPr="00430C4D">
        <w:rPr>
          <w:rFonts w:asciiTheme="minorHAnsi" w:hAnsiTheme="minorHAnsi"/>
          <w:sz w:val="24"/>
          <w:szCs w:val="24"/>
        </w:rPr>
        <w:tab/>
      </w:r>
      <w:r w:rsidRPr="00430C4D">
        <w:rPr>
          <w:rFonts w:asciiTheme="minorHAnsi" w:hAnsiTheme="minorHAnsi"/>
          <w:sz w:val="24"/>
          <w:szCs w:val="24"/>
        </w:rPr>
        <w:tab/>
        <w:t xml:space="preserve"> </w:t>
      </w:r>
    </w:p>
    <w:p w14:paraId="3D2AD07B" w14:textId="77777777" w:rsidR="0047089D" w:rsidRPr="00430C4D" w:rsidRDefault="0047089D" w:rsidP="002C52FA">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 xml:space="preserve">Dječji vrtić Kaštela                                 </w:t>
      </w:r>
    </w:p>
    <w:p w14:paraId="44052816" w14:textId="77777777" w:rsidR="00386EE0" w:rsidRPr="00430C4D" w:rsidRDefault="0047089D" w:rsidP="002656A5">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 xml:space="preserve">Javna ustanova Sportski objekti     </w:t>
      </w:r>
    </w:p>
    <w:p w14:paraId="2E8CCAAA" w14:textId="706760B6" w:rsidR="0047089D" w:rsidRPr="00430C4D" w:rsidRDefault="00386EE0" w:rsidP="002656A5">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Razvojna agencija grada Kaštela</w:t>
      </w:r>
      <w:r w:rsidR="0047089D" w:rsidRPr="00430C4D">
        <w:rPr>
          <w:rFonts w:asciiTheme="minorHAnsi" w:hAnsiTheme="minorHAnsi"/>
          <w:sz w:val="24"/>
          <w:szCs w:val="24"/>
        </w:rPr>
        <w:t xml:space="preserve">     </w:t>
      </w:r>
    </w:p>
    <w:p w14:paraId="6A479646" w14:textId="77777777" w:rsidR="00CA688E" w:rsidRPr="00430C4D" w:rsidRDefault="00CA688E" w:rsidP="002C52FA">
      <w:pPr>
        <w:autoSpaceDE w:val="0"/>
        <w:autoSpaceDN w:val="0"/>
        <w:adjustRightInd w:val="0"/>
        <w:spacing w:after="0" w:line="240" w:lineRule="auto"/>
        <w:jc w:val="both"/>
        <w:rPr>
          <w:sz w:val="24"/>
          <w:szCs w:val="24"/>
        </w:rPr>
      </w:pPr>
    </w:p>
    <w:p w14:paraId="575CF650" w14:textId="48F614F0" w:rsidR="0047089D" w:rsidRPr="00430C4D" w:rsidRDefault="0047089D" w:rsidP="002C52FA">
      <w:pPr>
        <w:autoSpaceDE w:val="0"/>
        <w:autoSpaceDN w:val="0"/>
        <w:adjustRightInd w:val="0"/>
        <w:spacing w:after="0" w:line="240" w:lineRule="auto"/>
        <w:jc w:val="both"/>
        <w:rPr>
          <w:sz w:val="24"/>
          <w:szCs w:val="24"/>
        </w:rPr>
      </w:pPr>
      <w:r w:rsidRPr="00430C4D">
        <w:rPr>
          <w:sz w:val="24"/>
          <w:szCs w:val="24"/>
        </w:rPr>
        <w:t>Njihovi godišnji financijski izvještaji, pribrajaju se izvještajima Grada Kaštela u izradi konsolidiranog godišnjeg izvještaja, koji daje sliku ukupnog financijskog stanja jedinice lokalne samouprave.</w:t>
      </w:r>
    </w:p>
    <w:p w14:paraId="238E078B" w14:textId="77777777" w:rsidR="00386EE0" w:rsidRPr="00430C4D" w:rsidRDefault="00386EE0" w:rsidP="002C52FA">
      <w:pPr>
        <w:autoSpaceDE w:val="0"/>
        <w:autoSpaceDN w:val="0"/>
        <w:adjustRightInd w:val="0"/>
        <w:spacing w:after="0" w:line="240" w:lineRule="auto"/>
        <w:jc w:val="both"/>
        <w:rPr>
          <w:sz w:val="24"/>
          <w:szCs w:val="24"/>
        </w:rPr>
      </w:pPr>
    </w:p>
    <w:p w14:paraId="246230B5" w14:textId="0DD8695E" w:rsidR="00B55152" w:rsidRPr="00430C4D" w:rsidRDefault="00B55152" w:rsidP="00B55152">
      <w:pPr>
        <w:rPr>
          <w:rFonts w:asciiTheme="minorHAnsi" w:hAnsiTheme="minorHAnsi"/>
          <w:sz w:val="24"/>
          <w:szCs w:val="24"/>
        </w:rPr>
      </w:pPr>
      <w:r w:rsidRPr="00430C4D">
        <w:rPr>
          <w:rFonts w:asciiTheme="minorHAnsi" w:hAnsiTheme="minorHAnsi"/>
          <w:sz w:val="24"/>
          <w:szCs w:val="24"/>
        </w:rPr>
        <w:t xml:space="preserve">Grad Kaštela  proračunskim korisnicima isplaćuje </w:t>
      </w:r>
      <w:r w:rsidR="0075581B" w:rsidRPr="00430C4D">
        <w:rPr>
          <w:rFonts w:asciiTheme="minorHAnsi" w:hAnsiTheme="minorHAnsi"/>
          <w:sz w:val="24"/>
          <w:szCs w:val="24"/>
        </w:rPr>
        <w:t>sredstva</w:t>
      </w:r>
      <w:r w:rsidRPr="00430C4D">
        <w:rPr>
          <w:rFonts w:asciiTheme="minorHAnsi" w:hAnsiTheme="minorHAnsi"/>
          <w:sz w:val="24"/>
          <w:szCs w:val="24"/>
        </w:rPr>
        <w:t xml:space="preserve"> za financiranje njihovih rashoda te je tijekom 20</w:t>
      </w:r>
      <w:r w:rsidR="00D23A00" w:rsidRPr="00430C4D">
        <w:rPr>
          <w:rFonts w:asciiTheme="minorHAnsi" w:hAnsiTheme="minorHAnsi"/>
          <w:sz w:val="24"/>
          <w:szCs w:val="24"/>
        </w:rPr>
        <w:t>2</w:t>
      </w:r>
      <w:r w:rsidR="00552322" w:rsidRPr="00430C4D">
        <w:rPr>
          <w:rFonts w:asciiTheme="minorHAnsi" w:hAnsiTheme="minorHAnsi"/>
          <w:sz w:val="24"/>
          <w:szCs w:val="24"/>
        </w:rPr>
        <w:t>2</w:t>
      </w:r>
      <w:r w:rsidRPr="00430C4D">
        <w:rPr>
          <w:rFonts w:asciiTheme="minorHAnsi" w:hAnsiTheme="minorHAnsi"/>
          <w:sz w:val="24"/>
          <w:szCs w:val="24"/>
        </w:rPr>
        <w:t>.godine prenio ukupno sredstava:</w:t>
      </w:r>
    </w:p>
    <w:p w14:paraId="424F064D" w14:textId="77777777" w:rsidR="003B1CE8" w:rsidRPr="00430C4D" w:rsidRDefault="003B1CE8" w:rsidP="00B55152">
      <w:pPr>
        <w:rPr>
          <w:rFonts w:asciiTheme="minorHAnsi" w:hAnsiTheme="minorHAnsi"/>
          <w:sz w:val="24"/>
          <w:szCs w:val="24"/>
        </w:rPr>
      </w:pPr>
    </w:p>
    <w:tbl>
      <w:tblPr>
        <w:tblW w:w="9465" w:type="dxa"/>
        <w:tblLook w:val="04A0" w:firstRow="1" w:lastRow="0" w:firstColumn="1" w:lastColumn="0" w:noHBand="0" w:noVBand="1"/>
      </w:tblPr>
      <w:tblGrid>
        <w:gridCol w:w="777"/>
        <w:gridCol w:w="7128"/>
        <w:gridCol w:w="1560"/>
      </w:tblGrid>
      <w:tr w:rsidR="004E6818" w:rsidRPr="00430C4D" w14:paraId="28EB8F9C" w14:textId="77777777" w:rsidTr="00AB653A">
        <w:trPr>
          <w:trHeight w:val="300"/>
        </w:trPr>
        <w:tc>
          <w:tcPr>
            <w:tcW w:w="77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3082433" w14:textId="77777777" w:rsidR="004E6818" w:rsidRPr="00430C4D" w:rsidRDefault="004E6818" w:rsidP="004E6818">
            <w:pPr>
              <w:spacing w:after="0" w:line="240" w:lineRule="auto"/>
              <w:jc w:val="center"/>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Račun</w:t>
            </w:r>
          </w:p>
        </w:tc>
        <w:tc>
          <w:tcPr>
            <w:tcW w:w="7128" w:type="dxa"/>
            <w:tcBorders>
              <w:top w:val="single" w:sz="4" w:space="0" w:color="auto"/>
              <w:left w:val="nil"/>
              <w:bottom w:val="single" w:sz="4" w:space="0" w:color="auto"/>
              <w:right w:val="single" w:sz="4" w:space="0" w:color="auto"/>
            </w:tcBorders>
            <w:shd w:val="clear" w:color="000000" w:fill="FFEB9C"/>
            <w:noWrap/>
            <w:vAlign w:val="bottom"/>
            <w:hideMark/>
          </w:tcPr>
          <w:p w14:paraId="5A618148" w14:textId="77777777" w:rsidR="004E6818" w:rsidRPr="00430C4D" w:rsidRDefault="004E6818" w:rsidP="004E6818">
            <w:pPr>
              <w:spacing w:after="0" w:line="240" w:lineRule="auto"/>
              <w:jc w:val="center"/>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Naziv</w:t>
            </w:r>
          </w:p>
        </w:tc>
        <w:tc>
          <w:tcPr>
            <w:tcW w:w="1560" w:type="dxa"/>
            <w:tcBorders>
              <w:top w:val="single" w:sz="4" w:space="0" w:color="auto"/>
              <w:left w:val="nil"/>
              <w:bottom w:val="single" w:sz="4" w:space="0" w:color="auto"/>
              <w:right w:val="single" w:sz="4" w:space="0" w:color="auto"/>
            </w:tcBorders>
            <w:shd w:val="clear" w:color="000000" w:fill="FFEB9C"/>
            <w:noWrap/>
            <w:vAlign w:val="bottom"/>
            <w:hideMark/>
          </w:tcPr>
          <w:p w14:paraId="69A98F4E" w14:textId="77777777" w:rsidR="004E6818" w:rsidRPr="00430C4D" w:rsidRDefault="004E6818" w:rsidP="004E6818">
            <w:pPr>
              <w:spacing w:after="0" w:line="240" w:lineRule="auto"/>
              <w:jc w:val="center"/>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Saldo</w:t>
            </w:r>
          </w:p>
        </w:tc>
      </w:tr>
      <w:tr w:rsidR="004E6818" w:rsidRPr="00430C4D" w14:paraId="1AA47015"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FF11934"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36721</w:t>
            </w:r>
          </w:p>
        </w:tc>
        <w:tc>
          <w:tcPr>
            <w:tcW w:w="7128" w:type="dxa"/>
            <w:tcBorders>
              <w:top w:val="nil"/>
              <w:left w:val="nil"/>
              <w:bottom w:val="single" w:sz="4" w:space="0" w:color="auto"/>
              <w:right w:val="single" w:sz="4" w:space="0" w:color="auto"/>
            </w:tcBorders>
            <w:shd w:val="clear" w:color="auto" w:fill="auto"/>
            <w:noWrap/>
            <w:vAlign w:val="bottom"/>
            <w:hideMark/>
          </w:tcPr>
          <w:p w14:paraId="0F60CF50"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Prijenosi proračunskim korisnicima iz nadležnog proračuna za financiranje rashoda poslovanja</w:t>
            </w:r>
          </w:p>
        </w:tc>
        <w:tc>
          <w:tcPr>
            <w:tcW w:w="1560" w:type="dxa"/>
            <w:tcBorders>
              <w:top w:val="nil"/>
              <w:left w:val="nil"/>
              <w:bottom w:val="single" w:sz="4" w:space="0" w:color="auto"/>
              <w:right w:val="single" w:sz="4" w:space="0" w:color="auto"/>
            </w:tcBorders>
            <w:shd w:val="clear" w:color="auto" w:fill="auto"/>
            <w:noWrap/>
            <w:vAlign w:val="bottom"/>
            <w:hideMark/>
          </w:tcPr>
          <w:p w14:paraId="0FFDE770"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25.043.735,28</w:t>
            </w:r>
          </w:p>
        </w:tc>
      </w:tr>
      <w:tr w:rsidR="004E6818" w:rsidRPr="00430C4D" w14:paraId="05128AE7"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16C988B"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2E24C7D7"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MUZEJ GRADA KAŠTELA-K.LUKŠIĆ</w:t>
            </w:r>
          </w:p>
        </w:tc>
        <w:tc>
          <w:tcPr>
            <w:tcW w:w="1560" w:type="dxa"/>
            <w:tcBorders>
              <w:top w:val="nil"/>
              <w:left w:val="nil"/>
              <w:bottom w:val="single" w:sz="4" w:space="0" w:color="auto"/>
              <w:right w:val="single" w:sz="4" w:space="0" w:color="auto"/>
            </w:tcBorders>
            <w:shd w:val="clear" w:color="auto" w:fill="auto"/>
            <w:noWrap/>
            <w:vAlign w:val="bottom"/>
            <w:hideMark/>
          </w:tcPr>
          <w:p w14:paraId="5413578C"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2.998.219,36</w:t>
            </w:r>
          </w:p>
        </w:tc>
      </w:tr>
      <w:tr w:rsidR="004E6818" w:rsidRPr="00430C4D" w14:paraId="2D43E7C8"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36768C1"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212A8DBB"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DJEČJI VRTIĆ KAŠTELA-K.STARI</w:t>
            </w:r>
          </w:p>
        </w:tc>
        <w:tc>
          <w:tcPr>
            <w:tcW w:w="1560" w:type="dxa"/>
            <w:tcBorders>
              <w:top w:val="nil"/>
              <w:left w:val="nil"/>
              <w:bottom w:val="single" w:sz="4" w:space="0" w:color="auto"/>
              <w:right w:val="single" w:sz="4" w:space="0" w:color="auto"/>
            </w:tcBorders>
            <w:shd w:val="clear" w:color="auto" w:fill="auto"/>
            <w:noWrap/>
            <w:vAlign w:val="bottom"/>
            <w:hideMark/>
          </w:tcPr>
          <w:p w14:paraId="788BFBB3"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17.085.354,24</w:t>
            </w:r>
          </w:p>
        </w:tc>
      </w:tr>
      <w:tr w:rsidR="004E6818" w:rsidRPr="00430C4D" w14:paraId="416F8504"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211FB0E9"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57D29889"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ŠPORTSKI OBJEKTI KAŠTELA</w:t>
            </w:r>
          </w:p>
        </w:tc>
        <w:tc>
          <w:tcPr>
            <w:tcW w:w="1560" w:type="dxa"/>
            <w:tcBorders>
              <w:top w:val="nil"/>
              <w:left w:val="nil"/>
              <w:bottom w:val="single" w:sz="4" w:space="0" w:color="auto"/>
              <w:right w:val="single" w:sz="4" w:space="0" w:color="auto"/>
            </w:tcBorders>
            <w:shd w:val="clear" w:color="auto" w:fill="auto"/>
            <w:noWrap/>
            <w:vAlign w:val="bottom"/>
            <w:hideMark/>
          </w:tcPr>
          <w:p w14:paraId="45329AF5"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2.202.628,51</w:t>
            </w:r>
          </w:p>
        </w:tc>
      </w:tr>
      <w:tr w:rsidR="004E6818" w:rsidRPr="00430C4D" w14:paraId="31412E7C"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E4EC663"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5F1DBF4C"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GRADSKA KNJIŽNICA KAŠTELA</w:t>
            </w:r>
          </w:p>
        </w:tc>
        <w:tc>
          <w:tcPr>
            <w:tcW w:w="1560" w:type="dxa"/>
            <w:tcBorders>
              <w:top w:val="nil"/>
              <w:left w:val="nil"/>
              <w:bottom w:val="single" w:sz="4" w:space="0" w:color="auto"/>
              <w:right w:val="single" w:sz="4" w:space="0" w:color="auto"/>
            </w:tcBorders>
            <w:shd w:val="clear" w:color="auto" w:fill="auto"/>
            <w:noWrap/>
            <w:vAlign w:val="bottom"/>
            <w:hideMark/>
          </w:tcPr>
          <w:p w14:paraId="13409FDA"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2.669.018,10</w:t>
            </w:r>
          </w:p>
        </w:tc>
      </w:tr>
      <w:tr w:rsidR="004E6818" w:rsidRPr="00430C4D" w14:paraId="23FCDC38"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2CA11F0B"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3C30B43A"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RAZVOJNA AGENCIJA GRADA KAŠTELA</w:t>
            </w:r>
          </w:p>
        </w:tc>
        <w:tc>
          <w:tcPr>
            <w:tcW w:w="1560" w:type="dxa"/>
            <w:tcBorders>
              <w:top w:val="nil"/>
              <w:left w:val="nil"/>
              <w:bottom w:val="single" w:sz="4" w:space="0" w:color="auto"/>
              <w:right w:val="single" w:sz="4" w:space="0" w:color="auto"/>
            </w:tcBorders>
            <w:shd w:val="clear" w:color="auto" w:fill="auto"/>
            <w:noWrap/>
            <w:vAlign w:val="bottom"/>
            <w:hideMark/>
          </w:tcPr>
          <w:p w14:paraId="337ED6A2"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88.515,07</w:t>
            </w:r>
          </w:p>
        </w:tc>
      </w:tr>
      <w:tr w:rsidR="004E6818" w:rsidRPr="00430C4D" w14:paraId="2B439107"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699223E"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36731</w:t>
            </w:r>
          </w:p>
        </w:tc>
        <w:tc>
          <w:tcPr>
            <w:tcW w:w="7128" w:type="dxa"/>
            <w:tcBorders>
              <w:top w:val="nil"/>
              <w:left w:val="nil"/>
              <w:bottom w:val="single" w:sz="4" w:space="0" w:color="auto"/>
              <w:right w:val="single" w:sz="4" w:space="0" w:color="auto"/>
            </w:tcBorders>
            <w:shd w:val="clear" w:color="auto" w:fill="auto"/>
            <w:noWrap/>
            <w:vAlign w:val="bottom"/>
            <w:hideMark/>
          </w:tcPr>
          <w:p w14:paraId="2BC36C75"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Prijenosi proračunskim korisnicima iz nadležnog proračuna za nabavu nefina.imovine</w:t>
            </w:r>
          </w:p>
        </w:tc>
        <w:tc>
          <w:tcPr>
            <w:tcW w:w="1560" w:type="dxa"/>
            <w:tcBorders>
              <w:top w:val="nil"/>
              <w:left w:val="nil"/>
              <w:bottom w:val="single" w:sz="4" w:space="0" w:color="auto"/>
              <w:right w:val="single" w:sz="4" w:space="0" w:color="auto"/>
            </w:tcBorders>
            <w:shd w:val="clear" w:color="auto" w:fill="auto"/>
            <w:noWrap/>
            <w:vAlign w:val="bottom"/>
            <w:hideMark/>
          </w:tcPr>
          <w:p w14:paraId="0324865F"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503.936,75</w:t>
            </w:r>
          </w:p>
        </w:tc>
      </w:tr>
      <w:tr w:rsidR="004E6818" w:rsidRPr="00430C4D" w14:paraId="60F886D8"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A1F7AF5"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04BCE971"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MUZEJ GRADA KAŠTELA-K.LUKŠIĆ</w:t>
            </w:r>
          </w:p>
        </w:tc>
        <w:tc>
          <w:tcPr>
            <w:tcW w:w="1560" w:type="dxa"/>
            <w:tcBorders>
              <w:top w:val="nil"/>
              <w:left w:val="nil"/>
              <w:bottom w:val="single" w:sz="4" w:space="0" w:color="auto"/>
              <w:right w:val="single" w:sz="4" w:space="0" w:color="auto"/>
            </w:tcBorders>
            <w:shd w:val="clear" w:color="auto" w:fill="auto"/>
            <w:noWrap/>
            <w:vAlign w:val="bottom"/>
            <w:hideMark/>
          </w:tcPr>
          <w:p w14:paraId="5E543EC2"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31.994,67</w:t>
            </w:r>
          </w:p>
        </w:tc>
      </w:tr>
      <w:tr w:rsidR="004E6818" w:rsidRPr="00430C4D" w14:paraId="63EEBCEE"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959FBAA"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4C187183"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DJEČJI VRTIĆ KAŠTELA-K.STARI</w:t>
            </w:r>
          </w:p>
        </w:tc>
        <w:tc>
          <w:tcPr>
            <w:tcW w:w="1560" w:type="dxa"/>
            <w:tcBorders>
              <w:top w:val="nil"/>
              <w:left w:val="nil"/>
              <w:bottom w:val="single" w:sz="4" w:space="0" w:color="auto"/>
              <w:right w:val="single" w:sz="4" w:space="0" w:color="auto"/>
            </w:tcBorders>
            <w:shd w:val="clear" w:color="auto" w:fill="auto"/>
            <w:noWrap/>
            <w:vAlign w:val="bottom"/>
            <w:hideMark/>
          </w:tcPr>
          <w:p w14:paraId="60C796BD"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318.438,00</w:t>
            </w:r>
          </w:p>
        </w:tc>
      </w:tr>
      <w:tr w:rsidR="004E6818" w:rsidRPr="00430C4D" w14:paraId="2B55F5F9" w14:textId="77777777" w:rsidTr="00AB653A">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8D2E25B"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 </w:t>
            </w:r>
          </w:p>
        </w:tc>
        <w:tc>
          <w:tcPr>
            <w:tcW w:w="7128" w:type="dxa"/>
            <w:tcBorders>
              <w:top w:val="nil"/>
              <w:left w:val="nil"/>
              <w:bottom w:val="single" w:sz="4" w:space="0" w:color="auto"/>
              <w:right w:val="single" w:sz="4" w:space="0" w:color="auto"/>
            </w:tcBorders>
            <w:shd w:val="clear" w:color="auto" w:fill="auto"/>
            <w:noWrap/>
            <w:vAlign w:val="bottom"/>
            <w:hideMark/>
          </w:tcPr>
          <w:p w14:paraId="2D42AC7A" w14:textId="77777777" w:rsidR="004E6818" w:rsidRPr="00430C4D" w:rsidRDefault="004E6818" w:rsidP="004E6818">
            <w:pPr>
              <w:spacing w:after="0" w:line="240" w:lineRule="auto"/>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GRADSKA KNJIŽNICA KAŠTELA</w:t>
            </w:r>
          </w:p>
        </w:tc>
        <w:tc>
          <w:tcPr>
            <w:tcW w:w="1560" w:type="dxa"/>
            <w:tcBorders>
              <w:top w:val="nil"/>
              <w:left w:val="nil"/>
              <w:bottom w:val="single" w:sz="4" w:space="0" w:color="auto"/>
              <w:right w:val="single" w:sz="4" w:space="0" w:color="auto"/>
            </w:tcBorders>
            <w:shd w:val="clear" w:color="auto" w:fill="auto"/>
            <w:noWrap/>
            <w:vAlign w:val="bottom"/>
            <w:hideMark/>
          </w:tcPr>
          <w:p w14:paraId="71DFA1FA" w14:textId="77777777" w:rsidR="004E6818" w:rsidRPr="00430C4D" w:rsidRDefault="004E6818" w:rsidP="004E6818">
            <w:pPr>
              <w:spacing w:after="0" w:line="240" w:lineRule="auto"/>
              <w:jc w:val="right"/>
              <w:rPr>
                <w:rFonts w:asciiTheme="minorHAnsi" w:hAnsiTheme="minorHAnsi" w:cstheme="minorHAnsi"/>
                <w:color w:val="000000"/>
                <w:sz w:val="20"/>
                <w:szCs w:val="20"/>
                <w:lang w:eastAsia="hr-HR"/>
              </w:rPr>
            </w:pPr>
            <w:r w:rsidRPr="00430C4D">
              <w:rPr>
                <w:rFonts w:asciiTheme="minorHAnsi" w:hAnsiTheme="minorHAnsi" w:cstheme="minorHAnsi"/>
                <w:color w:val="000000"/>
                <w:sz w:val="20"/>
                <w:szCs w:val="20"/>
                <w:lang w:eastAsia="hr-HR"/>
              </w:rPr>
              <w:t>153.504,08</w:t>
            </w:r>
          </w:p>
        </w:tc>
      </w:tr>
      <w:tr w:rsidR="004E6818" w:rsidRPr="00430C4D" w14:paraId="5A112164" w14:textId="77777777" w:rsidTr="00AB653A">
        <w:trPr>
          <w:trHeight w:val="300"/>
        </w:trPr>
        <w:tc>
          <w:tcPr>
            <w:tcW w:w="777" w:type="dxa"/>
            <w:tcBorders>
              <w:top w:val="nil"/>
              <w:left w:val="single" w:sz="4" w:space="0" w:color="auto"/>
              <w:bottom w:val="single" w:sz="4" w:space="0" w:color="auto"/>
              <w:right w:val="single" w:sz="4" w:space="0" w:color="auto"/>
            </w:tcBorders>
            <w:shd w:val="clear" w:color="000000" w:fill="FFEB9C"/>
            <w:noWrap/>
            <w:vAlign w:val="bottom"/>
            <w:hideMark/>
          </w:tcPr>
          <w:p w14:paraId="1BCA1891" w14:textId="77777777" w:rsidR="004E6818" w:rsidRPr="00430C4D" w:rsidRDefault="004E6818" w:rsidP="004E6818">
            <w:pPr>
              <w:spacing w:after="0" w:line="240" w:lineRule="auto"/>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 </w:t>
            </w:r>
          </w:p>
        </w:tc>
        <w:tc>
          <w:tcPr>
            <w:tcW w:w="7128" w:type="dxa"/>
            <w:tcBorders>
              <w:top w:val="nil"/>
              <w:left w:val="nil"/>
              <w:bottom w:val="single" w:sz="4" w:space="0" w:color="auto"/>
              <w:right w:val="single" w:sz="4" w:space="0" w:color="auto"/>
            </w:tcBorders>
            <w:shd w:val="clear" w:color="000000" w:fill="FFEB9C"/>
            <w:noWrap/>
            <w:vAlign w:val="bottom"/>
            <w:hideMark/>
          </w:tcPr>
          <w:p w14:paraId="331D349D" w14:textId="77777777" w:rsidR="004E6818" w:rsidRPr="00430C4D" w:rsidRDefault="004E6818" w:rsidP="004E6818">
            <w:pPr>
              <w:spacing w:after="0" w:line="240" w:lineRule="auto"/>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SUMA</w:t>
            </w:r>
          </w:p>
        </w:tc>
        <w:tc>
          <w:tcPr>
            <w:tcW w:w="1560" w:type="dxa"/>
            <w:tcBorders>
              <w:top w:val="nil"/>
              <w:left w:val="nil"/>
              <w:bottom w:val="single" w:sz="4" w:space="0" w:color="auto"/>
              <w:right w:val="single" w:sz="4" w:space="0" w:color="auto"/>
            </w:tcBorders>
            <w:shd w:val="clear" w:color="000000" w:fill="FFEB9C"/>
            <w:noWrap/>
            <w:vAlign w:val="bottom"/>
            <w:hideMark/>
          </w:tcPr>
          <w:p w14:paraId="02783EE2" w14:textId="77777777" w:rsidR="004E6818" w:rsidRPr="00430C4D" w:rsidRDefault="004E6818" w:rsidP="004E6818">
            <w:pPr>
              <w:spacing w:after="0" w:line="240" w:lineRule="auto"/>
              <w:jc w:val="right"/>
              <w:rPr>
                <w:rFonts w:asciiTheme="minorHAnsi" w:hAnsiTheme="minorHAnsi" w:cstheme="minorHAnsi"/>
                <w:b/>
                <w:bCs/>
                <w:sz w:val="20"/>
                <w:szCs w:val="20"/>
                <w:lang w:eastAsia="hr-HR"/>
              </w:rPr>
            </w:pPr>
            <w:r w:rsidRPr="00430C4D">
              <w:rPr>
                <w:rFonts w:asciiTheme="minorHAnsi" w:hAnsiTheme="minorHAnsi" w:cstheme="minorHAnsi"/>
                <w:b/>
                <w:bCs/>
                <w:sz w:val="20"/>
                <w:szCs w:val="20"/>
                <w:lang w:eastAsia="hr-HR"/>
              </w:rPr>
              <w:t>25.547.672,03</w:t>
            </w:r>
          </w:p>
        </w:tc>
      </w:tr>
    </w:tbl>
    <w:p w14:paraId="27B9548F" w14:textId="0BEDB384" w:rsidR="004E6818" w:rsidRPr="00430C4D" w:rsidRDefault="004E6818" w:rsidP="00B55152">
      <w:pPr>
        <w:rPr>
          <w:rFonts w:asciiTheme="minorHAnsi" w:hAnsiTheme="minorHAnsi"/>
          <w:sz w:val="24"/>
          <w:szCs w:val="24"/>
        </w:rPr>
      </w:pPr>
    </w:p>
    <w:p w14:paraId="4049CDC3" w14:textId="392E746E" w:rsidR="00DA6815" w:rsidRPr="00430C4D" w:rsidRDefault="0040304B" w:rsidP="004D28C7">
      <w:pPr>
        <w:autoSpaceDE w:val="0"/>
        <w:autoSpaceDN w:val="0"/>
        <w:adjustRightInd w:val="0"/>
        <w:spacing w:after="0" w:line="240" w:lineRule="auto"/>
        <w:rPr>
          <w:sz w:val="24"/>
          <w:szCs w:val="24"/>
        </w:rPr>
      </w:pPr>
      <w:r w:rsidRPr="00430C4D">
        <w:rPr>
          <w:sz w:val="24"/>
          <w:szCs w:val="24"/>
        </w:rPr>
        <w:t xml:space="preserve">U nastavku dajemo tabelu financijskih pokazatelja proračunskih korisnika Grada Kaštela: </w:t>
      </w:r>
    </w:p>
    <w:p w14:paraId="153E7F61" w14:textId="77777777" w:rsidR="00DA6815" w:rsidRPr="00430C4D" w:rsidRDefault="00DA6815" w:rsidP="004D28C7">
      <w:pPr>
        <w:autoSpaceDE w:val="0"/>
        <w:autoSpaceDN w:val="0"/>
        <w:adjustRightInd w:val="0"/>
        <w:spacing w:after="0" w:line="240" w:lineRule="auto"/>
        <w:rPr>
          <w:sz w:val="24"/>
          <w:szCs w:val="24"/>
        </w:rPr>
        <w:sectPr w:rsidR="00DA6815" w:rsidRPr="00430C4D" w:rsidSect="0077136A">
          <w:headerReference w:type="default" r:id="rId26"/>
          <w:footerReference w:type="default" r:id="rId27"/>
          <w:pgSz w:w="11906" w:h="16838" w:code="9"/>
          <w:pgMar w:top="1418" w:right="1134" w:bottom="1418" w:left="1418" w:header="709" w:footer="709" w:gutter="0"/>
          <w:cols w:space="708"/>
          <w:docGrid w:linePitch="360"/>
        </w:sectPr>
      </w:pPr>
    </w:p>
    <w:p w14:paraId="67D9C2EB" w14:textId="77777777" w:rsidR="00DA6815" w:rsidRPr="00430C4D" w:rsidRDefault="00DA6815" w:rsidP="004D28C7">
      <w:pPr>
        <w:autoSpaceDE w:val="0"/>
        <w:autoSpaceDN w:val="0"/>
        <w:adjustRightInd w:val="0"/>
        <w:spacing w:after="0" w:line="240" w:lineRule="auto"/>
        <w:rPr>
          <w:sz w:val="24"/>
          <w:szCs w:val="24"/>
        </w:rPr>
      </w:pPr>
    </w:p>
    <w:tbl>
      <w:tblPr>
        <w:tblW w:w="14599" w:type="dxa"/>
        <w:tblLook w:val="04A0" w:firstRow="1" w:lastRow="0" w:firstColumn="1" w:lastColumn="0" w:noHBand="0" w:noVBand="1"/>
      </w:tblPr>
      <w:tblGrid>
        <w:gridCol w:w="846"/>
        <w:gridCol w:w="3402"/>
        <w:gridCol w:w="960"/>
        <w:gridCol w:w="966"/>
        <w:gridCol w:w="966"/>
        <w:gridCol w:w="953"/>
        <w:gridCol w:w="1037"/>
        <w:gridCol w:w="952"/>
        <w:gridCol w:w="966"/>
        <w:gridCol w:w="952"/>
        <w:gridCol w:w="966"/>
        <w:gridCol w:w="830"/>
        <w:gridCol w:w="946"/>
      </w:tblGrid>
      <w:tr w:rsidR="00DA6815" w:rsidRPr="00430C4D" w14:paraId="663420B0" w14:textId="77777777" w:rsidTr="003E3C75">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A330" w14:textId="77777777" w:rsidR="00DA6815" w:rsidRPr="00430C4D" w:rsidRDefault="00DA6815" w:rsidP="00DA6815">
            <w:pPr>
              <w:spacing w:after="0" w:line="240" w:lineRule="auto"/>
              <w:rPr>
                <w:rFonts w:asciiTheme="minorHAnsi" w:hAnsiTheme="minorHAnsi" w:cstheme="minorHAnsi"/>
                <w:color w:val="000000"/>
                <w:lang w:eastAsia="hr-HR"/>
              </w:rPr>
            </w:pPr>
            <w:r w:rsidRPr="00430C4D">
              <w:rPr>
                <w:rFonts w:asciiTheme="minorHAnsi" w:hAnsiTheme="minorHAnsi" w:cstheme="minorHAnsi"/>
                <w:color w:val="000000"/>
                <w:lang w:eastAsia="hr-HR"/>
              </w:rPr>
              <w:t>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2DDC3EE8" w14:textId="77777777" w:rsidR="00DA6815" w:rsidRPr="00430C4D" w:rsidRDefault="00DA6815" w:rsidP="00DA6815">
            <w:pPr>
              <w:spacing w:after="0" w:line="240" w:lineRule="auto"/>
              <w:rPr>
                <w:rFonts w:asciiTheme="minorHAnsi" w:hAnsiTheme="minorHAnsi" w:cstheme="minorHAnsi"/>
                <w:color w:val="000000"/>
                <w:lang w:eastAsia="hr-HR"/>
              </w:rPr>
            </w:pPr>
            <w:r w:rsidRPr="00430C4D">
              <w:rPr>
                <w:rFonts w:asciiTheme="minorHAnsi" w:hAnsiTheme="minorHAnsi" w:cstheme="minorHAnsi"/>
                <w:color w:val="000000"/>
                <w:lang w:eastAsia="hr-H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661548" w14:textId="77777777" w:rsidR="00DA6815" w:rsidRPr="00430C4D" w:rsidRDefault="00DA6815" w:rsidP="00DA6815">
            <w:pPr>
              <w:spacing w:after="0" w:line="240" w:lineRule="auto"/>
              <w:rPr>
                <w:rFonts w:asciiTheme="minorHAnsi" w:hAnsiTheme="minorHAnsi" w:cstheme="minorHAnsi"/>
                <w:color w:val="000000"/>
                <w:lang w:eastAsia="hr-HR"/>
              </w:rPr>
            </w:pPr>
            <w:r w:rsidRPr="00430C4D">
              <w:rPr>
                <w:rFonts w:asciiTheme="minorHAnsi" w:hAnsiTheme="minorHAnsi" w:cstheme="minorHAnsi"/>
                <w:color w:val="000000"/>
                <w:lang w:eastAsia="hr-HR"/>
              </w:rPr>
              <w:t> </w:t>
            </w:r>
          </w:p>
        </w:tc>
        <w:tc>
          <w:tcPr>
            <w:tcW w:w="1903" w:type="dxa"/>
            <w:gridSpan w:val="2"/>
            <w:tcBorders>
              <w:top w:val="single" w:sz="4" w:space="0" w:color="auto"/>
              <w:left w:val="nil"/>
              <w:bottom w:val="single" w:sz="4" w:space="0" w:color="auto"/>
              <w:right w:val="single" w:sz="4" w:space="0" w:color="auto"/>
            </w:tcBorders>
            <w:shd w:val="clear" w:color="000000" w:fill="FDE9D9"/>
            <w:vAlign w:val="center"/>
            <w:hideMark/>
          </w:tcPr>
          <w:p w14:paraId="684B648A" w14:textId="77777777" w:rsidR="00DA6815" w:rsidRPr="00430C4D" w:rsidRDefault="00DA6815" w:rsidP="00DA6815">
            <w:pPr>
              <w:spacing w:after="0" w:line="240" w:lineRule="auto"/>
              <w:jc w:val="center"/>
              <w:rPr>
                <w:rFonts w:asciiTheme="minorHAnsi" w:hAnsiTheme="minorHAnsi" w:cstheme="minorHAnsi"/>
                <w:color w:val="000000"/>
                <w:sz w:val="24"/>
                <w:szCs w:val="24"/>
                <w:lang w:eastAsia="hr-HR"/>
              </w:rPr>
            </w:pPr>
            <w:r w:rsidRPr="00430C4D">
              <w:rPr>
                <w:rFonts w:asciiTheme="minorHAnsi" w:hAnsiTheme="minorHAnsi" w:cstheme="minorHAnsi"/>
                <w:color w:val="000000"/>
                <w:sz w:val="24"/>
                <w:szCs w:val="24"/>
                <w:lang w:eastAsia="hr-HR"/>
              </w:rPr>
              <w:t>MUZEJ</w:t>
            </w:r>
          </w:p>
        </w:tc>
        <w:tc>
          <w:tcPr>
            <w:tcW w:w="1906" w:type="dxa"/>
            <w:gridSpan w:val="2"/>
            <w:tcBorders>
              <w:top w:val="single" w:sz="4" w:space="0" w:color="auto"/>
              <w:left w:val="nil"/>
              <w:bottom w:val="single" w:sz="4" w:space="0" w:color="auto"/>
              <w:right w:val="single" w:sz="4" w:space="0" w:color="auto"/>
            </w:tcBorders>
            <w:shd w:val="clear" w:color="000000" w:fill="FDE9D9"/>
            <w:vAlign w:val="center"/>
            <w:hideMark/>
          </w:tcPr>
          <w:p w14:paraId="2F5CE5DD" w14:textId="77777777" w:rsidR="00DA6815" w:rsidRPr="00430C4D" w:rsidRDefault="00DA6815" w:rsidP="00DA6815">
            <w:pPr>
              <w:spacing w:after="0" w:line="240" w:lineRule="auto"/>
              <w:jc w:val="center"/>
              <w:rPr>
                <w:rFonts w:asciiTheme="minorHAnsi" w:hAnsiTheme="minorHAnsi" w:cstheme="minorHAnsi"/>
                <w:color w:val="000000"/>
                <w:sz w:val="24"/>
                <w:szCs w:val="24"/>
                <w:lang w:eastAsia="hr-HR"/>
              </w:rPr>
            </w:pPr>
            <w:r w:rsidRPr="00430C4D">
              <w:rPr>
                <w:rFonts w:asciiTheme="minorHAnsi" w:hAnsiTheme="minorHAnsi" w:cstheme="minorHAnsi"/>
                <w:color w:val="000000"/>
                <w:sz w:val="24"/>
                <w:szCs w:val="24"/>
                <w:lang w:eastAsia="hr-HR"/>
              </w:rPr>
              <w:t>DJEČJI VRTIĆ</w:t>
            </w:r>
          </w:p>
        </w:tc>
        <w:tc>
          <w:tcPr>
            <w:tcW w:w="1903" w:type="dxa"/>
            <w:gridSpan w:val="2"/>
            <w:tcBorders>
              <w:top w:val="single" w:sz="4" w:space="0" w:color="auto"/>
              <w:left w:val="nil"/>
              <w:bottom w:val="single" w:sz="4" w:space="0" w:color="auto"/>
              <w:right w:val="single" w:sz="4" w:space="0" w:color="auto"/>
            </w:tcBorders>
            <w:shd w:val="clear" w:color="000000" w:fill="FDE9D9"/>
            <w:vAlign w:val="center"/>
            <w:hideMark/>
          </w:tcPr>
          <w:p w14:paraId="19EB200F" w14:textId="77777777" w:rsidR="00DA6815" w:rsidRPr="00430C4D" w:rsidRDefault="00DA6815" w:rsidP="00DA6815">
            <w:pPr>
              <w:spacing w:after="0" w:line="240" w:lineRule="auto"/>
              <w:jc w:val="center"/>
              <w:rPr>
                <w:rFonts w:asciiTheme="minorHAnsi" w:hAnsiTheme="minorHAnsi" w:cstheme="minorHAnsi"/>
                <w:color w:val="000000"/>
                <w:sz w:val="24"/>
                <w:szCs w:val="24"/>
                <w:lang w:eastAsia="hr-HR"/>
              </w:rPr>
            </w:pPr>
            <w:r w:rsidRPr="00430C4D">
              <w:rPr>
                <w:rFonts w:asciiTheme="minorHAnsi" w:hAnsiTheme="minorHAnsi" w:cstheme="minorHAnsi"/>
                <w:color w:val="000000"/>
                <w:sz w:val="24"/>
                <w:szCs w:val="24"/>
                <w:lang w:eastAsia="hr-HR"/>
              </w:rPr>
              <w:t>KNJIŽNICA</w:t>
            </w:r>
          </w:p>
        </w:tc>
        <w:tc>
          <w:tcPr>
            <w:tcW w:w="1903" w:type="dxa"/>
            <w:gridSpan w:val="2"/>
            <w:tcBorders>
              <w:top w:val="single" w:sz="4" w:space="0" w:color="auto"/>
              <w:left w:val="nil"/>
              <w:bottom w:val="single" w:sz="4" w:space="0" w:color="auto"/>
              <w:right w:val="single" w:sz="4" w:space="0" w:color="auto"/>
            </w:tcBorders>
            <w:shd w:val="clear" w:color="000000" w:fill="FDE9D9"/>
            <w:vAlign w:val="center"/>
            <w:hideMark/>
          </w:tcPr>
          <w:p w14:paraId="6C39B1F1" w14:textId="77777777" w:rsidR="00DA6815" w:rsidRPr="00430C4D" w:rsidRDefault="00DA6815" w:rsidP="00DA6815">
            <w:pPr>
              <w:spacing w:after="0" w:line="240" w:lineRule="auto"/>
              <w:jc w:val="center"/>
              <w:rPr>
                <w:rFonts w:asciiTheme="minorHAnsi" w:hAnsiTheme="minorHAnsi" w:cstheme="minorHAnsi"/>
                <w:color w:val="000000"/>
                <w:sz w:val="24"/>
                <w:szCs w:val="24"/>
                <w:lang w:eastAsia="hr-HR"/>
              </w:rPr>
            </w:pPr>
            <w:r w:rsidRPr="00430C4D">
              <w:rPr>
                <w:rFonts w:asciiTheme="minorHAnsi" w:hAnsiTheme="minorHAnsi" w:cstheme="minorHAnsi"/>
                <w:color w:val="000000"/>
                <w:sz w:val="24"/>
                <w:szCs w:val="24"/>
                <w:lang w:eastAsia="hr-HR"/>
              </w:rPr>
              <w:t>JUŠOK</w:t>
            </w:r>
          </w:p>
        </w:tc>
        <w:tc>
          <w:tcPr>
            <w:tcW w:w="1776" w:type="dxa"/>
            <w:gridSpan w:val="2"/>
            <w:tcBorders>
              <w:top w:val="single" w:sz="4" w:space="0" w:color="auto"/>
              <w:left w:val="nil"/>
              <w:bottom w:val="single" w:sz="4" w:space="0" w:color="auto"/>
              <w:right w:val="single" w:sz="4" w:space="0" w:color="auto"/>
            </w:tcBorders>
            <w:shd w:val="clear" w:color="000000" w:fill="FDE9D9"/>
            <w:vAlign w:val="center"/>
            <w:hideMark/>
          </w:tcPr>
          <w:p w14:paraId="7C6C6A3A" w14:textId="77777777" w:rsidR="00DA6815" w:rsidRPr="00430C4D" w:rsidRDefault="00DA6815" w:rsidP="00DA6815">
            <w:pPr>
              <w:spacing w:after="0" w:line="240" w:lineRule="auto"/>
              <w:jc w:val="center"/>
              <w:rPr>
                <w:rFonts w:asciiTheme="minorHAnsi" w:hAnsiTheme="minorHAnsi" w:cstheme="minorHAnsi"/>
                <w:color w:val="000000"/>
                <w:sz w:val="24"/>
                <w:szCs w:val="24"/>
                <w:lang w:eastAsia="hr-HR"/>
              </w:rPr>
            </w:pPr>
            <w:r w:rsidRPr="00430C4D">
              <w:rPr>
                <w:rFonts w:asciiTheme="minorHAnsi" w:hAnsiTheme="minorHAnsi" w:cstheme="minorHAnsi"/>
                <w:color w:val="000000"/>
                <w:sz w:val="24"/>
                <w:szCs w:val="24"/>
                <w:lang w:eastAsia="hr-HR"/>
              </w:rPr>
              <w:t>RAZVOJNA AG.</w:t>
            </w:r>
          </w:p>
        </w:tc>
      </w:tr>
      <w:tr w:rsidR="00DA6815" w:rsidRPr="00430C4D" w14:paraId="273E2653" w14:textId="77777777" w:rsidTr="003E3C75">
        <w:trPr>
          <w:trHeight w:val="585"/>
        </w:trPr>
        <w:tc>
          <w:tcPr>
            <w:tcW w:w="846"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78D6F63F"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Obrazac</w:t>
            </w:r>
          </w:p>
        </w:tc>
        <w:tc>
          <w:tcPr>
            <w:tcW w:w="3402"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69B1C7D2"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Opis stavke</w:t>
            </w:r>
          </w:p>
        </w:tc>
        <w:tc>
          <w:tcPr>
            <w:tcW w:w="960" w:type="dxa"/>
            <w:tcBorders>
              <w:top w:val="nil"/>
              <w:left w:val="nil"/>
              <w:bottom w:val="single" w:sz="4" w:space="0" w:color="auto"/>
              <w:right w:val="single" w:sz="4" w:space="0" w:color="auto"/>
            </w:tcBorders>
            <w:shd w:val="pct25" w:color="C0C0C0" w:fill="DDDDDD"/>
            <w:vAlign w:val="center"/>
            <w:hideMark/>
          </w:tcPr>
          <w:p w14:paraId="5674B0B3" w14:textId="77777777" w:rsidR="00DA6815" w:rsidRPr="00430C4D" w:rsidRDefault="006A005A"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Šifra</w:t>
            </w:r>
          </w:p>
          <w:p w14:paraId="644BA3B8" w14:textId="5555C508" w:rsidR="006A005A" w:rsidRPr="00430C4D" w:rsidRDefault="006A005A" w:rsidP="00DA6815">
            <w:pPr>
              <w:spacing w:after="0" w:line="240" w:lineRule="auto"/>
              <w:jc w:val="center"/>
              <w:rPr>
                <w:rFonts w:asciiTheme="minorHAnsi" w:hAnsiTheme="minorHAnsi" w:cstheme="minorHAnsi"/>
                <w:b/>
                <w:bCs/>
                <w:color w:val="000080"/>
                <w:sz w:val="14"/>
                <w:szCs w:val="14"/>
                <w:lang w:eastAsia="hr-HR"/>
              </w:rPr>
            </w:pPr>
          </w:p>
        </w:tc>
        <w:tc>
          <w:tcPr>
            <w:tcW w:w="952" w:type="dxa"/>
            <w:vMerge w:val="restart"/>
            <w:tcBorders>
              <w:top w:val="nil"/>
              <w:left w:val="single" w:sz="4" w:space="0" w:color="auto"/>
              <w:bottom w:val="single" w:sz="4" w:space="0" w:color="auto"/>
              <w:right w:val="single" w:sz="4" w:space="0" w:color="auto"/>
            </w:tcBorders>
            <w:shd w:val="pct25" w:color="C0C0C0" w:fill="DDDDDD"/>
            <w:vAlign w:val="center"/>
            <w:hideMark/>
          </w:tcPr>
          <w:p w14:paraId="44D4C148"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Prethodna godina / početak godine</w:t>
            </w:r>
          </w:p>
        </w:tc>
        <w:tc>
          <w:tcPr>
            <w:tcW w:w="951" w:type="dxa"/>
            <w:vMerge w:val="restart"/>
            <w:tcBorders>
              <w:top w:val="nil"/>
              <w:left w:val="single" w:sz="4" w:space="0" w:color="auto"/>
              <w:bottom w:val="single" w:sz="4" w:space="0" w:color="auto"/>
              <w:right w:val="single" w:sz="4" w:space="0" w:color="auto"/>
            </w:tcBorders>
            <w:shd w:val="pct25" w:color="C0C0C0" w:fill="DDDDDD"/>
            <w:vAlign w:val="center"/>
            <w:hideMark/>
          </w:tcPr>
          <w:p w14:paraId="3107AF2A"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Tekuća godina / kraj godine</w:t>
            </w:r>
          </w:p>
        </w:tc>
        <w:tc>
          <w:tcPr>
            <w:tcW w:w="953" w:type="dxa"/>
            <w:vMerge w:val="restart"/>
            <w:tcBorders>
              <w:top w:val="nil"/>
              <w:left w:val="single" w:sz="4" w:space="0" w:color="auto"/>
              <w:bottom w:val="single" w:sz="4" w:space="0" w:color="auto"/>
              <w:right w:val="single" w:sz="4" w:space="0" w:color="auto"/>
            </w:tcBorders>
            <w:shd w:val="pct25" w:color="C0C0C0" w:fill="DDDDDD"/>
            <w:vAlign w:val="center"/>
            <w:hideMark/>
          </w:tcPr>
          <w:p w14:paraId="0ED7A717"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Prethodna godina / početak godine</w:t>
            </w:r>
          </w:p>
        </w:tc>
        <w:tc>
          <w:tcPr>
            <w:tcW w:w="953" w:type="dxa"/>
            <w:vMerge w:val="restart"/>
            <w:tcBorders>
              <w:top w:val="nil"/>
              <w:left w:val="single" w:sz="4" w:space="0" w:color="auto"/>
              <w:bottom w:val="single" w:sz="4" w:space="0" w:color="auto"/>
              <w:right w:val="single" w:sz="4" w:space="0" w:color="auto"/>
            </w:tcBorders>
            <w:shd w:val="pct25" w:color="C0C0C0" w:fill="DDDDDD"/>
            <w:vAlign w:val="center"/>
            <w:hideMark/>
          </w:tcPr>
          <w:p w14:paraId="0231E61D"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Tekuća godina / kraj godine</w:t>
            </w:r>
          </w:p>
        </w:tc>
        <w:tc>
          <w:tcPr>
            <w:tcW w:w="952" w:type="dxa"/>
            <w:vMerge w:val="restart"/>
            <w:tcBorders>
              <w:top w:val="nil"/>
              <w:left w:val="single" w:sz="4" w:space="0" w:color="auto"/>
              <w:bottom w:val="single" w:sz="4" w:space="0" w:color="auto"/>
              <w:right w:val="single" w:sz="4" w:space="0" w:color="auto"/>
            </w:tcBorders>
            <w:shd w:val="pct25" w:color="C0C0C0" w:fill="DDDDDD"/>
            <w:vAlign w:val="center"/>
            <w:hideMark/>
          </w:tcPr>
          <w:p w14:paraId="4F55A852"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Prethodna godina / početak godine</w:t>
            </w:r>
          </w:p>
        </w:tc>
        <w:tc>
          <w:tcPr>
            <w:tcW w:w="951" w:type="dxa"/>
            <w:vMerge w:val="restart"/>
            <w:tcBorders>
              <w:top w:val="nil"/>
              <w:left w:val="single" w:sz="4" w:space="0" w:color="auto"/>
              <w:bottom w:val="single" w:sz="4" w:space="0" w:color="auto"/>
              <w:right w:val="single" w:sz="4" w:space="0" w:color="auto"/>
            </w:tcBorders>
            <w:shd w:val="pct25" w:color="C0C0C0" w:fill="DDDDDD"/>
            <w:vAlign w:val="center"/>
            <w:hideMark/>
          </w:tcPr>
          <w:p w14:paraId="24273E11"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Tekuća godina / kraj godine</w:t>
            </w:r>
          </w:p>
        </w:tc>
        <w:tc>
          <w:tcPr>
            <w:tcW w:w="952" w:type="dxa"/>
            <w:vMerge w:val="restart"/>
            <w:tcBorders>
              <w:top w:val="nil"/>
              <w:left w:val="single" w:sz="4" w:space="0" w:color="auto"/>
              <w:bottom w:val="single" w:sz="4" w:space="0" w:color="auto"/>
              <w:right w:val="single" w:sz="4" w:space="0" w:color="auto"/>
            </w:tcBorders>
            <w:shd w:val="pct25" w:color="C0C0C0" w:fill="DDDDDD"/>
            <w:vAlign w:val="center"/>
            <w:hideMark/>
          </w:tcPr>
          <w:p w14:paraId="1084C85A"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Prethodna godina / početak godine</w:t>
            </w:r>
          </w:p>
        </w:tc>
        <w:tc>
          <w:tcPr>
            <w:tcW w:w="951" w:type="dxa"/>
            <w:vMerge w:val="restart"/>
            <w:tcBorders>
              <w:top w:val="nil"/>
              <w:left w:val="single" w:sz="4" w:space="0" w:color="auto"/>
              <w:bottom w:val="single" w:sz="4" w:space="0" w:color="auto"/>
              <w:right w:val="single" w:sz="4" w:space="0" w:color="auto"/>
            </w:tcBorders>
            <w:shd w:val="pct25" w:color="C0C0C0" w:fill="DDDDDD"/>
            <w:vAlign w:val="center"/>
            <w:hideMark/>
          </w:tcPr>
          <w:p w14:paraId="5106E4AF"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Tekuća godina / kraj godine</w:t>
            </w:r>
          </w:p>
        </w:tc>
        <w:tc>
          <w:tcPr>
            <w:tcW w:w="83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07FEC10"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Prethodna godina / početak godine</w:t>
            </w:r>
          </w:p>
        </w:tc>
        <w:tc>
          <w:tcPr>
            <w:tcW w:w="946" w:type="dxa"/>
            <w:vMerge w:val="restart"/>
            <w:tcBorders>
              <w:top w:val="nil"/>
              <w:left w:val="single" w:sz="4" w:space="0" w:color="auto"/>
              <w:bottom w:val="single" w:sz="4" w:space="0" w:color="auto"/>
              <w:right w:val="single" w:sz="4" w:space="0" w:color="auto"/>
            </w:tcBorders>
            <w:shd w:val="pct25" w:color="C0C0C0" w:fill="DDDDDD"/>
            <w:vAlign w:val="center"/>
            <w:hideMark/>
          </w:tcPr>
          <w:p w14:paraId="168FD72A"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Tekuća godina / kraj godine</w:t>
            </w:r>
          </w:p>
        </w:tc>
      </w:tr>
      <w:tr w:rsidR="00DA6815" w:rsidRPr="00430C4D" w14:paraId="4BEB8974" w14:textId="77777777" w:rsidTr="003E3C75">
        <w:trPr>
          <w:trHeight w:val="300"/>
        </w:trPr>
        <w:tc>
          <w:tcPr>
            <w:tcW w:w="846" w:type="dxa"/>
            <w:vMerge/>
            <w:tcBorders>
              <w:top w:val="nil"/>
              <w:left w:val="single" w:sz="4" w:space="0" w:color="auto"/>
              <w:bottom w:val="single" w:sz="4" w:space="0" w:color="auto"/>
              <w:right w:val="single" w:sz="4" w:space="0" w:color="auto"/>
            </w:tcBorders>
            <w:vAlign w:val="center"/>
            <w:hideMark/>
          </w:tcPr>
          <w:p w14:paraId="1650FD3F"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3402" w:type="dxa"/>
            <w:vMerge/>
            <w:tcBorders>
              <w:top w:val="nil"/>
              <w:left w:val="single" w:sz="4" w:space="0" w:color="auto"/>
              <w:bottom w:val="single" w:sz="4" w:space="0" w:color="auto"/>
              <w:right w:val="single" w:sz="4" w:space="0" w:color="auto"/>
            </w:tcBorders>
            <w:vAlign w:val="center"/>
            <w:hideMark/>
          </w:tcPr>
          <w:p w14:paraId="3C100B1D"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60" w:type="dxa"/>
            <w:tcBorders>
              <w:top w:val="nil"/>
              <w:left w:val="nil"/>
              <w:bottom w:val="single" w:sz="4" w:space="0" w:color="auto"/>
              <w:right w:val="single" w:sz="4" w:space="0" w:color="auto"/>
            </w:tcBorders>
            <w:shd w:val="pct25" w:color="C0C0C0" w:fill="DDDDDD"/>
            <w:vAlign w:val="center"/>
            <w:hideMark/>
          </w:tcPr>
          <w:p w14:paraId="4E873E56" w14:textId="77777777" w:rsidR="00DA6815" w:rsidRPr="00430C4D" w:rsidRDefault="00DA6815" w:rsidP="00DA6815">
            <w:pPr>
              <w:spacing w:after="0" w:line="240" w:lineRule="auto"/>
              <w:jc w:val="center"/>
              <w:rPr>
                <w:rFonts w:asciiTheme="minorHAnsi" w:hAnsiTheme="minorHAnsi" w:cstheme="minorHAnsi"/>
                <w:b/>
                <w:bCs/>
                <w:color w:val="000080"/>
                <w:sz w:val="14"/>
                <w:szCs w:val="14"/>
                <w:lang w:eastAsia="hr-HR"/>
              </w:rPr>
            </w:pPr>
            <w:r w:rsidRPr="00430C4D">
              <w:rPr>
                <w:rFonts w:asciiTheme="minorHAnsi" w:hAnsiTheme="minorHAnsi" w:cstheme="minorHAnsi"/>
                <w:b/>
                <w:bCs/>
                <w:color w:val="000080"/>
                <w:sz w:val="14"/>
                <w:szCs w:val="14"/>
                <w:lang w:eastAsia="hr-HR"/>
              </w:rPr>
              <w:t>oznaka</w:t>
            </w:r>
          </w:p>
        </w:tc>
        <w:tc>
          <w:tcPr>
            <w:tcW w:w="952" w:type="dxa"/>
            <w:vMerge/>
            <w:tcBorders>
              <w:top w:val="nil"/>
              <w:left w:val="single" w:sz="4" w:space="0" w:color="auto"/>
              <w:bottom w:val="single" w:sz="4" w:space="0" w:color="auto"/>
              <w:right w:val="single" w:sz="4" w:space="0" w:color="auto"/>
            </w:tcBorders>
            <w:vAlign w:val="center"/>
            <w:hideMark/>
          </w:tcPr>
          <w:p w14:paraId="356F4B2D"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1" w:type="dxa"/>
            <w:vMerge/>
            <w:tcBorders>
              <w:top w:val="nil"/>
              <w:left w:val="single" w:sz="4" w:space="0" w:color="auto"/>
              <w:bottom w:val="single" w:sz="4" w:space="0" w:color="auto"/>
              <w:right w:val="single" w:sz="4" w:space="0" w:color="auto"/>
            </w:tcBorders>
            <w:vAlign w:val="center"/>
            <w:hideMark/>
          </w:tcPr>
          <w:p w14:paraId="09A3C056"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3" w:type="dxa"/>
            <w:vMerge/>
            <w:tcBorders>
              <w:top w:val="nil"/>
              <w:left w:val="single" w:sz="4" w:space="0" w:color="auto"/>
              <w:bottom w:val="single" w:sz="4" w:space="0" w:color="auto"/>
              <w:right w:val="single" w:sz="4" w:space="0" w:color="auto"/>
            </w:tcBorders>
            <w:vAlign w:val="center"/>
            <w:hideMark/>
          </w:tcPr>
          <w:p w14:paraId="6A16658D"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3" w:type="dxa"/>
            <w:vMerge/>
            <w:tcBorders>
              <w:top w:val="nil"/>
              <w:left w:val="single" w:sz="4" w:space="0" w:color="auto"/>
              <w:bottom w:val="single" w:sz="4" w:space="0" w:color="auto"/>
              <w:right w:val="single" w:sz="4" w:space="0" w:color="auto"/>
            </w:tcBorders>
            <w:vAlign w:val="center"/>
            <w:hideMark/>
          </w:tcPr>
          <w:p w14:paraId="7842C8E8"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352261B2"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1" w:type="dxa"/>
            <w:vMerge/>
            <w:tcBorders>
              <w:top w:val="nil"/>
              <w:left w:val="single" w:sz="4" w:space="0" w:color="auto"/>
              <w:bottom w:val="single" w:sz="4" w:space="0" w:color="auto"/>
              <w:right w:val="single" w:sz="4" w:space="0" w:color="auto"/>
            </w:tcBorders>
            <w:vAlign w:val="center"/>
            <w:hideMark/>
          </w:tcPr>
          <w:p w14:paraId="030AB56C"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4CDE95D9"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51" w:type="dxa"/>
            <w:vMerge/>
            <w:tcBorders>
              <w:top w:val="nil"/>
              <w:left w:val="single" w:sz="4" w:space="0" w:color="auto"/>
              <w:bottom w:val="single" w:sz="4" w:space="0" w:color="auto"/>
              <w:right w:val="single" w:sz="4" w:space="0" w:color="auto"/>
            </w:tcBorders>
            <w:vAlign w:val="center"/>
            <w:hideMark/>
          </w:tcPr>
          <w:p w14:paraId="122786B8"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830" w:type="dxa"/>
            <w:vMerge/>
            <w:tcBorders>
              <w:top w:val="nil"/>
              <w:left w:val="single" w:sz="4" w:space="0" w:color="auto"/>
              <w:bottom w:val="single" w:sz="4" w:space="0" w:color="auto"/>
              <w:right w:val="single" w:sz="4" w:space="0" w:color="auto"/>
            </w:tcBorders>
            <w:vAlign w:val="center"/>
            <w:hideMark/>
          </w:tcPr>
          <w:p w14:paraId="11680601"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c>
          <w:tcPr>
            <w:tcW w:w="946" w:type="dxa"/>
            <w:vMerge/>
            <w:tcBorders>
              <w:top w:val="nil"/>
              <w:left w:val="single" w:sz="4" w:space="0" w:color="auto"/>
              <w:bottom w:val="single" w:sz="4" w:space="0" w:color="auto"/>
              <w:right w:val="single" w:sz="4" w:space="0" w:color="auto"/>
            </w:tcBorders>
            <w:vAlign w:val="center"/>
            <w:hideMark/>
          </w:tcPr>
          <w:p w14:paraId="5EBB20F0" w14:textId="77777777" w:rsidR="00DA6815" w:rsidRPr="00430C4D" w:rsidRDefault="00DA6815" w:rsidP="00DA6815">
            <w:pPr>
              <w:spacing w:after="0" w:line="240" w:lineRule="auto"/>
              <w:rPr>
                <w:rFonts w:asciiTheme="minorHAnsi" w:hAnsiTheme="minorHAnsi" w:cstheme="minorHAnsi"/>
                <w:b/>
                <w:bCs/>
                <w:color w:val="000080"/>
                <w:sz w:val="14"/>
                <w:szCs w:val="14"/>
                <w:lang w:eastAsia="hr-HR"/>
              </w:rPr>
            </w:pPr>
          </w:p>
        </w:tc>
      </w:tr>
      <w:tr w:rsidR="006A005A" w:rsidRPr="00430C4D" w14:paraId="1790F31A" w14:textId="77777777" w:rsidTr="006A005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2605010E" w14:textId="77777777"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PR-RAS</w:t>
            </w:r>
          </w:p>
        </w:tc>
        <w:tc>
          <w:tcPr>
            <w:tcW w:w="3402" w:type="dxa"/>
            <w:tcBorders>
              <w:top w:val="nil"/>
              <w:left w:val="nil"/>
              <w:bottom w:val="single" w:sz="4" w:space="0" w:color="auto"/>
              <w:right w:val="single" w:sz="4" w:space="0" w:color="auto"/>
            </w:tcBorders>
            <w:shd w:val="clear" w:color="auto" w:fill="auto"/>
            <w:noWrap/>
            <w:vAlign w:val="center"/>
          </w:tcPr>
          <w:p w14:paraId="29064EBA" w14:textId="16773980"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PRIHODI POSLOVANJA </w:t>
            </w:r>
          </w:p>
        </w:tc>
        <w:tc>
          <w:tcPr>
            <w:tcW w:w="960" w:type="dxa"/>
            <w:tcBorders>
              <w:top w:val="nil"/>
              <w:left w:val="nil"/>
              <w:bottom w:val="single" w:sz="4" w:space="0" w:color="auto"/>
              <w:right w:val="single" w:sz="4" w:space="0" w:color="auto"/>
            </w:tcBorders>
            <w:shd w:val="clear" w:color="auto" w:fill="auto"/>
            <w:noWrap/>
            <w:vAlign w:val="center"/>
          </w:tcPr>
          <w:p w14:paraId="72070AD6" w14:textId="62B63EB9"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w:t>
            </w:r>
          </w:p>
        </w:tc>
        <w:tc>
          <w:tcPr>
            <w:tcW w:w="952" w:type="dxa"/>
            <w:tcBorders>
              <w:top w:val="nil"/>
              <w:left w:val="nil"/>
              <w:bottom w:val="single" w:sz="4" w:space="0" w:color="auto"/>
              <w:right w:val="single" w:sz="4" w:space="0" w:color="auto"/>
            </w:tcBorders>
            <w:shd w:val="clear" w:color="auto" w:fill="auto"/>
            <w:noWrap/>
            <w:vAlign w:val="center"/>
          </w:tcPr>
          <w:p w14:paraId="1337A8B5" w14:textId="0491236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3.279.591</w:t>
            </w:r>
          </w:p>
        </w:tc>
        <w:tc>
          <w:tcPr>
            <w:tcW w:w="951" w:type="dxa"/>
            <w:tcBorders>
              <w:top w:val="nil"/>
              <w:left w:val="nil"/>
              <w:bottom w:val="single" w:sz="4" w:space="0" w:color="auto"/>
              <w:right w:val="single" w:sz="4" w:space="0" w:color="auto"/>
            </w:tcBorders>
            <w:shd w:val="clear" w:color="auto" w:fill="auto"/>
            <w:noWrap/>
            <w:vAlign w:val="center"/>
          </w:tcPr>
          <w:p w14:paraId="594FF00F" w14:textId="4F07612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3.374.261,58</w:t>
            </w:r>
          </w:p>
        </w:tc>
        <w:tc>
          <w:tcPr>
            <w:tcW w:w="953" w:type="dxa"/>
            <w:tcBorders>
              <w:top w:val="nil"/>
              <w:left w:val="nil"/>
              <w:bottom w:val="single" w:sz="4" w:space="0" w:color="auto"/>
              <w:right w:val="single" w:sz="4" w:space="0" w:color="auto"/>
            </w:tcBorders>
            <w:shd w:val="clear" w:color="auto" w:fill="auto"/>
            <w:noWrap/>
            <w:vAlign w:val="center"/>
          </w:tcPr>
          <w:p w14:paraId="6AB95427" w14:textId="6928283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19.262.120</w:t>
            </w:r>
          </w:p>
        </w:tc>
        <w:tc>
          <w:tcPr>
            <w:tcW w:w="953" w:type="dxa"/>
            <w:tcBorders>
              <w:top w:val="nil"/>
              <w:left w:val="nil"/>
              <w:bottom w:val="single" w:sz="4" w:space="0" w:color="auto"/>
              <w:right w:val="single" w:sz="4" w:space="0" w:color="auto"/>
            </w:tcBorders>
            <w:shd w:val="clear" w:color="auto" w:fill="auto"/>
            <w:noWrap/>
            <w:vAlign w:val="center"/>
          </w:tcPr>
          <w:p w14:paraId="62DE3ACD" w14:textId="449B54D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22.190.603,74</w:t>
            </w:r>
          </w:p>
        </w:tc>
        <w:tc>
          <w:tcPr>
            <w:tcW w:w="952" w:type="dxa"/>
            <w:tcBorders>
              <w:top w:val="nil"/>
              <w:left w:val="nil"/>
              <w:bottom w:val="single" w:sz="4" w:space="0" w:color="auto"/>
              <w:right w:val="single" w:sz="4" w:space="0" w:color="auto"/>
            </w:tcBorders>
            <w:shd w:val="clear" w:color="auto" w:fill="auto"/>
            <w:noWrap/>
            <w:vAlign w:val="center"/>
          </w:tcPr>
          <w:p w14:paraId="0282B420" w14:textId="1611AE6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2.691.394</w:t>
            </w:r>
          </w:p>
        </w:tc>
        <w:tc>
          <w:tcPr>
            <w:tcW w:w="951" w:type="dxa"/>
            <w:tcBorders>
              <w:top w:val="nil"/>
              <w:left w:val="nil"/>
              <w:bottom w:val="single" w:sz="4" w:space="0" w:color="auto"/>
              <w:right w:val="single" w:sz="4" w:space="0" w:color="auto"/>
            </w:tcBorders>
            <w:shd w:val="clear" w:color="auto" w:fill="auto"/>
            <w:noWrap/>
            <w:vAlign w:val="center"/>
          </w:tcPr>
          <w:p w14:paraId="6B44E772" w14:textId="3F5D063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3.142.971,17</w:t>
            </w:r>
          </w:p>
        </w:tc>
        <w:tc>
          <w:tcPr>
            <w:tcW w:w="952" w:type="dxa"/>
            <w:tcBorders>
              <w:top w:val="nil"/>
              <w:left w:val="nil"/>
              <w:bottom w:val="single" w:sz="4" w:space="0" w:color="auto"/>
              <w:right w:val="single" w:sz="4" w:space="0" w:color="auto"/>
            </w:tcBorders>
            <w:shd w:val="clear" w:color="auto" w:fill="auto"/>
            <w:noWrap/>
            <w:vAlign w:val="center"/>
          </w:tcPr>
          <w:p w14:paraId="4D6FE69E" w14:textId="6EC3CFB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1.694.931</w:t>
            </w:r>
          </w:p>
        </w:tc>
        <w:tc>
          <w:tcPr>
            <w:tcW w:w="951" w:type="dxa"/>
            <w:tcBorders>
              <w:top w:val="nil"/>
              <w:left w:val="nil"/>
              <w:bottom w:val="single" w:sz="4" w:space="0" w:color="auto"/>
              <w:right w:val="single" w:sz="4" w:space="0" w:color="auto"/>
            </w:tcBorders>
            <w:shd w:val="clear" w:color="auto" w:fill="auto"/>
            <w:noWrap/>
            <w:vAlign w:val="center"/>
          </w:tcPr>
          <w:p w14:paraId="58EF2306" w14:textId="690526C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2.309.412,91</w:t>
            </w:r>
          </w:p>
        </w:tc>
        <w:tc>
          <w:tcPr>
            <w:tcW w:w="830" w:type="dxa"/>
            <w:tcBorders>
              <w:top w:val="nil"/>
              <w:left w:val="nil"/>
              <w:bottom w:val="single" w:sz="4" w:space="0" w:color="auto"/>
              <w:right w:val="single" w:sz="4" w:space="0" w:color="auto"/>
            </w:tcBorders>
            <w:shd w:val="clear" w:color="auto" w:fill="auto"/>
            <w:noWrap/>
            <w:vAlign w:val="center"/>
          </w:tcPr>
          <w:p w14:paraId="691F7F09" w14:textId="05AD853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773.924</w:t>
            </w:r>
          </w:p>
        </w:tc>
        <w:tc>
          <w:tcPr>
            <w:tcW w:w="946" w:type="dxa"/>
            <w:tcBorders>
              <w:top w:val="nil"/>
              <w:left w:val="nil"/>
              <w:bottom w:val="single" w:sz="4" w:space="0" w:color="auto"/>
              <w:right w:val="single" w:sz="4" w:space="0" w:color="auto"/>
            </w:tcBorders>
            <w:shd w:val="clear" w:color="auto" w:fill="auto"/>
            <w:noWrap/>
            <w:vAlign w:val="center"/>
          </w:tcPr>
          <w:p w14:paraId="78595EA6" w14:textId="6CDCA8E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395.661,95</w:t>
            </w:r>
          </w:p>
        </w:tc>
      </w:tr>
      <w:tr w:rsidR="006A005A" w:rsidRPr="00430C4D" w14:paraId="1210D187"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2ECAFC65"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3C418143" w14:textId="76E5977F"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RASHODI POSLOVANJA  </w:t>
            </w:r>
          </w:p>
        </w:tc>
        <w:tc>
          <w:tcPr>
            <w:tcW w:w="960" w:type="dxa"/>
            <w:tcBorders>
              <w:top w:val="nil"/>
              <w:left w:val="nil"/>
              <w:bottom w:val="single" w:sz="4" w:space="0" w:color="auto"/>
              <w:right w:val="single" w:sz="4" w:space="0" w:color="auto"/>
            </w:tcBorders>
            <w:shd w:val="clear" w:color="auto" w:fill="auto"/>
            <w:noWrap/>
            <w:vAlign w:val="center"/>
          </w:tcPr>
          <w:p w14:paraId="3808C7A0" w14:textId="6847C363"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w:t>
            </w:r>
          </w:p>
        </w:tc>
        <w:tc>
          <w:tcPr>
            <w:tcW w:w="952" w:type="dxa"/>
            <w:tcBorders>
              <w:top w:val="nil"/>
              <w:left w:val="nil"/>
              <w:bottom w:val="single" w:sz="4" w:space="0" w:color="auto"/>
              <w:right w:val="single" w:sz="4" w:space="0" w:color="auto"/>
            </w:tcBorders>
            <w:shd w:val="clear" w:color="auto" w:fill="auto"/>
            <w:noWrap/>
            <w:vAlign w:val="center"/>
          </w:tcPr>
          <w:p w14:paraId="43DF0843" w14:textId="241F8C5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3.055.438</w:t>
            </w:r>
          </w:p>
        </w:tc>
        <w:tc>
          <w:tcPr>
            <w:tcW w:w="951" w:type="dxa"/>
            <w:tcBorders>
              <w:top w:val="nil"/>
              <w:left w:val="nil"/>
              <w:bottom w:val="single" w:sz="4" w:space="0" w:color="auto"/>
              <w:right w:val="single" w:sz="4" w:space="0" w:color="auto"/>
            </w:tcBorders>
            <w:shd w:val="clear" w:color="auto" w:fill="auto"/>
            <w:noWrap/>
            <w:vAlign w:val="center"/>
          </w:tcPr>
          <w:p w14:paraId="5E4CC296" w14:textId="695814E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3.277.567,98</w:t>
            </w:r>
          </w:p>
        </w:tc>
        <w:tc>
          <w:tcPr>
            <w:tcW w:w="953" w:type="dxa"/>
            <w:tcBorders>
              <w:top w:val="nil"/>
              <w:left w:val="nil"/>
              <w:bottom w:val="single" w:sz="4" w:space="0" w:color="auto"/>
              <w:right w:val="single" w:sz="4" w:space="0" w:color="auto"/>
            </w:tcBorders>
            <w:shd w:val="clear" w:color="auto" w:fill="auto"/>
            <w:noWrap/>
            <w:vAlign w:val="center"/>
          </w:tcPr>
          <w:p w14:paraId="41D1E2F0" w14:textId="7328168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18.493.109</w:t>
            </w:r>
          </w:p>
        </w:tc>
        <w:tc>
          <w:tcPr>
            <w:tcW w:w="953" w:type="dxa"/>
            <w:tcBorders>
              <w:top w:val="nil"/>
              <w:left w:val="nil"/>
              <w:bottom w:val="single" w:sz="4" w:space="0" w:color="auto"/>
              <w:right w:val="single" w:sz="4" w:space="0" w:color="auto"/>
            </w:tcBorders>
            <w:shd w:val="clear" w:color="auto" w:fill="auto"/>
            <w:noWrap/>
            <w:vAlign w:val="center"/>
          </w:tcPr>
          <w:p w14:paraId="2BFBE0FD" w14:textId="63F4FCA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21.090.909,27</w:t>
            </w:r>
          </w:p>
        </w:tc>
        <w:tc>
          <w:tcPr>
            <w:tcW w:w="952" w:type="dxa"/>
            <w:tcBorders>
              <w:top w:val="nil"/>
              <w:left w:val="nil"/>
              <w:bottom w:val="single" w:sz="4" w:space="0" w:color="auto"/>
              <w:right w:val="single" w:sz="4" w:space="0" w:color="auto"/>
            </w:tcBorders>
            <w:shd w:val="clear" w:color="auto" w:fill="auto"/>
            <w:noWrap/>
            <w:vAlign w:val="center"/>
          </w:tcPr>
          <w:p w14:paraId="78F30E8B" w14:textId="488C805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2.442.024</w:t>
            </w:r>
          </w:p>
        </w:tc>
        <w:tc>
          <w:tcPr>
            <w:tcW w:w="951" w:type="dxa"/>
            <w:tcBorders>
              <w:top w:val="nil"/>
              <w:left w:val="nil"/>
              <w:bottom w:val="single" w:sz="4" w:space="0" w:color="auto"/>
              <w:right w:val="single" w:sz="4" w:space="0" w:color="auto"/>
            </w:tcBorders>
            <w:shd w:val="clear" w:color="auto" w:fill="auto"/>
            <w:noWrap/>
            <w:vAlign w:val="center"/>
          </w:tcPr>
          <w:p w14:paraId="1F81D306" w14:textId="5124208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2.799.502,03</w:t>
            </w:r>
          </w:p>
        </w:tc>
        <w:tc>
          <w:tcPr>
            <w:tcW w:w="952" w:type="dxa"/>
            <w:tcBorders>
              <w:top w:val="nil"/>
              <w:left w:val="nil"/>
              <w:bottom w:val="single" w:sz="4" w:space="0" w:color="auto"/>
              <w:right w:val="single" w:sz="4" w:space="0" w:color="auto"/>
            </w:tcBorders>
            <w:shd w:val="clear" w:color="auto" w:fill="auto"/>
            <w:noWrap/>
            <w:vAlign w:val="center"/>
          </w:tcPr>
          <w:p w14:paraId="52894FA4" w14:textId="7200F19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1.727.086</w:t>
            </w:r>
          </w:p>
        </w:tc>
        <w:tc>
          <w:tcPr>
            <w:tcW w:w="951" w:type="dxa"/>
            <w:tcBorders>
              <w:top w:val="nil"/>
              <w:left w:val="nil"/>
              <w:bottom w:val="single" w:sz="4" w:space="0" w:color="auto"/>
              <w:right w:val="single" w:sz="4" w:space="0" w:color="auto"/>
            </w:tcBorders>
            <w:shd w:val="clear" w:color="auto" w:fill="auto"/>
            <w:noWrap/>
            <w:vAlign w:val="center"/>
          </w:tcPr>
          <w:p w14:paraId="78C124D6" w14:textId="29406B0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2.249.392,42</w:t>
            </w:r>
          </w:p>
        </w:tc>
        <w:tc>
          <w:tcPr>
            <w:tcW w:w="830" w:type="dxa"/>
            <w:tcBorders>
              <w:top w:val="nil"/>
              <w:left w:val="nil"/>
              <w:bottom w:val="single" w:sz="4" w:space="0" w:color="auto"/>
              <w:right w:val="single" w:sz="4" w:space="0" w:color="auto"/>
            </w:tcBorders>
            <w:shd w:val="clear" w:color="auto" w:fill="auto"/>
            <w:noWrap/>
            <w:vAlign w:val="center"/>
          </w:tcPr>
          <w:p w14:paraId="24AF12EA" w14:textId="275677C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249.636</w:t>
            </w:r>
          </w:p>
        </w:tc>
        <w:tc>
          <w:tcPr>
            <w:tcW w:w="946" w:type="dxa"/>
            <w:tcBorders>
              <w:top w:val="nil"/>
              <w:left w:val="nil"/>
              <w:bottom w:val="single" w:sz="4" w:space="0" w:color="auto"/>
              <w:right w:val="single" w:sz="4" w:space="0" w:color="auto"/>
            </w:tcBorders>
            <w:shd w:val="clear" w:color="auto" w:fill="auto"/>
            <w:noWrap/>
            <w:vAlign w:val="center"/>
          </w:tcPr>
          <w:p w14:paraId="6B756782" w14:textId="3B3D184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670.874,73</w:t>
            </w:r>
          </w:p>
        </w:tc>
      </w:tr>
      <w:tr w:rsidR="006A005A" w:rsidRPr="00430C4D" w14:paraId="170642AA"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2A42DFB7"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628D47BF" w14:textId="60F1E596"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Višak prihoda i primitaka raspoloživ u sljedećem razdoblju </w:t>
            </w:r>
          </w:p>
        </w:tc>
        <w:tc>
          <w:tcPr>
            <w:tcW w:w="960" w:type="dxa"/>
            <w:tcBorders>
              <w:top w:val="nil"/>
              <w:left w:val="nil"/>
              <w:bottom w:val="single" w:sz="4" w:space="0" w:color="auto"/>
              <w:right w:val="single" w:sz="4" w:space="0" w:color="auto"/>
            </w:tcBorders>
            <w:shd w:val="clear" w:color="auto" w:fill="auto"/>
            <w:noWrap/>
            <w:vAlign w:val="center"/>
          </w:tcPr>
          <w:p w14:paraId="6106432D" w14:textId="31D85A18"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X006</w:t>
            </w:r>
          </w:p>
        </w:tc>
        <w:tc>
          <w:tcPr>
            <w:tcW w:w="952" w:type="dxa"/>
            <w:tcBorders>
              <w:top w:val="nil"/>
              <w:left w:val="nil"/>
              <w:bottom w:val="single" w:sz="4" w:space="0" w:color="auto"/>
              <w:right w:val="single" w:sz="4" w:space="0" w:color="auto"/>
            </w:tcBorders>
            <w:shd w:val="clear" w:color="auto" w:fill="auto"/>
            <w:noWrap/>
            <w:vAlign w:val="center"/>
          </w:tcPr>
          <w:p w14:paraId="484BF88D" w14:textId="5405147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196.526</w:t>
            </w:r>
          </w:p>
        </w:tc>
        <w:tc>
          <w:tcPr>
            <w:tcW w:w="951" w:type="dxa"/>
            <w:tcBorders>
              <w:top w:val="nil"/>
              <w:left w:val="nil"/>
              <w:bottom w:val="single" w:sz="4" w:space="0" w:color="auto"/>
              <w:right w:val="single" w:sz="4" w:space="0" w:color="auto"/>
            </w:tcBorders>
            <w:shd w:val="clear" w:color="auto" w:fill="auto"/>
            <w:noWrap/>
            <w:vAlign w:val="center"/>
          </w:tcPr>
          <w:p w14:paraId="258B25F2" w14:textId="61EE4F6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194.663,95</w:t>
            </w:r>
          </w:p>
        </w:tc>
        <w:tc>
          <w:tcPr>
            <w:tcW w:w="953" w:type="dxa"/>
            <w:tcBorders>
              <w:top w:val="nil"/>
              <w:left w:val="nil"/>
              <w:bottom w:val="single" w:sz="4" w:space="0" w:color="auto"/>
              <w:right w:val="single" w:sz="4" w:space="0" w:color="auto"/>
            </w:tcBorders>
            <w:shd w:val="clear" w:color="auto" w:fill="auto"/>
            <w:noWrap/>
            <w:vAlign w:val="center"/>
          </w:tcPr>
          <w:p w14:paraId="663B7DE4" w14:textId="0E69E5A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205168</w:t>
            </w:r>
          </w:p>
        </w:tc>
        <w:tc>
          <w:tcPr>
            <w:tcW w:w="953" w:type="dxa"/>
            <w:tcBorders>
              <w:top w:val="nil"/>
              <w:left w:val="nil"/>
              <w:bottom w:val="single" w:sz="4" w:space="0" w:color="auto"/>
              <w:right w:val="single" w:sz="4" w:space="0" w:color="auto"/>
            </w:tcBorders>
            <w:shd w:val="clear" w:color="auto" w:fill="auto"/>
            <w:noWrap/>
            <w:vAlign w:val="center"/>
          </w:tcPr>
          <w:p w14:paraId="135990E3" w14:textId="0F9C4EC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596.222,77</w:t>
            </w:r>
          </w:p>
        </w:tc>
        <w:tc>
          <w:tcPr>
            <w:tcW w:w="952" w:type="dxa"/>
            <w:tcBorders>
              <w:top w:val="nil"/>
              <w:left w:val="nil"/>
              <w:bottom w:val="single" w:sz="4" w:space="0" w:color="auto"/>
              <w:right w:val="single" w:sz="4" w:space="0" w:color="auto"/>
            </w:tcBorders>
            <w:shd w:val="clear" w:color="auto" w:fill="auto"/>
            <w:noWrap/>
            <w:vAlign w:val="center"/>
          </w:tcPr>
          <w:p w14:paraId="6E180E02" w14:textId="7A87D01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3.667</w:t>
            </w:r>
          </w:p>
        </w:tc>
        <w:tc>
          <w:tcPr>
            <w:tcW w:w="951" w:type="dxa"/>
            <w:tcBorders>
              <w:top w:val="nil"/>
              <w:left w:val="nil"/>
              <w:bottom w:val="single" w:sz="4" w:space="0" w:color="auto"/>
              <w:right w:val="single" w:sz="4" w:space="0" w:color="auto"/>
            </w:tcBorders>
            <w:shd w:val="clear" w:color="auto" w:fill="auto"/>
            <w:noWrap/>
            <w:vAlign w:val="center"/>
          </w:tcPr>
          <w:p w14:paraId="2BDE4FC0" w14:textId="4747A08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61.693,64</w:t>
            </w:r>
          </w:p>
        </w:tc>
        <w:tc>
          <w:tcPr>
            <w:tcW w:w="952" w:type="dxa"/>
            <w:tcBorders>
              <w:top w:val="nil"/>
              <w:left w:val="nil"/>
              <w:bottom w:val="single" w:sz="4" w:space="0" w:color="auto"/>
              <w:right w:val="single" w:sz="4" w:space="0" w:color="auto"/>
            </w:tcBorders>
            <w:shd w:val="clear" w:color="auto" w:fill="auto"/>
            <w:noWrap/>
            <w:vAlign w:val="center"/>
          </w:tcPr>
          <w:p w14:paraId="0AA63752" w14:textId="21E5691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5.814</w:t>
            </w:r>
          </w:p>
        </w:tc>
        <w:tc>
          <w:tcPr>
            <w:tcW w:w="951" w:type="dxa"/>
            <w:tcBorders>
              <w:top w:val="nil"/>
              <w:left w:val="nil"/>
              <w:bottom w:val="single" w:sz="4" w:space="0" w:color="auto"/>
              <w:right w:val="single" w:sz="4" w:space="0" w:color="auto"/>
            </w:tcBorders>
            <w:shd w:val="clear" w:color="auto" w:fill="auto"/>
            <w:noWrap/>
            <w:vAlign w:val="center"/>
          </w:tcPr>
          <w:p w14:paraId="25A4EB9B" w14:textId="78FCF38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54.739,53</w:t>
            </w:r>
          </w:p>
        </w:tc>
        <w:tc>
          <w:tcPr>
            <w:tcW w:w="830" w:type="dxa"/>
            <w:tcBorders>
              <w:top w:val="nil"/>
              <w:left w:val="nil"/>
              <w:bottom w:val="single" w:sz="4" w:space="0" w:color="auto"/>
              <w:right w:val="single" w:sz="4" w:space="0" w:color="auto"/>
            </w:tcBorders>
            <w:shd w:val="clear" w:color="auto" w:fill="auto"/>
            <w:noWrap/>
            <w:vAlign w:val="center"/>
          </w:tcPr>
          <w:p w14:paraId="42EF503B" w14:textId="1B17D5B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254.863</w:t>
            </w:r>
          </w:p>
        </w:tc>
        <w:tc>
          <w:tcPr>
            <w:tcW w:w="946" w:type="dxa"/>
            <w:tcBorders>
              <w:top w:val="nil"/>
              <w:left w:val="nil"/>
              <w:bottom w:val="single" w:sz="4" w:space="0" w:color="auto"/>
              <w:right w:val="single" w:sz="4" w:space="0" w:color="auto"/>
            </w:tcBorders>
            <w:shd w:val="clear" w:color="auto" w:fill="auto"/>
            <w:noWrap/>
            <w:vAlign w:val="center"/>
          </w:tcPr>
          <w:p w14:paraId="71E5C6BD" w14:textId="124D4C5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35DE3E43"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66382CED"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142070A5" w14:textId="3B018E79"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Manjak prihoda i primitaka za pokriće u sljedećem razdoblju </w:t>
            </w:r>
          </w:p>
        </w:tc>
        <w:tc>
          <w:tcPr>
            <w:tcW w:w="960" w:type="dxa"/>
            <w:tcBorders>
              <w:top w:val="nil"/>
              <w:left w:val="nil"/>
              <w:bottom w:val="single" w:sz="4" w:space="0" w:color="auto"/>
              <w:right w:val="single" w:sz="4" w:space="0" w:color="auto"/>
            </w:tcBorders>
            <w:shd w:val="clear" w:color="auto" w:fill="auto"/>
            <w:noWrap/>
            <w:vAlign w:val="center"/>
          </w:tcPr>
          <w:p w14:paraId="3B8E16AD" w14:textId="7C6EAC90"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Y006</w:t>
            </w:r>
          </w:p>
        </w:tc>
        <w:tc>
          <w:tcPr>
            <w:tcW w:w="952" w:type="dxa"/>
            <w:tcBorders>
              <w:top w:val="nil"/>
              <w:left w:val="nil"/>
              <w:bottom w:val="single" w:sz="4" w:space="0" w:color="auto"/>
              <w:right w:val="single" w:sz="4" w:space="0" w:color="auto"/>
            </w:tcBorders>
            <w:shd w:val="clear" w:color="auto" w:fill="auto"/>
            <w:noWrap/>
            <w:vAlign w:val="center"/>
          </w:tcPr>
          <w:p w14:paraId="5508AF2E" w14:textId="3CDEFD6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49356ABA" w14:textId="768C3EC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214C3471" w14:textId="51AC6A9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0384A8D9" w14:textId="4F73AE8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134E3F7D" w14:textId="5E827E6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BE649CB" w14:textId="6FC1A85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0CA9D11B" w14:textId="4F37CA7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69C7C2E9" w14:textId="2FAE224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2F8D5723" w14:textId="2A5F5F5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5C54A22B" w14:textId="27DA8A1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20.350,04</w:t>
            </w:r>
          </w:p>
        </w:tc>
      </w:tr>
      <w:tr w:rsidR="006A005A" w:rsidRPr="00430C4D" w14:paraId="65C5C7F6" w14:textId="77777777" w:rsidTr="006A005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2A0766BC" w14:textId="77777777"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Bilanca</w:t>
            </w:r>
          </w:p>
        </w:tc>
        <w:tc>
          <w:tcPr>
            <w:tcW w:w="3402" w:type="dxa"/>
            <w:tcBorders>
              <w:top w:val="nil"/>
              <w:left w:val="nil"/>
              <w:bottom w:val="single" w:sz="4" w:space="0" w:color="auto"/>
              <w:right w:val="single" w:sz="4" w:space="0" w:color="auto"/>
            </w:tcBorders>
            <w:shd w:val="clear" w:color="auto" w:fill="auto"/>
            <w:noWrap/>
            <w:vAlign w:val="center"/>
          </w:tcPr>
          <w:p w14:paraId="78FCFE54" w14:textId="45C38FC6"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Nefinancijska imovina </w:t>
            </w:r>
          </w:p>
        </w:tc>
        <w:tc>
          <w:tcPr>
            <w:tcW w:w="960" w:type="dxa"/>
            <w:tcBorders>
              <w:top w:val="nil"/>
              <w:left w:val="nil"/>
              <w:bottom w:val="single" w:sz="4" w:space="0" w:color="auto"/>
              <w:right w:val="single" w:sz="4" w:space="0" w:color="auto"/>
            </w:tcBorders>
            <w:shd w:val="clear" w:color="auto" w:fill="auto"/>
            <w:noWrap/>
            <w:vAlign w:val="center"/>
          </w:tcPr>
          <w:p w14:paraId="1CB5DA06" w14:textId="05EF7DC1"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B002</w:t>
            </w:r>
          </w:p>
        </w:tc>
        <w:tc>
          <w:tcPr>
            <w:tcW w:w="952" w:type="dxa"/>
            <w:tcBorders>
              <w:top w:val="nil"/>
              <w:left w:val="nil"/>
              <w:bottom w:val="single" w:sz="4" w:space="0" w:color="auto"/>
              <w:right w:val="single" w:sz="4" w:space="0" w:color="auto"/>
            </w:tcBorders>
            <w:shd w:val="clear" w:color="auto" w:fill="auto"/>
            <w:noWrap/>
            <w:vAlign w:val="center"/>
          </w:tcPr>
          <w:p w14:paraId="0779D540" w14:textId="4FB804D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3.814.258</w:t>
            </w:r>
          </w:p>
        </w:tc>
        <w:tc>
          <w:tcPr>
            <w:tcW w:w="951" w:type="dxa"/>
            <w:tcBorders>
              <w:top w:val="nil"/>
              <w:left w:val="nil"/>
              <w:bottom w:val="single" w:sz="4" w:space="0" w:color="auto"/>
              <w:right w:val="single" w:sz="4" w:space="0" w:color="auto"/>
            </w:tcBorders>
            <w:shd w:val="clear" w:color="auto" w:fill="auto"/>
            <w:noWrap/>
            <w:vAlign w:val="center"/>
          </w:tcPr>
          <w:p w14:paraId="67F6AD26" w14:textId="619EA0F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3.829.347,29</w:t>
            </w:r>
          </w:p>
        </w:tc>
        <w:tc>
          <w:tcPr>
            <w:tcW w:w="953" w:type="dxa"/>
            <w:tcBorders>
              <w:top w:val="nil"/>
              <w:left w:val="nil"/>
              <w:bottom w:val="single" w:sz="4" w:space="0" w:color="auto"/>
              <w:right w:val="single" w:sz="4" w:space="0" w:color="auto"/>
            </w:tcBorders>
            <w:shd w:val="clear" w:color="auto" w:fill="auto"/>
            <w:noWrap/>
            <w:vAlign w:val="center"/>
          </w:tcPr>
          <w:p w14:paraId="7D5D6DC8" w14:textId="1D9317E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3.363.269</w:t>
            </w:r>
          </w:p>
        </w:tc>
        <w:tc>
          <w:tcPr>
            <w:tcW w:w="953" w:type="dxa"/>
            <w:tcBorders>
              <w:top w:val="nil"/>
              <w:left w:val="nil"/>
              <w:bottom w:val="single" w:sz="4" w:space="0" w:color="auto"/>
              <w:right w:val="single" w:sz="4" w:space="0" w:color="auto"/>
            </w:tcBorders>
            <w:shd w:val="clear" w:color="auto" w:fill="auto"/>
            <w:noWrap/>
            <w:vAlign w:val="center"/>
          </w:tcPr>
          <w:p w14:paraId="04498FD7" w14:textId="2F08B46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3.609.865,70</w:t>
            </w:r>
          </w:p>
        </w:tc>
        <w:tc>
          <w:tcPr>
            <w:tcW w:w="952" w:type="dxa"/>
            <w:tcBorders>
              <w:top w:val="nil"/>
              <w:left w:val="nil"/>
              <w:bottom w:val="single" w:sz="4" w:space="0" w:color="auto"/>
              <w:right w:val="single" w:sz="4" w:space="0" w:color="auto"/>
            </w:tcBorders>
            <w:shd w:val="clear" w:color="auto" w:fill="auto"/>
            <w:noWrap/>
            <w:vAlign w:val="center"/>
          </w:tcPr>
          <w:p w14:paraId="151FDA17" w14:textId="7BFE028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7.212.772</w:t>
            </w:r>
          </w:p>
        </w:tc>
        <w:tc>
          <w:tcPr>
            <w:tcW w:w="951" w:type="dxa"/>
            <w:tcBorders>
              <w:top w:val="nil"/>
              <w:left w:val="nil"/>
              <w:bottom w:val="single" w:sz="4" w:space="0" w:color="auto"/>
              <w:right w:val="single" w:sz="4" w:space="0" w:color="auto"/>
            </w:tcBorders>
            <w:shd w:val="clear" w:color="auto" w:fill="auto"/>
            <w:noWrap/>
            <w:vAlign w:val="center"/>
          </w:tcPr>
          <w:p w14:paraId="01FE5390" w14:textId="5AB3BB7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7.552.068,26</w:t>
            </w:r>
          </w:p>
        </w:tc>
        <w:tc>
          <w:tcPr>
            <w:tcW w:w="952" w:type="dxa"/>
            <w:tcBorders>
              <w:top w:val="nil"/>
              <w:left w:val="nil"/>
              <w:bottom w:val="single" w:sz="4" w:space="0" w:color="auto"/>
              <w:right w:val="single" w:sz="4" w:space="0" w:color="auto"/>
            </w:tcBorders>
            <w:shd w:val="clear" w:color="auto" w:fill="auto"/>
            <w:noWrap/>
            <w:vAlign w:val="center"/>
          </w:tcPr>
          <w:p w14:paraId="14D87F6D" w14:textId="3C2C074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25.909</w:t>
            </w:r>
          </w:p>
        </w:tc>
        <w:tc>
          <w:tcPr>
            <w:tcW w:w="951" w:type="dxa"/>
            <w:tcBorders>
              <w:top w:val="nil"/>
              <w:left w:val="nil"/>
              <w:bottom w:val="single" w:sz="4" w:space="0" w:color="auto"/>
              <w:right w:val="single" w:sz="4" w:space="0" w:color="auto"/>
            </w:tcBorders>
            <w:shd w:val="clear" w:color="auto" w:fill="auto"/>
            <w:noWrap/>
            <w:vAlign w:val="center"/>
          </w:tcPr>
          <w:p w14:paraId="509D3059" w14:textId="001FB4A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27.803,86</w:t>
            </w:r>
          </w:p>
        </w:tc>
        <w:tc>
          <w:tcPr>
            <w:tcW w:w="830" w:type="dxa"/>
            <w:tcBorders>
              <w:top w:val="nil"/>
              <w:left w:val="nil"/>
              <w:bottom w:val="single" w:sz="4" w:space="0" w:color="auto"/>
              <w:right w:val="single" w:sz="4" w:space="0" w:color="auto"/>
            </w:tcBorders>
            <w:shd w:val="clear" w:color="auto" w:fill="auto"/>
            <w:noWrap/>
            <w:vAlign w:val="center"/>
          </w:tcPr>
          <w:p w14:paraId="39549635" w14:textId="5B61B17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234.735</w:t>
            </w:r>
          </w:p>
        </w:tc>
        <w:tc>
          <w:tcPr>
            <w:tcW w:w="946" w:type="dxa"/>
            <w:tcBorders>
              <w:top w:val="nil"/>
              <w:left w:val="nil"/>
              <w:bottom w:val="single" w:sz="4" w:space="0" w:color="auto"/>
              <w:right w:val="single" w:sz="4" w:space="0" w:color="auto"/>
            </w:tcBorders>
            <w:shd w:val="clear" w:color="auto" w:fill="auto"/>
            <w:noWrap/>
            <w:vAlign w:val="center"/>
          </w:tcPr>
          <w:p w14:paraId="7D133ADA" w14:textId="4DE33EA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175.100,86</w:t>
            </w:r>
          </w:p>
        </w:tc>
      </w:tr>
      <w:tr w:rsidR="006A005A" w:rsidRPr="00430C4D" w14:paraId="0FAA1268"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6F95117D"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44CCE28B" w14:textId="7A6F7445"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Financijska imovina </w:t>
            </w:r>
          </w:p>
        </w:tc>
        <w:tc>
          <w:tcPr>
            <w:tcW w:w="960" w:type="dxa"/>
            <w:tcBorders>
              <w:top w:val="nil"/>
              <w:left w:val="nil"/>
              <w:bottom w:val="single" w:sz="4" w:space="0" w:color="auto"/>
              <w:right w:val="single" w:sz="4" w:space="0" w:color="auto"/>
            </w:tcBorders>
            <w:shd w:val="clear" w:color="auto" w:fill="auto"/>
            <w:noWrap/>
            <w:vAlign w:val="center"/>
          </w:tcPr>
          <w:p w14:paraId="031BCB56" w14:textId="21E6D1DA"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w:t>
            </w:r>
          </w:p>
        </w:tc>
        <w:tc>
          <w:tcPr>
            <w:tcW w:w="952" w:type="dxa"/>
            <w:tcBorders>
              <w:top w:val="nil"/>
              <w:left w:val="nil"/>
              <w:bottom w:val="single" w:sz="4" w:space="0" w:color="auto"/>
              <w:right w:val="single" w:sz="4" w:space="0" w:color="auto"/>
            </w:tcBorders>
            <w:shd w:val="clear" w:color="auto" w:fill="auto"/>
            <w:noWrap/>
            <w:vAlign w:val="center"/>
          </w:tcPr>
          <w:p w14:paraId="5C5457BD" w14:textId="2F0D5B7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301.497</w:t>
            </w:r>
          </w:p>
        </w:tc>
        <w:tc>
          <w:tcPr>
            <w:tcW w:w="951" w:type="dxa"/>
            <w:tcBorders>
              <w:top w:val="nil"/>
              <w:left w:val="nil"/>
              <w:bottom w:val="single" w:sz="4" w:space="0" w:color="auto"/>
              <w:right w:val="single" w:sz="4" w:space="0" w:color="auto"/>
            </w:tcBorders>
            <w:shd w:val="clear" w:color="auto" w:fill="auto"/>
            <w:noWrap/>
            <w:vAlign w:val="center"/>
          </w:tcPr>
          <w:p w14:paraId="2AB6E207" w14:textId="2E7B5BD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213.511,41</w:t>
            </w:r>
          </w:p>
        </w:tc>
        <w:tc>
          <w:tcPr>
            <w:tcW w:w="953" w:type="dxa"/>
            <w:tcBorders>
              <w:top w:val="nil"/>
              <w:left w:val="nil"/>
              <w:bottom w:val="single" w:sz="4" w:space="0" w:color="auto"/>
              <w:right w:val="single" w:sz="4" w:space="0" w:color="auto"/>
            </w:tcBorders>
            <w:shd w:val="clear" w:color="auto" w:fill="auto"/>
            <w:noWrap/>
            <w:vAlign w:val="center"/>
          </w:tcPr>
          <w:p w14:paraId="4509F465" w14:textId="4D8039D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2.312.663</w:t>
            </w:r>
          </w:p>
        </w:tc>
        <w:tc>
          <w:tcPr>
            <w:tcW w:w="953" w:type="dxa"/>
            <w:tcBorders>
              <w:top w:val="nil"/>
              <w:left w:val="nil"/>
              <w:bottom w:val="single" w:sz="4" w:space="0" w:color="auto"/>
              <w:right w:val="single" w:sz="4" w:space="0" w:color="auto"/>
            </w:tcBorders>
            <w:shd w:val="clear" w:color="auto" w:fill="auto"/>
            <w:noWrap/>
            <w:vAlign w:val="center"/>
          </w:tcPr>
          <w:p w14:paraId="29F195F8" w14:textId="4B3830B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2.710.645,27</w:t>
            </w:r>
          </w:p>
        </w:tc>
        <w:tc>
          <w:tcPr>
            <w:tcW w:w="952" w:type="dxa"/>
            <w:tcBorders>
              <w:top w:val="nil"/>
              <w:left w:val="nil"/>
              <w:bottom w:val="single" w:sz="4" w:space="0" w:color="auto"/>
              <w:right w:val="single" w:sz="4" w:space="0" w:color="auto"/>
            </w:tcBorders>
            <w:shd w:val="clear" w:color="auto" w:fill="auto"/>
            <w:noWrap/>
            <w:vAlign w:val="center"/>
          </w:tcPr>
          <w:p w14:paraId="34130550" w14:textId="45B2CCF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88.091</w:t>
            </w:r>
          </w:p>
        </w:tc>
        <w:tc>
          <w:tcPr>
            <w:tcW w:w="951" w:type="dxa"/>
            <w:tcBorders>
              <w:top w:val="nil"/>
              <w:left w:val="nil"/>
              <w:bottom w:val="single" w:sz="4" w:space="0" w:color="auto"/>
              <w:right w:val="single" w:sz="4" w:space="0" w:color="auto"/>
            </w:tcBorders>
            <w:shd w:val="clear" w:color="auto" w:fill="auto"/>
            <w:noWrap/>
            <w:vAlign w:val="center"/>
          </w:tcPr>
          <w:p w14:paraId="58BFAD12" w14:textId="776E787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118.989,43</w:t>
            </w:r>
          </w:p>
        </w:tc>
        <w:tc>
          <w:tcPr>
            <w:tcW w:w="952" w:type="dxa"/>
            <w:tcBorders>
              <w:top w:val="nil"/>
              <w:left w:val="nil"/>
              <w:bottom w:val="single" w:sz="4" w:space="0" w:color="auto"/>
              <w:right w:val="single" w:sz="4" w:space="0" w:color="auto"/>
            </w:tcBorders>
            <w:shd w:val="clear" w:color="auto" w:fill="auto"/>
            <w:noWrap/>
            <w:vAlign w:val="center"/>
          </w:tcPr>
          <w:p w14:paraId="4C5F71AA" w14:textId="64118CA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90.841</w:t>
            </w:r>
          </w:p>
        </w:tc>
        <w:tc>
          <w:tcPr>
            <w:tcW w:w="951" w:type="dxa"/>
            <w:tcBorders>
              <w:top w:val="nil"/>
              <w:left w:val="nil"/>
              <w:bottom w:val="single" w:sz="4" w:space="0" w:color="auto"/>
              <w:right w:val="single" w:sz="4" w:space="0" w:color="auto"/>
            </w:tcBorders>
            <w:shd w:val="clear" w:color="auto" w:fill="auto"/>
            <w:noWrap/>
            <w:vAlign w:val="center"/>
          </w:tcPr>
          <w:p w14:paraId="049876B4" w14:textId="104CFD4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91.964,57</w:t>
            </w:r>
          </w:p>
        </w:tc>
        <w:tc>
          <w:tcPr>
            <w:tcW w:w="830" w:type="dxa"/>
            <w:tcBorders>
              <w:top w:val="nil"/>
              <w:left w:val="nil"/>
              <w:bottom w:val="single" w:sz="4" w:space="0" w:color="auto"/>
              <w:right w:val="single" w:sz="4" w:space="0" w:color="auto"/>
            </w:tcBorders>
            <w:shd w:val="clear" w:color="auto" w:fill="auto"/>
            <w:noWrap/>
            <w:vAlign w:val="center"/>
          </w:tcPr>
          <w:p w14:paraId="680E991A" w14:textId="749DE2E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263.675</w:t>
            </w:r>
          </w:p>
        </w:tc>
        <w:tc>
          <w:tcPr>
            <w:tcW w:w="946" w:type="dxa"/>
            <w:tcBorders>
              <w:top w:val="nil"/>
              <w:left w:val="nil"/>
              <w:bottom w:val="single" w:sz="4" w:space="0" w:color="auto"/>
              <w:right w:val="single" w:sz="4" w:space="0" w:color="auto"/>
            </w:tcBorders>
            <w:shd w:val="clear" w:color="auto" w:fill="auto"/>
            <w:noWrap/>
            <w:vAlign w:val="center"/>
          </w:tcPr>
          <w:p w14:paraId="13145FC0" w14:textId="6817EFF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1.537,46</w:t>
            </w:r>
          </w:p>
        </w:tc>
      </w:tr>
      <w:tr w:rsidR="006A005A" w:rsidRPr="00430C4D" w14:paraId="4DA6A638"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0A90E877"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7432D80C" w14:textId="20CC7700"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Obveze  </w:t>
            </w:r>
          </w:p>
        </w:tc>
        <w:tc>
          <w:tcPr>
            <w:tcW w:w="960" w:type="dxa"/>
            <w:tcBorders>
              <w:top w:val="nil"/>
              <w:left w:val="nil"/>
              <w:bottom w:val="single" w:sz="4" w:space="0" w:color="auto"/>
              <w:right w:val="single" w:sz="4" w:space="0" w:color="auto"/>
            </w:tcBorders>
            <w:shd w:val="clear" w:color="auto" w:fill="auto"/>
            <w:noWrap/>
            <w:vAlign w:val="center"/>
          </w:tcPr>
          <w:p w14:paraId="5D9734C0" w14:textId="795DF4C0"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w:t>
            </w:r>
          </w:p>
        </w:tc>
        <w:tc>
          <w:tcPr>
            <w:tcW w:w="952" w:type="dxa"/>
            <w:tcBorders>
              <w:top w:val="nil"/>
              <w:left w:val="nil"/>
              <w:bottom w:val="single" w:sz="4" w:space="0" w:color="auto"/>
              <w:right w:val="single" w:sz="4" w:space="0" w:color="auto"/>
            </w:tcBorders>
            <w:shd w:val="clear" w:color="auto" w:fill="auto"/>
            <w:noWrap/>
            <w:vAlign w:val="center"/>
          </w:tcPr>
          <w:p w14:paraId="0CCF9547" w14:textId="24836D0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102.971</w:t>
            </w:r>
          </w:p>
        </w:tc>
        <w:tc>
          <w:tcPr>
            <w:tcW w:w="951" w:type="dxa"/>
            <w:tcBorders>
              <w:top w:val="nil"/>
              <w:left w:val="nil"/>
              <w:bottom w:val="single" w:sz="4" w:space="0" w:color="auto"/>
              <w:right w:val="single" w:sz="4" w:space="0" w:color="auto"/>
            </w:tcBorders>
            <w:shd w:val="clear" w:color="auto" w:fill="auto"/>
            <w:noWrap/>
            <w:vAlign w:val="center"/>
          </w:tcPr>
          <w:p w14:paraId="129E6B02" w14:textId="60FA620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18.635,21</w:t>
            </w:r>
          </w:p>
        </w:tc>
        <w:tc>
          <w:tcPr>
            <w:tcW w:w="953" w:type="dxa"/>
            <w:tcBorders>
              <w:top w:val="nil"/>
              <w:left w:val="nil"/>
              <w:bottom w:val="single" w:sz="4" w:space="0" w:color="auto"/>
              <w:right w:val="single" w:sz="4" w:space="0" w:color="auto"/>
            </w:tcBorders>
            <w:shd w:val="clear" w:color="auto" w:fill="auto"/>
            <w:noWrap/>
            <w:vAlign w:val="center"/>
          </w:tcPr>
          <w:p w14:paraId="627BF7A1" w14:textId="008ED6F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394.855</w:t>
            </w:r>
          </w:p>
        </w:tc>
        <w:tc>
          <w:tcPr>
            <w:tcW w:w="953" w:type="dxa"/>
            <w:tcBorders>
              <w:top w:val="nil"/>
              <w:left w:val="nil"/>
              <w:bottom w:val="single" w:sz="4" w:space="0" w:color="auto"/>
              <w:right w:val="single" w:sz="4" w:space="0" w:color="auto"/>
            </w:tcBorders>
            <w:shd w:val="clear" w:color="auto" w:fill="auto"/>
            <w:noWrap/>
            <w:vAlign w:val="center"/>
          </w:tcPr>
          <w:p w14:paraId="48D7B567" w14:textId="02D9C5A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285.416,24</w:t>
            </w:r>
          </w:p>
        </w:tc>
        <w:tc>
          <w:tcPr>
            <w:tcW w:w="952" w:type="dxa"/>
            <w:tcBorders>
              <w:top w:val="nil"/>
              <w:left w:val="nil"/>
              <w:bottom w:val="single" w:sz="4" w:space="0" w:color="auto"/>
              <w:right w:val="single" w:sz="4" w:space="0" w:color="auto"/>
            </w:tcBorders>
            <w:shd w:val="clear" w:color="auto" w:fill="auto"/>
            <w:noWrap/>
            <w:vAlign w:val="center"/>
          </w:tcPr>
          <w:p w14:paraId="16570910" w14:textId="7781790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84.423</w:t>
            </w:r>
          </w:p>
        </w:tc>
        <w:tc>
          <w:tcPr>
            <w:tcW w:w="951" w:type="dxa"/>
            <w:tcBorders>
              <w:top w:val="nil"/>
              <w:left w:val="nil"/>
              <w:bottom w:val="single" w:sz="4" w:space="0" w:color="auto"/>
              <w:right w:val="single" w:sz="4" w:space="0" w:color="auto"/>
            </w:tcBorders>
            <w:shd w:val="clear" w:color="auto" w:fill="auto"/>
            <w:noWrap/>
            <w:vAlign w:val="center"/>
          </w:tcPr>
          <w:p w14:paraId="240359B8" w14:textId="3D0CFE8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57.295,79</w:t>
            </w:r>
          </w:p>
        </w:tc>
        <w:tc>
          <w:tcPr>
            <w:tcW w:w="952" w:type="dxa"/>
            <w:tcBorders>
              <w:top w:val="nil"/>
              <w:left w:val="nil"/>
              <w:bottom w:val="single" w:sz="4" w:space="0" w:color="auto"/>
              <w:right w:val="single" w:sz="4" w:space="0" w:color="auto"/>
            </w:tcBorders>
            <w:shd w:val="clear" w:color="auto" w:fill="auto"/>
            <w:noWrap/>
            <w:vAlign w:val="center"/>
          </w:tcPr>
          <w:p w14:paraId="2F95B672" w14:textId="368E8C9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68.494</w:t>
            </w:r>
          </w:p>
        </w:tc>
        <w:tc>
          <w:tcPr>
            <w:tcW w:w="951" w:type="dxa"/>
            <w:tcBorders>
              <w:top w:val="nil"/>
              <w:left w:val="nil"/>
              <w:bottom w:val="single" w:sz="4" w:space="0" w:color="auto"/>
              <w:right w:val="single" w:sz="4" w:space="0" w:color="auto"/>
            </w:tcBorders>
            <w:shd w:val="clear" w:color="auto" w:fill="auto"/>
            <w:noWrap/>
            <w:vAlign w:val="center"/>
          </w:tcPr>
          <w:p w14:paraId="1D84FBA6" w14:textId="15B4522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28.817,36</w:t>
            </w:r>
          </w:p>
        </w:tc>
        <w:tc>
          <w:tcPr>
            <w:tcW w:w="830" w:type="dxa"/>
            <w:tcBorders>
              <w:top w:val="nil"/>
              <w:left w:val="nil"/>
              <w:bottom w:val="single" w:sz="4" w:space="0" w:color="auto"/>
              <w:right w:val="single" w:sz="4" w:space="0" w:color="auto"/>
            </w:tcBorders>
            <w:shd w:val="clear" w:color="auto" w:fill="auto"/>
            <w:noWrap/>
            <w:vAlign w:val="center"/>
          </w:tcPr>
          <w:p w14:paraId="11B6C6AE" w14:textId="41BF643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8.812</w:t>
            </w:r>
          </w:p>
        </w:tc>
        <w:tc>
          <w:tcPr>
            <w:tcW w:w="946" w:type="dxa"/>
            <w:tcBorders>
              <w:top w:val="nil"/>
              <w:left w:val="nil"/>
              <w:bottom w:val="single" w:sz="4" w:space="0" w:color="auto"/>
              <w:right w:val="single" w:sz="4" w:space="0" w:color="auto"/>
            </w:tcBorders>
            <w:shd w:val="clear" w:color="auto" w:fill="auto"/>
            <w:noWrap/>
            <w:vAlign w:val="center"/>
          </w:tcPr>
          <w:p w14:paraId="2BF0BD9B" w14:textId="6674CD4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21.887,5</w:t>
            </w:r>
          </w:p>
        </w:tc>
      </w:tr>
      <w:tr w:rsidR="006A005A" w:rsidRPr="00430C4D" w14:paraId="5A77419C"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0D43940E"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74938B2A" w14:textId="5EFDFF42"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Vlastiti izvori </w:t>
            </w:r>
          </w:p>
        </w:tc>
        <w:tc>
          <w:tcPr>
            <w:tcW w:w="960" w:type="dxa"/>
            <w:tcBorders>
              <w:top w:val="nil"/>
              <w:left w:val="nil"/>
              <w:bottom w:val="single" w:sz="4" w:space="0" w:color="auto"/>
              <w:right w:val="single" w:sz="4" w:space="0" w:color="auto"/>
            </w:tcBorders>
            <w:shd w:val="clear" w:color="auto" w:fill="auto"/>
            <w:noWrap/>
            <w:vAlign w:val="center"/>
          </w:tcPr>
          <w:p w14:paraId="5B4EBF4B" w14:textId="29F4E0B6"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w:t>
            </w:r>
          </w:p>
        </w:tc>
        <w:tc>
          <w:tcPr>
            <w:tcW w:w="952" w:type="dxa"/>
            <w:tcBorders>
              <w:top w:val="nil"/>
              <w:left w:val="nil"/>
              <w:bottom w:val="single" w:sz="4" w:space="0" w:color="auto"/>
              <w:right w:val="single" w:sz="4" w:space="0" w:color="auto"/>
            </w:tcBorders>
            <w:shd w:val="clear" w:color="auto" w:fill="auto"/>
            <w:noWrap/>
            <w:vAlign w:val="center"/>
          </w:tcPr>
          <w:p w14:paraId="770D95F5" w14:textId="325D628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4.012.784</w:t>
            </w:r>
          </w:p>
        </w:tc>
        <w:tc>
          <w:tcPr>
            <w:tcW w:w="951" w:type="dxa"/>
            <w:tcBorders>
              <w:top w:val="nil"/>
              <w:left w:val="nil"/>
              <w:bottom w:val="single" w:sz="4" w:space="0" w:color="auto"/>
              <w:right w:val="single" w:sz="4" w:space="0" w:color="auto"/>
            </w:tcBorders>
            <w:shd w:val="clear" w:color="auto" w:fill="auto"/>
            <w:noWrap/>
            <w:vAlign w:val="center"/>
          </w:tcPr>
          <w:p w14:paraId="5F3EBF8E" w14:textId="4398FE8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4.024.223,49</w:t>
            </w:r>
          </w:p>
        </w:tc>
        <w:tc>
          <w:tcPr>
            <w:tcW w:w="953" w:type="dxa"/>
            <w:tcBorders>
              <w:top w:val="nil"/>
              <w:left w:val="nil"/>
              <w:bottom w:val="single" w:sz="4" w:space="0" w:color="auto"/>
              <w:right w:val="single" w:sz="4" w:space="0" w:color="auto"/>
            </w:tcBorders>
            <w:shd w:val="clear" w:color="auto" w:fill="auto"/>
            <w:noWrap/>
            <w:vAlign w:val="center"/>
          </w:tcPr>
          <w:p w14:paraId="054785A1" w14:textId="5F68563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5.281.077</w:t>
            </w:r>
          </w:p>
        </w:tc>
        <w:tc>
          <w:tcPr>
            <w:tcW w:w="953" w:type="dxa"/>
            <w:tcBorders>
              <w:top w:val="nil"/>
              <w:left w:val="nil"/>
              <w:bottom w:val="single" w:sz="4" w:space="0" w:color="auto"/>
              <w:right w:val="single" w:sz="4" w:space="0" w:color="auto"/>
            </w:tcBorders>
            <w:shd w:val="clear" w:color="auto" w:fill="auto"/>
            <w:noWrap/>
            <w:vAlign w:val="center"/>
          </w:tcPr>
          <w:p w14:paraId="23DE1934" w14:textId="40C003B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6.035.094,73</w:t>
            </w:r>
          </w:p>
        </w:tc>
        <w:tc>
          <w:tcPr>
            <w:tcW w:w="952" w:type="dxa"/>
            <w:tcBorders>
              <w:top w:val="nil"/>
              <w:left w:val="nil"/>
              <w:bottom w:val="single" w:sz="4" w:space="0" w:color="auto"/>
              <w:right w:val="single" w:sz="4" w:space="0" w:color="auto"/>
            </w:tcBorders>
            <w:shd w:val="clear" w:color="auto" w:fill="auto"/>
            <w:noWrap/>
            <w:vAlign w:val="center"/>
          </w:tcPr>
          <w:p w14:paraId="1A799DB6" w14:textId="215AB8B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7.216.439</w:t>
            </w:r>
          </w:p>
        </w:tc>
        <w:tc>
          <w:tcPr>
            <w:tcW w:w="951" w:type="dxa"/>
            <w:tcBorders>
              <w:top w:val="nil"/>
              <w:left w:val="nil"/>
              <w:bottom w:val="single" w:sz="4" w:space="0" w:color="auto"/>
              <w:right w:val="single" w:sz="4" w:space="0" w:color="auto"/>
            </w:tcBorders>
            <w:shd w:val="clear" w:color="auto" w:fill="auto"/>
            <w:noWrap/>
            <w:vAlign w:val="center"/>
          </w:tcPr>
          <w:p w14:paraId="46A3FCF9" w14:textId="306CA09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7.613.761,90</w:t>
            </w:r>
          </w:p>
        </w:tc>
        <w:tc>
          <w:tcPr>
            <w:tcW w:w="952" w:type="dxa"/>
            <w:tcBorders>
              <w:top w:val="nil"/>
              <w:left w:val="nil"/>
              <w:bottom w:val="single" w:sz="4" w:space="0" w:color="auto"/>
              <w:right w:val="single" w:sz="4" w:space="0" w:color="auto"/>
            </w:tcBorders>
            <w:shd w:val="clear" w:color="auto" w:fill="auto"/>
            <w:noWrap/>
            <w:vAlign w:val="center"/>
          </w:tcPr>
          <w:p w14:paraId="1C2CBC98" w14:textId="52599A7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48.255</w:t>
            </w:r>
          </w:p>
        </w:tc>
        <w:tc>
          <w:tcPr>
            <w:tcW w:w="951" w:type="dxa"/>
            <w:tcBorders>
              <w:top w:val="nil"/>
              <w:left w:val="nil"/>
              <w:bottom w:val="single" w:sz="4" w:space="0" w:color="auto"/>
              <w:right w:val="single" w:sz="4" w:space="0" w:color="auto"/>
            </w:tcBorders>
            <w:shd w:val="clear" w:color="auto" w:fill="auto"/>
            <w:noWrap/>
            <w:vAlign w:val="center"/>
          </w:tcPr>
          <w:p w14:paraId="7B4BC86A" w14:textId="5287D0B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90.951,08</w:t>
            </w:r>
          </w:p>
        </w:tc>
        <w:tc>
          <w:tcPr>
            <w:tcW w:w="830" w:type="dxa"/>
            <w:tcBorders>
              <w:top w:val="nil"/>
              <w:left w:val="nil"/>
              <w:bottom w:val="single" w:sz="4" w:space="0" w:color="auto"/>
              <w:right w:val="single" w:sz="4" w:space="0" w:color="auto"/>
            </w:tcBorders>
            <w:shd w:val="clear" w:color="auto" w:fill="auto"/>
            <w:noWrap/>
            <w:vAlign w:val="center"/>
          </w:tcPr>
          <w:p w14:paraId="2554895D" w14:textId="3F5F2EF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490.598</w:t>
            </w:r>
          </w:p>
        </w:tc>
        <w:tc>
          <w:tcPr>
            <w:tcW w:w="946" w:type="dxa"/>
            <w:tcBorders>
              <w:top w:val="nil"/>
              <w:left w:val="nil"/>
              <w:bottom w:val="single" w:sz="4" w:space="0" w:color="auto"/>
              <w:right w:val="single" w:sz="4" w:space="0" w:color="auto"/>
            </w:tcBorders>
            <w:shd w:val="clear" w:color="auto" w:fill="auto"/>
            <w:noWrap/>
            <w:vAlign w:val="center"/>
          </w:tcPr>
          <w:p w14:paraId="37267C31" w14:textId="4199607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154.750,62</w:t>
            </w:r>
          </w:p>
        </w:tc>
      </w:tr>
      <w:tr w:rsidR="006A005A" w:rsidRPr="00430C4D" w14:paraId="0F824C27" w14:textId="77777777" w:rsidTr="006A005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2C1CE766" w14:textId="77777777"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RAS-funkcijski</w:t>
            </w:r>
          </w:p>
        </w:tc>
        <w:tc>
          <w:tcPr>
            <w:tcW w:w="3402" w:type="dxa"/>
            <w:tcBorders>
              <w:top w:val="nil"/>
              <w:left w:val="nil"/>
              <w:bottom w:val="single" w:sz="4" w:space="0" w:color="auto"/>
              <w:right w:val="single" w:sz="4" w:space="0" w:color="auto"/>
            </w:tcBorders>
            <w:shd w:val="clear" w:color="auto" w:fill="auto"/>
            <w:noWrap/>
            <w:vAlign w:val="center"/>
          </w:tcPr>
          <w:p w14:paraId="6BE5F2D8" w14:textId="51367306"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Opće javne usluge </w:t>
            </w:r>
          </w:p>
        </w:tc>
        <w:tc>
          <w:tcPr>
            <w:tcW w:w="960" w:type="dxa"/>
            <w:tcBorders>
              <w:top w:val="nil"/>
              <w:left w:val="nil"/>
              <w:bottom w:val="single" w:sz="4" w:space="0" w:color="auto"/>
              <w:right w:val="single" w:sz="4" w:space="0" w:color="auto"/>
            </w:tcBorders>
            <w:shd w:val="clear" w:color="auto" w:fill="auto"/>
            <w:noWrap/>
            <w:vAlign w:val="center"/>
          </w:tcPr>
          <w:p w14:paraId="6FA22A8C" w14:textId="3416B1EA"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01</w:t>
            </w:r>
          </w:p>
        </w:tc>
        <w:tc>
          <w:tcPr>
            <w:tcW w:w="952" w:type="dxa"/>
            <w:tcBorders>
              <w:top w:val="nil"/>
              <w:left w:val="nil"/>
              <w:bottom w:val="single" w:sz="4" w:space="0" w:color="auto"/>
              <w:right w:val="single" w:sz="4" w:space="0" w:color="auto"/>
            </w:tcBorders>
            <w:shd w:val="clear" w:color="auto" w:fill="auto"/>
            <w:noWrap/>
            <w:vAlign w:val="center"/>
          </w:tcPr>
          <w:p w14:paraId="3B473439" w14:textId="65B41B1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5AB2FD2" w14:textId="47B421F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03565F36" w14:textId="497F832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238F5EE1" w14:textId="0C207E9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4E37A36C" w14:textId="3BD7C53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47853D3A" w14:textId="443F25D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D8AAF7D" w14:textId="5FB68CF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2C7B2AF3" w14:textId="382FA1B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0C2B6C45" w14:textId="794B282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78E54B2F" w14:textId="3146718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28E409D4"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14B0343C"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46D0A0E3" w14:textId="30E7842C"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Ekonomski poslovi </w:t>
            </w:r>
          </w:p>
        </w:tc>
        <w:tc>
          <w:tcPr>
            <w:tcW w:w="960" w:type="dxa"/>
            <w:tcBorders>
              <w:top w:val="nil"/>
              <w:left w:val="nil"/>
              <w:bottom w:val="single" w:sz="4" w:space="0" w:color="auto"/>
              <w:right w:val="single" w:sz="4" w:space="0" w:color="auto"/>
            </w:tcBorders>
            <w:shd w:val="clear" w:color="auto" w:fill="auto"/>
            <w:noWrap/>
            <w:vAlign w:val="center"/>
          </w:tcPr>
          <w:p w14:paraId="4CB8FC0E" w14:textId="5350A8D3"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04</w:t>
            </w:r>
          </w:p>
        </w:tc>
        <w:tc>
          <w:tcPr>
            <w:tcW w:w="952" w:type="dxa"/>
            <w:tcBorders>
              <w:top w:val="nil"/>
              <w:left w:val="nil"/>
              <w:bottom w:val="single" w:sz="4" w:space="0" w:color="auto"/>
              <w:right w:val="single" w:sz="4" w:space="0" w:color="auto"/>
            </w:tcBorders>
            <w:shd w:val="clear" w:color="auto" w:fill="auto"/>
            <w:noWrap/>
            <w:vAlign w:val="center"/>
          </w:tcPr>
          <w:p w14:paraId="6FAA8BE3" w14:textId="5869914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7CC56565" w14:textId="1A44BE2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3BCFBD1E" w14:textId="64F7167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2B96F141" w14:textId="1F20622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8B21DC8" w14:textId="76261D4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442D7353" w14:textId="3BD5E03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1EADFFAF" w14:textId="2F3F5B7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1436AFD3" w14:textId="09E3C7C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1103DD90" w14:textId="2CA55A3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519.061</w:t>
            </w:r>
          </w:p>
        </w:tc>
        <w:tc>
          <w:tcPr>
            <w:tcW w:w="946" w:type="dxa"/>
            <w:tcBorders>
              <w:top w:val="nil"/>
              <w:left w:val="nil"/>
              <w:bottom w:val="single" w:sz="4" w:space="0" w:color="auto"/>
              <w:right w:val="single" w:sz="4" w:space="0" w:color="auto"/>
            </w:tcBorders>
            <w:shd w:val="clear" w:color="auto" w:fill="auto"/>
            <w:noWrap/>
            <w:vAlign w:val="center"/>
          </w:tcPr>
          <w:p w14:paraId="5C57A1B8" w14:textId="5E82FCB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670.874,73</w:t>
            </w:r>
          </w:p>
        </w:tc>
      </w:tr>
      <w:tr w:rsidR="006A005A" w:rsidRPr="00430C4D" w14:paraId="170100C4"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4F59D8C4"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44DDAD5F" w14:textId="3CC66167"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Rashodi vezani za stanovanje i kom. pogodnosti koji nisu drugdje svrstani</w:t>
            </w:r>
          </w:p>
        </w:tc>
        <w:tc>
          <w:tcPr>
            <w:tcW w:w="960" w:type="dxa"/>
            <w:tcBorders>
              <w:top w:val="nil"/>
              <w:left w:val="nil"/>
              <w:bottom w:val="single" w:sz="4" w:space="0" w:color="auto"/>
              <w:right w:val="single" w:sz="4" w:space="0" w:color="auto"/>
            </w:tcBorders>
            <w:shd w:val="clear" w:color="auto" w:fill="auto"/>
            <w:noWrap/>
            <w:vAlign w:val="center"/>
          </w:tcPr>
          <w:p w14:paraId="0750EB02" w14:textId="62251726"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066</w:t>
            </w:r>
          </w:p>
        </w:tc>
        <w:tc>
          <w:tcPr>
            <w:tcW w:w="952" w:type="dxa"/>
            <w:tcBorders>
              <w:top w:val="nil"/>
              <w:left w:val="nil"/>
              <w:bottom w:val="single" w:sz="4" w:space="0" w:color="auto"/>
              <w:right w:val="single" w:sz="4" w:space="0" w:color="auto"/>
            </w:tcBorders>
            <w:shd w:val="clear" w:color="auto" w:fill="auto"/>
            <w:noWrap/>
            <w:vAlign w:val="center"/>
          </w:tcPr>
          <w:p w14:paraId="465468DE" w14:textId="43F5E88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2F47EEE1" w14:textId="4569A11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75A40C98" w14:textId="4BE5F66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318421C6" w14:textId="205983B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35107AD4" w14:textId="5029CCB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5444DEF2" w14:textId="67A77FC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7129D223" w14:textId="6E9E79E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6C6F7BF4" w14:textId="767A447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0BF32792" w14:textId="50B706A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0A41BD1F" w14:textId="4DFFA98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740F1BD6"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1C872304"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075712B2" w14:textId="219388F5"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Obrazovanje </w:t>
            </w:r>
          </w:p>
        </w:tc>
        <w:tc>
          <w:tcPr>
            <w:tcW w:w="960" w:type="dxa"/>
            <w:tcBorders>
              <w:top w:val="nil"/>
              <w:left w:val="nil"/>
              <w:bottom w:val="single" w:sz="4" w:space="0" w:color="auto"/>
              <w:right w:val="single" w:sz="4" w:space="0" w:color="auto"/>
            </w:tcBorders>
            <w:shd w:val="clear" w:color="auto" w:fill="auto"/>
            <w:noWrap/>
            <w:vAlign w:val="center"/>
          </w:tcPr>
          <w:p w14:paraId="3274D9A8" w14:textId="1886306C"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09</w:t>
            </w:r>
          </w:p>
        </w:tc>
        <w:tc>
          <w:tcPr>
            <w:tcW w:w="952" w:type="dxa"/>
            <w:tcBorders>
              <w:top w:val="nil"/>
              <w:left w:val="nil"/>
              <w:bottom w:val="single" w:sz="4" w:space="0" w:color="auto"/>
              <w:right w:val="single" w:sz="4" w:space="0" w:color="auto"/>
            </w:tcBorders>
            <w:shd w:val="clear" w:color="auto" w:fill="auto"/>
            <w:noWrap/>
            <w:vAlign w:val="center"/>
          </w:tcPr>
          <w:p w14:paraId="47CED534" w14:textId="6EFC623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64D5F731" w14:textId="5979C5B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7F7901B1" w14:textId="6350E70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19.008.338</w:t>
            </w:r>
          </w:p>
        </w:tc>
        <w:tc>
          <w:tcPr>
            <w:tcW w:w="953" w:type="dxa"/>
            <w:tcBorders>
              <w:top w:val="nil"/>
              <w:left w:val="nil"/>
              <w:bottom w:val="single" w:sz="4" w:space="0" w:color="auto"/>
              <w:right w:val="single" w:sz="4" w:space="0" w:color="auto"/>
            </w:tcBorders>
            <w:shd w:val="clear" w:color="auto" w:fill="auto"/>
            <w:noWrap/>
            <w:vAlign w:val="center"/>
          </w:tcPr>
          <w:p w14:paraId="6042DCE8" w14:textId="31BB7B3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21.799.548,44</w:t>
            </w:r>
          </w:p>
        </w:tc>
        <w:tc>
          <w:tcPr>
            <w:tcW w:w="952" w:type="dxa"/>
            <w:tcBorders>
              <w:top w:val="nil"/>
              <w:left w:val="nil"/>
              <w:bottom w:val="single" w:sz="4" w:space="0" w:color="auto"/>
              <w:right w:val="single" w:sz="4" w:space="0" w:color="auto"/>
            </w:tcBorders>
            <w:shd w:val="clear" w:color="auto" w:fill="auto"/>
            <w:noWrap/>
            <w:vAlign w:val="center"/>
          </w:tcPr>
          <w:p w14:paraId="0021A8FF" w14:textId="0072C30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265CE3A7" w14:textId="1381B28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4964D2B" w14:textId="4DAF9E8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251B4822" w14:textId="6B0A486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22AB0E34" w14:textId="6562995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174CB02B" w14:textId="325A66F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784E4E93"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02ABE61E"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17A7CCAA" w14:textId="33F9DEFE"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Kontrolni zbroj </w:t>
            </w:r>
          </w:p>
        </w:tc>
        <w:tc>
          <w:tcPr>
            <w:tcW w:w="960" w:type="dxa"/>
            <w:tcBorders>
              <w:top w:val="nil"/>
              <w:left w:val="nil"/>
              <w:bottom w:val="single" w:sz="4" w:space="0" w:color="auto"/>
              <w:right w:val="single" w:sz="4" w:space="0" w:color="auto"/>
            </w:tcBorders>
            <w:shd w:val="clear" w:color="auto" w:fill="auto"/>
            <w:noWrap/>
            <w:vAlign w:val="center"/>
          </w:tcPr>
          <w:p w14:paraId="1B635F58" w14:textId="12A13ED4"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R1</w:t>
            </w:r>
          </w:p>
        </w:tc>
        <w:tc>
          <w:tcPr>
            <w:tcW w:w="952" w:type="dxa"/>
            <w:tcBorders>
              <w:top w:val="nil"/>
              <w:left w:val="nil"/>
              <w:bottom w:val="single" w:sz="4" w:space="0" w:color="auto"/>
              <w:right w:val="single" w:sz="4" w:space="0" w:color="auto"/>
            </w:tcBorders>
            <w:shd w:val="clear" w:color="auto" w:fill="auto"/>
            <w:noWrap/>
            <w:vAlign w:val="center"/>
          </w:tcPr>
          <w:p w14:paraId="4E4D6552" w14:textId="4EF4028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3.220.261,00</w:t>
            </w:r>
          </w:p>
        </w:tc>
        <w:tc>
          <w:tcPr>
            <w:tcW w:w="951" w:type="dxa"/>
            <w:tcBorders>
              <w:top w:val="nil"/>
              <w:left w:val="nil"/>
              <w:bottom w:val="single" w:sz="4" w:space="0" w:color="auto"/>
              <w:right w:val="single" w:sz="4" w:space="0" w:color="auto"/>
            </w:tcBorders>
            <w:shd w:val="clear" w:color="auto" w:fill="auto"/>
            <w:noWrap/>
            <w:vAlign w:val="center"/>
          </w:tcPr>
          <w:p w14:paraId="0A34D708" w14:textId="0212327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3.376.123,58</w:t>
            </w:r>
          </w:p>
        </w:tc>
        <w:tc>
          <w:tcPr>
            <w:tcW w:w="953" w:type="dxa"/>
            <w:tcBorders>
              <w:top w:val="nil"/>
              <w:left w:val="nil"/>
              <w:bottom w:val="single" w:sz="4" w:space="0" w:color="auto"/>
              <w:right w:val="single" w:sz="4" w:space="0" w:color="auto"/>
            </w:tcBorders>
            <w:shd w:val="clear" w:color="auto" w:fill="auto"/>
            <w:noWrap/>
            <w:vAlign w:val="center"/>
          </w:tcPr>
          <w:p w14:paraId="2829F206" w14:textId="0F26B9E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19.008.338</w:t>
            </w:r>
          </w:p>
        </w:tc>
        <w:tc>
          <w:tcPr>
            <w:tcW w:w="953" w:type="dxa"/>
            <w:tcBorders>
              <w:top w:val="nil"/>
              <w:left w:val="nil"/>
              <w:bottom w:val="single" w:sz="4" w:space="0" w:color="auto"/>
              <w:right w:val="single" w:sz="4" w:space="0" w:color="auto"/>
            </w:tcBorders>
            <w:shd w:val="clear" w:color="auto" w:fill="auto"/>
            <w:noWrap/>
            <w:vAlign w:val="center"/>
          </w:tcPr>
          <w:p w14:paraId="6C3698C8" w14:textId="5BB68F0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21.799.548,44</w:t>
            </w:r>
          </w:p>
        </w:tc>
        <w:tc>
          <w:tcPr>
            <w:tcW w:w="952" w:type="dxa"/>
            <w:tcBorders>
              <w:top w:val="nil"/>
              <w:left w:val="nil"/>
              <w:bottom w:val="single" w:sz="4" w:space="0" w:color="auto"/>
              <w:right w:val="single" w:sz="4" w:space="0" w:color="auto"/>
            </w:tcBorders>
            <w:shd w:val="clear" w:color="auto" w:fill="auto"/>
            <w:noWrap/>
            <w:vAlign w:val="center"/>
          </w:tcPr>
          <w:p w14:paraId="0590313D" w14:textId="05994A7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2.699.267</w:t>
            </w:r>
          </w:p>
        </w:tc>
        <w:tc>
          <w:tcPr>
            <w:tcW w:w="951" w:type="dxa"/>
            <w:tcBorders>
              <w:top w:val="nil"/>
              <w:left w:val="nil"/>
              <w:bottom w:val="single" w:sz="4" w:space="0" w:color="auto"/>
              <w:right w:val="single" w:sz="4" w:space="0" w:color="auto"/>
            </w:tcBorders>
            <w:shd w:val="clear" w:color="auto" w:fill="auto"/>
            <w:noWrap/>
            <w:vAlign w:val="center"/>
          </w:tcPr>
          <w:p w14:paraId="07BD98F3" w14:textId="64CBACE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3.084.945,73</w:t>
            </w:r>
          </w:p>
        </w:tc>
        <w:tc>
          <w:tcPr>
            <w:tcW w:w="952" w:type="dxa"/>
            <w:tcBorders>
              <w:top w:val="nil"/>
              <w:left w:val="nil"/>
              <w:bottom w:val="single" w:sz="4" w:space="0" w:color="auto"/>
              <w:right w:val="single" w:sz="4" w:space="0" w:color="auto"/>
            </w:tcBorders>
            <w:shd w:val="clear" w:color="auto" w:fill="auto"/>
            <w:noWrap/>
            <w:vAlign w:val="center"/>
          </w:tcPr>
          <w:p w14:paraId="0FA16711" w14:textId="74B4C75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1.727.086</w:t>
            </w:r>
          </w:p>
        </w:tc>
        <w:tc>
          <w:tcPr>
            <w:tcW w:w="951" w:type="dxa"/>
            <w:tcBorders>
              <w:top w:val="nil"/>
              <w:left w:val="nil"/>
              <w:bottom w:val="single" w:sz="4" w:space="0" w:color="auto"/>
              <w:right w:val="single" w:sz="4" w:space="0" w:color="auto"/>
            </w:tcBorders>
            <w:shd w:val="clear" w:color="auto" w:fill="auto"/>
            <w:noWrap/>
            <w:vAlign w:val="center"/>
          </w:tcPr>
          <w:p w14:paraId="3DFBA0E9" w14:textId="564F97D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2.260.487,77</w:t>
            </w:r>
          </w:p>
        </w:tc>
        <w:tc>
          <w:tcPr>
            <w:tcW w:w="830" w:type="dxa"/>
            <w:tcBorders>
              <w:top w:val="nil"/>
              <w:left w:val="nil"/>
              <w:bottom w:val="single" w:sz="4" w:space="0" w:color="auto"/>
              <w:right w:val="single" w:sz="4" w:space="0" w:color="auto"/>
            </w:tcBorders>
            <w:shd w:val="clear" w:color="auto" w:fill="auto"/>
            <w:noWrap/>
            <w:vAlign w:val="center"/>
          </w:tcPr>
          <w:p w14:paraId="7958EB26" w14:textId="4680E11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519.061</w:t>
            </w:r>
          </w:p>
        </w:tc>
        <w:tc>
          <w:tcPr>
            <w:tcW w:w="946" w:type="dxa"/>
            <w:tcBorders>
              <w:top w:val="nil"/>
              <w:left w:val="nil"/>
              <w:bottom w:val="single" w:sz="4" w:space="0" w:color="auto"/>
              <w:right w:val="single" w:sz="4" w:space="0" w:color="auto"/>
            </w:tcBorders>
            <w:shd w:val="clear" w:color="auto" w:fill="auto"/>
            <w:noWrap/>
            <w:vAlign w:val="center"/>
          </w:tcPr>
          <w:p w14:paraId="63420F35" w14:textId="5948A60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670.874,73</w:t>
            </w:r>
          </w:p>
        </w:tc>
      </w:tr>
      <w:tr w:rsidR="006A005A" w:rsidRPr="00430C4D" w14:paraId="2D68B220" w14:textId="77777777" w:rsidTr="006A005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6F2953F0" w14:textId="77777777"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P-VRIO</w:t>
            </w:r>
          </w:p>
        </w:tc>
        <w:tc>
          <w:tcPr>
            <w:tcW w:w="3402" w:type="dxa"/>
            <w:tcBorders>
              <w:top w:val="nil"/>
              <w:left w:val="nil"/>
              <w:bottom w:val="single" w:sz="4" w:space="0" w:color="auto"/>
              <w:right w:val="single" w:sz="4" w:space="0" w:color="auto"/>
            </w:tcBorders>
            <w:shd w:val="clear" w:color="auto" w:fill="auto"/>
            <w:noWrap/>
            <w:vAlign w:val="center"/>
          </w:tcPr>
          <w:p w14:paraId="1F8605D1" w14:textId="13EC94C3"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Promjene u vrijednosti i obujmu imovine</w:t>
            </w:r>
          </w:p>
        </w:tc>
        <w:tc>
          <w:tcPr>
            <w:tcW w:w="960" w:type="dxa"/>
            <w:tcBorders>
              <w:top w:val="nil"/>
              <w:left w:val="nil"/>
              <w:bottom w:val="single" w:sz="4" w:space="0" w:color="auto"/>
              <w:right w:val="single" w:sz="4" w:space="0" w:color="auto"/>
            </w:tcBorders>
            <w:shd w:val="clear" w:color="auto" w:fill="auto"/>
            <w:noWrap/>
            <w:vAlign w:val="center"/>
          </w:tcPr>
          <w:p w14:paraId="7399DE7E" w14:textId="5315E628"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9151</w:t>
            </w:r>
          </w:p>
        </w:tc>
        <w:tc>
          <w:tcPr>
            <w:tcW w:w="952" w:type="dxa"/>
            <w:tcBorders>
              <w:top w:val="nil"/>
              <w:left w:val="nil"/>
              <w:bottom w:val="single" w:sz="4" w:space="0" w:color="auto"/>
              <w:right w:val="single" w:sz="4" w:space="0" w:color="auto"/>
            </w:tcBorders>
            <w:shd w:val="clear" w:color="auto" w:fill="auto"/>
            <w:noWrap/>
            <w:vAlign w:val="center"/>
          </w:tcPr>
          <w:p w14:paraId="70F9711F" w14:textId="0A2B6C4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26.046,04</w:t>
            </w:r>
          </w:p>
        </w:tc>
        <w:tc>
          <w:tcPr>
            <w:tcW w:w="951" w:type="dxa"/>
            <w:tcBorders>
              <w:top w:val="nil"/>
              <w:left w:val="nil"/>
              <w:bottom w:val="single" w:sz="4" w:space="0" w:color="auto"/>
              <w:right w:val="single" w:sz="4" w:space="0" w:color="auto"/>
            </w:tcBorders>
            <w:shd w:val="clear" w:color="auto" w:fill="auto"/>
            <w:noWrap/>
            <w:vAlign w:val="center"/>
          </w:tcPr>
          <w:p w14:paraId="2C759B17" w14:textId="46FB0D4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36CB7954" w14:textId="3EE631F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36FA594B" w14:textId="6F19E96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3D405A8D" w14:textId="2017BDD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106.762,77</w:t>
            </w:r>
          </w:p>
        </w:tc>
        <w:tc>
          <w:tcPr>
            <w:tcW w:w="951" w:type="dxa"/>
            <w:tcBorders>
              <w:top w:val="nil"/>
              <w:left w:val="nil"/>
              <w:bottom w:val="single" w:sz="4" w:space="0" w:color="auto"/>
              <w:right w:val="single" w:sz="4" w:space="0" w:color="auto"/>
            </w:tcBorders>
            <w:shd w:val="clear" w:color="auto" w:fill="auto"/>
            <w:noWrap/>
            <w:vAlign w:val="center"/>
          </w:tcPr>
          <w:p w14:paraId="68DEB7ED" w14:textId="49DA337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98,24</w:t>
            </w:r>
          </w:p>
        </w:tc>
        <w:tc>
          <w:tcPr>
            <w:tcW w:w="952" w:type="dxa"/>
            <w:tcBorders>
              <w:top w:val="nil"/>
              <w:left w:val="nil"/>
              <w:bottom w:val="single" w:sz="4" w:space="0" w:color="auto"/>
              <w:right w:val="single" w:sz="4" w:space="0" w:color="auto"/>
            </w:tcBorders>
            <w:shd w:val="clear" w:color="auto" w:fill="auto"/>
            <w:noWrap/>
            <w:vAlign w:val="center"/>
          </w:tcPr>
          <w:p w14:paraId="4342DDBB" w14:textId="52F5916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77413894" w14:textId="5B4BF6B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1C248A51" w14:textId="31D8249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40DB0557" w14:textId="1DA7E36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63F56644"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24862F19"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4AC991C5" w14:textId="7613B230"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Promjene u obujmu imovine </w:t>
            </w:r>
          </w:p>
        </w:tc>
        <w:tc>
          <w:tcPr>
            <w:tcW w:w="960" w:type="dxa"/>
            <w:tcBorders>
              <w:top w:val="nil"/>
              <w:left w:val="nil"/>
              <w:bottom w:val="single" w:sz="4" w:space="0" w:color="auto"/>
              <w:right w:val="single" w:sz="4" w:space="0" w:color="auto"/>
            </w:tcBorders>
            <w:shd w:val="clear" w:color="auto" w:fill="auto"/>
            <w:noWrap/>
            <w:vAlign w:val="center"/>
          </w:tcPr>
          <w:p w14:paraId="31EA1B8B" w14:textId="4BFF83BA"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91512</w:t>
            </w:r>
          </w:p>
        </w:tc>
        <w:tc>
          <w:tcPr>
            <w:tcW w:w="952" w:type="dxa"/>
            <w:tcBorders>
              <w:top w:val="nil"/>
              <w:left w:val="nil"/>
              <w:bottom w:val="single" w:sz="4" w:space="0" w:color="auto"/>
              <w:right w:val="single" w:sz="4" w:space="0" w:color="auto"/>
            </w:tcBorders>
            <w:shd w:val="clear" w:color="auto" w:fill="auto"/>
            <w:noWrap/>
            <w:vAlign w:val="center"/>
          </w:tcPr>
          <w:p w14:paraId="7D2F6953" w14:textId="246D412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26.046,04</w:t>
            </w:r>
          </w:p>
        </w:tc>
        <w:tc>
          <w:tcPr>
            <w:tcW w:w="951" w:type="dxa"/>
            <w:tcBorders>
              <w:top w:val="nil"/>
              <w:left w:val="nil"/>
              <w:bottom w:val="single" w:sz="4" w:space="0" w:color="auto"/>
              <w:right w:val="single" w:sz="4" w:space="0" w:color="auto"/>
            </w:tcBorders>
            <w:shd w:val="clear" w:color="auto" w:fill="auto"/>
            <w:noWrap/>
            <w:vAlign w:val="center"/>
          </w:tcPr>
          <w:p w14:paraId="1EE8A072" w14:textId="7AD0E08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5D6002AA" w14:textId="0E68383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47531803" w14:textId="767E1BA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9CD0647" w14:textId="4F40D29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106.762,77</w:t>
            </w:r>
          </w:p>
        </w:tc>
        <w:tc>
          <w:tcPr>
            <w:tcW w:w="951" w:type="dxa"/>
            <w:tcBorders>
              <w:top w:val="nil"/>
              <w:left w:val="nil"/>
              <w:bottom w:val="single" w:sz="4" w:space="0" w:color="auto"/>
              <w:right w:val="single" w:sz="4" w:space="0" w:color="auto"/>
            </w:tcBorders>
            <w:shd w:val="clear" w:color="auto" w:fill="auto"/>
            <w:noWrap/>
            <w:vAlign w:val="center"/>
          </w:tcPr>
          <w:p w14:paraId="2976ADCE" w14:textId="04DCEC4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98,24</w:t>
            </w:r>
          </w:p>
        </w:tc>
        <w:tc>
          <w:tcPr>
            <w:tcW w:w="952" w:type="dxa"/>
            <w:tcBorders>
              <w:top w:val="nil"/>
              <w:left w:val="nil"/>
              <w:bottom w:val="single" w:sz="4" w:space="0" w:color="auto"/>
              <w:right w:val="single" w:sz="4" w:space="0" w:color="auto"/>
            </w:tcBorders>
            <w:shd w:val="clear" w:color="auto" w:fill="auto"/>
            <w:noWrap/>
            <w:vAlign w:val="center"/>
          </w:tcPr>
          <w:p w14:paraId="48F693C6" w14:textId="2A61942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68FE7E6" w14:textId="5B76223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49C03BA5" w14:textId="7C7D314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6EBD01A7" w14:textId="38CF7D4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04E65A87"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58612F9E"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236CB656" w14:textId="6CA7C1DD"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Promjene u vrijednosti (revalorizacija) i obujmu obveza </w:t>
            </w:r>
          </w:p>
        </w:tc>
        <w:tc>
          <w:tcPr>
            <w:tcW w:w="960" w:type="dxa"/>
            <w:tcBorders>
              <w:top w:val="nil"/>
              <w:left w:val="nil"/>
              <w:bottom w:val="single" w:sz="4" w:space="0" w:color="auto"/>
              <w:right w:val="single" w:sz="4" w:space="0" w:color="auto"/>
            </w:tcBorders>
            <w:shd w:val="clear" w:color="auto" w:fill="auto"/>
            <w:noWrap/>
            <w:vAlign w:val="center"/>
          </w:tcPr>
          <w:p w14:paraId="1C9BD756" w14:textId="69D912FD"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9152</w:t>
            </w:r>
          </w:p>
        </w:tc>
        <w:tc>
          <w:tcPr>
            <w:tcW w:w="952" w:type="dxa"/>
            <w:tcBorders>
              <w:top w:val="nil"/>
              <w:left w:val="nil"/>
              <w:bottom w:val="single" w:sz="4" w:space="0" w:color="auto"/>
              <w:right w:val="single" w:sz="4" w:space="0" w:color="auto"/>
            </w:tcBorders>
            <w:shd w:val="clear" w:color="auto" w:fill="auto"/>
            <w:noWrap/>
            <w:vAlign w:val="center"/>
          </w:tcPr>
          <w:p w14:paraId="21A0CCC5" w14:textId="47BA60C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0DC62D5" w14:textId="4977EF8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11C840E0" w14:textId="541FAF92"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4A6D8D64" w14:textId="6C4B3EC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67D6221F" w14:textId="5E9F68D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1CE7F593" w14:textId="4178B2B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09C4DAFA" w14:textId="248653D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601162BD" w14:textId="49C30C5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1605D629" w14:textId="504BB82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78F5B324" w14:textId="28922F7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680AC2C9"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142B96A2"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673E710F" w14:textId="7AC520CF"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Promjene u obujmu obveza </w:t>
            </w:r>
          </w:p>
        </w:tc>
        <w:tc>
          <w:tcPr>
            <w:tcW w:w="960" w:type="dxa"/>
            <w:tcBorders>
              <w:top w:val="nil"/>
              <w:left w:val="nil"/>
              <w:bottom w:val="single" w:sz="4" w:space="0" w:color="auto"/>
              <w:right w:val="single" w:sz="4" w:space="0" w:color="auto"/>
            </w:tcBorders>
            <w:shd w:val="clear" w:color="auto" w:fill="auto"/>
            <w:noWrap/>
            <w:vAlign w:val="center"/>
          </w:tcPr>
          <w:p w14:paraId="61842CBB" w14:textId="03E551FF"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91522</w:t>
            </w:r>
          </w:p>
        </w:tc>
        <w:tc>
          <w:tcPr>
            <w:tcW w:w="952" w:type="dxa"/>
            <w:tcBorders>
              <w:top w:val="nil"/>
              <w:left w:val="nil"/>
              <w:bottom w:val="single" w:sz="4" w:space="0" w:color="auto"/>
              <w:right w:val="single" w:sz="4" w:space="0" w:color="auto"/>
            </w:tcBorders>
            <w:shd w:val="clear" w:color="auto" w:fill="auto"/>
            <w:noWrap/>
            <w:vAlign w:val="center"/>
          </w:tcPr>
          <w:p w14:paraId="26B4EB6F" w14:textId="0F87473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05B8D194" w14:textId="75A0398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3" w:type="dxa"/>
            <w:tcBorders>
              <w:top w:val="nil"/>
              <w:left w:val="nil"/>
              <w:bottom w:val="single" w:sz="4" w:space="0" w:color="auto"/>
              <w:right w:val="single" w:sz="4" w:space="0" w:color="auto"/>
            </w:tcBorders>
            <w:shd w:val="clear" w:color="auto" w:fill="auto"/>
            <w:noWrap/>
            <w:vAlign w:val="center"/>
          </w:tcPr>
          <w:p w14:paraId="1E4CBC7C" w14:textId="53C460A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3" w:type="dxa"/>
            <w:tcBorders>
              <w:top w:val="nil"/>
              <w:left w:val="nil"/>
              <w:bottom w:val="single" w:sz="4" w:space="0" w:color="auto"/>
              <w:right w:val="single" w:sz="4" w:space="0" w:color="auto"/>
            </w:tcBorders>
            <w:shd w:val="clear" w:color="auto" w:fill="auto"/>
            <w:noWrap/>
            <w:vAlign w:val="center"/>
          </w:tcPr>
          <w:p w14:paraId="00E7B0DA" w14:textId="33BAFF1F"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3783977" w14:textId="2FBBAAD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464172C2" w14:textId="79A3CF5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7DC4A53" w14:textId="4D952C2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91C47CA" w14:textId="6AD0C6C4"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0CFAF0F8" w14:textId="6ECCBE2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11FB12BE" w14:textId="1C5916A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1829CC99" w14:textId="77777777" w:rsidTr="006A005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7FDF88F5" w14:textId="77777777"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Obveze</w:t>
            </w:r>
          </w:p>
        </w:tc>
        <w:tc>
          <w:tcPr>
            <w:tcW w:w="3402" w:type="dxa"/>
            <w:tcBorders>
              <w:top w:val="nil"/>
              <w:left w:val="nil"/>
              <w:bottom w:val="single" w:sz="4" w:space="0" w:color="auto"/>
              <w:right w:val="single" w:sz="4" w:space="0" w:color="auto"/>
            </w:tcBorders>
            <w:shd w:val="clear" w:color="auto" w:fill="auto"/>
            <w:noWrap/>
            <w:vAlign w:val="center"/>
          </w:tcPr>
          <w:p w14:paraId="3D962D71" w14:textId="7788AA32"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Stanje obveza 1. siječnja </w:t>
            </w:r>
          </w:p>
        </w:tc>
        <w:tc>
          <w:tcPr>
            <w:tcW w:w="960" w:type="dxa"/>
            <w:tcBorders>
              <w:top w:val="nil"/>
              <w:left w:val="nil"/>
              <w:bottom w:val="single" w:sz="4" w:space="0" w:color="auto"/>
              <w:right w:val="single" w:sz="4" w:space="0" w:color="auto"/>
            </w:tcBorders>
            <w:shd w:val="clear" w:color="auto" w:fill="auto"/>
            <w:noWrap/>
            <w:vAlign w:val="center"/>
          </w:tcPr>
          <w:p w14:paraId="455A2D6E" w14:textId="3FA77EB0"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V001</w:t>
            </w:r>
          </w:p>
        </w:tc>
        <w:tc>
          <w:tcPr>
            <w:tcW w:w="952" w:type="dxa"/>
            <w:tcBorders>
              <w:top w:val="nil"/>
              <w:left w:val="nil"/>
              <w:bottom w:val="single" w:sz="4" w:space="0" w:color="auto"/>
              <w:right w:val="single" w:sz="4" w:space="0" w:color="auto"/>
            </w:tcBorders>
            <w:shd w:val="clear" w:color="auto" w:fill="auto"/>
            <w:noWrap/>
            <w:vAlign w:val="center"/>
          </w:tcPr>
          <w:p w14:paraId="2F8DA596" w14:textId="17B3F97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6816300D" w14:textId="6E76D1D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102.970,87</w:t>
            </w:r>
          </w:p>
        </w:tc>
        <w:tc>
          <w:tcPr>
            <w:tcW w:w="953" w:type="dxa"/>
            <w:tcBorders>
              <w:top w:val="nil"/>
              <w:left w:val="nil"/>
              <w:bottom w:val="single" w:sz="4" w:space="0" w:color="auto"/>
              <w:right w:val="single" w:sz="4" w:space="0" w:color="auto"/>
            </w:tcBorders>
            <w:shd w:val="clear" w:color="auto" w:fill="auto"/>
            <w:noWrap/>
            <w:vAlign w:val="center"/>
          </w:tcPr>
          <w:p w14:paraId="363E4448" w14:textId="5F5C8C4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3" w:type="dxa"/>
            <w:tcBorders>
              <w:top w:val="nil"/>
              <w:left w:val="nil"/>
              <w:bottom w:val="single" w:sz="4" w:space="0" w:color="auto"/>
              <w:right w:val="single" w:sz="4" w:space="0" w:color="auto"/>
            </w:tcBorders>
            <w:shd w:val="clear" w:color="auto" w:fill="auto"/>
            <w:noWrap/>
            <w:vAlign w:val="center"/>
          </w:tcPr>
          <w:p w14:paraId="0DCE44AB" w14:textId="7C7F618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394.855,16</w:t>
            </w:r>
          </w:p>
        </w:tc>
        <w:tc>
          <w:tcPr>
            <w:tcW w:w="952" w:type="dxa"/>
            <w:tcBorders>
              <w:top w:val="nil"/>
              <w:left w:val="nil"/>
              <w:bottom w:val="single" w:sz="4" w:space="0" w:color="auto"/>
              <w:right w:val="single" w:sz="4" w:space="0" w:color="auto"/>
            </w:tcBorders>
            <w:shd w:val="clear" w:color="auto" w:fill="auto"/>
            <w:noWrap/>
            <w:vAlign w:val="center"/>
          </w:tcPr>
          <w:p w14:paraId="3D2D04AD" w14:textId="3DCD660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03192F4D" w14:textId="0BD059F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84.422,33</w:t>
            </w:r>
          </w:p>
        </w:tc>
        <w:tc>
          <w:tcPr>
            <w:tcW w:w="952" w:type="dxa"/>
            <w:tcBorders>
              <w:top w:val="nil"/>
              <w:left w:val="nil"/>
              <w:bottom w:val="single" w:sz="4" w:space="0" w:color="auto"/>
              <w:right w:val="single" w:sz="4" w:space="0" w:color="auto"/>
            </w:tcBorders>
            <w:shd w:val="clear" w:color="auto" w:fill="auto"/>
            <w:noWrap/>
            <w:vAlign w:val="center"/>
          </w:tcPr>
          <w:p w14:paraId="78385744" w14:textId="5318F5E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2478B1AF" w14:textId="7F9EAB8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68.493,33</w:t>
            </w:r>
          </w:p>
        </w:tc>
        <w:tc>
          <w:tcPr>
            <w:tcW w:w="830" w:type="dxa"/>
            <w:tcBorders>
              <w:top w:val="nil"/>
              <w:left w:val="nil"/>
              <w:bottom w:val="single" w:sz="4" w:space="0" w:color="auto"/>
              <w:right w:val="single" w:sz="4" w:space="0" w:color="auto"/>
            </w:tcBorders>
            <w:shd w:val="clear" w:color="auto" w:fill="auto"/>
            <w:noWrap/>
            <w:vAlign w:val="center"/>
          </w:tcPr>
          <w:p w14:paraId="45455938" w14:textId="0528647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107CA099" w14:textId="79A3091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8.812,50</w:t>
            </w:r>
          </w:p>
        </w:tc>
      </w:tr>
      <w:tr w:rsidR="006A005A" w:rsidRPr="00430C4D" w14:paraId="7910C334"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169ADA35"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4DB1E7D0" w14:textId="50F629E3"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Stanje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tcPr>
          <w:p w14:paraId="3D16F81F" w14:textId="7E9F90DD"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V006</w:t>
            </w:r>
          </w:p>
        </w:tc>
        <w:tc>
          <w:tcPr>
            <w:tcW w:w="952" w:type="dxa"/>
            <w:tcBorders>
              <w:top w:val="nil"/>
              <w:left w:val="nil"/>
              <w:bottom w:val="single" w:sz="4" w:space="0" w:color="auto"/>
              <w:right w:val="single" w:sz="4" w:space="0" w:color="auto"/>
            </w:tcBorders>
            <w:shd w:val="clear" w:color="auto" w:fill="auto"/>
            <w:noWrap/>
            <w:vAlign w:val="center"/>
          </w:tcPr>
          <w:p w14:paraId="353983C5" w14:textId="4A85576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7A80F37B" w14:textId="78772AF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18.635,21</w:t>
            </w:r>
          </w:p>
        </w:tc>
        <w:tc>
          <w:tcPr>
            <w:tcW w:w="953" w:type="dxa"/>
            <w:tcBorders>
              <w:top w:val="nil"/>
              <w:left w:val="nil"/>
              <w:bottom w:val="single" w:sz="4" w:space="0" w:color="auto"/>
              <w:right w:val="single" w:sz="4" w:space="0" w:color="auto"/>
            </w:tcBorders>
            <w:shd w:val="clear" w:color="auto" w:fill="auto"/>
            <w:noWrap/>
            <w:vAlign w:val="center"/>
          </w:tcPr>
          <w:p w14:paraId="4009AA7F" w14:textId="0EB90F9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3" w:type="dxa"/>
            <w:tcBorders>
              <w:top w:val="nil"/>
              <w:left w:val="nil"/>
              <w:bottom w:val="single" w:sz="4" w:space="0" w:color="auto"/>
              <w:right w:val="single" w:sz="4" w:space="0" w:color="auto"/>
            </w:tcBorders>
            <w:shd w:val="clear" w:color="auto" w:fill="auto"/>
            <w:noWrap/>
            <w:vAlign w:val="center"/>
          </w:tcPr>
          <w:p w14:paraId="4DDEAADE" w14:textId="6C96F7A1"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285.416,24</w:t>
            </w:r>
          </w:p>
        </w:tc>
        <w:tc>
          <w:tcPr>
            <w:tcW w:w="952" w:type="dxa"/>
            <w:tcBorders>
              <w:top w:val="nil"/>
              <w:left w:val="nil"/>
              <w:bottom w:val="single" w:sz="4" w:space="0" w:color="auto"/>
              <w:right w:val="single" w:sz="4" w:space="0" w:color="auto"/>
            </w:tcBorders>
            <w:shd w:val="clear" w:color="auto" w:fill="auto"/>
            <w:noWrap/>
            <w:vAlign w:val="center"/>
          </w:tcPr>
          <w:p w14:paraId="724DF397" w14:textId="76A6C00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3386EC1B" w14:textId="762236D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57.296,79</w:t>
            </w:r>
          </w:p>
        </w:tc>
        <w:tc>
          <w:tcPr>
            <w:tcW w:w="952" w:type="dxa"/>
            <w:tcBorders>
              <w:top w:val="nil"/>
              <w:left w:val="nil"/>
              <w:bottom w:val="single" w:sz="4" w:space="0" w:color="auto"/>
              <w:right w:val="single" w:sz="4" w:space="0" w:color="auto"/>
            </w:tcBorders>
            <w:shd w:val="clear" w:color="auto" w:fill="auto"/>
            <w:noWrap/>
            <w:vAlign w:val="center"/>
          </w:tcPr>
          <w:p w14:paraId="5A1C9236" w14:textId="199ED603"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1522099F" w14:textId="7D84E6F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28.817,35</w:t>
            </w:r>
          </w:p>
        </w:tc>
        <w:tc>
          <w:tcPr>
            <w:tcW w:w="830" w:type="dxa"/>
            <w:tcBorders>
              <w:top w:val="nil"/>
              <w:left w:val="nil"/>
              <w:bottom w:val="single" w:sz="4" w:space="0" w:color="auto"/>
              <w:right w:val="single" w:sz="4" w:space="0" w:color="auto"/>
            </w:tcBorders>
            <w:shd w:val="clear" w:color="auto" w:fill="auto"/>
            <w:noWrap/>
            <w:vAlign w:val="center"/>
          </w:tcPr>
          <w:p w14:paraId="55D7D0BB" w14:textId="6E9D5C3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536F8A12" w14:textId="25E74C6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21.887,50</w:t>
            </w:r>
          </w:p>
        </w:tc>
      </w:tr>
      <w:tr w:rsidR="006A005A" w:rsidRPr="00430C4D" w14:paraId="030D7428"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131DACF6"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748111A3" w14:textId="0EB1CEB2"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Stanje dospjelih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tcPr>
          <w:p w14:paraId="168E83DE" w14:textId="3569C0BD"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V007</w:t>
            </w:r>
          </w:p>
        </w:tc>
        <w:tc>
          <w:tcPr>
            <w:tcW w:w="952" w:type="dxa"/>
            <w:tcBorders>
              <w:top w:val="nil"/>
              <w:left w:val="nil"/>
              <w:bottom w:val="single" w:sz="4" w:space="0" w:color="auto"/>
              <w:right w:val="single" w:sz="4" w:space="0" w:color="auto"/>
            </w:tcBorders>
            <w:shd w:val="clear" w:color="auto" w:fill="auto"/>
            <w:noWrap/>
            <w:vAlign w:val="center"/>
          </w:tcPr>
          <w:p w14:paraId="7465939E" w14:textId="3513DF8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77DD0889" w14:textId="5673728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2.566,27</w:t>
            </w:r>
          </w:p>
        </w:tc>
        <w:tc>
          <w:tcPr>
            <w:tcW w:w="953" w:type="dxa"/>
            <w:tcBorders>
              <w:top w:val="nil"/>
              <w:left w:val="nil"/>
              <w:bottom w:val="single" w:sz="4" w:space="0" w:color="auto"/>
              <w:right w:val="single" w:sz="4" w:space="0" w:color="auto"/>
            </w:tcBorders>
            <w:shd w:val="clear" w:color="auto" w:fill="auto"/>
            <w:noWrap/>
            <w:vAlign w:val="center"/>
          </w:tcPr>
          <w:p w14:paraId="759D5E96" w14:textId="25FE2E4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3" w:type="dxa"/>
            <w:tcBorders>
              <w:top w:val="nil"/>
              <w:left w:val="nil"/>
              <w:bottom w:val="single" w:sz="4" w:space="0" w:color="auto"/>
              <w:right w:val="single" w:sz="4" w:space="0" w:color="auto"/>
            </w:tcBorders>
            <w:shd w:val="clear" w:color="auto" w:fill="auto"/>
            <w:noWrap/>
            <w:vAlign w:val="center"/>
          </w:tcPr>
          <w:p w14:paraId="31429335" w14:textId="2342A70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85.154,21</w:t>
            </w:r>
          </w:p>
        </w:tc>
        <w:tc>
          <w:tcPr>
            <w:tcW w:w="952" w:type="dxa"/>
            <w:tcBorders>
              <w:top w:val="nil"/>
              <w:left w:val="nil"/>
              <w:bottom w:val="single" w:sz="4" w:space="0" w:color="auto"/>
              <w:right w:val="single" w:sz="4" w:space="0" w:color="auto"/>
            </w:tcBorders>
            <w:shd w:val="clear" w:color="auto" w:fill="auto"/>
            <w:noWrap/>
            <w:vAlign w:val="center"/>
          </w:tcPr>
          <w:p w14:paraId="621635B0" w14:textId="4F0E585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09168E30" w14:textId="6894B1E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41597478" w14:textId="7460B0B0"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1FD5FFCE" w14:textId="02C18289"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6FC33E00" w14:textId="3C67460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302E80BC" w14:textId="6AA34CBA"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p>
        </w:tc>
      </w:tr>
      <w:tr w:rsidR="006A005A" w:rsidRPr="00430C4D" w14:paraId="716F2F24" w14:textId="77777777" w:rsidTr="006A005A">
        <w:trPr>
          <w:trHeight w:val="300"/>
        </w:trPr>
        <w:tc>
          <w:tcPr>
            <w:tcW w:w="846" w:type="dxa"/>
            <w:vMerge/>
            <w:tcBorders>
              <w:top w:val="nil"/>
              <w:left w:val="single" w:sz="4" w:space="0" w:color="auto"/>
              <w:bottom w:val="single" w:sz="4" w:space="0" w:color="auto"/>
              <w:right w:val="single" w:sz="4" w:space="0" w:color="auto"/>
            </w:tcBorders>
            <w:vAlign w:val="center"/>
            <w:hideMark/>
          </w:tcPr>
          <w:p w14:paraId="362DDD6D" w14:textId="77777777" w:rsidR="006A005A" w:rsidRPr="00430C4D" w:rsidRDefault="006A005A" w:rsidP="006A005A">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tcPr>
          <w:p w14:paraId="18946F9A" w14:textId="56534559" w:rsidR="006A005A" w:rsidRPr="00430C4D" w:rsidRDefault="006A005A" w:rsidP="006A005A">
            <w:pPr>
              <w:spacing w:after="0" w:line="240" w:lineRule="auto"/>
              <w:rPr>
                <w:rFonts w:asciiTheme="minorHAnsi" w:hAnsiTheme="minorHAnsi" w:cstheme="minorHAnsi"/>
                <w:b/>
                <w:bCs/>
                <w:color w:val="000000"/>
                <w:sz w:val="14"/>
                <w:szCs w:val="14"/>
                <w:lang w:eastAsia="hr-HR"/>
              </w:rPr>
            </w:pPr>
            <w:r w:rsidRPr="00430C4D">
              <w:rPr>
                <w:rFonts w:asciiTheme="minorHAnsi" w:hAnsiTheme="minorHAnsi" w:cstheme="minorHAnsi"/>
                <w:b/>
                <w:bCs/>
                <w:color w:val="000000"/>
                <w:sz w:val="14"/>
                <w:szCs w:val="14"/>
                <w:lang w:eastAsia="hr-HR"/>
              </w:rPr>
              <w:t xml:space="preserve">Stanje nedospjelih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tcPr>
          <w:p w14:paraId="118A18A0" w14:textId="60F63835" w:rsidR="006A005A" w:rsidRPr="00430C4D" w:rsidRDefault="006A005A" w:rsidP="006A005A">
            <w:pPr>
              <w:spacing w:after="0" w:line="240" w:lineRule="auto"/>
              <w:jc w:val="center"/>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V009</w:t>
            </w:r>
          </w:p>
        </w:tc>
        <w:tc>
          <w:tcPr>
            <w:tcW w:w="952" w:type="dxa"/>
            <w:tcBorders>
              <w:top w:val="nil"/>
              <w:left w:val="nil"/>
              <w:bottom w:val="single" w:sz="4" w:space="0" w:color="auto"/>
              <w:right w:val="single" w:sz="4" w:space="0" w:color="auto"/>
            </w:tcBorders>
            <w:shd w:val="clear" w:color="auto" w:fill="auto"/>
            <w:noWrap/>
            <w:vAlign w:val="center"/>
          </w:tcPr>
          <w:p w14:paraId="79DF7602" w14:textId="60D735E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0CBF1A4C" w14:textId="3B3BA0EE"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16.069,94</w:t>
            </w:r>
          </w:p>
        </w:tc>
        <w:tc>
          <w:tcPr>
            <w:tcW w:w="953" w:type="dxa"/>
            <w:tcBorders>
              <w:top w:val="nil"/>
              <w:left w:val="nil"/>
              <w:bottom w:val="single" w:sz="4" w:space="0" w:color="auto"/>
              <w:right w:val="single" w:sz="4" w:space="0" w:color="auto"/>
            </w:tcBorders>
            <w:shd w:val="clear" w:color="auto" w:fill="auto"/>
            <w:noWrap/>
            <w:vAlign w:val="center"/>
          </w:tcPr>
          <w:p w14:paraId="1A609AEC" w14:textId="7999A545"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3" w:type="dxa"/>
            <w:tcBorders>
              <w:top w:val="nil"/>
              <w:left w:val="nil"/>
              <w:bottom w:val="single" w:sz="4" w:space="0" w:color="auto"/>
              <w:right w:val="single" w:sz="4" w:space="0" w:color="auto"/>
            </w:tcBorders>
            <w:shd w:val="clear" w:color="auto" w:fill="auto"/>
            <w:noWrap/>
            <w:vAlign w:val="center"/>
          </w:tcPr>
          <w:p w14:paraId="072403E3" w14:textId="16664DF7"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200.262,03</w:t>
            </w:r>
          </w:p>
        </w:tc>
        <w:tc>
          <w:tcPr>
            <w:tcW w:w="952" w:type="dxa"/>
            <w:tcBorders>
              <w:top w:val="nil"/>
              <w:left w:val="nil"/>
              <w:bottom w:val="single" w:sz="4" w:space="0" w:color="auto"/>
              <w:right w:val="single" w:sz="4" w:space="0" w:color="auto"/>
            </w:tcBorders>
            <w:shd w:val="clear" w:color="auto" w:fill="auto"/>
            <w:noWrap/>
            <w:vAlign w:val="center"/>
          </w:tcPr>
          <w:p w14:paraId="0BB5DF21" w14:textId="6DC9C6F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5B3DA949" w14:textId="70E38B9C"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57.295,79</w:t>
            </w:r>
          </w:p>
        </w:tc>
        <w:tc>
          <w:tcPr>
            <w:tcW w:w="952" w:type="dxa"/>
            <w:tcBorders>
              <w:top w:val="nil"/>
              <w:left w:val="nil"/>
              <w:bottom w:val="single" w:sz="4" w:space="0" w:color="auto"/>
              <w:right w:val="single" w:sz="4" w:space="0" w:color="auto"/>
            </w:tcBorders>
            <w:shd w:val="clear" w:color="auto" w:fill="auto"/>
            <w:noWrap/>
            <w:vAlign w:val="center"/>
          </w:tcPr>
          <w:p w14:paraId="67944D7A" w14:textId="646FC666"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3F6D3A1B" w14:textId="2F1B1218"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28.817,35</w:t>
            </w:r>
          </w:p>
        </w:tc>
        <w:tc>
          <w:tcPr>
            <w:tcW w:w="830" w:type="dxa"/>
            <w:tcBorders>
              <w:top w:val="nil"/>
              <w:left w:val="nil"/>
              <w:bottom w:val="single" w:sz="4" w:space="0" w:color="auto"/>
              <w:right w:val="single" w:sz="4" w:space="0" w:color="auto"/>
            </w:tcBorders>
            <w:shd w:val="clear" w:color="auto" w:fill="auto"/>
            <w:noWrap/>
            <w:vAlign w:val="center"/>
          </w:tcPr>
          <w:p w14:paraId="5C5AF027" w14:textId="3C91F0CB"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27BBF9E9" w14:textId="45CF7FED" w:rsidR="006A005A" w:rsidRPr="00430C4D" w:rsidRDefault="006A005A" w:rsidP="006A005A">
            <w:pPr>
              <w:spacing w:after="0" w:line="240" w:lineRule="auto"/>
              <w:jc w:val="right"/>
              <w:rPr>
                <w:rFonts w:asciiTheme="minorHAnsi" w:hAnsiTheme="minorHAnsi" w:cstheme="minorHAnsi"/>
                <w:b/>
                <w:bCs/>
                <w:color w:val="003366"/>
                <w:sz w:val="14"/>
                <w:szCs w:val="14"/>
                <w:lang w:eastAsia="hr-HR"/>
              </w:rPr>
            </w:pPr>
            <w:r w:rsidRPr="00430C4D">
              <w:rPr>
                <w:rFonts w:asciiTheme="minorHAnsi" w:hAnsiTheme="minorHAnsi" w:cstheme="minorHAnsi"/>
                <w:b/>
                <w:bCs/>
                <w:color w:val="003366"/>
                <w:sz w:val="14"/>
                <w:szCs w:val="14"/>
                <w:lang w:eastAsia="hr-HR"/>
              </w:rPr>
              <w:t>21.887,50</w:t>
            </w:r>
          </w:p>
        </w:tc>
      </w:tr>
    </w:tbl>
    <w:p w14:paraId="2036115E" w14:textId="77777777" w:rsidR="00A22D08" w:rsidRPr="00003D8B" w:rsidRDefault="00A22D08" w:rsidP="00DA6815">
      <w:pPr>
        <w:autoSpaceDE w:val="0"/>
        <w:autoSpaceDN w:val="0"/>
        <w:adjustRightInd w:val="0"/>
        <w:spacing w:after="0" w:line="240" w:lineRule="auto"/>
        <w:rPr>
          <w:sz w:val="16"/>
          <w:szCs w:val="16"/>
        </w:rPr>
      </w:pPr>
    </w:p>
    <w:sectPr w:rsidR="00A22D08" w:rsidRPr="00003D8B" w:rsidSect="009248FD">
      <w:pgSz w:w="16838" w:h="11906" w:orient="landscape"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B67A3" w14:textId="77777777" w:rsidR="00FA45A6" w:rsidRDefault="00FA45A6" w:rsidP="00476B18">
      <w:pPr>
        <w:spacing w:after="0" w:line="240" w:lineRule="auto"/>
      </w:pPr>
      <w:r>
        <w:separator/>
      </w:r>
    </w:p>
  </w:endnote>
  <w:endnote w:type="continuationSeparator" w:id="0">
    <w:p w14:paraId="27F68418" w14:textId="77777777" w:rsidR="00FA45A6" w:rsidRDefault="00FA45A6" w:rsidP="0047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00"/>
    <w:family w:val="roman"/>
    <w:pitch w:val="default"/>
  </w:font>
  <w:font w:name="Book Antiqu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Borders>
        <w:top w:val="single" w:sz="18" w:space="0" w:color="808080"/>
        <w:insideV w:val="single" w:sz="18" w:space="0" w:color="808080"/>
      </w:tblBorders>
      <w:tblLook w:val="00A0" w:firstRow="1" w:lastRow="0" w:firstColumn="1" w:lastColumn="0" w:noHBand="0" w:noVBand="0"/>
    </w:tblPr>
    <w:tblGrid>
      <w:gridCol w:w="970"/>
      <w:gridCol w:w="8384"/>
    </w:tblGrid>
    <w:tr w:rsidR="00180722" w:rsidRPr="00CB0B45" w14:paraId="7C304AC2" w14:textId="77777777">
      <w:tc>
        <w:tcPr>
          <w:tcW w:w="918" w:type="dxa"/>
          <w:tcBorders>
            <w:top w:val="single" w:sz="18" w:space="0" w:color="808080"/>
            <w:right w:val="single" w:sz="18" w:space="0" w:color="808080"/>
          </w:tcBorders>
        </w:tcPr>
        <w:p w14:paraId="41B0E95E" w14:textId="77777777" w:rsidR="00180722" w:rsidRPr="00CB0B45" w:rsidRDefault="00180722">
          <w:pPr>
            <w:pStyle w:val="Podnoje"/>
            <w:jc w:val="right"/>
            <w:rPr>
              <w:b/>
              <w:color w:val="4F81BD"/>
              <w:sz w:val="16"/>
              <w:szCs w:val="32"/>
            </w:rPr>
          </w:pPr>
          <w:r w:rsidRPr="00CB0B45">
            <w:rPr>
              <w:sz w:val="16"/>
            </w:rPr>
            <w:fldChar w:fldCharType="begin"/>
          </w:r>
          <w:r w:rsidRPr="00CB0B45">
            <w:rPr>
              <w:sz w:val="16"/>
            </w:rPr>
            <w:instrText xml:space="preserve"> PAGE   \* MERGEFORMAT </w:instrText>
          </w:r>
          <w:r w:rsidRPr="00CB0B45">
            <w:rPr>
              <w:sz w:val="16"/>
            </w:rPr>
            <w:fldChar w:fldCharType="separate"/>
          </w:r>
          <w:r w:rsidRPr="00022885">
            <w:rPr>
              <w:b/>
              <w:color w:val="4F81BD"/>
              <w:sz w:val="16"/>
              <w:szCs w:val="32"/>
            </w:rPr>
            <w:t>1</w:t>
          </w:r>
          <w:r w:rsidRPr="00CB0B45">
            <w:rPr>
              <w:sz w:val="16"/>
            </w:rPr>
            <w:fldChar w:fldCharType="end"/>
          </w:r>
        </w:p>
      </w:tc>
      <w:tc>
        <w:tcPr>
          <w:tcW w:w="7938" w:type="dxa"/>
          <w:tcBorders>
            <w:top w:val="single" w:sz="18" w:space="0" w:color="808080"/>
            <w:left w:val="single" w:sz="18" w:space="0" w:color="808080"/>
          </w:tcBorders>
        </w:tcPr>
        <w:p w14:paraId="3AF5A10D" w14:textId="77777777" w:rsidR="00180722" w:rsidRPr="00CB0B45" w:rsidRDefault="00180722">
          <w:pPr>
            <w:pStyle w:val="Podnoje"/>
          </w:pPr>
        </w:p>
      </w:tc>
    </w:tr>
  </w:tbl>
  <w:p w14:paraId="63B0E8EA" w14:textId="77777777" w:rsidR="00180722" w:rsidRDefault="0018072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Borders>
        <w:top w:val="single" w:sz="18" w:space="0" w:color="808080"/>
        <w:insideV w:val="single" w:sz="18" w:space="0" w:color="808080"/>
      </w:tblBorders>
      <w:tblLook w:val="00A0" w:firstRow="1" w:lastRow="0" w:firstColumn="1" w:lastColumn="0" w:noHBand="0" w:noVBand="0"/>
    </w:tblPr>
    <w:tblGrid>
      <w:gridCol w:w="970"/>
      <w:gridCol w:w="8384"/>
    </w:tblGrid>
    <w:tr w:rsidR="00A02FFC" w:rsidRPr="00CB0B45" w14:paraId="25187FDB" w14:textId="77777777">
      <w:tc>
        <w:tcPr>
          <w:tcW w:w="918" w:type="dxa"/>
          <w:tcBorders>
            <w:top w:val="single" w:sz="18" w:space="0" w:color="808080"/>
            <w:right w:val="single" w:sz="18" w:space="0" w:color="808080"/>
          </w:tcBorders>
        </w:tcPr>
        <w:p w14:paraId="107EB592" w14:textId="77777777" w:rsidR="00A02FFC" w:rsidRPr="00CB0B45" w:rsidRDefault="00A02FFC">
          <w:pPr>
            <w:pStyle w:val="Podnoje"/>
            <w:jc w:val="right"/>
            <w:rPr>
              <w:b/>
              <w:color w:val="4F81BD"/>
              <w:sz w:val="16"/>
              <w:szCs w:val="32"/>
            </w:rPr>
          </w:pPr>
          <w:r w:rsidRPr="00CB0B45">
            <w:rPr>
              <w:sz w:val="16"/>
            </w:rPr>
            <w:fldChar w:fldCharType="begin"/>
          </w:r>
          <w:r w:rsidRPr="00CB0B45">
            <w:rPr>
              <w:sz w:val="16"/>
            </w:rPr>
            <w:instrText xml:space="preserve"> PAGE   \* MERGEFORMAT </w:instrText>
          </w:r>
          <w:r w:rsidRPr="00CB0B45">
            <w:rPr>
              <w:sz w:val="16"/>
            </w:rPr>
            <w:fldChar w:fldCharType="separate"/>
          </w:r>
          <w:r w:rsidRPr="00022885">
            <w:rPr>
              <w:b/>
              <w:color w:val="4F81BD"/>
              <w:sz w:val="16"/>
              <w:szCs w:val="32"/>
            </w:rPr>
            <w:t>1</w:t>
          </w:r>
          <w:r w:rsidRPr="00CB0B45">
            <w:rPr>
              <w:sz w:val="16"/>
            </w:rPr>
            <w:fldChar w:fldCharType="end"/>
          </w:r>
        </w:p>
      </w:tc>
      <w:tc>
        <w:tcPr>
          <w:tcW w:w="7938" w:type="dxa"/>
          <w:tcBorders>
            <w:top w:val="single" w:sz="18" w:space="0" w:color="808080"/>
            <w:left w:val="single" w:sz="18" w:space="0" w:color="808080"/>
          </w:tcBorders>
        </w:tcPr>
        <w:p w14:paraId="68086506" w14:textId="77777777" w:rsidR="00A02FFC" w:rsidRPr="00CB0B45" w:rsidRDefault="00A02FFC">
          <w:pPr>
            <w:pStyle w:val="Podnoje"/>
          </w:pPr>
        </w:p>
      </w:tc>
    </w:tr>
  </w:tbl>
  <w:p w14:paraId="37EDC4E2" w14:textId="77777777" w:rsidR="00A02FFC" w:rsidRDefault="00A02FF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09BC" w14:textId="77777777" w:rsidR="00FA45A6" w:rsidRDefault="00FA45A6" w:rsidP="00476B18">
      <w:pPr>
        <w:spacing w:after="0" w:line="240" w:lineRule="auto"/>
      </w:pPr>
      <w:r>
        <w:separator/>
      </w:r>
    </w:p>
  </w:footnote>
  <w:footnote w:type="continuationSeparator" w:id="0">
    <w:p w14:paraId="544991B7" w14:textId="77777777" w:rsidR="00FA45A6" w:rsidRDefault="00FA45A6" w:rsidP="00476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0A9A" w14:textId="3F8279AD" w:rsidR="00180722" w:rsidRPr="00476B18" w:rsidRDefault="00180722">
    <w:pPr>
      <w:pStyle w:val="Zaglavlje"/>
      <w:pBdr>
        <w:bottom w:val="thickThinSmallGap" w:sz="24" w:space="1" w:color="622423"/>
      </w:pBdr>
      <w:jc w:val="center"/>
      <w:rPr>
        <w:rFonts w:ascii="Cambria" w:hAnsi="Cambria"/>
        <w:sz w:val="16"/>
        <w:szCs w:val="32"/>
      </w:rPr>
    </w:pPr>
    <w:r>
      <w:rPr>
        <w:rFonts w:ascii="Cambria" w:hAnsi="Cambria"/>
        <w:sz w:val="16"/>
        <w:szCs w:val="32"/>
      </w:rPr>
      <w:t>Godišnji izvještaj o izvršenju Proračuna Grada Kaštela za siječanj-prosinac 202</w:t>
    </w:r>
    <w:r w:rsidR="00E44A74">
      <w:rPr>
        <w:rFonts w:ascii="Cambria" w:hAnsi="Cambria"/>
        <w:sz w:val="16"/>
        <w:szCs w:val="32"/>
      </w:rPr>
      <w:t>2</w:t>
    </w:r>
    <w:r>
      <w:rPr>
        <w:rFonts w:ascii="Cambria" w:hAnsi="Cambria"/>
        <w:sz w:val="16"/>
        <w:szCs w:val="32"/>
      </w:rPr>
      <w:t>. godine</w:t>
    </w:r>
  </w:p>
  <w:p w14:paraId="121A7D81" w14:textId="77777777" w:rsidR="00180722" w:rsidRPr="00476B18" w:rsidRDefault="00180722">
    <w:pPr>
      <w:pStyle w:val="Zaglavlje"/>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8420" w14:textId="72EBC167" w:rsidR="00A02FFC" w:rsidRPr="00476B18" w:rsidRDefault="00A02FFC">
    <w:pPr>
      <w:pStyle w:val="Zaglavlje"/>
      <w:pBdr>
        <w:bottom w:val="thickThinSmallGap" w:sz="24" w:space="1" w:color="622423"/>
      </w:pBdr>
      <w:jc w:val="center"/>
      <w:rPr>
        <w:rFonts w:ascii="Cambria" w:hAnsi="Cambria"/>
        <w:sz w:val="16"/>
        <w:szCs w:val="32"/>
      </w:rPr>
    </w:pPr>
    <w:r>
      <w:rPr>
        <w:rFonts w:ascii="Cambria" w:hAnsi="Cambria"/>
        <w:sz w:val="16"/>
        <w:szCs w:val="32"/>
      </w:rPr>
      <w:t>Godišnji izvještaj o izvršenju Proračuna Grada Kaštela za siječanj-prosinac 202</w:t>
    </w:r>
    <w:r w:rsidR="00321129">
      <w:rPr>
        <w:rFonts w:ascii="Cambria" w:hAnsi="Cambria"/>
        <w:sz w:val="16"/>
        <w:szCs w:val="32"/>
      </w:rPr>
      <w:t>2</w:t>
    </w:r>
    <w:r>
      <w:rPr>
        <w:rFonts w:ascii="Cambria" w:hAnsi="Cambria"/>
        <w:sz w:val="16"/>
        <w:szCs w:val="32"/>
      </w:rPr>
      <w:t>. godine</w:t>
    </w:r>
  </w:p>
  <w:p w14:paraId="4DB070DA" w14:textId="77777777" w:rsidR="00A02FFC" w:rsidRPr="00476B18" w:rsidRDefault="00A02FFC">
    <w:pPr>
      <w:pStyle w:val="Zaglavlj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6F45B5"/>
    <w:multiLevelType w:val="hybridMultilevel"/>
    <w:tmpl w:val="D94A7EFC"/>
    <w:lvl w:ilvl="0" w:tplc="16A06BA2">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 w15:restartNumberingAfterBreak="0">
    <w:nsid w:val="01AE2D5B"/>
    <w:multiLevelType w:val="hybridMultilevel"/>
    <w:tmpl w:val="633EDA9E"/>
    <w:lvl w:ilvl="0" w:tplc="4CC6B050">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8B0F22"/>
    <w:multiLevelType w:val="hybridMultilevel"/>
    <w:tmpl w:val="8BA82BE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49214EC"/>
    <w:multiLevelType w:val="hybridMultilevel"/>
    <w:tmpl w:val="F26E25FE"/>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662F57"/>
    <w:multiLevelType w:val="multilevel"/>
    <w:tmpl w:val="ACAAA25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B9F1736"/>
    <w:multiLevelType w:val="hybridMultilevel"/>
    <w:tmpl w:val="B17A4A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DDA0ACB"/>
    <w:multiLevelType w:val="multilevel"/>
    <w:tmpl w:val="658878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EE76C5E"/>
    <w:multiLevelType w:val="hybridMultilevel"/>
    <w:tmpl w:val="48C8768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3335230"/>
    <w:multiLevelType w:val="multilevel"/>
    <w:tmpl w:val="044A0D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0B32432"/>
    <w:multiLevelType w:val="hybridMultilevel"/>
    <w:tmpl w:val="05062CD6"/>
    <w:lvl w:ilvl="0" w:tplc="8C7CE996">
      <w:start w:val="2"/>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16979D3"/>
    <w:multiLevelType w:val="hybridMultilevel"/>
    <w:tmpl w:val="CE3C51C4"/>
    <w:lvl w:ilvl="0" w:tplc="35DCBD6E">
      <w:numFmt w:val="bullet"/>
      <w:lvlText w:val="•"/>
      <w:lvlJc w:val="left"/>
      <w:pPr>
        <w:ind w:left="130" w:hanging="724"/>
      </w:pPr>
      <w:rPr>
        <w:rFonts w:hint="default"/>
        <w:w w:val="109"/>
      </w:rPr>
    </w:lvl>
    <w:lvl w:ilvl="1" w:tplc="D82CB60A">
      <w:numFmt w:val="bullet"/>
      <w:lvlText w:val="•"/>
      <w:lvlJc w:val="left"/>
      <w:pPr>
        <w:ind w:left="1657" w:hanging="724"/>
      </w:pPr>
      <w:rPr>
        <w:rFonts w:hint="default"/>
      </w:rPr>
    </w:lvl>
    <w:lvl w:ilvl="2" w:tplc="3DA0B6AC">
      <w:numFmt w:val="bullet"/>
      <w:lvlText w:val="•"/>
      <w:lvlJc w:val="left"/>
      <w:pPr>
        <w:ind w:left="3174" w:hanging="724"/>
      </w:pPr>
      <w:rPr>
        <w:rFonts w:hint="default"/>
      </w:rPr>
    </w:lvl>
    <w:lvl w:ilvl="3" w:tplc="83B2D924">
      <w:numFmt w:val="bullet"/>
      <w:lvlText w:val="•"/>
      <w:lvlJc w:val="left"/>
      <w:pPr>
        <w:ind w:left="4692" w:hanging="724"/>
      </w:pPr>
      <w:rPr>
        <w:rFonts w:hint="default"/>
      </w:rPr>
    </w:lvl>
    <w:lvl w:ilvl="4" w:tplc="F0C669CE">
      <w:numFmt w:val="bullet"/>
      <w:lvlText w:val="•"/>
      <w:lvlJc w:val="left"/>
      <w:pPr>
        <w:ind w:left="6209" w:hanging="724"/>
      </w:pPr>
      <w:rPr>
        <w:rFonts w:hint="default"/>
      </w:rPr>
    </w:lvl>
    <w:lvl w:ilvl="5" w:tplc="9A449CFC">
      <w:numFmt w:val="bullet"/>
      <w:lvlText w:val="•"/>
      <w:lvlJc w:val="left"/>
      <w:pPr>
        <w:ind w:left="7726" w:hanging="724"/>
      </w:pPr>
      <w:rPr>
        <w:rFonts w:hint="default"/>
      </w:rPr>
    </w:lvl>
    <w:lvl w:ilvl="6" w:tplc="F6B87F64">
      <w:numFmt w:val="bullet"/>
      <w:lvlText w:val="•"/>
      <w:lvlJc w:val="left"/>
      <w:pPr>
        <w:ind w:left="9244" w:hanging="724"/>
      </w:pPr>
      <w:rPr>
        <w:rFonts w:hint="default"/>
      </w:rPr>
    </w:lvl>
    <w:lvl w:ilvl="7" w:tplc="B300A7BA">
      <w:numFmt w:val="bullet"/>
      <w:lvlText w:val="•"/>
      <w:lvlJc w:val="left"/>
      <w:pPr>
        <w:ind w:left="10761" w:hanging="724"/>
      </w:pPr>
      <w:rPr>
        <w:rFonts w:hint="default"/>
      </w:rPr>
    </w:lvl>
    <w:lvl w:ilvl="8" w:tplc="0AF6C378">
      <w:numFmt w:val="bullet"/>
      <w:lvlText w:val="•"/>
      <w:lvlJc w:val="left"/>
      <w:pPr>
        <w:ind w:left="12278" w:hanging="724"/>
      </w:pPr>
      <w:rPr>
        <w:rFonts w:hint="default"/>
      </w:rPr>
    </w:lvl>
  </w:abstractNum>
  <w:abstractNum w:abstractNumId="12" w15:restartNumberingAfterBreak="0">
    <w:nsid w:val="22890D3C"/>
    <w:multiLevelType w:val="hybridMultilevel"/>
    <w:tmpl w:val="20188D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2D759A5"/>
    <w:multiLevelType w:val="multilevel"/>
    <w:tmpl w:val="B7F6E50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88E1CF5"/>
    <w:multiLevelType w:val="multilevel"/>
    <w:tmpl w:val="285248D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289103AF"/>
    <w:multiLevelType w:val="hybridMultilevel"/>
    <w:tmpl w:val="28802C44"/>
    <w:lvl w:ilvl="0" w:tplc="F48AD79C">
      <w:start w:val="3"/>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CA573BF"/>
    <w:multiLevelType w:val="hybridMultilevel"/>
    <w:tmpl w:val="9028F5F2"/>
    <w:lvl w:ilvl="0" w:tplc="0FC08436">
      <w:start w:val="1"/>
      <w:numFmt w:val="upperLetter"/>
      <w:lvlText w:val="%1)"/>
      <w:lvlJc w:val="left"/>
      <w:pPr>
        <w:ind w:left="1740" w:hanging="360"/>
      </w:pPr>
      <w:rPr>
        <w:rFonts w:hint="default"/>
      </w:rPr>
    </w:lvl>
    <w:lvl w:ilvl="1" w:tplc="041A0019" w:tentative="1">
      <w:start w:val="1"/>
      <w:numFmt w:val="lowerLetter"/>
      <w:lvlText w:val="%2."/>
      <w:lvlJc w:val="left"/>
      <w:pPr>
        <w:ind w:left="2460" w:hanging="360"/>
      </w:pPr>
    </w:lvl>
    <w:lvl w:ilvl="2" w:tplc="041A001B" w:tentative="1">
      <w:start w:val="1"/>
      <w:numFmt w:val="lowerRoman"/>
      <w:lvlText w:val="%3."/>
      <w:lvlJc w:val="right"/>
      <w:pPr>
        <w:ind w:left="3180" w:hanging="180"/>
      </w:pPr>
    </w:lvl>
    <w:lvl w:ilvl="3" w:tplc="041A000F" w:tentative="1">
      <w:start w:val="1"/>
      <w:numFmt w:val="decimal"/>
      <w:lvlText w:val="%4."/>
      <w:lvlJc w:val="left"/>
      <w:pPr>
        <w:ind w:left="3900" w:hanging="360"/>
      </w:pPr>
    </w:lvl>
    <w:lvl w:ilvl="4" w:tplc="041A0019" w:tentative="1">
      <w:start w:val="1"/>
      <w:numFmt w:val="lowerLetter"/>
      <w:lvlText w:val="%5."/>
      <w:lvlJc w:val="left"/>
      <w:pPr>
        <w:ind w:left="4620" w:hanging="360"/>
      </w:pPr>
    </w:lvl>
    <w:lvl w:ilvl="5" w:tplc="041A001B" w:tentative="1">
      <w:start w:val="1"/>
      <w:numFmt w:val="lowerRoman"/>
      <w:lvlText w:val="%6."/>
      <w:lvlJc w:val="right"/>
      <w:pPr>
        <w:ind w:left="5340" w:hanging="180"/>
      </w:pPr>
    </w:lvl>
    <w:lvl w:ilvl="6" w:tplc="041A000F" w:tentative="1">
      <w:start w:val="1"/>
      <w:numFmt w:val="decimal"/>
      <w:lvlText w:val="%7."/>
      <w:lvlJc w:val="left"/>
      <w:pPr>
        <w:ind w:left="6060" w:hanging="360"/>
      </w:pPr>
    </w:lvl>
    <w:lvl w:ilvl="7" w:tplc="041A0019" w:tentative="1">
      <w:start w:val="1"/>
      <w:numFmt w:val="lowerLetter"/>
      <w:lvlText w:val="%8."/>
      <w:lvlJc w:val="left"/>
      <w:pPr>
        <w:ind w:left="6780" w:hanging="360"/>
      </w:pPr>
    </w:lvl>
    <w:lvl w:ilvl="8" w:tplc="041A001B" w:tentative="1">
      <w:start w:val="1"/>
      <w:numFmt w:val="lowerRoman"/>
      <w:lvlText w:val="%9."/>
      <w:lvlJc w:val="right"/>
      <w:pPr>
        <w:ind w:left="7500" w:hanging="180"/>
      </w:pPr>
    </w:lvl>
  </w:abstractNum>
  <w:abstractNum w:abstractNumId="17" w15:restartNumberingAfterBreak="0">
    <w:nsid w:val="2F5E6C69"/>
    <w:multiLevelType w:val="hybridMultilevel"/>
    <w:tmpl w:val="BCF6B2D6"/>
    <w:lvl w:ilvl="0" w:tplc="59BCD85C">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1136E72"/>
    <w:multiLevelType w:val="hybridMultilevel"/>
    <w:tmpl w:val="38F0A1B0"/>
    <w:lvl w:ilvl="0" w:tplc="F4A2700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923C98"/>
    <w:multiLevelType w:val="hybridMultilevel"/>
    <w:tmpl w:val="52E6DBB6"/>
    <w:lvl w:ilvl="0" w:tplc="21D691DC">
      <w:start w:val="1"/>
      <w:numFmt w:val="decimal"/>
      <w:lvlText w:val="%1."/>
      <w:lvlJc w:val="left"/>
      <w:pPr>
        <w:ind w:left="720" w:hanging="360"/>
      </w:pPr>
      <w:rPr>
        <w:rFonts w:eastAsia="Times New Roman"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0" w15:restartNumberingAfterBreak="0">
    <w:nsid w:val="39AC2A9B"/>
    <w:multiLevelType w:val="multilevel"/>
    <w:tmpl w:val="6B7CD6C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3F026029"/>
    <w:multiLevelType w:val="multilevel"/>
    <w:tmpl w:val="90EAF28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3FB25569"/>
    <w:multiLevelType w:val="hybridMultilevel"/>
    <w:tmpl w:val="D0DADF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407212AC"/>
    <w:multiLevelType w:val="multilevel"/>
    <w:tmpl w:val="FC7CAB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40E00EF2"/>
    <w:multiLevelType w:val="multilevel"/>
    <w:tmpl w:val="0E9CB9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41E36F85"/>
    <w:multiLevelType w:val="hybridMultilevel"/>
    <w:tmpl w:val="7DDAAC92"/>
    <w:lvl w:ilvl="0" w:tplc="ED12672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A001DA4"/>
    <w:multiLevelType w:val="hybridMultilevel"/>
    <w:tmpl w:val="17766CC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BA42375"/>
    <w:multiLevelType w:val="hybridMultilevel"/>
    <w:tmpl w:val="E1285D88"/>
    <w:lvl w:ilvl="0" w:tplc="041A0001">
      <w:start w:val="1"/>
      <w:numFmt w:val="bullet"/>
      <w:lvlText w:val=""/>
      <w:lvlJc w:val="left"/>
      <w:pPr>
        <w:ind w:left="1459" w:hanging="360"/>
      </w:pPr>
      <w:rPr>
        <w:rFonts w:ascii="Symbol" w:hAnsi="Symbol" w:hint="default"/>
      </w:rPr>
    </w:lvl>
    <w:lvl w:ilvl="1" w:tplc="041A0003" w:tentative="1">
      <w:start w:val="1"/>
      <w:numFmt w:val="bullet"/>
      <w:lvlText w:val="o"/>
      <w:lvlJc w:val="left"/>
      <w:pPr>
        <w:ind w:left="2179" w:hanging="360"/>
      </w:pPr>
      <w:rPr>
        <w:rFonts w:ascii="Courier New" w:hAnsi="Courier New" w:cs="Courier New" w:hint="default"/>
      </w:rPr>
    </w:lvl>
    <w:lvl w:ilvl="2" w:tplc="041A0005" w:tentative="1">
      <w:start w:val="1"/>
      <w:numFmt w:val="bullet"/>
      <w:lvlText w:val=""/>
      <w:lvlJc w:val="left"/>
      <w:pPr>
        <w:ind w:left="2899" w:hanging="360"/>
      </w:pPr>
      <w:rPr>
        <w:rFonts w:ascii="Wingdings" w:hAnsi="Wingdings" w:hint="default"/>
      </w:rPr>
    </w:lvl>
    <w:lvl w:ilvl="3" w:tplc="041A0001" w:tentative="1">
      <w:start w:val="1"/>
      <w:numFmt w:val="bullet"/>
      <w:lvlText w:val=""/>
      <w:lvlJc w:val="left"/>
      <w:pPr>
        <w:ind w:left="3619" w:hanging="360"/>
      </w:pPr>
      <w:rPr>
        <w:rFonts w:ascii="Symbol" w:hAnsi="Symbol" w:hint="default"/>
      </w:rPr>
    </w:lvl>
    <w:lvl w:ilvl="4" w:tplc="041A0003" w:tentative="1">
      <w:start w:val="1"/>
      <w:numFmt w:val="bullet"/>
      <w:lvlText w:val="o"/>
      <w:lvlJc w:val="left"/>
      <w:pPr>
        <w:ind w:left="4339" w:hanging="360"/>
      </w:pPr>
      <w:rPr>
        <w:rFonts w:ascii="Courier New" w:hAnsi="Courier New" w:cs="Courier New" w:hint="default"/>
      </w:rPr>
    </w:lvl>
    <w:lvl w:ilvl="5" w:tplc="041A0005" w:tentative="1">
      <w:start w:val="1"/>
      <w:numFmt w:val="bullet"/>
      <w:lvlText w:val=""/>
      <w:lvlJc w:val="left"/>
      <w:pPr>
        <w:ind w:left="5059" w:hanging="360"/>
      </w:pPr>
      <w:rPr>
        <w:rFonts w:ascii="Wingdings" w:hAnsi="Wingdings" w:hint="default"/>
      </w:rPr>
    </w:lvl>
    <w:lvl w:ilvl="6" w:tplc="041A0001" w:tentative="1">
      <w:start w:val="1"/>
      <w:numFmt w:val="bullet"/>
      <w:lvlText w:val=""/>
      <w:lvlJc w:val="left"/>
      <w:pPr>
        <w:ind w:left="5779" w:hanging="360"/>
      </w:pPr>
      <w:rPr>
        <w:rFonts w:ascii="Symbol" w:hAnsi="Symbol" w:hint="default"/>
      </w:rPr>
    </w:lvl>
    <w:lvl w:ilvl="7" w:tplc="041A0003" w:tentative="1">
      <w:start w:val="1"/>
      <w:numFmt w:val="bullet"/>
      <w:lvlText w:val="o"/>
      <w:lvlJc w:val="left"/>
      <w:pPr>
        <w:ind w:left="6499" w:hanging="360"/>
      </w:pPr>
      <w:rPr>
        <w:rFonts w:ascii="Courier New" w:hAnsi="Courier New" w:cs="Courier New" w:hint="default"/>
      </w:rPr>
    </w:lvl>
    <w:lvl w:ilvl="8" w:tplc="041A0005" w:tentative="1">
      <w:start w:val="1"/>
      <w:numFmt w:val="bullet"/>
      <w:lvlText w:val=""/>
      <w:lvlJc w:val="left"/>
      <w:pPr>
        <w:ind w:left="7219" w:hanging="360"/>
      </w:pPr>
      <w:rPr>
        <w:rFonts w:ascii="Wingdings" w:hAnsi="Wingdings" w:hint="default"/>
      </w:rPr>
    </w:lvl>
  </w:abstractNum>
  <w:abstractNum w:abstractNumId="28" w15:restartNumberingAfterBreak="0">
    <w:nsid w:val="4DCA08EF"/>
    <w:multiLevelType w:val="hybridMultilevel"/>
    <w:tmpl w:val="F33852FE"/>
    <w:lvl w:ilvl="0" w:tplc="179C235C">
      <w:start w:val="11"/>
      <w:numFmt w:val="bullet"/>
      <w:lvlText w:val="-"/>
      <w:lvlJc w:val="left"/>
      <w:pPr>
        <w:ind w:left="420" w:hanging="360"/>
      </w:pPr>
      <w:rPr>
        <w:rFonts w:ascii="Calibri" w:eastAsia="Times New Roman" w:hAnsi="Calibri"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9" w15:restartNumberingAfterBreak="0">
    <w:nsid w:val="4DD6610F"/>
    <w:multiLevelType w:val="multilevel"/>
    <w:tmpl w:val="B2A4B4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0255BBE"/>
    <w:multiLevelType w:val="multilevel"/>
    <w:tmpl w:val="9B22FC2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245740B"/>
    <w:multiLevelType w:val="hybridMultilevel"/>
    <w:tmpl w:val="569C2B3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535C2F22"/>
    <w:multiLevelType w:val="hybridMultilevel"/>
    <w:tmpl w:val="A0A426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4E40377"/>
    <w:multiLevelType w:val="hybridMultilevel"/>
    <w:tmpl w:val="7B42354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4" w15:restartNumberingAfterBreak="0">
    <w:nsid w:val="54EE6A77"/>
    <w:multiLevelType w:val="hybridMultilevel"/>
    <w:tmpl w:val="E3502F64"/>
    <w:lvl w:ilvl="0" w:tplc="0ABE622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9444D62"/>
    <w:multiLevelType w:val="multilevel"/>
    <w:tmpl w:val="F176F68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5BCF6A88"/>
    <w:multiLevelType w:val="hybridMultilevel"/>
    <w:tmpl w:val="E06C4CDA"/>
    <w:lvl w:ilvl="0" w:tplc="D4D6CA48">
      <w:start w:val="1"/>
      <w:numFmt w:val="upp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5D26442B"/>
    <w:multiLevelType w:val="multilevel"/>
    <w:tmpl w:val="BD90B66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6887512E"/>
    <w:multiLevelType w:val="hybridMultilevel"/>
    <w:tmpl w:val="0F6C27D4"/>
    <w:lvl w:ilvl="0" w:tplc="95B0FF9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A311910"/>
    <w:multiLevelType w:val="hybridMultilevel"/>
    <w:tmpl w:val="06926A1A"/>
    <w:lvl w:ilvl="0" w:tplc="041A0001">
      <w:start w:val="1"/>
      <w:numFmt w:val="bullet"/>
      <w:lvlText w:val=""/>
      <w:lvlJc w:val="left"/>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CAC44A5"/>
    <w:multiLevelType w:val="hybridMultilevel"/>
    <w:tmpl w:val="5F1E78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DFE05FB"/>
    <w:multiLevelType w:val="hybridMultilevel"/>
    <w:tmpl w:val="844E4BF2"/>
    <w:lvl w:ilvl="0" w:tplc="288AA9AA">
      <w:start w:val="2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2811D5D"/>
    <w:multiLevelType w:val="hybridMultilevel"/>
    <w:tmpl w:val="7A6E46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7537A9D"/>
    <w:multiLevelType w:val="hybridMultilevel"/>
    <w:tmpl w:val="57C0F6D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9160132"/>
    <w:multiLevelType w:val="hybridMultilevel"/>
    <w:tmpl w:val="C81686F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A130336"/>
    <w:multiLevelType w:val="multilevel"/>
    <w:tmpl w:val="C51E841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7B413F71"/>
    <w:multiLevelType w:val="multilevel"/>
    <w:tmpl w:val="171030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7E5E3A72"/>
    <w:multiLevelType w:val="multilevel"/>
    <w:tmpl w:val="C83E690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728602823">
    <w:abstractNumId w:val="19"/>
  </w:num>
  <w:num w:numId="2" w16cid:durableId="1442382659">
    <w:abstractNumId w:val="21"/>
  </w:num>
  <w:num w:numId="3" w16cid:durableId="1230766794">
    <w:abstractNumId w:val="29"/>
  </w:num>
  <w:num w:numId="4" w16cid:durableId="770585341">
    <w:abstractNumId w:val="30"/>
  </w:num>
  <w:num w:numId="5" w16cid:durableId="532153997">
    <w:abstractNumId w:val="47"/>
  </w:num>
  <w:num w:numId="6" w16cid:durableId="254755208">
    <w:abstractNumId w:val="35"/>
  </w:num>
  <w:num w:numId="7" w16cid:durableId="687484977">
    <w:abstractNumId w:val="14"/>
  </w:num>
  <w:num w:numId="8" w16cid:durableId="1487088492">
    <w:abstractNumId w:val="24"/>
  </w:num>
  <w:num w:numId="9" w16cid:durableId="1305696554">
    <w:abstractNumId w:val="20"/>
  </w:num>
  <w:num w:numId="10" w16cid:durableId="1490829676">
    <w:abstractNumId w:val="5"/>
  </w:num>
  <w:num w:numId="11" w16cid:durableId="475150132">
    <w:abstractNumId w:val="7"/>
  </w:num>
  <w:num w:numId="12" w16cid:durableId="105934398">
    <w:abstractNumId w:val="13"/>
  </w:num>
  <w:num w:numId="13" w16cid:durableId="1587379299">
    <w:abstractNumId w:val="23"/>
  </w:num>
  <w:num w:numId="14" w16cid:durableId="1270888438">
    <w:abstractNumId w:val="46"/>
  </w:num>
  <w:num w:numId="15" w16cid:durableId="1432357515">
    <w:abstractNumId w:val="45"/>
  </w:num>
  <w:num w:numId="16" w16cid:durableId="1088574513">
    <w:abstractNumId w:val="37"/>
  </w:num>
  <w:num w:numId="17" w16cid:durableId="424110290">
    <w:abstractNumId w:val="9"/>
  </w:num>
  <w:num w:numId="18" w16cid:durableId="345595319">
    <w:abstractNumId w:val="33"/>
  </w:num>
  <w:num w:numId="19" w16cid:durableId="430393308">
    <w:abstractNumId w:val="10"/>
  </w:num>
  <w:num w:numId="20" w16cid:durableId="153231268">
    <w:abstractNumId w:val="22"/>
  </w:num>
  <w:num w:numId="21" w16cid:durableId="1096093725">
    <w:abstractNumId w:val="31"/>
  </w:num>
  <w:num w:numId="22" w16cid:durableId="1040671984">
    <w:abstractNumId w:val="8"/>
  </w:num>
  <w:num w:numId="23" w16cid:durableId="142699144">
    <w:abstractNumId w:val="3"/>
  </w:num>
  <w:num w:numId="24" w16cid:durableId="1170368983">
    <w:abstractNumId w:val="1"/>
  </w:num>
  <w:num w:numId="25" w16cid:durableId="1056273601">
    <w:abstractNumId w:val="6"/>
  </w:num>
  <w:num w:numId="26" w16cid:durableId="2145467213">
    <w:abstractNumId w:val="16"/>
  </w:num>
  <w:num w:numId="27" w16cid:durableId="1489637484">
    <w:abstractNumId w:val="36"/>
  </w:num>
  <w:num w:numId="28" w16cid:durableId="167335412">
    <w:abstractNumId w:val="27"/>
  </w:num>
  <w:num w:numId="29" w16cid:durableId="29498283">
    <w:abstractNumId w:val="15"/>
  </w:num>
  <w:num w:numId="30" w16cid:durableId="1743798024">
    <w:abstractNumId w:val="28"/>
  </w:num>
  <w:num w:numId="31" w16cid:durableId="240869769">
    <w:abstractNumId w:val="38"/>
  </w:num>
  <w:num w:numId="32" w16cid:durableId="2076665638">
    <w:abstractNumId w:val="34"/>
  </w:num>
  <w:num w:numId="33" w16cid:durableId="1175266887">
    <w:abstractNumId w:val="4"/>
  </w:num>
  <w:num w:numId="34" w16cid:durableId="1785225581">
    <w:abstractNumId w:val="12"/>
  </w:num>
  <w:num w:numId="35" w16cid:durableId="1260410810">
    <w:abstractNumId w:val="25"/>
  </w:num>
  <w:num w:numId="36" w16cid:durableId="1762677624">
    <w:abstractNumId w:val="44"/>
  </w:num>
  <w:num w:numId="37" w16cid:durableId="1380977949">
    <w:abstractNumId w:val="39"/>
  </w:num>
  <w:num w:numId="38" w16cid:durableId="833689844">
    <w:abstractNumId w:val="43"/>
  </w:num>
  <w:num w:numId="39" w16cid:durableId="2038382729">
    <w:abstractNumId w:val="26"/>
  </w:num>
  <w:num w:numId="40" w16cid:durableId="2006474829">
    <w:abstractNumId w:val="42"/>
  </w:num>
  <w:num w:numId="41" w16cid:durableId="569464448">
    <w:abstractNumId w:val="32"/>
  </w:num>
  <w:num w:numId="42" w16cid:durableId="827744113">
    <w:abstractNumId w:val="40"/>
  </w:num>
  <w:num w:numId="43" w16cid:durableId="853305181">
    <w:abstractNumId w:val="2"/>
  </w:num>
  <w:num w:numId="44" w16cid:durableId="624193067">
    <w:abstractNumId w:val="11"/>
  </w:num>
  <w:num w:numId="45" w16cid:durableId="623119049">
    <w:abstractNumId w:val="17"/>
  </w:num>
  <w:num w:numId="46" w16cid:durableId="2044095504">
    <w:abstractNumId w:val="18"/>
  </w:num>
  <w:num w:numId="47" w16cid:durableId="39718202">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F7"/>
    <w:rsid w:val="00000029"/>
    <w:rsid w:val="000017E4"/>
    <w:rsid w:val="000025F4"/>
    <w:rsid w:val="00002BA3"/>
    <w:rsid w:val="00002BE4"/>
    <w:rsid w:val="00003A2F"/>
    <w:rsid w:val="00003D8B"/>
    <w:rsid w:val="0000424A"/>
    <w:rsid w:val="00005247"/>
    <w:rsid w:val="000058E9"/>
    <w:rsid w:val="00005B42"/>
    <w:rsid w:val="00005F56"/>
    <w:rsid w:val="00006872"/>
    <w:rsid w:val="00007200"/>
    <w:rsid w:val="00010030"/>
    <w:rsid w:val="0001003F"/>
    <w:rsid w:val="000103C8"/>
    <w:rsid w:val="0001047D"/>
    <w:rsid w:val="000107F3"/>
    <w:rsid w:val="00013C6E"/>
    <w:rsid w:val="000140FF"/>
    <w:rsid w:val="00014AE9"/>
    <w:rsid w:val="00014B08"/>
    <w:rsid w:val="00014CA4"/>
    <w:rsid w:val="000155DA"/>
    <w:rsid w:val="00017493"/>
    <w:rsid w:val="00020B3E"/>
    <w:rsid w:val="0002117C"/>
    <w:rsid w:val="000211F5"/>
    <w:rsid w:val="000221FC"/>
    <w:rsid w:val="00022885"/>
    <w:rsid w:val="00023DCA"/>
    <w:rsid w:val="00024146"/>
    <w:rsid w:val="0002444E"/>
    <w:rsid w:val="00024EC2"/>
    <w:rsid w:val="000268AD"/>
    <w:rsid w:val="00027179"/>
    <w:rsid w:val="00027362"/>
    <w:rsid w:val="000277E3"/>
    <w:rsid w:val="00030F68"/>
    <w:rsid w:val="00032C46"/>
    <w:rsid w:val="00033541"/>
    <w:rsid w:val="00033D58"/>
    <w:rsid w:val="000347C4"/>
    <w:rsid w:val="00034909"/>
    <w:rsid w:val="0003513D"/>
    <w:rsid w:val="0003581D"/>
    <w:rsid w:val="00035CFE"/>
    <w:rsid w:val="0003671C"/>
    <w:rsid w:val="00036BE9"/>
    <w:rsid w:val="00036EDE"/>
    <w:rsid w:val="00037119"/>
    <w:rsid w:val="0004023B"/>
    <w:rsid w:val="00042CA3"/>
    <w:rsid w:val="000434F3"/>
    <w:rsid w:val="000463A9"/>
    <w:rsid w:val="00050242"/>
    <w:rsid w:val="000518EC"/>
    <w:rsid w:val="000522BB"/>
    <w:rsid w:val="00052A4F"/>
    <w:rsid w:val="00053C98"/>
    <w:rsid w:val="00055B0F"/>
    <w:rsid w:val="00056A7E"/>
    <w:rsid w:val="000576D5"/>
    <w:rsid w:val="000604F1"/>
    <w:rsid w:val="00060D68"/>
    <w:rsid w:val="00062631"/>
    <w:rsid w:val="00064173"/>
    <w:rsid w:val="00064C44"/>
    <w:rsid w:val="000655B0"/>
    <w:rsid w:val="0006646A"/>
    <w:rsid w:val="00066610"/>
    <w:rsid w:val="000673D1"/>
    <w:rsid w:val="00070151"/>
    <w:rsid w:val="00070700"/>
    <w:rsid w:val="00071598"/>
    <w:rsid w:val="000723C0"/>
    <w:rsid w:val="000724C0"/>
    <w:rsid w:val="00072E47"/>
    <w:rsid w:val="0007314E"/>
    <w:rsid w:val="00073782"/>
    <w:rsid w:val="00073869"/>
    <w:rsid w:val="00073B1B"/>
    <w:rsid w:val="00074570"/>
    <w:rsid w:val="000745E5"/>
    <w:rsid w:val="00074715"/>
    <w:rsid w:val="000753C6"/>
    <w:rsid w:val="0007590B"/>
    <w:rsid w:val="00077422"/>
    <w:rsid w:val="00080364"/>
    <w:rsid w:val="0008040A"/>
    <w:rsid w:val="00080888"/>
    <w:rsid w:val="00080ACC"/>
    <w:rsid w:val="00080D59"/>
    <w:rsid w:val="00080DB1"/>
    <w:rsid w:val="0008113A"/>
    <w:rsid w:val="00081940"/>
    <w:rsid w:val="00082E5A"/>
    <w:rsid w:val="00083453"/>
    <w:rsid w:val="000843EF"/>
    <w:rsid w:val="0008529B"/>
    <w:rsid w:val="000862DD"/>
    <w:rsid w:val="00086370"/>
    <w:rsid w:val="00086BA8"/>
    <w:rsid w:val="00086E74"/>
    <w:rsid w:val="00087325"/>
    <w:rsid w:val="00087729"/>
    <w:rsid w:val="00087F07"/>
    <w:rsid w:val="000909F9"/>
    <w:rsid w:val="000915F1"/>
    <w:rsid w:val="000928E9"/>
    <w:rsid w:val="00092D56"/>
    <w:rsid w:val="00093384"/>
    <w:rsid w:val="00095577"/>
    <w:rsid w:val="00096839"/>
    <w:rsid w:val="00097112"/>
    <w:rsid w:val="000A01C5"/>
    <w:rsid w:val="000A02A8"/>
    <w:rsid w:val="000A0417"/>
    <w:rsid w:val="000A0931"/>
    <w:rsid w:val="000A1103"/>
    <w:rsid w:val="000A1462"/>
    <w:rsid w:val="000A149F"/>
    <w:rsid w:val="000A19D8"/>
    <w:rsid w:val="000A1CB6"/>
    <w:rsid w:val="000A1F4F"/>
    <w:rsid w:val="000A2964"/>
    <w:rsid w:val="000A29D6"/>
    <w:rsid w:val="000A31C0"/>
    <w:rsid w:val="000A35D5"/>
    <w:rsid w:val="000A3A56"/>
    <w:rsid w:val="000A3BC6"/>
    <w:rsid w:val="000A3D65"/>
    <w:rsid w:val="000A4267"/>
    <w:rsid w:val="000A4728"/>
    <w:rsid w:val="000A498F"/>
    <w:rsid w:val="000A5D72"/>
    <w:rsid w:val="000A6D58"/>
    <w:rsid w:val="000A6FFF"/>
    <w:rsid w:val="000A771E"/>
    <w:rsid w:val="000A7BE4"/>
    <w:rsid w:val="000A7DB8"/>
    <w:rsid w:val="000A7E72"/>
    <w:rsid w:val="000B04BB"/>
    <w:rsid w:val="000B0786"/>
    <w:rsid w:val="000B1B46"/>
    <w:rsid w:val="000B3485"/>
    <w:rsid w:val="000B3D46"/>
    <w:rsid w:val="000B3E4B"/>
    <w:rsid w:val="000B4D1D"/>
    <w:rsid w:val="000B4FAC"/>
    <w:rsid w:val="000B56B8"/>
    <w:rsid w:val="000B6140"/>
    <w:rsid w:val="000B6BBF"/>
    <w:rsid w:val="000B7286"/>
    <w:rsid w:val="000B7361"/>
    <w:rsid w:val="000B74E3"/>
    <w:rsid w:val="000C0155"/>
    <w:rsid w:val="000C124E"/>
    <w:rsid w:val="000C2056"/>
    <w:rsid w:val="000C27C7"/>
    <w:rsid w:val="000C2C1B"/>
    <w:rsid w:val="000C3A48"/>
    <w:rsid w:val="000C4DB9"/>
    <w:rsid w:val="000C5230"/>
    <w:rsid w:val="000C5AAB"/>
    <w:rsid w:val="000C7162"/>
    <w:rsid w:val="000C7AEB"/>
    <w:rsid w:val="000C7B76"/>
    <w:rsid w:val="000D0EE1"/>
    <w:rsid w:val="000D2008"/>
    <w:rsid w:val="000D2B44"/>
    <w:rsid w:val="000D2B59"/>
    <w:rsid w:val="000D2E3F"/>
    <w:rsid w:val="000D54F0"/>
    <w:rsid w:val="000D5F70"/>
    <w:rsid w:val="000D60DF"/>
    <w:rsid w:val="000D6517"/>
    <w:rsid w:val="000D65AB"/>
    <w:rsid w:val="000D671C"/>
    <w:rsid w:val="000D6931"/>
    <w:rsid w:val="000D6A15"/>
    <w:rsid w:val="000E02FB"/>
    <w:rsid w:val="000E0387"/>
    <w:rsid w:val="000E0B7B"/>
    <w:rsid w:val="000E0D0E"/>
    <w:rsid w:val="000E1418"/>
    <w:rsid w:val="000E1E5A"/>
    <w:rsid w:val="000E2220"/>
    <w:rsid w:val="000E2230"/>
    <w:rsid w:val="000E34AD"/>
    <w:rsid w:val="000E4A01"/>
    <w:rsid w:val="000E6997"/>
    <w:rsid w:val="000F08B7"/>
    <w:rsid w:val="000F0E39"/>
    <w:rsid w:val="000F15F4"/>
    <w:rsid w:val="000F2049"/>
    <w:rsid w:val="000F20C7"/>
    <w:rsid w:val="000F3429"/>
    <w:rsid w:val="000F35C4"/>
    <w:rsid w:val="000F48A7"/>
    <w:rsid w:val="000F49CC"/>
    <w:rsid w:val="000F49F4"/>
    <w:rsid w:val="000F4B06"/>
    <w:rsid w:val="000F543B"/>
    <w:rsid w:val="000F680A"/>
    <w:rsid w:val="000F7000"/>
    <w:rsid w:val="001002E9"/>
    <w:rsid w:val="00100752"/>
    <w:rsid w:val="001009F5"/>
    <w:rsid w:val="00102AE1"/>
    <w:rsid w:val="0010340D"/>
    <w:rsid w:val="00103F7E"/>
    <w:rsid w:val="00105797"/>
    <w:rsid w:val="001113C3"/>
    <w:rsid w:val="001120F5"/>
    <w:rsid w:val="00112554"/>
    <w:rsid w:val="00112BFE"/>
    <w:rsid w:val="00112EF2"/>
    <w:rsid w:val="00113D1E"/>
    <w:rsid w:val="00113E66"/>
    <w:rsid w:val="00114B54"/>
    <w:rsid w:val="00114E00"/>
    <w:rsid w:val="0011523D"/>
    <w:rsid w:val="0011561D"/>
    <w:rsid w:val="0011571B"/>
    <w:rsid w:val="00116166"/>
    <w:rsid w:val="00116505"/>
    <w:rsid w:val="0011673F"/>
    <w:rsid w:val="0011728F"/>
    <w:rsid w:val="00120F0B"/>
    <w:rsid w:val="00121149"/>
    <w:rsid w:val="00121C81"/>
    <w:rsid w:val="00122140"/>
    <w:rsid w:val="00122178"/>
    <w:rsid w:val="001225ED"/>
    <w:rsid w:val="001226A2"/>
    <w:rsid w:val="00123349"/>
    <w:rsid w:val="001236E0"/>
    <w:rsid w:val="00124DC5"/>
    <w:rsid w:val="00124DE1"/>
    <w:rsid w:val="00126833"/>
    <w:rsid w:val="00127137"/>
    <w:rsid w:val="0012754D"/>
    <w:rsid w:val="00127744"/>
    <w:rsid w:val="00127FAE"/>
    <w:rsid w:val="001314DF"/>
    <w:rsid w:val="001317B1"/>
    <w:rsid w:val="00132832"/>
    <w:rsid w:val="00133384"/>
    <w:rsid w:val="00133427"/>
    <w:rsid w:val="00134C65"/>
    <w:rsid w:val="00134EAB"/>
    <w:rsid w:val="00135B56"/>
    <w:rsid w:val="00135D85"/>
    <w:rsid w:val="00136618"/>
    <w:rsid w:val="00136771"/>
    <w:rsid w:val="00136837"/>
    <w:rsid w:val="00136FD6"/>
    <w:rsid w:val="00137157"/>
    <w:rsid w:val="00137E72"/>
    <w:rsid w:val="00140FA1"/>
    <w:rsid w:val="001415D5"/>
    <w:rsid w:val="00141BFD"/>
    <w:rsid w:val="001437E6"/>
    <w:rsid w:val="0014437D"/>
    <w:rsid w:val="00144509"/>
    <w:rsid w:val="001449E5"/>
    <w:rsid w:val="00145172"/>
    <w:rsid w:val="00145943"/>
    <w:rsid w:val="00146494"/>
    <w:rsid w:val="00146BC6"/>
    <w:rsid w:val="00146E60"/>
    <w:rsid w:val="00147A2E"/>
    <w:rsid w:val="00147DDF"/>
    <w:rsid w:val="00150A00"/>
    <w:rsid w:val="00150E0A"/>
    <w:rsid w:val="00153907"/>
    <w:rsid w:val="00153A8A"/>
    <w:rsid w:val="00153AAC"/>
    <w:rsid w:val="0015416F"/>
    <w:rsid w:val="00154424"/>
    <w:rsid w:val="001553FE"/>
    <w:rsid w:val="0015560E"/>
    <w:rsid w:val="00155C6A"/>
    <w:rsid w:val="00155CE4"/>
    <w:rsid w:val="00156D6C"/>
    <w:rsid w:val="00156DAC"/>
    <w:rsid w:val="001572FB"/>
    <w:rsid w:val="001573AA"/>
    <w:rsid w:val="00157AC2"/>
    <w:rsid w:val="00157D59"/>
    <w:rsid w:val="00161296"/>
    <w:rsid w:val="00161630"/>
    <w:rsid w:val="00161DF8"/>
    <w:rsid w:val="0016266C"/>
    <w:rsid w:val="001627F9"/>
    <w:rsid w:val="001637C0"/>
    <w:rsid w:val="00163DF3"/>
    <w:rsid w:val="001646EA"/>
    <w:rsid w:val="00165798"/>
    <w:rsid w:val="00166C39"/>
    <w:rsid w:val="001672EE"/>
    <w:rsid w:val="00171F2A"/>
    <w:rsid w:val="0017264A"/>
    <w:rsid w:val="0017348D"/>
    <w:rsid w:val="00173DF1"/>
    <w:rsid w:val="001745BA"/>
    <w:rsid w:val="00175C0C"/>
    <w:rsid w:val="0017726D"/>
    <w:rsid w:val="001778F3"/>
    <w:rsid w:val="00177D8A"/>
    <w:rsid w:val="001801E7"/>
    <w:rsid w:val="0018024F"/>
    <w:rsid w:val="00180384"/>
    <w:rsid w:val="00180700"/>
    <w:rsid w:val="00180722"/>
    <w:rsid w:val="00180B50"/>
    <w:rsid w:val="00181D5D"/>
    <w:rsid w:val="00181F72"/>
    <w:rsid w:val="00182308"/>
    <w:rsid w:val="00182555"/>
    <w:rsid w:val="00182BED"/>
    <w:rsid w:val="00183730"/>
    <w:rsid w:val="0018376E"/>
    <w:rsid w:val="001857E0"/>
    <w:rsid w:val="00186150"/>
    <w:rsid w:val="001871DE"/>
    <w:rsid w:val="0018748E"/>
    <w:rsid w:val="001922AF"/>
    <w:rsid w:val="00192551"/>
    <w:rsid w:val="001928AC"/>
    <w:rsid w:val="00192C2A"/>
    <w:rsid w:val="00192DE4"/>
    <w:rsid w:val="00192E9E"/>
    <w:rsid w:val="00193C2A"/>
    <w:rsid w:val="00194907"/>
    <w:rsid w:val="00194E2F"/>
    <w:rsid w:val="00195643"/>
    <w:rsid w:val="00195BA7"/>
    <w:rsid w:val="00195E70"/>
    <w:rsid w:val="00195E73"/>
    <w:rsid w:val="00196C38"/>
    <w:rsid w:val="001A1EC3"/>
    <w:rsid w:val="001A2FA6"/>
    <w:rsid w:val="001A3A0B"/>
    <w:rsid w:val="001A4EE9"/>
    <w:rsid w:val="001A519D"/>
    <w:rsid w:val="001A7171"/>
    <w:rsid w:val="001A767A"/>
    <w:rsid w:val="001A7BC2"/>
    <w:rsid w:val="001A7EAD"/>
    <w:rsid w:val="001B0937"/>
    <w:rsid w:val="001B1038"/>
    <w:rsid w:val="001B11F4"/>
    <w:rsid w:val="001B1A14"/>
    <w:rsid w:val="001B237A"/>
    <w:rsid w:val="001B26E4"/>
    <w:rsid w:val="001B31A4"/>
    <w:rsid w:val="001B469F"/>
    <w:rsid w:val="001B4C08"/>
    <w:rsid w:val="001B5BCE"/>
    <w:rsid w:val="001B5CAA"/>
    <w:rsid w:val="001B6EFD"/>
    <w:rsid w:val="001B6F1B"/>
    <w:rsid w:val="001B6FAF"/>
    <w:rsid w:val="001B7BE7"/>
    <w:rsid w:val="001B7D03"/>
    <w:rsid w:val="001C213B"/>
    <w:rsid w:val="001C40BD"/>
    <w:rsid w:val="001C44D4"/>
    <w:rsid w:val="001C4525"/>
    <w:rsid w:val="001C4758"/>
    <w:rsid w:val="001C55EC"/>
    <w:rsid w:val="001C5656"/>
    <w:rsid w:val="001C5AFC"/>
    <w:rsid w:val="001C6EF9"/>
    <w:rsid w:val="001C7837"/>
    <w:rsid w:val="001C7E90"/>
    <w:rsid w:val="001D024D"/>
    <w:rsid w:val="001D0D1C"/>
    <w:rsid w:val="001D0DD0"/>
    <w:rsid w:val="001D1B4F"/>
    <w:rsid w:val="001D36A3"/>
    <w:rsid w:val="001D52A2"/>
    <w:rsid w:val="001D5455"/>
    <w:rsid w:val="001D5B71"/>
    <w:rsid w:val="001D6C16"/>
    <w:rsid w:val="001D6C5F"/>
    <w:rsid w:val="001D7700"/>
    <w:rsid w:val="001D781D"/>
    <w:rsid w:val="001E1AF3"/>
    <w:rsid w:val="001E22EF"/>
    <w:rsid w:val="001E2994"/>
    <w:rsid w:val="001E341A"/>
    <w:rsid w:val="001E36BF"/>
    <w:rsid w:val="001E3DC0"/>
    <w:rsid w:val="001E4237"/>
    <w:rsid w:val="001E4523"/>
    <w:rsid w:val="001E463A"/>
    <w:rsid w:val="001E4B91"/>
    <w:rsid w:val="001E4D0F"/>
    <w:rsid w:val="001E5D70"/>
    <w:rsid w:val="001E5ECC"/>
    <w:rsid w:val="001E67C7"/>
    <w:rsid w:val="001E6895"/>
    <w:rsid w:val="001E76C9"/>
    <w:rsid w:val="001F050F"/>
    <w:rsid w:val="001F0554"/>
    <w:rsid w:val="001F06AD"/>
    <w:rsid w:val="001F0D84"/>
    <w:rsid w:val="001F15B1"/>
    <w:rsid w:val="001F2C44"/>
    <w:rsid w:val="001F35E1"/>
    <w:rsid w:val="001F3E27"/>
    <w:rsid w:val="001F59C8"/>
    <w:rsid w:val="001F5D64"/>
    <w:rsid w:val="001F7792"/>
    <w:rsid w:val="002010ED"/>
    <w:rsid w:val="002018CE"/>
    <w:rsid w:val="00201E48"/>
    <w:rsid w:val="00202472"/>
    <w:rsid w:val="00202873"/>
    <w:rsid w:val="00202F1F"/>
    <w:rsid w:val="00203C07"/>
    <w:rsid w:val="00203DF4"/>
    <w:rsid w:val="0020412E"/>
    <w:rsid w:val="002044E2"/>
    <w:rsid w:val="00204889"/>
    <w:rsid w:val="00205D92"/>
    <w:rsid w:val="00205F38"/>
    <w:rsid w:val="0020689D"/>
    <w:rsid w:val="002069A8"/>
    <w:rsid w:val="00206E89"/>
    <w:rsid w:val="00207657"/>
    <w:rsid w:val="00207848"/>
    <w:rsid w:val="002101D2"/>
    <w:rsid w:val="002103ED"/>
    <w:rsid w:val="002106E5"/>
    <w:rsid w:val="00210AD8"/>
    <w:rsid w:val="0021158B"/>
    <w:rsid w:val="002128A0"/>
    <w:rsid w:val="00212906"/>
    <w:rsid w:val="00212C8B"/>
    <w:rsid w:val="00213608"/>
    <w:rsid w:val="002143CC"/>
    <w:rsid w:val="002147C9"/>
    <w:rsid w:val="0021506F"/>
    <w:rsid w:val="002153C2"/>
    <w:rsid w:val="0021594A"/>
    <w:rsid w:val="00215D6E"/>
    <w:rsid w:val="002165F6"/>
    <w:rsid w:val="00216654"/>
    <w:rsid w:val="00220EE7"/>
    <w:rsid w:val="00221043"/>
    <w:rsid w:val="002218C3"/>
    <w:rsid w:val="00224591"/>
    <w:rsid w:val="00224C26"/>
    <w:rsid w:val="00225512"/>
    <w:rsid w:val="00225B87"/>
    <w:rsid w:val="00225F25"/>
    <w:rsid w:val="002264A3"/>
    <w:rsid w:val="00226A2B"/>
    <w:rsid w:val="00227201"/>
    <w:rsid w:val="002302F6"/>
    <w:rsid w:val="00230CED"/>
    <w:rsid w:val="00231D05"/>
    <w:rsid w:val="002334B2"/>
    <w:rsid w:val="00234121"/>
    <w:rsid w:val="00234509"/>
    <w:rsid w:val="00234D67"/>
    <w:rsid w:val="00235011"/>
    <w:rsid w:val="002372D8"/>
    <w:rsid w:val="00237941"/>
    <w:rsid w:val="0024043D"/>
    <w:rsid w:val="00240D26"/>
    <w:rsid w:val="00240E54"/>
    <w:rsid w:val="002412CE"/>
    <w:rsid w:val="002413B2"/>
    <w:rsid w:val="002414FC"/>
    <w:rsid w:val="002418BA"/>
    <w:rsid w:val="00241FAA"/>
    <w:rsid w:val="002422E2"/>
    <w:rsid w:val="002426FC"/>
    <w:rsid w:val="0024296D"/>
    <w:rsid w:val="00243320"/>
    <w:rsid w:val="00243A59"/>
    <w:rsid w:val="00245B1B"/>
    <w:rsid w:val="0025011B"/>
    <w:rsid w:val="00251484"/>
    <w:rsid w:val="00252011"/>
    <w:rsid w:val="00252AFF"/>
    <w:rsid w:val="00252F6D"/>
    <w:rsid w:val="00253016"/>
    <w:rsid w:val="00253301"/>
    <w:rsid w:val="0025396E"/>
    <w:rsid w:val="00254CA2"/>
    <w:rsid w:val="002557C4"/>
    <w:rsid w:val="00255876"/>
    <w:rsid w:val="00255A8A"/>
    <w:rsid w:val="0025650C"/>
    <w:rsid w:val="00256FA9"/>
    <w:rsid w:val="00257B1B"/>
    <w:rsid w:val="00261B0E"/>
    <w:rsid w:val="0026229A"/>
    <w:rsid w:val="00262523"/>
    <w:rsid w:val="00263647"/>
    <w:rsid w:val="00263742"/>
    <w:rsid w:val="00263912"/>
    <w:rsid w:val="00265355"/>
    <w:rsid w:val="002656A5"/>
    <w:rsid w:val="00265CFA"/>
    <w:rsid w:val="00266A85"/>
    <w:rsid w:val="00267789"/>
    <w:rsid w:val="00271400"/>
    <w:rsid w:val="0027173F"/>
    <w:rsid w:val="00271A03"/>
    <w:rsid w:val="0027210C"/>
    <w:rsid w:val="00272581"/>
    <w:rsid w:val="00272953"/>
    <w:rsid w:val="00273A62"/>
    <w:rsid w:val="0027692E"/>
    <w:rsid w:val="00280C60"/>
    <w:rsid w:val="00280DFB"/>
    <w:rsid w:val="00281E0D"/>
    <w:rsid w:val="00282524"/>
    <w:rsid w:val="00282C36"/>
    <w:rsid w:val="002843CC"/>
    <w:rsid w:val="002847A6"/>
    <w:rsid w:val="00284915"/>
    <w:rsid w:val="0028542D"/>
    <w:rsid w:val="00286A13"/>
    <w:rsid w:val="00287428"/>
    <w:rsid w:val="002879CA"/>
    <w:rsid w:val="00290656"/>
    <w:rsid w:val="002907BB"/>
    <w:rsid w:val="00290A4B"/>
    <w:rsid w:val="002936AF"/>
    <w:rsid w:val="00293776"/>
    <w:rsid w:val="002959A0"/>
    <w:rsid w:val="0029694B"/>
    <w:rsid w:val="00296E19"/>
    <w:rsid w:val="0029792B"/>
    <w:rsid w:val="00297E94"/>
    <w:rsid w:val="002A06A5"/>
    <w:rsid w:val="002A0850"/>
    <w:rsid w:val="002A112F"/>
    <w:rsid w:val="002A2A04"/>
    <w:rsid w:val="002A2CE8"/>
    <w:rsid w:val="002A2E9E"/>
    <w:rsid w:val="002A2ECA"/>
    <w:rsid w:val="002A353D"/>
    <w:rsid w:val="002A41B8"/>
    <w:rsid w:val="002A4BAE"/>
    <w:rsid w:val="002A5106"/>
    <w:rsid w:val="002A6670"/>
    <w:rsid w:val="002A6820"/>
    <w:rsid w:val="002A72D1"/>
    <w:rsid w:val="002A7B5D"/>
    <w:rsid w:val="002A7E83"/>
    <w:rsid w:val="002A7F41"/>
    <w:rsid w:val="002A7F8B"/>
    <w:rsid w:val="002B01FC"/>
    <w:rsid w:val="002B1813"/>
    <w:rsid w:val="002B3BED"/>
    <w:rsid w:val="002B3E10"/>
    <w:rsid w:val="002B44CE"/>
    <w:rsid w:val="002B4C84"/>
    <w:rsid w:val="002B53AE"/>
    <w:rsid w:val="002B5480"/>
    <w:rsid w:val="002B5F0A"/>
    <w:rsid w:val="002B5FBB"/>
    <w:rsid w:val="002B6D1F"/>
    <w:rsid w:val="002B7D01"/>
    <w:rsid w:val="002C0A9A"/>
    <w:rsid w:val="002C1E6A"/>
    <w:rsid w:val="002C2E74"/>
    <w:rsid w:val="002C398E"/>
    <w:rsid w:val="002C3AD1"/>
    <w:rsid w:val="002C3F9A"/>
    <w:rsid w:val="002C418A"/>
    <w:rsid w:val="002C52FA"/>
    <w:rsid w:val="002C55FC"/>
    <w:rsid w:val="002C5F15"/>
    <w:rsid w:val="002D0436"/>
    <w:rsid w:val="002D1A99"/>
    <w:rsid w:val="002D21E1"/>
    <w:rsid w:val="002D3E4D"/>
    <w:rsid w:val="002D4654"/>
    <w:rsid w:val="002D4928"/>
    <w:rsid w:val="002D4C89"/>
    <w:rsid w:val="002D63BE"/>
    <w:rsid w:val="002D6E3B"/>
    <w:rsid w:val="002D75E9"/>
    <w:rsid w:val="002E1532"/>
    <w:rsid w:val="002E16B8"/>
    <w:rsid w:val="002E2AC2"/>
    <w:rsid w:val="002E2DB9"/>
    <w:rsid w:val="002E2E23"/>
    <w:rsid w:val="002E3070"/>
    <w:rsid w:val="002E35D1"/>
    <w:rsid w:val="002E4BEE"/>
    <w:rsid w:val="002E5047"/>
    <w:rsid w:val="002E5231"/>
    <w:rsid w:val="002F1046"/>
    <w:rsid w:val="002F2B14"/>
    <w:rsid w:val="002F5560"/>
    <w:rsid w:val="002F60F7"/>
    <w:rsid w:val="002F6963"/>
    <w:rsid w:val="002F6CB3"/>
    <w:rsid w:val="002F7C00"/>
    <w:rsid w:val="003006E5"/>
    <w:rsid w:val="00301A2C"/>
    <w:rsid w:val="00302593"/>
    <w:rsid w:val="00302C9F"/>
    <w:rsid w:val="00302E4A"/>
    <w:rsid w:val="0030351D"/>
    <w:rsid w:val="00304791"/>
    <w:rsid w:val="00304A93"/>
    <w:rsid w:val="0030508E"/>
    <w:rsid w:val="0030572A"/>
    <w:rsid w:val="0030599C"/>
    <w:rsid w:val="00305F6A"/>
    <w:rsid w:val="003063BD"/>
    <w:rsid w:val="00306450"/>
    <w:rsid w:val="003101B3"/>
    <w:rsid w:val="003124A6"/>
    <w:rsid w:val="003127AE"/>
    <w:rsid w:val="00313047"/>
    <w:rsid w:val="00314830"/>
    <w:rsid w:val="00314B21"/>
    <w:rsid w:val="003152F2"/>
    <w:rsid w:val="003166EE"/>
    <w:rsid w:val="00317AB9"/>
    <w:rsid w:val="00317D9C"/>
    <w:rsid w:val="00320241"/>
    <w:rsid w:val="00321129"/>
    <w:rsid w:val="00321FFE"/>
    <w:rsid w:val="00322B7B"/>
    <w:rsid w:val="00322D79"/>
    <w:rsid w:val="003263EB"/>
    <w:rsid w:val="00327486"/>
    <w:rsid w:val="00327739"/>
    <w:rsid w:val="00327C41"/>
    <w:rsid w:val="00330F32"/>
    <w:rsid w:val="00331763"/>
    <w:rsid w:val="00333C06"/>
    <w:rsid w:val="00334908"/>
    <w:rsid w:val="0033493C"/>
    <w:rsid w:val="00334ABB"/>
    <w:rsid w:val="00334ADD"/>
    <w:rsid w:val="003374B3"/>
    <w:rsid w:val="00337D5C"/>
    <w:rsid w:val="00340F5C"/>
    <w:rsid w:val="003412C8"/>
    <w:rsid w:val="0034135A"/>
    <w:rsid w:val="0034139D"/>
    <w:rsid w:val="003415D5"/>
    <w:rsid w:val="00341F17"/>
    <w:rsid w:val="0034203D"/>
    <w:rsid w:val="003430CD"/>
    <w:rsid w:val="00343E97"/>
    <w:rsid w:val="003444DF"/>
    <w:rsid w:val="00344AFE"/>
    <w:rsid w:val="00344C20"/>
    <w:rsid w:val="0034516F"/>
    <w:rsid w:val="00345ADE"/>
    <w:rsid w:val="00346C41"/>
    <w:rsid w:val="00347803"/>
    <w:rsid w:val="00347875"/>
    <w:rsid w:val="00350A23"/>
    <w:rsid w:val="00351342"/>
    <w:rsid w:val="003515EC"/>
    <w:rsid w:val="00353073"/>
    <w:rsid w:val="00353D92"/>
    <w:rsid w:val="003545BC"/>
    <w:rsid w:val="00354D8B"/>
    <w:rsid w:val="00355618"/>
    <w:rsid w:val="00356D39"/>
    <w:rsid w:val="003574BB"/>
    <w:rsid w:val="003576CD"/>
    <w:rsid w:val="00357C63"/>
    <w:rsid w:val="003618BF"/>
    <w:rsid w:val="00361A06"/>
    <w:rsid w:val="00361C0F"/>
    <w:rsid w:val="00361FF2"/>
    <w:rsid w:val="00362593"/>
    <w:rsid w:val="003626B1"/>
    <w:rsid w:val="00363576"/>
    <w:rsid w:val="00364A79"/>
    <w:rsid w:val="0036705B"/>
    <w:rsid w:val="00367814"/>
    <w:rsid w:val="003706D6"/>
    <w:rsid w:val="00370C57"/>
    <w:rsid w:val="00370D80"/>
    <w:rsid w:val="00373A87"/>
    <w:rsid w:val="00373EA0"/>
    <w:rsid w:val="00374DB5"/>
    <w:rsid w:val="00375824"/>
    <w:rsid w:val="0037590E"/>
    <w:rsid w:val="00375945"/>
    <w:rsid w:val="00375AD4"/>
    <w:rsid w:val="00377550"/>
    <w:rsid w:val="0038012C"/>
    <w:rsid w:val="003827CD"/>
    <w:rsid w:val="0038422A"/>
    <w:rsid w:val="00384CFA"/>
    <w:rsid w:val="003853AA"/>
    <w:rsid w:val="00385424"/>
    <w:rsid w:val="00386E54"/>
    <w:rsid w:val="00386EE0"/>
    <w:rsid w:val="0038734B"/>
    <w:rsid w:val="0038751D"/>
    <w:rsid w:val="0038770D"/>
    <w:rsid w:val="00387AE4"/>
    <w:rsid w:val="0039062A"/>
    <w:rsid w:val="00390B08"/>
    <w:rsid w:val="0039498E"/>
    <w:rsid w:val="00395430"/>
    <w:rsid w:val="00397909"/>
    <w:rsid w:val="003979A8"/>
    <w:rsid w:val="003A062B"/>
    <w:rsid w:val="003A179F"/>
    <w:rsid w:val="003A193B"/>
    <w:rsid w:val="003A1C15"/>
    <w:rsid w:val="003A2648"/>
    <w:rsid w:val="003A28EB"/>
    <w:rsid w:val="003A2D06"/>
    <w:rsid w:val="003A2F5E"/>
    <w:rsid w:val="003A3E04"/>
    <w:rsid w:val="003A4917"/>
    <w:rsid w:val="003A51C8"/>
    <w:rsid w:val="003A5237"/>
    <w:rsid w:val="003A552F"/>
    <w:rsid w:val="003A5CB0"/>
    <w:rsid w:val="003A6CDA"/>
    <w:rsid w:val="003A7CCB"/>
    <w:rsid w:val="003B07AE"/>
    <w:rsid w:val="003B09ED"/>
    <w:rsid w:val="003B1CE8"/>
    <w:rsid w:val="003B2B3F"/>
    <w:rsid w:val="003B3459"/>
    <w:rsid w:val="003B3493"/>
    <w:rsid w:val="003B4732"/>
    <w:rsid w:val="003B6E6F"/>
    <w:rsid w:val="003B7598"/>
    <w:rsid w:val="003C1708"/>
    <w:rsid w:val="003C2F8E"/>
    <w:rsid w:val="003C3C43"/>
    <w:rsid w:val="003C4D10"/>
    <w:rsid w:val="003C51B1"/>
    <w:rsid w:val="003C5871"/>
    <w:rsid w:val="003C646F"/>
    <w:rsid w:val="003C6A55"/>
    <w:rsid w:val="003C6F5E"/>
    <w:rsid w:val="003C7B17"/>
    <w:rsid w:val="003D0087"/>
    <w:rsid w:val="003D032C"/>
    <w:rsid w:val="003D081A"/>
    <w:rsid w:val="003D2ED7"/>
    <w:rsid w:val="003D31FE"/>
    <w:rsid w:val="003D3931"/>
    <w:rsid w:val="003D4490"/>
    <w:rsid w:val="003D4746"/>
    <w:rsid w:val="003D4C42"/>
    <w:rsid w:val="003D4CDB"/>
    <w:rsid w:val="003D4F1F"/>
    <w:rsid w:val="003D507F"/>
    <w:rsid w:val="003D5D52"/>
    <w:rsid w:val="003D75AB"/>
    <w:rsid w:val="003E0678"/>
    <w:rsid w:val="003E2AFB"/>
    <w:rsid w:val="003E2B1B"/>
    <w:rsid w:val="003E2C9E"/>
    <w:rsid w:val="003E3A6D"/>
    <w:rsid w:val="003E4A04"/>
    <w:rsid w:val="003E5165"/>
    <w:rsid w:val="003F05FC"/>
    <w:rsid w:val="003F0753"/>
    <w:rsid w:val="003F083F"/>
    <w:rsid w:val="003F19B2"/>
    <w:rsid w:val="003F1E8D"/>
    <w:rsid w:val="003F2456"/>
    <w:rsid w:val="003F24F0"/>
    <w:rsid w:val="003F368D"/>
    <w:rsid w:val="003F536B"/>
    <w:rsid w:val="003F5488"/>
    <w:rsid w:val="003F69D2"/>
    <w:rsid w:val="003F6D57"/>
    <w:rsid w:val="003F7198"/>
    <w:rsid w:val="003F73BA"/>
    <w:rsid w:val="003F7945"/>
    <w:rsid w:val="003F7AAB"/>
    <w:rsid w:val="003F7ACC"/>
    <w:rsid w:val="0040044F"/>
    <w:rsid w:val="004006E4"/>
    <w:rsid w:val="00402E0D"/>
    <w:rsid w:val="0040304B"/>
    <w:rsid w:val="00404143"/>
    <w:rsid w:val="0040485C"/>
    <w:rsid w:val="00405159"/>
    <w:rsid w:val="004066E3"/>
    <w:rsid w:val="00406C5C"/>
    <w:rsid w:val="00406F4D"/>
    <w:rsid w:val="00412948"/>
    <w:rsid w:val="00412E14"/>
    <w:rsid w:val="004142A4"/>
    <w:rsid w:val="004145AF"/>
    <w:rsid w:val="0041487D"/>
    <w:rsid w:val="0041508F"/>
    <w:rsid w:val="00415563"/>
    <w:rsid w:val="00415646"/>
    <w:rsid w:val="00415724"/>
    <w:rsid w:val="004157B8"/>
    <w:rsid w:val="00415F94"/>
    <w:rsid w:val="0041616C"/>
    <w:rsid w:val="0041629D"/>
    <w:rsid w:val="00416A50"/>
    <w:rsid w:val="004174BF"/>
    <w:rsid w:val="00417981"/>
    <w:rsid w:val="00417F47"/>
    <w:rsid w:val="00420752"/>
    <w:rsid w:val="00420772"/>
    <w:rsid w:val="00420E1D"/>
    <w:rsid w:val="00420FC9"/>
    <w:rsid w:val="0042104D"/>
    <w:rsid w:val="00421906"/>
    <w:rsid w:val="00423058"/>
    <w:rsid w:val="004243E4"/>
    <w:rsid w:val="00425D6A"/>
    <w:rsid w:val="0042733D"/>
    <w:rsid w:val="00427607"/>
    <w:rsid w:val="00427771"/>
    <w:rsid w:val="00427803"/>
    <w:rsid w:val="004278B9"/>
    <w:rsid w:val="004302B8"/>
    <w:rsid w:val="00430C4D"/>
    <w:rsid w:val="00432D89"/>
    <w:rsid w:val="0043326B"/>
    <w:rsid w:val="00433D25"/>
    <w:rsid w:val="004346AA"/>
    <w:rsid w:val="00435D62"/>
    <w:rsid w:val="00436439"/>
    <w:rsid w:val="00436F70"/>
    <w:rsid w:val="004377F4"/>
    <w:rsid w:val="00437822"/>
    <w:rsid w:val="0043793E"/>
    <w:rsid w:val="00437E69"/>
    <w:rsid w:val="004417AF"/>
    <w:rsid w:val="00441AE6"/>
    <w:rsid w:val="00442DF2"/>
    <w:rsid w:val="0044345C"/>
    <w:rsid w:val="004435A5"/>
    <w:rsid w:val="0044452C"/>
    <w:rsid w:val="00445331"/>
    <w:rsid w:val="004457D1"/>
    <w:rsid w:val="00445F4F"/>
    <w:rsid w:val="00446926"/>
    <w:rsid w:val="0044706F"/>
    <w:rsid w:val="004472D7"/>
    <w:rsid w:val="004473CD"/>
    <w:rsid w:val="00447891"/>
    <w:rsid w:val="004478C6"/>
    <w:rsid w:val="00447CF4"/>
    <w:rsid w:val="004507B5"/>
    <w:rsid w:val="00450C29"/>
    <w:rsid w:val="00451AFB"/>
    <w:rsid w:val="00454251"/>
    <w:rsid w:val="00454696"/>
    <w:rsid w:val="0045497C"/>
    <w:rsid w:val="0045587A"/>
    <w:rsid w:val="004568AD"/>
    <w:rsid w:val="00456DE2"/>
    <w:rsid w:val="0045759E"/>
    <w:rsid w:val="004579B3"/>
    <w:rsid w:val="00460D04"/>
    <w:rsid w:val="00460F88"/>
    <w:rsid w:val="00461871"/>
    <w:rsid w:val="0046232B"/>
    <w:rsid w:val="00462A5A"/>
    <w:rsid w:val="00463E8D"/>
    <w:rsid w:val="0046414B"/>
    <w:rsid w:val="00464297"/>
    <w:rsid w:val="00464766"/>
    <w:rsid w:val="00464973"/>
    <w:rsid w:val="004651FA"/>
    <w:rsid w:val="00465354"/>
    <w:rsid w:val="004656F8"/>
    <w:rsid w:val="00465E7E"/>
    <w:rsid w:val="00466601"/>
    <w:rsid w:val="00467653"/>
    <w:rsid w:val="004706CC"/>
    <w:rsid w:val="0047089D"/>
    <w:rsid w:val="00470A04"/>
    <w:rsid w:val="00471BB2"/>
    <w:rsid w:val="004720F7"/>
    <w:rsid w:val="0047298E"/>
    <w:rsid w:val="00473525"/>
    <w:rsid w:val="0047376A"/>
    <w:rsid w:val="00473DBA"/>
    <w:rsid w:val="004757EF"/>
    <w:rsid w:val="00475E74"/>
    <w:rsid w:val="0047690F"/>
    <w:rsid w:val="00476B18"/>
    <w:rsid w:val="00476B26"/>
    <w:rsid w:val="00476D96"/>
    <w:rsid w:val="004771DE"/>
    <w:rsid w:val="00477775"/>
    <w:rsid w:val="00477866"/>
    <w:rsid w:val="00480EB3"/>
    <w:rsid w:val="00481337"/>
    <w:rsid w:val="00482401"/>
    <w:rsid w:val="00484200"/>
    <w:rsid w:val="00485172"/>
    <w:rsid w:val="0048518D"/>
    <w:rsid w:val="0048576F"/>
    <w:rsid w:val="00485C36"/>
    <w:rsid w:val="00487D86"/>
    <w:rsid w:val="0049059B"/>
    <w:rsid w:val="00491DCD"/>
    <w:rsid w:val="00494804"/>
    <w:rsid w:val="00495E9B"/>
    <w:rsid w:val="00496490"/>
    <w:rsid w:val="004A0175"/>
    <w:rsid w:val="004A0758"/>
    <w:rsid w:val="004A1012"/>
    <w:rsid w:val="004A1466"/>
    <w:rsid w:val="004A14E9"/>
    <w:rsid w:val="004A174B"/>
    <w:rsid w:val="004A3E20"/>
    <w:rsid w:val="004A45D8"/>
    <w:rsid w:val="004A4C4B"/>
    <w:rsid w:val="004A543F"/>
    <w:rsid w:val="004A5A6F"/>
    <w:rsid w:val="004A5CD8"/>
    <w:rsid w:val="004A6427"/>
    <w:rsid w:val="004A6BBE"/>
    <w:rsid w:val="004A7198"/>
    <w:rsid w:val="004A724E"/>
    <w:rsid w:val="004A757F"/>
    <w:rsid w:val="004A782E"/>
    <w:rsid w:val="004B002D"/>
    <w:rsid w:val="004B07D5"/>
    <w:rsid w:val="004B3436"/>
    <w:rsid w:val="004B3E95"/>
    <w:rsid w:val="004B739F"/>
    <w:rsid w:val="004B7B13"/>
    <w:rsid w:val="004B7D9B"/>
    <w:rsid w:val="004C00DB"/>
    <w:rsid w:val="004C0819"/>
    <w:rsid w:val="004C180D"/>
    <w:rsid w:val="004C2074"/>
    <w:rsid w:val="004C270A"/>
    <w:rsid w:val="004C2FE1"/>
    <w:rsid w:val="004C33C7"/>
    <w:rsid w:val="004C3AF1"/>
    <w:rsid w:val="004C3F22"/>
    <w:rsid w:val="004C42E0"/>
    <w:rsid w:val="004C6EC3"/>
    <w:rsid w:val="004C7525"/>
    <w:rsid w:val="004D0B57"/>
    <w:rsid w:val="004D0DA8"/>
    <w:rsid w:val="004D1AE7"/>
    <w:rsid w:val="004D28C7"/>
    <w:rsid w:val="004D2D6A"/>
    <w:rsid w:val="004D2E7B"/>
    <w:rsid w:val="004D3E88"/>
    <w:rsid w:val="004D4B34"/>
    <w:rsid w:val="004D4D32"/>
    <w:rsid w:val="004D5631"/>
    <w:rsid w:val="004D651F"/>
    <w:rsid w:val="004D6EAD"/>
    <w:rsid w:val="004D779A"/>
    <w:rsid w:val="004D7AAF"/>
    <w:rsid w:val="004E0082"/>
    <w:rsid w:val="004E0B99"/>
    <w:rsid w:val="004E1FAB"/>
    <w:rsid w:val="004E3308"/>
    <w:rsid w:val="004E3556"/>
    <w:rsid w:val="004E37B1"/>
    <w:rsid w:val="004E388D"/>
    <w:rsid w:val="004E3A92"/>
    <w:rsid w:val="004E4609"/>
    <w:rsid w:val="004E47B5"/>
    <w:rsid w:val="004E4819"/>
    <w:rsid w:val="004E578F"/>
    <w:rsid w:val="004E596C"/>
    <w:rsid w:val="004E6818"/>
    <w:rsid w:val="004E6F8B"/>
    <w:rsid w:val="004E761E"/>
    <w:rsid w:val="004F09D4"/>
    <w:rsid w:val="004F09ED"/>
    <w:rsid w:val="004F1CEE"/>
    <w:rsid w:val="004F205E"/>
    <w:rsid w:val="004F238B"/>
    <w:rsid w:val="004F42CF"/>
    <w:rsid w:val="004F45CF"/>
    <w:rsid w:val="004F58E0"/>
    <w:rsid w:val="004F66EA"/>
    <w:rsid w:val="004F6D8E"/>
    <w:rsid w:val="005009FE"/>
    <w:rsid w:val="0050127D"/>
    <w:rsid w:val="0050161B"/>
    <w:rsid w:val="005024E9"/>
    <w:rsid w:val="0050293E"/>
    <w:rsid w:val="00504E0C"/>
    <w:rsid w:val="00505068"/>
    <w:rsid w:val="0050554D"/>
    <w:rsid w:val="00505724"/>
    <w:rsid w:val="00505725"/>
    <w:rsid w:val="00505EE1"/>
    <w:rsid w:val="00506CC9"/>
    <w:rsid w:val="0050719C"/>
    <w:rsid w:val="005075FF"/>
    <w:rsid w:val="00507A1C"/>
    <w:rsid w:val="005109A2"/>
    <w:rsid w:val="0051170E"/>
    <w:rsid w:val="00511FFA"/>
    <w:rsid w:val="005122E6"/>
    <w:rsid w:val="00513055"/>
    <w:rsid w:val="00513D18"/>
    <w:rsid w:val="00515034"/>
    <w:rsid w:val="00515999"/>
    <w:rsid w:val="00516FB3"/>
    <w:rsid w:val="00517E47"/>
    <w:rsid w:val="005202C2"/>
    <w:rsid w:val="0052174C"/>
    <w:rsid w:val="005218D0"/>
    <w:rsid w:val="00523810"/>
    <w:rsid w:val="00523FC9"/>
    <w:rsid w:val="00524D1D"/>
    <w:rsid w:val="00527276"/>
    <w:rsid w:val="005274FE"/>
    <w:rsid w:val="00527FAB"/>
    <w:rsid w:val="00531EB0"/>
    <w:rsid w:val="00534213"/>
    <w:rsid w:val="00534D34"/>
    <w:rsid w:val="00536335"/>
    <w:rsid w:val="0053705A"/>
    <w:rsid w:val="005371C6"/>
    <w:rsid w:val="00537398"/>
    <w:rsid w:val="00537423"/>
    <w:rsid w:val="00537B2D"/>
    <w:rsid w:val="00540DA5"/>
    <w:rsid w:val="0054171A"/>
    <w:rsid w:val="0054416C"/>
    <w:rsid w:val="00544512"/>
    <w:rsid w:val="00544580"/>
    <w:rsid w:val="00544BB7"/>
    <w:rsid w:val="005453D6"/>
    <w:rsid w:val="00545988"/>
    <w:rsid w:val="00545D1A"/>
    <w:rsid w:val="0054663A"/>
    <w:rsid w:val="00546BF5"/>
    <w:rsid w:val="0054742C"/>
    <w:rsid w:val="00547682"/>
    <w:rsid w:val="00547A24"/>
    <w:rsid w:val="00550D36"/>
    <w:rsid w:val="005511D4"/>
    <w:rsid w:val="00551DEA"/>
    <w:rsid w:val="005520BA"/>
    <w:rsid w:val="00552322"/>
    <w:rsid w:val="00553F67"/>
    <w:rsid w:val="005541BF"/>
    <w:rsid w:val="005546AF"/>
    <w:rsid w:val="00554E5A"/>
    <w:rsid w:val="005555EC"/>
    <w:rsid w:val="0055590B"/>
    <w:rsid w:val="005559B7"/>
    <w:rsid w:val="00556B6B"/>
    <w:rsid w:val="00557220"/>
    <w:rsid w:val="005577AC"/>
    <w:rsid w:val="00557843"/>
    <w:rsid w:val="00557C80"/>
    <w:rsid w:val="00557F54"/>
    <w:rsid w:val="0056045C"/>
    <w:rsid w:val="00560512"/>
    <w:rsid w:val="00561182"/>
    <w:rsid w:val="0056157C"/>
    <w:rsid w:val="00563006"/>
    <w:rsid w:val="005643BF"/>
    <w:rsid w:val="00564A82"/>
    <w:rsid w:val="00566AC6"/>
    <w:rsid w:val="00567223"/>
    <w:rsid w:val="0056786A"/>
    <w:rsid w:val="005679E8"/>
    <w:rsid w:val="005701C8"/>
    <w:rsid w:val="00570AB1"/>
    <w:rsid w:val="00571491"/>
    <w:rsid w:val="005725CD"/>
    <w:rsid w:val="0057295B"/>
    <w:rsid w:val="005729F7"/>
    <w:rsid w:val="005732F5"/>
    <w:rsid w:val="0057354A"/>
    <w:rsid w:val="005745C8"/>
    <w:rsid w:val="00575D1B"/>
    <w:rsid w:val="005762AF"/>
    <w:rsid w:val="00576317"/>
    <w:rsid w:val="00580138"/>
    <w:rsid w:val="0058015A"/>
    <w:rsid w:val="0058077A"/>
    <w:rsid w:val="00580805"/>
    <w:rsid w:val="0058094C"/>
    <w:rsid w:val="00580D93"/>
    <w:rsid w:val="00580E3E"/>
    <w:rsid w:val="0058245C"/>
    <w:rsid w:val="00582C64"/>
    <w:rsid w:val="0058370F"/>
    <w:rsid w:val="00583D75"/>
    <w:rsid w:val="00585321"/>
    <w:rsid w:val="00585727"/>
    <w:rsid w:val="0058724A"/>
    <w:rsid w:val="00587751"/>
    <w:rsid w:val="00587B1D"/>
    <w:rsid w:val="00587DEA"/>
    <w:rsid w:val="00590BA8"/>
    <w:rsid w:val="005918B5"/>
    <w:rsid w:val="005918DD"/>
    <w:rsid w:val="0059295E"/>
    <w:rsid w:val="00592AE2"/>
    <w:rsid w:val="0059482E"/>
    <w:rsid w:val="005952CA"/>
    <w:rsid w:val="005958E5"/>
    <w:rsid w:val="005958EF"/>
    <w:rsid w:val="005971AB"/>
    <w:rsid w:val="005A1548"/>
    <w:rsid w:val="005A2C15"/>
    <w:rsid w:val="005A2CD2"/>
    <w:rsid w:val="005A3878"/>
    <w:rsid w:val="005A398E"/>
    <w:rsid w:val="005A3AEF"/>
    <w:rsid w:val="005A4593"/>
    <w:rsid w:val="005A47F8"/>
    <w:rsid w:val="005A49A9"/>
    <w:rsid w:val="005A4CD5"/>
    <w:rsid w:val="005A5235"/>
    <w:rsid w:val="005A5787"/>
    <w:rsid w:val="005A755B"/>
    <w:rsid w:val="005B0BF2"/>
    <w:rsid w:val="005B2389"/>
    <w:rsid w:val="005B39D3"/>
    <w:rsid w:val="005B3A42"/>
    <w:rsid w:val="005B3BF9"/>
    <w:rsid w:val="005B4ABB"/>
    <w:rsid w:val="005B5039"/>
    <w:rsid w:val="005B5487"/>
    <w:rsid w:val="005B57D0"/>
    <w:rsid w:val="005B5AF4"/>
    <w:rsid w:val="005B61EA"/>
    <w:rsid w:val="005B6304"/>
    <w:rsid w:val="005B6C9B"/>
    <w:rsid w:val="005B7259"/>
    <w:rsid w:val="005B72E3"/>
    <w:rsid w:val="005B7707"/>
    <w:rsid w:val="005B7E4E"/>
    <w:rsid w:val="005C08A1"/>
    <w:rsid w:val="005C0CAF"/>
    <w:rsid w:val="005C15C5"/>
    <w:rsid w:val="005C1EFD"/>
    <w:rsid w:val="005C2D1D"/>
    <w:rsid w:val="005C5389"/>
    <w:rsid w:val="005C55DB"/>
    <w:rsid w:val="005C6706"/>
    <w:rsid w:val="005C6A77"/>
    <w:rsid w:val="005C6E54"/>
    <w:rsid w:val="005C74A8"/>
    <w:rsid w:val="005C7CD7"/>
    <w:rsid w:val="005D0621"/>
    <w:rsid w:val="005D092E"/>
    <w:rsid w:val="005D0DBE"/>
    <w:rsid w:val="005D1F78"/>
    <w:rsid w:val="005D2063"/>
    <w:rsid w:val="005D29CE"/>
    <w:rsid w:val="005D372D"/>
    <w:rsid w:val="005D3B95"/>
    <w:rsid w:val="005D4C03"/>
    <w:rsid w:val="005D52B5"/>
    <w:rsid w:val="005D6EB5"/>
    <w:rsid w:val="005D7947"/>
    <w:rsid w:val="005E0EB1"/>
    <w:rsid w:val="005E1322"/>
    <w:rsid w:val="005E45F0"/>
    <w:rsid w:val="005E4D5A"/>
    <w:rsid w:val="005E4DB0"/>
    <w:rsid w:val="005E5294"/>
    <w:rsid w:val="005E52A3"/>
    <w:rsid w:val="005E5413"/>
    <w:rsid w:val="005E5450"/>
    <w:rsid w:val="005E55A5"/>
    <w:rsid w:val="005E6878"/>
    <w:rsid w:val="005E734A"/>
    <w:rsid w:val="005F0B87"/>
    <w:rsid w:val="005F0C5D"/>
    <w:rsid w:val="005F10E1"/>
    <w:rsid w:val="005F13C1"/>
    <w:rsid w:val="005F23D5"/>
    <w:rsid w:val="005F26F6"/>
    <w:rsid w:val="005F2DAE"/>
    <w:rsid w:val="005F3532"/>
    <w:rsid w:val="005F3C7A"/>
    <w:rsid w:val="005F49E8"/>
    <w:rsid w:val="005F4C96"/>
    <w:rsid w:val="005F5816"/>
    <w:rsid w:val="005F7317"/>
    <w:rsid w:val="00600BEC"/>
    <w:rsid w:val="0060165E"/>
    <w:rsid w:val="0060186E"/>
    <w:rsid w:val="00601EC2"/>
    <w:rsid w:val="006035BC"/>
    <w:rsid w:val="006043E5"/>
    <w:rsid w:val="00604437"/>
    <w:rsid w:val="006046E0"/>
    <w:rsid w:val="0060522C"/>
    <w:rsid w:val="00606511"/>
    <w:rsid w:val="00606ABB"/>
    <w:rsid w:val="00606BA1"/>
    <w:rsid w:val="00606E6B"/>
    <w:rsid w:val="00607C87"/>
    <w:rsid w:val="00607D9A"/>
    <w:rsid w:val="00607ED4"/>
    <w:rsid w:val="00610DEC"/>
    <w:rsid w:val="00611314"/>
    <w:rsid w:val="006119D6"/>
    <w:rsid w:val="006128E1"/>
    <w:rsid w:val="00614C6C"/>
    <w:rsid w:val="006161DC"/>
    <w:rsid w:val="00617D95"/>
    <w:rsid w:val="00620305"/>
    <w:rsid w:val="006203B3"/>
    <w:rsid w:val="00620D16"/>
    <w:rsid w:val="00621A51"/>
    <w:rsid w:val="00622883"/>
    <w:rsid w:val="00622961"/>
    <w:rsid w:val="00622BCD"/>
    <w:rsid w:val="006233F7"/>
    <w:rsid w:val="00623603"/>
    <w:rsid w:val="00623750"/>
    <w:rsid w:val="00623A74"/>
    <w:rsid w:val="00624B89"/>
    <w:rsid w:val="00624DD3"/>
    <w:rsid w:val="0062525F"/>
    <w:rsid w:val="0062595E"/>
    <w:rsid w:val="00626635"/>
    <w:rsid w:val="00627723"/>
    <w:rsid w:val="006278FC"/>
    <w:rsid w:val="006305BE"/>
    <w:rsid w:val="0063084C"/>
    <w:rsid w:val="00630ED6"/>
    <w:rsid w:val="0063358B"/>
    <w:rsid w:val="00633D14"/>
    <w:rsid w:val="00634DD6"/>
    <w:rsid w:val="006350CE"/>
    <w:rsid w:val="006351A0"/>
    <w:rsid w:val="006368BE"/>
    <w:rsid w:val="006376F3"/>
    <w:rsid w:val="006404BF"/>
    <w:rsid w:val="006409CF"/>
    <w:rsid w:val="00641246"/>
    <w:rsid w:val="00641A1B"/>
    <w:rsid w:val="00643E16"/>
    <w:rsid w:val="00643F55"/>
    <w:rsid w:val="00644D6D"/>
    <w:rsid w:val="00644FA4"/>
    <w:rsid w:val="00645DCE"/>
    <w:rsid w:val="00646568"/>
    <w:rsid w:val="0064717D"/>
    <w:rsid w:val="0064723C"/>
    <w:rsid w:val="006507F8"/>
    <w:rsid w:val="006523B7"/>
    <w:rsid w:val="0065323E"/>
    <w:rsid w:val="00654220"/>
    <w:rsid w:val="006547F5"/>
    <w:rsid w:val="00655C6E"/>
    <w:rsid w:val="006564C0"/>
    <w:rsid w:val="00656CCA"/>
    <w:rsid w:val="00656FBD"/>
    <w:rsid w:val="0065771B"/>
    <w:rsid w:val="00657C7F"/>
    <w:rsid w:val="00660E25"/>
    <w:rsid w:val="0066330B"/>
    <w:rsid w:val="0066495C"/>
    <w:rsid w:val="006649DE"/>
    <w:rsid w:val="00665897"/>
    <w:rsid w:val="006659AF"/>
    <w:rsid w:val="006659B1"/>
    <w:rsid w:val="00666718"/>
    <w:rsid w:val="00666984"/>
    <w:rsid w:val="00670C96"/>
    <w:rsid w:val="00670FF8"/>
    <w:rsid w:val="00671E3D"/>
    <w:rsid w:val="00672261"/>
    <w:rsid w:val="00672596"/>
    <w:rsid w:val="00672E55"/>
    <w:rsid w:val="00672E9A"/>
    <w:rsid w:val="00673E09"/>
    <w:rsid w:val="0067449D"/>
    <w:rsid w:val="006748E2"/>
    <w:rsid w:val="00674C57"/>
    <w:rsid w:val="00675BFF"/>
    <w:rsid w:val="006777E6"/>
    <w:rsid w:val="00677972"/>
    <w:rsid w:val="0068040D"/>
    <w:rsid w:val="006804A3"/>
    <w:rsid w:val="006805A0"/>
    <w:rsid w:val="00681818"/>
    <w:rsid w:val="00681D00"/>
    <w:rsid w:val="0068234A"/>
    <w:rsid w:val="0068315F"/>
    <w:rsid w:val="00685323"/>
    <w:rsid w:val="006856B6"/>
    <w:rsid w:val="00685DEF"/>
    <w:rsid w:val="00685FFF"/>
    <w:rsid w:val="0068711F"/>
    <w:rsid w:val="0068719C"/>
    <w:rsid w:val="00687853"/>
    <w:rsid w:val="00687D76"/>
    <w:rsid w:val="00687F3C"/>
    <w:rsid w:val="00690D1C"/>
    <w:rsid w:val="00691F76"/>
    <w:rsid w:val="00696184"/>
    <w:rsid w:val="00696844"/>
    <w:rsid w:val="00697372"/>
    <w:rsid w:val="006975F4"/>
    <w:rsid w:val="006A005A"/>
    <w:rsid w:val="006A045D"/>
    <w:rsid w:val="006A2191"/>
    <w:rsid w:val="006A30C0"/>
    <w:rsid w:val="006A383F"/>
    <w:rsid w:val="006A3977"/>
    <w:rsid w:val="006A3ADF"/>
    <w:rsid w:val="006A409B"/>
    <w:rsid w:val="006A4411"/>
    <w:rsid w:val="006A4FFB"/>
    <w:rsid w:val="006A61FD"/>
    <w:rsid w:val="006A6AF3"/>
    <w:rsid w:val="006A728A"/>
    <w:rsid w:val="006B02FA"/>
    <w:rsid w:val="006B1392"/>
    <w:rsid w:val="006B15AC"/>
    <w:rsid w:val="006B168D"/>
    <w:rsid w:val="006B2104"/>
    <w:rsid w:val="006B2C64"/>
    <w:rsid w:val="006B2CAA"/>
    <w:rsid w:val="006B3084"/>
    <w:rsid w:val="006B3C6A"/>
    <w:rsid w:val="006B3D68"/>
    <w:rsid w:val="006B476D"/>
    <w:rsid w:val="006B585C"/>
    <w:rsid w:val="006B609F"/>
    <w:rsid w:val="006B6418"/>
    <w:rsid w:val="006B6A55"/>
    <w:rsid w:val="006B6BEB"/>
    <w:rsid w:val="006C0318"/>
    <w:rsid w:val="006C0812"/>
    <w:rsid w:val="006C09EB"/>
    <w:rsid w:val="006C0D08"/>
    <w:rsid w:val="006C1451"/>
    <w:rsid w:val="006C1663"/>
    <w:rsid w:val="006C18BD"/>
    <w:rsid w:val="006C21E3"/>
    <w:rsid w:val="006C28B8"/>
    <w:rsid w:val="006C2CA3"/>
    <w:rsid w:val="006C3987"/>
    <w:rsid w:val="006C543C"/>
    <w:rsid w:val="006C59FC"/>
    <w:rsid w:val="006C692F"/>
    <w:rsid w:val="006D363D"/>
    <w:rsid w:val="006D3989"/>
    <w:rsid w:val="006D3AD9"/>
    <w:rsid w:val="006D3F78"/>
    <w:rsid w:val="006D4A0B"/>
    <w:rsid w:val="006D4B7E"/>
    <w:rsid w:val="006D526E"/>
    <w:rsid w:val="006D70E8"/>
    <w:rsid w:val="006D75BA"/>
    <w:rsid w:val="006E0477"/>
    <w:rsid w:val="006E0D62"/>
    <w:rsid w:val="006E0D82"/>
    <w:rsid w:val="006E154C"/>
    <w:rsid w:val="006E1651"/>
    <w:rsid w:val="006E1D4C"/>
    <w:rsid w:val="006E201C"/>
    <w:rsid w:val="006E26C4"/>
    <w:rsid w:val="006E2813"/>
    <w:rsid w:val="006E2D5F"/>
    <w:rsid w:val="006E3A98"/>
    <w:rsid w:val="006E3B44"/>
    <w:rsid w:val="006E3E12"/>
    <w:rsid w:val="006E461A"/>
    <w:rsid w:val="006E4B5F"/>
    <w:rsid w:val="006E4E00"/>
    <w:rsid w:val="006E5C0D"/>
    <w:rsid w:val="006E6C50"/>
    <w:rsid w:val="006E7837"/>
    <w:rsid w:val="006E7A63"/>
    <w:rsid w:val="006F045C"/>
    <w:rsid w:val="006F1239"/>
    <w:rsid w:val="006F17B0"/>
    <w:rsid w:val="006F2316"/>
    <w:rsid w:val="006F2390"/>
    <w:rsid w:val="006F4515"/>
    <w:rsid w:val="006F4597"/>
    <w:rsid w:val="006F5FC2"/>
    <w:rsid w:val="006F664D"/>
    <w:rsid w:val="006F7182"/>
    <w:rsid w:val="006F74C3"/>
    <w:rsid w:val="006F7661"/>
    <w:rsid w:val="0070083A"/>
    <w:rsid w:val="007025B6"/>
    <w:rsid w:val="0070302F"/>
    <w:rsid w:val="0070414F"/>
    <w:rsid w:val="00705101"/>
    <w:rsid w:val="00705154"/>
    <w:rsid w:val="00705BE5"/>
    <w:rsid w:val="00706D7B"/>
    <w:rsid w:val="007107DE"/>
    <w:rsid w:val="007108B7"/>
    <w:rsid w:val="007127A2"/>
    <w:rsid w:val="00712B6C"/>
    <w:rsid w:val="00712F56"/>
    <w:rsid w:val="0071343C"/>
    <w:rsid w:val="00713A94"/>
    <w:rsid w:val="00714181"/>
    <w:rsid w:val="00715141"/>
    <w:rsid w:val="0071553D"/>
    <w:rsid w:val="00715B98"/>
    <w:rsid w:val="00716C06"/>
    <w:rsid w:val="00716E30"/>
    <w:rsid w:val="007172FF"/>
    <w:rsid w:val="007176B0"/>
    <w:rsid w:val="00720394"/>
    <w:rsid w:val="00720883"/>
    <w:rsid w:val="0072187B"/>
    <w:rsid w:val="00721DDE"/>
    <w:rsid w:val="00722997"/>
    <w:rsid w:val="00722A74"/>
    <w:rsid w:val="007236DC"/>
    <w:rsid w:val="00724805"/>
    <w:rsid w:val="00725FD6"/>
    <w:rsid w:val="0073199F"/>
    <w:rsid w:val="00732A88"/>
    <w:rsid w:val="00732E8D"/>
    <w:rsid w:val="00732F75"/>
    <w:rsid w:val="00732FA9"/>
    <w:rsid w:val="00733207"/>
    <w:rsid w:val="00733829"/>
    <w:rsid w:val="00733AC2"/>
    <w:rsid w:val="007342DB"/>
    <w:rsid w:val="007355E0"/>
    <w:rsid w:val="00736328"/>
    <w:rsid w:val="007367E3"/>
    <w:rsid w:val="00736E07"/>
    <w:rsid w:val="00736F42"/>
    <w:rsid w:val="007370FE"/>
    <w:rsid w:val="007373E7"/>
    <w:rsid w:val="0074004B"/>
    <w:rsid w:val="007400CE"/>
    <w:rsid w:val="007406B0"/>
    <w:rsid w:val="00740704"/>
    <w:rsid w:val="00740940"/>
    <w:rsid w:val="00744160"/>
    <w:rsid w:val="00744425"/>
    <w:rsid w:val="00744C4E"/>
    <w:rsid w:val="00745553"/>
    <w:rsid w:val="007465F9"/>
    <w:rsid w:val="00746B95"/>
    <w:rsid w:val="00746C6E"/>
    <w:rsid w:val="007477D0"/>
    <w:rsid w:val="00751448"/>
    <w:rsid w:val="0075238E"/>
    <w:rsid w:val="007526FB"/>
    <w:rsid w:val="007527AC"/>
    <w:rsid w:val="00752E12"/>
    <w:rsid w:val="007536BA"/>
    <w:rsid w:val="00753AFF"/>
    <w:rsid w:val="007543C2"/>
    <w:rsid w:val="007546F4"/>
    <w:rsid w:val="00754A8F"/>
    <w:rsid w:val="007553A5"/>
    <w:rsid w:val="0075556F"/>
    <w:rsid w:val="0075581B"/>
    <w:rsid w:val="00755A1E"/>
    <w:rsid w:val="0075669E"/>
    <w:rsid w:val="007568A9"/>
    <w:rsid w:val="00757510"/>
    <w:rsid w:val="007635DE"/>
    <w:rsid w:val="00763B3C"/>
    <w:rsid w:val="007640AA"/>
    <w:rsid w:val="00764141"/>
    <w:rsid w:val="00764A47"/>
    <w:rsid w:val="00764AD1"/>
    <w:rsid w:val="00764D76"/>
    <w:rsid w:val="00765063"/>
    <w:rsid w:val="00765D1B"/>
    <w:rsid w:val="007668E6"/>
    <w:rsid w:val="00767273"/>
    <w:rsid w:val="007672A3"/>
    <w:rsid w:val="007700F6"/>
    <w:rsid w:val="00770E02"/>
    <w:rsid w:val="00770FC7"/>
    <w:rsid w:val="0077136A"/>
    <w:rsid w:val="00771911"/>
    <w:rsid w:val="007720D4"/>
    <w:rsid w:val="0077241C"/>
    <w:rsid w:val="00773310"/>
    <w:rsid w:val="007742EA"/>
    <w:rsid w:val="00774B49"/>
    <w:rsid w:val="00774F6D"/>
    <w:rsid w:val="007752EC"/>
    <w:rsid w:val="00775DEF"/>
    <w:rsid w:val="007765E3"/>
    <w:rsid w:val="00776C0D"/>
    <w:rsid w:val="00776D45"/>
    <w:rsid w:val="00781F4A"/>
    <w:rsid w:val="00783395"/>
    <w:rsid w:val="00784416"/>
    <w:rsid w:val="00784C77"/>
    <w:rsid w:val="00784F19"/>
    <w:rsid w:val="00784FDD"/>
    <w:rsid w:val="00785427"/>
    <w:rsid w:val="00785EDA"/>
    <w:rsid w:val="00786D37"/>
    <w:rsid w:val="00787952"/>
    <w:rsid w:val="007902F7"/>
    <w:rsid w:val="00791D1F"/>
    <w:rsid w:val="007922B3"/>
    <w:rsid w:val="007927C5"/>
    <w:rsid w:val="007929D8"/>
    <w:rsid w:val="00792BA0"/>
    <w:rsid w:val="00792DA6"/>
    <w:rsid w:val="00792E95"/>
    <w:rsid w:val="00793799"/>
    <w:rsid w:val="007939AB"/>
    <w:rsid w:val="00793A1D"/>
    <w:rsid w:val="00793E95"/>
    <w:rsid w:val="00794B02"/>
    <w:rsid w:val="0079503E"/>
    <w:rsid w:val="0079589F"/>
    <w:rsid w:val="00795E48"/>
    <w:rsid w:val="0079677B"/>
    <w:rsid w:val="00796E55"/>
    <w:rsid w:val="007979BE"/>
    <w:rsid w:val="00797DEA"/>
    <w:rsid w:val="00797E03"/>
    <w:rsid w:val="007A00F5"/>
    <w:rsid w:val="007A054A"/>
    <w:rsid w:val="007A097C"/>
    <w:rsid w:val="007A2279"/>
    <w:rsid w:val="007A4CEF"/>
    <w:rsid w:val="007A6DF2"/>
    <w:rsid w:val="007A78EE"/>
    <w:rsid w:val="007B14F4"/>
    <w:rsid w:val="007B1F19"/>
    <w:rsid w:val="007B2BF0"/>
    <w:rsid w:val="007B2D1C"/>
    <w:rsid w:val="007B404E"/>
    <w:rsid w:val="007B5FDD"/>
    <w:rsid w:val="007B6368"/>
    <w:rsid w:val="007B6514"/>
    <w:rsid w:val="007B6592"/>
    <w:rsid w:val="007B6BCC"/>
    <w:rsid w:val="007B6DBA"/>
    <w:rsid w:val="007B7B92"/>
    <w:rsid w:val="007B7E00"/>
    <w:rsid w:val="007C0326"/>
    <w:rsid w:val="007C0A86"/>
    <w:rsid w:val="007C13F9"/>
    <w:rsid w:val="007C3936"/>
    <w:rsid w:val="007C450D"/>
    <w:rsid w:val="007C4A8F"/>
    <w:rsid w:val="007C4ACF"/>
    <w:rsid w:val="007C5102"/>
    <w:rsid w:val="007C5684"/>
    <w:rsid w:val="007C68D2"/>
    <w:rsid w:val="007C6C42"/>
    <w:rsid w:val="007C6E51"/>
    <w:rsid w:val="007C6E93"/>
    <w:rsid w:val="007C70B2"/>
    <w:rsid w:val="007C7319"/>
    <w:rsid w:val="007C7D58"/>
    <w:rsid w:val="007D0761"/>
    <w:rsid w:val="007D0B56"/>
    <w:rsid w:val="007D2071"/>
    <w:rsid w:val="007D2BD7"/>
    <w:rsid w:val="007D2D8A"/>
    <w:rsid w:val="007D479B"/>
    <w:rsid w:val="007D53D8"/>
    <w:rsid w:val="007D5E73"/>
    <w:rsid w:val="007D6884"/>
    <w:rsid w:val="007D7317"/>
    <w:rsid w:val="007D764E"/>
    <w:rsid w:val="007D7988"/>
    <w:rsid w:val="007E031D"/>
    <w:rsid w:val="007E1427"/>
    <w:rsid w:val="007E1C5B"/>
    <w:rsid w:val="007E3A31"/>
    <w:rsid w:val="007E5303"/>
    <w:rsid w:val="007E535B"/>
    <w:rsid w:val="007E53AF"/>
    <w:rsid w:val="007E54A8"/>
    <w:rsid w:val="007E5517"/>
    <w:rsid w:val="007E55EE"/>
    <w:rsid w:val="007E58B7"/>
    <w:rsid w:val="007E63AB"/>
    <w:rsid w:val="007E66AA"/>
    <w:rsid w:val="007E67AC"/>
    <w:rsid w:val="007E7C9A"/>
    <w:rsid w:val="007F07AB"/>
    <w:rsid w:val="007F0E27"/>
    <w:rsid w:val="007F3FAD"/>
    <w:rsid w:val="007F471B"/>
    <w:rsid w:val="007F53DA"/>
    <w:rsid w:val="007F58B5"/>
    <w:rsid w:val="00800A64"/>
    <w:rsid w:val="00800B51"/>
    <w:rsid w:val="00801E50"/>
    <w:rsid w:val="0080388B"/>
    <w:rsid w:val="00804630"/>
    <w:rsid w:val="00805274"/>
    <w:rsid w:val="0081104A"/>
    <w:rsid w:val="008110EC"/>
    <w:rsid w:val="00811BC7"/>
    <w:rsid w:val="00811C38"/>
    <w:rsid w:val="008120BD"/>
    <w:rsid w:val="008129A8"/>
    <w:rsid w:val="00812AAB"/>
    <w:rsid w:val="00812DAE"/>
    <w:rsid w:val="00815049"/>
    <w:rsid w:val="008153F0"/>
    <w:rsid w:val="0081632A"/>
    <w:rsid w:val="00816BB6"/>
    <w:rsid w:val="008171EA"/>
    <w:rsid w:val="00817598"/>
    <w:rsid w:val="00820A97"/>
    <w:rsid w:val="00821ACE"/>
    <w:rsid w:val="008228ED"/>
    <w:rsid w:val="00824171"/>
    <w:rsid w:val="0082435C"/>
    <w:rsid w:val="0082487F"/>
    <w:rsid w:val="00824F47"/>
    <w:rsid w:val="0082513F"/>
    <w:rsid w:val="00826337"/>
    <w:rsid w:val="00826951"/>
    <w:rsid w:val="008270DB"/>
    <w:rsid w:val="008276E9"/>
    <w:rsid w:val="00827EB3"/>
    <w:rsid w:val="00830E50"/>
    <w:rsid w:val="00832187"/>
    <w:rsid w:val="00832354"/>
    <w:rsid w:val="00832A67"/>
    <w:rsid w:val="00832C49"/>
    <w:rsid w:val="008334A4"/>
    <w:rsid w:val="008337DD"/>
    <w:rsid w:val="00833838"/>
    <w:rsid w:val="00833E6A"/>
    <w:rsid w:val="00835E90"/>
    <w:rsid w:val="00836057"/>
    <w:rsid w:val="0083629F"/>
    <w:rsid w:val="00836320"/>
    <w:rsid w:val="00840094"/>
    <w:rsid w:val="008405D0"/>
    <w:rsid w:val="008412CA"/>
    <w:rsid w:val="008418E9"/>
    <w:rsid w:val="00842013"/>
    <w:rsid w:val="008420AF"/>
    <w:rsid w:val="008422ED"/>
    <w:rsid w:val="00842D06"/>
    <w:rsid w:val="00843A7A"/>
    <w:rsid w:val="00843E37"/>
    <w:rsid w:val="00843EF2"/>
    <w:rsid w:val="008446A6"/>
    <w:rsid w:val="00844D75"/>
    <w:rsid w:val="0084549F"/>
    <w:rsid w:val="00845AEF"/>
    <w:rsid w:val="00845B58"/>
    <w:rsid w:val="00846339"/>
    <w:rsid w:val="008475C3"/>
    <w:rsid w:val="00847F4B"/>
    <w:rsid w:val="00850BBE"/>
    <w:rsid w:val="0085179A"/>
    <w:rsid w:val="00852259"/>
    <w:rsid w:val="00853841"/>
    <w:rsid w:val="00853973"/>
    <w:rsid w:val="0085496B"/>
    <w:rsid w:val="00854F6E"/>
    <w:rsid w:val="008556C1"/>
    <w:rsid w:val="00855D31"/>
    <w:rsid w:val="008565FC"/>
    <w:rsid w:val="008568BC"/>
    <w:rsid w:val="0085699F"/>
    <w:rsid w:val="008571B3"/>
    <w:rsid w:val="00860284"/>
    <w:rsid w:val="00860635"/>
    <w:rsid w:val="00860E26"/>
    <w:rsid w:val="008615CC"/>
    <w:rsid w:val="0086166F"/>
    <w:rsid w:val="00862D78"/>
    <w:rsid w:val="00863E9A"/>
    <w:rsid w:val="008641B7"/>
    <w:rsid w:val="00864F39"/>
    <w:rsid w:val="00865899"/>
    <w:rsid w:val="00865B4E"/>
    <w:rsid w:val="00865EFE"/>
    <w:rsid w:val="00866380"/>
    <w:rsid w:val="00866FDB"/>
    <w:rsid w:val="008670D8"/>
    <w:rsid w:val="00867C75"/>
    <w:rsid w:val="00871E23"/>
    <w:rsid w:val="00872544"/>
    <w:rsid w:val="008735DC"/>
    <w:rsid w:val="00873750"/>
    <w:rsid w:val="008737A3"/>
    <w:rsid w:val="00873FC8"/>
    <w:rsid w:val="00874A19"/>
    <w:rsid w:val="008752F0"/>
    <w:rsid w:val="0087587C"/>
    <w:rsid w:val="00875A53"/>
    <w:rsid w:val="00875AB2"/>
    <w:rsid w:val="008776A4"/>
    <w:rsid w:val="00877900"/>
    <w:rsid w:val="00877F83"/>
    <w:rsid w:val="00880A68"/>
    <w:rsid w:val="00880E53"/>
    <w:rsid w:val="008826A4"/>
    <w:rsid w:val="0088396D"/>
    <w:rsid w:val="00883F16"/>
    <w:rsid w:val="008840F3"/>
    <w:rsid w:val="008842A8"/>
    <w:rsid w:val="00886E39"/>
    <w:rsid w:val="00887729"/>
    <w:rsid w:val="00887CDC"/>
    <w:rsid w:val="0089007E"/>
    <w:rsid w:val="008905B9"/>
    <w:rsid w:val="008906ED"/>
    <w:rsid w:val="00891165"/>
    <w:rsid w:val="00891FD6"/>
    <w:rsid w:val="00893FE9"/>
    <w:rsid w:val="0089418C"/>
    <w:rsid w:val="00895B75"/>
    <w:rsid w:val="008961D2"/>
    <w:rsid w:val="008970D4"/>
    <w:rsid w:val="00897A2C"/>
    <w:rsid w:val="00897FAF"/>
    <w:rsid w:val="008A06A4"/>
    <w:rsid w:val="008A07AB"/>
    <w:rsid w:val="008A0F52"/>
    <w:rsid w:val="008A1014"/>
    <w:rsid w:val="008A1BD5"/>
    <w:rsid w:val="008A1C37"/>
    <w:rsid w:val="008A1F9F"/>
    <w:rsid w:val="008A2ABF"/>
    <w:rsid w:val="008A5379"/>
    <w:rsid w:val="008A58AA"/>
    <w:rsid w:val="008A5C99"/>
    <w:rsid w:val="008A693A"/>
    <w:rsid w:val="008A6E19"/>
    <w:rsid w:val="008A71C3"/>
    <w:rsid w:val="008A776B"/>
    <w:rsid w:val="008B0B55"/>
    <w:rsid w:val="008B114A"/>
    <w:rsid w:val="008B37DE"/>
    <w:rsid w:val="008B3B76"/>
    <w:rsid w:val="008B70A7"/>
    <w:rsid w:val="008B79E4"/>
    <w:rsid w:val="008B7F47"/>
    <w:rsid w:val="008C03F0"/>
    <w:rsid w:val="008C0643"/>
    <w:rsid w:val="008C15B3"/>
    <w:rsid w:val="008C17F7"/>
    <w:rsid w:val="008C1B25"/>
    <w:rsid w:val="008C237E"/>
    <w:rsid w:val="008C2972"/>
    <w:rsid w:val="008C2ACF"/>
    <w:rsid w:val="008C3207"/>
    <w:rsid w:val="008C39FF"/>
    <w:rsid w:val="008C4D43"/>
    <w:rsid w:val="008C4EE5"/>
    <w:rsid w:val="008C5010"/>
    <w:rsid w:val="008C5251"/>
    <w:rsid w:val="008C5A1B"/>
    <w:rsid w:val="008C6043"/>
    <w:rsid w:val="008C7D65"/>
    <w:rsid w:val="008C7E60"/>
    <w:rsid w:val="008D0060"/>
    <w:rsid w:val="008D072C"/>
    <w:rsid w:val="008D137F"/>
    <w:rsid w:val="008D1FDC"/>
    <w:rsid w:val="008D24B0"/>
    <w:rsid w:val="008D306B"/>
    <w:rsid w:val="008D39A9"/>
    <w:rsid w:val="008D39D0"/>
    <w:rsid w:val="008D3AAE"/>
    <w:rsid w:val="008D492A"/>
    <w:rsid w:val="008D55B1"/>
    <w:rsid w:val="008D66AC"/>
    <w:rsid w:val="008E0444"/>
    <w:rsid w:val="008E08B6"/>
    <w:rsid w:val="008E0A0F"/>
    <w:rsid w:val="008E0B50"/>
    <w:rsid w:val="008E2BB5"/>
    <w:rsid w:val="008E3C46"/>
    <w:rsid w:val="008E469F"/>
    <w:rsid w:val="008E5A70"/>
    <w:rsid w:val="008E64EB"/>
    <w:rsid w:val="008F05A0"/>
    <w:rsid w:val="008F101C"/>
    <w:rsid w:val="008F15F5"/>
    <w:rsid w:val="008F2C9F"/>
    <w:rsid w:val="008F3B79"/>
    <w:rsid w:val="008F5E61"/>
    <w:rsid w:val="008F66E8"/>
    <w:rsid w:val="008F6773"/>
    <w:rsid w:val="00901006"/>
    <w:rsid w:val="0090182A"/>
    <w:rsid w:val="00901FD7"/>
    <w:rsid w:val="009020E6"/>
    <w:rsid w:val="009024E9"/>
    <w:rsid w:val="00902DC6"/>
    <w:rsid w:val="00902EB2"/>
    <w:rsid w:val="0090335A"/>
    <w:rsid w:val="00903A72"/>
    <w:rsid w:val="00904733"/>
    <w:rsid w:val="0090478F"/>
    <w:rsid w:val="00906ACE"/>
    <w:rsid w:val="00911CAD"/>
    <w:rsid w:val="00912096"/>
    <w:rsid w:val="009122F6"/>
    <w:rsid w:val="009129FE"/>
    <w:rsid w:val="009130A0"/>
    <w:rsid w:val="00913320"/>
    <w:rsid w:val="009141F2"/>
    <w:rsid w:val="009146B8"/>
    <w:rsid w:val="00915343"/>
    <w:rsid w:val="009153C7"/>
    <w:rsid w:val="00915668"/>
    <w:rsid w:val="009163E8"/>
    <w:rsid w:val="009169B6"/>
    <w:rsid w:val="00916BD2"/>
    <w:rsid w:val="00917B47"/>
    <w:rsid w:val="009203F6"/>
    <w:rsid w:val="00921447"/>
    <w:rsid w:val="0092244F"/>
    <w:rsid w:val="00923CAA"/>
    <w:rsid w:val="00924038"/>
    <w:rsid w:val="00924819"/>
    <w:rsid w:val="009248FD"/>
    <w:rsid w:val="009267EE"/>
    <w:rsid w:val="009268BF"/>
    <w:rsid w:val="0092709D"/>
    <w:rsid w:val="0093017D"/>
    <w:rsid w:val="0093055A"/>
    <w:rsid w:val="009323E9"/>
    <w:rsid w:val="00932A90"/>
    <w:rsid w:val="009347A8"/>
    <w:rsid w:val="00934EF1"/>
    <w:rsid w:val="00935CA0"/>
    <w:rsid w:val="009360D6"/>
    <w:rsid w:val="00936AC2"/>
    <w:rsid w:val="0093713B"/>
    <w:rsid w:val="0093780A"/>
    <w:rsid w:val="009403CC"/>
    <w:rsid w:val="00940CCE"/>
    <w:rsid w:val="00940FA8"/>
    <w:rsid w:val="00941547"/>
    <w:rsid w:val="009428AC"/>
    <w:rsid w:val="00942BB5"/>
    <w:rsid w:val="009430BD"/>
    <w:rsid w:val="00944651"/>
    <w:rsid w:val="00944947"/>
    <w:rsid w:val="00945B6E"/>
    <w:rsid w:val="00945CAC"/>
    <w:rsid w:val="00945D95"/>
    <w:rsid w:val="00945EF8"/>
    <w:rsid w:val="00946462"/>
    <w:rsid w:val="009478A2"/>
    <w:rsid w:val="00950E86"/>
    <w:rsid w:val="0095180D"/>
    <w:rsid w:val="009522D4"/>
    <w:rsid w:val="00952B18"/>
    <w:rsid w:val="00952C87"/>
    <w:rsid w:val="00953024"/>
    <w:rsid w:val="00954063"/>
    <w:rsid w:val="00954120"/>
    <w:rsid w:val="00954D1A"/>
    <w:rsid w:val="00955EA8"/>
    <w:rsid w:val="009571F4"/>
    <w:rsid w:val="00957391"/>
    <w:rsid w:val="009606CF"/>
    <w:rsid w:val="00960B11"/>
    <w:rsid w:val="00960CE8"/>
    <w:rsid w:val="009622B2"/>
    <w:rsid w:val="00962608"/>
    <w:rsid w:val="00962B5A"/>
    <w:rsid w:val="00963750"/>
    <w:rsid w:val="00965EF0"/>
    <w:rsid w:val="0096600D"/>
    <w:rsid w:val="009664FE"/>
    <w:rsid w:val="00966611"/>
    <w:rsid w:val="0096695A"/>
    <w:rsid w:val="00967754"/>
    <w:rsid w:val="00967982"/>
    <w:rsid w:val="00967D75"/>
    <w:rsid w:val="00967E29"/>
    <w:rsid w:val="009718AC"/>
    <w:rsid w:val="0097321B"/>
    <w:rsid w:val="00973773"/>
    <w:rsid w:val="00973F73"/>
    <w:rsid w:val="0097517D"/>
    <w:rsid w:val="00975289"/>
    <w:rsid w:val="00976981"/>
    <w:rsid w:val="00977D9C"/>
    <w:rsid w:val="00977FFD"/>
    <w:rsid w:val="00980067"/>
    <w:rsid w:val="009820A8"/>
    <w:rsid w:val="00982D2E"/>
    <w:rsid w:val="00982DAC"/>
    <w:rsid w:val="00982DC1"/>
    <w:rsid w:val="00984D49"/>
    <w:rsid w:val="009850D7"/>
    <w:rsid w:val="00985336"/>
    <w:rsid w:val="00985C69"/>
    <w:rsid w:val="0098740A"/>
    <w:rsid w:val="00987488"/>
    <w:rsid w:val="009877AD"/>
    <w:rsid w:val="00987E00"/>
    <w:rsid w:val="0099044D"/>
    <w:rsid w:val="009907C0"/>
    <w:rsid w:val="0099194C"/>
    <w:rsid w:val="00991CD9"/>
    <w:rsid w:val="00992B01"/>
    <w:rsid w:val="00992C28"/>
    <w:rsid w:val="00992D7F"/>
    <w:rsid w:val="00993E02"/>
    <w:rsid w:val="009961D1"/>
    <w:rsid w:val="00996B29"/>
    <w:rsid w:val="0099767B"/>
    <w:rsid w:val="009A01D2"/>
    <w:rsid w:val="009A0443"/>
    <w:rsid w:val="009A36C0"/>
    <w:rsid w:val="009A3E4C"/>
    <w:rsid w:val="009A4BDD"/>
    <w:rsid w:val="009A5025"/>
    <w:rsid w:val="009A521F"/>
    <w:rsid w:val="009A5231"/>
    <w:rsid w:val="009A5EF9"/>
    <w:rsid w:val="009A63BA"/>
    <w:rsid w:val="009A6E43"/>
    <w:rsid w:val="009A7536"/>
    <w:rsid w:val="009A7DB2"/>
    <w:rsid w:val="009B02AC"/>
    <w:rsid w:val="009B0A28"/>
    <w:rsid w:val="009B21B5"/>
    <w:rsid w:val="009B2461"/>
    <w:rsid w:val="009B254E"/>
    <w:rsid w:val="009B2F59"/>
    <w:rsid w:val="009B30BE"/>
    <w:rsid w:val="009B3900"/>
    <w:rsid w:val="009B3AAE"/>
    <w:rsid w:val="009B40E0"/>
    <w:rsid w:val="009B5967"/>
    <w:rsid w:val="009B5D6E"/>
    <w:rsid w:val="009B6BD5"/>
    <w:rsid w:val="009B7223"/>
    <w:rsid w:val="009B741A"/>
    <w:rsid w:val="009B7B5A"/>
    <w:rsid w:val="009B7C5B"/>
    <w:rsid w:val="009C04BE"/>
    <w:rsid w:val="009C0C0C"/>
    <w:rsid w:val="009C0E50"/>
    <w:rsid w:val="009C41E5"/>
    <w:rsid w:val="009C557F"/>
    <w:rsid w:val="009C75F7"/>
    <w:rsid w:val="009C7834"/>
    <w:rsid w:val="009C7D35"/>
    <w:rsid w:val="009D092B"/>
    <w:rsid w:val="009D1CFF"/>
    <w:rsid w:val="009D2DA6"/>
    <w:rsid w:val="009D3748"/>
    <w:rsid w:val="009D415B"/>
    <w:rsid w:val="009D481D"/>
    <w:rsid w:val="009D4ADF"/>
    <w:rsid w:val="009D545F"/>
    <w:rsid w:val="009D77A8"/>
    <w:rsid w:val="009E17C0"/>
    <w:rsid w:val="009E1855"/>
    <w:rsid w:val="009E1FCF"/>
    <w:rsid w:val="009E3CB7"/>
    <w:rsid w:val="009E3D62"/>
    <w:rsid w:val="009E438E"/>
    <w:rsid w:val="009E4545"/>
    <w:rsid w:val="009E4D11"/>
    <w:rsid w:val="009E587B"/>
    <w:rsid w:val="009E5DE1"/>
    <w:rsid w:val="009E605A"/>
    <w:rsid w:val="009E6878"/>
    <w:rsid w:val="009E6A78"/>
    <w:rsid w:val="009E6C23"/>
    <w:rsid w:val="009E7D64"/>
    <w:rsid w:val="009F0C2B"/>
    <w:rsid w:val="009F1393"/>
    <w:rsid w:val="009F22F8"/>
    <w:rsid w:val="009F3376"/>
    <w:rsid w:val="009F40C9"/>
    <w:rsid w:val="009F4BF3"/>
    <w:rsid w:val="009F4CC5"/>
    <w:rsid w:val="009F7364"/>
    <w:rsid w:val="009F7401"/>
    <w:rsid w:val="009F7967"/>
    <w:rsid w:val="009F7A93"/>
    <w:rsid w:val="009F7C99"/>
    <w:rsid w:val="00A018EB"/>
    <w:rsid w:val="00A01B12"/>
    <w:rsid w:val="00A02CC9"/>
    <w:rsid w:val="00A02D1F"/>
    <w:rsid w:val="00A02D82"/>
    <w:rsid w:val="00A02F3D"/>
    <w:rsid w:val="00A02FFC"/>
    <w:rsid w:val="00A03024"/>
    <w:rsid w:val="00A0377F"/>
    <w:rsid w:val="00A03911"/>
    <w:rsid w:val="00A04A78"/>
    <w:rsid w:val="00A05609"/>
    <w:rsid w:val="00A057B8"/>
    <w:rsid w:val="00A0700A"/>
    <w:rsid w:val="00A07EE7"/>
    <w:rsid w:val="00A117FA"/>
    <w:rsid w:val="00A11913"/>
    <w:rsid w:val="00A11BF7"/>
    <w:rsid w:val="00A127CF"/>
    <w:rsid w:val="00A13F94"/>
    <w:rsid w:val="00A14023"/>
    <w:rsid w:val="00A142E6"/>
    <w:rsid w:val="00A14A59"/>
    <w:rsid w:val="00A152BF"/>
    <w:rsid w:val="00A1538B"/>
    <w:rsid w:val="00A15A8F"/>
    <w:rsid w:val="00A16454"/>
    <w:rsid w:val="00A166BF"/>
    <w:rsid w:val="00A167A1"/>
    <w:rsid w:val="00A17009"/>
    <w:rsid w:val="00A17599"/>
    <w:rsid w:val="00A17C3D"/>
    <w:rsid w:val="00A17FF9"/>
    <w:rsid w:val="00A20243"/>
    <w:rsid w:val="00A2067D"/>
    <w:rsid w:val="00A2078E"/>
    <w:rsid w:val="00A20BF7"/>
    <w:rsid w:val="00A220BF"/>
    <w:rsid w:val="00A222CF"/>
    <w:rsid w:val="00A22D08"/>
    <w:rsid w:val="00A24160"/>
    <w:rsid w:val="00A24D05"/>
    <w:rsid w:val="00A26021"/>
    <w:rsid w:val="00A268A8"/>
    <w:rsid w:val="00A27755"/>
    <w:rsid w:val="00A304A5"/>
    <w:rsid w:val="00A311F0"/>
    <w:rsid w:val="00A31F8C"/>
    <w:rsid w:val="00A32338"/>
    <w:rsid w:val="00A3252B"/>
    <w:rsid w:val="00A32AED"/>
    <w:rsid w:val="00A3301B"/>
    <w:rsid w:val="00A33210"/>
    <w:rsid w:val="00A33C45"/>
    <w:rsid w:val="00A33EC1"/>
    <w:rsid w:val="00A358A1"/>
    <w:rsid w:val="00A3606A"/>
    <w:rsid w:val="00A36B39"/>
    <w:rsid w:val="00A37447"/>
    <w:rsid w:val="00A402B1"/>
    <w:rsid w:val="00A404EF"/>
    <w:rsid w:val="00A40646"/>
    <w:rsid w:val="00A40DDC"/>
    <w:rsid w:val="00A40EEA"/>
    <w:rsid w:val="00A426E6"/>
    <w:rsid w:val="00A47357"/>
    <w:rsid w:val="00A47B2D"/>
    <w:rsid w:val="00A47DBC"/>
    <w:rsid w:val="00A47F8C"/>
    <w:rsid w:val="00A5085A"/>
    <w:rsid w:val="00A50AD2"/>
    <w:rsid w:val="00A50AEB"/>
    <w:rsid w:val="00A511E2"/>
    <w:rsid w:val="00A514DC"/>
    <w:rsid w:val="00A5355F"/>
    <w:rsid w:val="00A545DD"/>
    <w:rsid w:val="00A54A31"/>
    <w:rsid w:val="00A56C9E"/>
    <w:rsid w:val="00A578D4"/>
    <w:rsid w:val="00A6002D"/>
    <w:rsid w:val="00A60F59"/>
    <w:rsid w:val="00A611B8"/>
    <w:rsid w:val="00A6266B"/>
    <w:rsid w:val="00A63A8D"/>
    <w:rsid w:val="00A63C16"/>
    <w:rsid w:val="00A64427"/>
    <w:rsid w:val="00A644AF"/>
    <w:rsid w:val="00A664F1"/>
    <w:rsid w:val="00A72952"/>
    <w:rsid w:val="00A73F32"/>
    <w:rsid w:val="00A747EE"/>
    <w:rsid w:val="00A7565B"/>
    <w:rsid w:val="00A75CE8"/>
    <w:rsid w:val="00A763A7"/>
    <w:rsid w:val="00A763DF"/>
    <w:rsid w:val="00A80B41"/>
    <w:rsid w:val="00A80B7B"/>
    <w:rsid w:val="00A8215D"/>
    <w:rsid w:val="00A82780"/>
    <w:rsid w:val="00A82D7F"/>
    <w:rsid w:val="00A834BB"/>
    <w:rsid w:val="00A83560"/>
    <w:rsid w:val="00A83846"/>
    <w:rsid w:val="00A84F48"/>
    <w:rsid w:val="00A87414"/>
    <w:rsid w:val="00A87C0B"/>
    <w:rsid w:val="00A90C2B"/>
    <w:rsid w:val="00A914BB"/>
    <w:rsid w:val="00A914C7"/>
    <w:rsid w:val="00A91512"/>
    <w:rsid w:val="00A96150"/>
    <w:rsid w:val="00A96A06"/>
    <w:rsid w:val="00A97D58"/>
    <w:rsid w:val="00AA0F26"/>
    <w:rsid w:val="00AA178D"/>
    <w:rsid w:val="00AA224D"/>
    <w:rsid w:val="00AA2CBE"/>
    <w:rsid w:val="00AA2EA1"/>
    <w:rsid w:val="00AA4A96"/>
    <w:rsid w:val="00AA4EF6"/>
    <w:rsid w:val="00AA6128"/>
    <w:rsid w:val="00AA666B"/>
    <w:rsid w:val="00AB08FE"/>
    <w:rsid w:val="00AB1801"/>
    <w:rsid w:val="00AB1889"/>
    <w:rsid w:val="00AB1CDA"/>
    <w:rsid w:val="00AB1FAD"/>
    <w:rsid w:val="00AB3BBA"/>
    <w:rsid w:val="00AB50CC"/>
    <w:rsid w:val="00AB5B60"/>
    <w:rsid w:val="00AB5DDC"/>
    <w:rsid w:val="00AB5F9E"/>
    <w:rsid w:val="00AB6CC1"/>
    <w:rsid w:val="00AB6FB3"/>
    <w:rsid w:val="00AB76F2"/>
    <w:rsid w:val="00AB7805"/>
    <w:rsid w:val="00AB7AA3"/>
    <w:rsid w:val="00AC0E6F"/>
    <w:rsid w:val="00AC15CA"/>
    <w:rsid w:val="00AC18FF"/>
    <w:rsid w:val="00AC2131"/>
    <w:rsid w:val="00AC22F4"/>
    <w:rsid w:val="00AC4005"/>
    <w:rsid w:val="00AC43AA"/>
    <w:rsid w:val="00AC5103"/>
    <w:rsid w:val="00AD0198"/>
    <w:rsid w:val="00AD01C6"/>
    <w:rsid w:val="00AD14F9"/>
    <w:rsid w:val="00AD1F93"/>
    <w:rsid w:val="00AD279C"/>
    <w:rsid w:val="00AD2A79"/>
    <w:rsid w:val="00AD2B69"/>
    <w:rsid w:val="00AD2DCA"/>
    <w:rsid w:val="00AD2F1A"/>
    <w:rsid w:val="00AD3559"/>
    <w:rsid w:val="00AD4555"/>
    <w:rsid w:val="00AD4898"/>
    <w:rsid w:val="00AD5AFE"/>
    <w:rsid w:val="00AD6A8F"/>
    <w:rsid w:val="00AE0E9D"/>
    <w:rsid w:val="00AE33B4"/>
    <w:rsid w:val="00AE3C37"/>
    <w:rsid w:val="00AE4251"/>
    <w:rsid w:val="00AE429D"/>
    <w:rsid w:val="00AE442C"/>
    <w:rsid w:val="00AE56B4"/>
    <w:rsid w:val="00AE5D9D"/>
    <w:rsid w:val="00AE6520"/>
    <w:rsid w:val="00AE6B04"/>
    <w:rsid w:val="00AE7A3D"/>
    <w:rsid w:val="00AE7F16"/>
    <w:rsid w:val="00AF1BE6"/>
    <w:rsid w:val="00AF2D40"/>
    <w:rsid w:val="00AF3EC3"/>
    <w:rsid w:val="00AF49B0"/>
    <w:rsid w:val="00AF4A4A"/>
    <w:rsid w:val="00AF4CE7"/>
    <w:rsid w:val="00AF638E"/>
    <w:rsid w:val="00AF70C4"/>
    <w:rsid w:val="00AF7177"/>
    <w:rsid w:val="00AF7ACB"/>
    <w:rsid w:val="00B0078E"/>
    <w:rsid w:val="00B01068"/>
    <w:rsid w:val="00B01CC3"/>
    <w:rsid w:val="00B0201F"/>
    <w:rsid w:val="00B0356E"/>
    <w:rsid w:val="00B03A41"/>
    <w:rsid w:val="00B0426C"/>
    <w:rsid w:val="00B045A6"/>
    <w:rsid w:val="00B05486"/>
    <w:rsid w:val="00B06CFB"/>
    <w:rsid w:val="00B06D36"/>
    <w:rsid w:val="00B073F6"/>
    <w:rsid w:val="00B0793D"/>
    <w:rsid w:val="00B07B0D"/>
    <w:rsid w:val="00B07BF2"/>
    <w:rsid w:val="00B105E6"/>
    <w:rsid w:val="00B106A4"/>
    <w:rsid w:val="00B109F3"/>
    <w:rsid w:val="00B10D36"/>
    <w:rsid w:val="00B1109E"/>
    <w:rsid w:val="00B126BA"/>
    <w:rsid w:val="00B12EDF"/>
    <w:rsid w:val="00B13325"/>
    <w:rsid w:val="00B1385D"/>
    <w:rsid w:val="00B13B6A"/>
    <w:rsid w:val="00B1456D"/>
    <w:rsid w:val="00B14BEF"/>
    <w:rsid w:val="00B152E2"/>
    <w:rsid w:val="00B1559D"/>
    <w:rsid w:val="00B15E82"/>
    <w:rsid w:val="00B162F4"/>
    <w:rsid w:val="00B16339"/>
    <w:rsid w:val="00B170E1"/>
    <w:rsid w:val="00B20E0B"/>
    <w:rsid w:val="00B21284"/>
    <w:rsid w:val="00B216B2"/>
    <w:rsid w:val="00B23320"/>
    <w:rsid w:val="00B24044"/>
    <w:rsid w:val="00B24415"/>
    <w:rsid w:val="00B24E23"/>
    <w:rsid w:val="00B25A45"/>
    <w:rsid w:val="00B25CA4"/>
    <w:rsid w:val="00B260A3"/>
    <w:rsid w:val="00B26725"/>
    <w:rsid w:val="00B2692C"/>
    <w:rsid w:val="00B26EF0"/>
    <w:rsid w:val="00B2782D"/>
    <w:rsid w:val="00B279B1"/>
    <w:rsid w:val="00B30021"/>
    <w:rsid w:val="00B3009B"/>
    <w:rsid w:val="00B317CC"/>
    <w:rsid w:val="00B31C62"/>
    <w:rsid w:val="00B3276F"/>
    <w:rsid w:val="00B32795"/>
    <w:rsid w:val="00B352B2"/>
    <w:rsid w:val="00B35F4A"/>
    <w:rsid w:val="00B36412"/>
    <w:rsid w:val="00B3684A"/>
    <w:rsid w:val="00B3691E"/>
    <w:rsid w:val="00B36D28"/>
    <w:rsid w:val="00B37267"/>
    <w:rsid w:val="00B403B1"/>
    <w:rsid w:val="00B4123E"/>
    <w:rsid w:val="00B412EC"/>
    <w:rsid w:val="00B4172B"/>
    <w:rsid w:val="00B42FBD"/>
    <w:rsid w:val="00B43750"/>
    <w:rsid w:val="00B450B3"/>
    <w:rsid w:val="00B451B2"/>
    <w:rsid w:val="00B45398"/>
    <w:rsid w:val="00B45B79"/>
    <w:rsid w:val="00B45F26"/>
    <w:rsid w:val="00B470F9"/>
    <w:rsid w:val="00B4792C"/>
    <w:rsid w:val="00B47940"/>
    <w:rsid w:val="00B50B34"/>
    <w:rsid w:val="00B5109D"/>
    <w:rsid w:val="00B5161B"/>
    <w:rsid w:val="00B5217B"/>
    <w:rsid w:val="00B523AE"/>
    <w:rsid w:val="00B53F4E"/>
    <w:rsid w:val="00B54491"/>
    <w:rsid w:val="00B55152"/>
    <w:rsid w:val="00B55A2F"/>
    <w:rsid w:val="00B55D3D"/>
    <w:rsid w:val="00B56FC6"/>
    <w:rsid w:val="00B575E4"/>
    <w:rsid w:val="00B6094C"/>
    <w:rsid w:val="00B62268"/>
    <w:rsid w:val="00B62603"/>
    <w:rsid w:val="00B62A4C"/>
    <w:rsid w:val="00B63D8F"/>
    <w:rsid w:val="00B64BC6"/>
    <w:rsid w:val="00B66234"/>
    <w:rsid w:val="00B70192"/>
    <w:rsid w:val="00B701DE"/>
    <w:rsid w:val="00B70485"/>
    <w:rsid w:val="00B70A69"/>
    <w:rsid w:val="00B714C0"/>
    <w:rsid w:val="00B720D1"/>
    <w:rsid w:val="00B72CC3"/>
    <w:rsid w:val="00B73372"/>
    <w:rsid w:val="00B73E85"/>
    <w:rsid w:val="00B74AB1"/>
    <w:rsid w:val="00B75507"/>
    <w:rsid w:val="00B7568D"/>
    <w:rsid w:val="00B75C26"/>
    <w:rsid w:val="00B75FD0"/>
    <w:rsid w:val="00B761BB"/>
    <w:rsid w:val="00B764EC"/>
    <w:rsid w:val="00B77B6D"/>
    <w:rsid w:val="00B802C9"/>
    <w:rsid w:val="00B81665"/>
    <w:rsid w:val="00B818C2"/>
    <w:rsid w:val="00B823F4"/>
    <w:rsid w:val="00B84DB3"/>
    <w:rsid w:val="00B855B3"/>
    <w:rsid w:val="00B869BB"/>
    <w:rsid w:val="00B86DD2"/>
    <w:rsid w:val="00B8700A"/>
    <w:rsid w:val="00B870AD"/>
    <w:rsid w:val="00B9033D"/>
    <w:rsid w:val="00B91055"/>
    <w:rsid w:val="00B92C95"/>
    <w:rsid w:val="00B94406"/>
    <w:rsid w:val="00B953C2"/>
    <w:rsid w:val="00B95F2A"/>
    <w:rsid w:val="00B96374"/>
    <w:rsid w:val="00B964FE"/>
    <w:rsid w:val="00B970CD"/>
    <w:rsid w:val="00B976CD"/>
    <w:rsid w:val="00BA04CE"/>
    <w:rsid w:val="00BA0B3C"/>
    <w:rsid w:val="00BA0C48"/>
    <w:rsid w:val="00BA19AF"/>
    <w:rsid w:val="00BA19C7"/>
    <w:rsid w:val="00BA2DC8"/>
    <w:rsid w:val="00BA39D6"/>
    <w:rsid w:val="00BA3B2B"/>
    <w:rsid w:val="00BA59FD"/>
    <w:rsid w:val="00BA5BDB"/>
    <w:rsid w:val="00BA6541"/>
    <w:rsid w:val="00BA6EDD"/>
    <w:rsid w:val="00BA73E0"/>
    <w:rsid w:val="00BB0C30"/>
    <w:rsid w:val="00BB1DFC"/>
    <w:rsid w:val="00BB1EE8"/>
    <w:rsid w:val="00BB2381"/>
    <w:rsid w:val="00BB255A"/>
    <w:rsid w:val="00BB3C32"/>
    <w:rsid w:val="00BB3DA4"/>
    <w:rsid w:val="00BB3DA9"/>
    <w:rsid w:val="00BB40B6"/>
    <w:rsid w:val="00BB4747"/>
    <w:rsid w:val="00BB47A4"/>
    <w:rsid w:val="00BB4F68"/>
    <w:rsid w:val="00BB5774"/>
    <w:rsid w:val="00BC00D1"/>
    <w:rsid w:val="00BC3349"/>
    <w:rsid w:val="00BC3FD1"/>
    <w:rsid w:val="00BC40D1"/>
    <w:rsid w:val="00BC4BA6"/>
    <w:rsid w:val="00BC5269"/>
    <w:rsid w:val="00BC52CC"/>
    <w:rsid w:val="00BC5E36"/>
    <w:rsid w:val="00BC6571"/>
    <w:rsid w:val="00BC6D56"/>
    <w:rsid w:val="00BD00F6"/>
    <w:rsid w:val="00BD01EC"/>
    <w:rsid w:val="00BD05E4"/>
    <w:rsid w:val="00BD090D"/>
    <w:rsid w:val="00BD1C5D"/>
    <w:rsid w:val="00BD2A75"/>
    <w:rsid w:val="00BD2C3A"/>
    <w:rsid w:val="00BD39CE"/>
    <w:rsid w:val="00BD5784"/>
    <w:rsid w:val="00BD6DE0"/>
    <w:rsid w:val="00BD7E4C"/>
    <w:rsid w:val="00BE074B"/>
    <w:rsid w:val="00BE15B1"/>
    <w:rsid w:val="00BE18D7"/>
    <w:rsid w:val="00BE1F0A"/>
    <w:rsid w:val="00BE3302"/>
    <w:rsid w:val="00BE3BB8"/>
    <w:rsid w:val="00BE54B0"/>
    <w:rsid w:val="00BE7CAA"/>
    <w:rsid w:val="00BF0722"/>
    <w:rsid w:val="00BF094D"/>
    <w:rsid w:val="00BF1F87"/>
    <w:rsid w:val="00BF2533"/>
    <w:rsid w:val="00BF2F9B"/>
    <w:rsid w:val="00BF32C0"/>
    <w:rsid w:val="00BF3A34"/>
    <w:rsid w:val="00BF42F3"/>
    <w:rsid w:val="00BF48C1"/>
    <w:rsid w:val="00BF52D6"/>
    <w:rsid w:val="00BF5BDD"/>
    <w:rsid w:val="00BF6AA9"/>
    <w:rsid w:val="00C00234"/>
    <w:rsid w:val="00C00BCD"/>
    <w:rsid w:val="00C0183F"/>
    <w:rsid w:val="00C01FC7"/>
    <w:rsid w:val="00C02528"/>
    <w:rsid w:val="00C02B7E"/>
    <w:rsid w:val="00C02E14"/>
    <w:rsid w:val="00C05DAE"/>
    <w:rsid w:val="00C07104"/>
    <w:rsid w:val="00C102C3"/>
    <w:rsid w:val="00C105AF"/>
    <w:rsid w:val="00C120EE"/>
    <w:rsid w:val="00C12BCA"/>
    <w:rsid w:val="00C12F35"/>
    <w:rsid w:val="00C13CC6"/>
    <w:rsid w:val="00C13FCC"/>
    <w:rsid w:val="00C140DE"/>
    <w:rsid w:val="00C15818"/>
    <w:rsid w:val="00C16DAD"/>
    <w:rsid w:val="00C2032D"/>
    <w:rsid w:val="00C205E5"/>
    <w:rsid w:val="00C21DCA"/>
    <w:rsid w:val="00C229C1"/>
    <w:rsid w:val="00C22CFA"/>
    <w:rsid w:val="00C230B5"/>
    <w:rsid w:val="00C232FB"/>
    <w:rsid w:val="00C23D2B"/>
    <w:rsid w:val="00C23ED0"/>
    <w:rsid w:val="00C242C4"/>
    <w:rsid w:val="00C24351"/>
    <w:rsid w:val="00C2609F"/>
    <w:rsid w:val="00C26B20"/>
    <w:rsid w:val="00C27A8E"/>
    <w:rsid w:val="00C30390"/>
    <w:rsid w:val="00C3091A"/>
    <w:rsid w:val="00C310B9"/>
    <w:rsid w:val="00C31A26"/>
    <w:rsid w:val="00C3214F"/>
    <w:rsid w:val="00C3373C"/>
    <w:rsid w:val="00C33E11"/>
    <w:rsid w:val="00C354F1"/>
    <w:rsid w:val="00C35BEA"/>
    <w:rsid w:val="00C3670E"/>
    <w:rsid w:val="00C36736"/>
    <w:rsid w:val="00C40D9F"/>
    <w:rsid w:val="00C4109E"/>
    <w:rsid w:val="00C4128E"/>
    <w:rsid w:val="00C42E77"/>
    <w:rsid w:val="00C4491A"/>
    <w:rsid w:val="00C44AA1"/>
    <w:rsid w:val="00C454AE"/>
    <w:rsid w:val="00C45778"/>
    <w:rsid w:val="00C45AEE"/>
    <w:rsid w:val="00C45E89"/>
    <w:rsid w:val="00C45F49"/>
    <w:rsid w:val="00C45F4E"/>
    <w:rsid w:val="00C4603F"/>
    <w:rsid w:val="00C4687D"/>
    <w:rsid w:val="00C47DC6"/>
    <w:rsid w:val="00C514DB"/>
    <w:rsid w:val="00C51A95"/>
    <w:rsid w:val="00C52211"/>
    <w:rsid w:val="00C5232C"/>
    <w:rsid w:val="00C52D1C"/>
    <w:rsid w:val="00C54C70"/>
    <w:rsid w:val="00C56795"/>
    <w:rsid w:val="00C5737A"/>
    <w:rsid w:val="00C5752D"/>
    <w:rsid w:val="00C60E15"/>
    <w:rsid w:val="00C61034"/>
    <w:rsid w:val="00C61891"/>
    <w:rsid w:val="00C63346"/>
    <w:rsid w:val="00C6339F"/>
    <w:rsid w:val="00C6348B"/>
    <w:rsid w:val="00C635BE"/>
    <w:rsid w:val="00C63811"/>
    <w:rsid w:val="00C63B19"/>
    <w:rsid w:val="00C63B62"/>
    <w:rsid w:val="00C64275"/>
    <w:rsid w:val="00C64653"/>
    <w:rsid w:val="00C65081"/>
    <w:rsid w:val="00C66203"/>
    <w:rsid w:val="00C66974"/>
    <w:rsid w:val="00C6766A"/>
    <w:rsid w:val="00C71B89"/>
    <w:rsid w:val="00C7212D"/>
    <w:rsid w:val="00C73CE9"/>
    <w:rsid w:val="00C75BD1"/>
    <w:rsid w:val="00C76052"/>
    <w:rsid w:val="00C76582"/>
    <w:rsid w:val="00C7665A"/>
    <w:rsid w:val="00C76924"/>
    <w:rsid w:val="00C76AE2"/>
    <w:rsid w:val="00C76FAC"/>
    <w:rsid w:val="00C80E70"/>
    <w:rsid w:val="00C81372"/>
    <w:rsid w:val="00C822DD"/>
    <w:rsid w:val="00C8356D"/>
    <w:rsid w:val="00C84608"/>
    <w:rsid w:val="00C849EC"/>
    <w:rsid w:val="00C85197"/>
    <w:rsid w:val="00C856F1"/>
    <w:rsid w:val="00C85AF3"/>
    <w:rsid w:val="00C87608"/>
    <w:rsid w:val="00C87838"/>
    <w:rsid w:val="00C87F1C"/>
    <w:rsid w:val="00C90137"/>
    <w:rsid w:val="00C902E0"/>
    <w:rsid w:val="00C90C9F"/>
    <w:rsid w:val="00C93000"/>
    <w:rsid w:val="00C9340C"/>
    <w:rsid w:val="00C93512"/>
    <w:rsid w:val="00C9409A"/>
    <w:rsid w:val="00C946AD"/>
    <w:rsid w:val="00C950B7"/>
    <w:rsid w:val="00C965F1"/>
    <w:rsid w:val="00C9681F"/>
    <w:rsid w:val="00C96AD2"/>
    <w:rsid w:val="00C97164"/>
    <w:rsid w:val="00C97BA5"/>
    <w:rsid w:val="00CA01BF"/>
    <w:rsid w:val="00CA1532"/>
    <w:rsid w:val="00CA3402"/>
    <w:rsid w:val="00CA3D39"/>
    <w:rsid w:val="00CA3EFD"/>
    <w:rsid w:val="00CA3F24"/>
    <w:rsid w:val="00CA478D"/>
    <w:rsid w:val="00CA5999"/>
    <w:rsid w:val="00CA614B"/>
    <w:rsid w:val="00CA688E"/>
    <w:rsid w:val="00CA6E2B"/>
    <w:rsid w:val="00CB0B45"/>
    <w:rsid w:val="00CB1876"/>
    <w:rsid w:val="00CB277B"/>
    <w:rsid w:val="00CB51BF"/>
    <w:rsid w:val="00CB596C"/>
    <w:rsid w:val="00CB65A0"/>
    <w:rsid w:val="00CB67F5"/>
    <w:rsid w:val="00CB71E1"/>
    <w:rsid w:val="00CB7712"/>
    <w:rsid w:val="00CB7948"/>
    <w:rsid w:val="00CC0C2E"/>
    <w:rsid w:val="00CC1F66"/>
    <w:rsid w:val="00CC2A20"/>
    <w:rsid w:val="00CC3B8A"/>
    <w:rsid w:val="00CC3F20"/>
    <w:rsid w:val="00CC43DE"/>
    <w:rsid w:val="00CC49C4"/>
    <w:rsid w:val="00CC49F5"/>
    <w:rsid w:val="00CC4AC3"/>
    <w:rsid w:val="00CC61BA"/>
    <w:rsid w:val="00CC63CE"/>
    <w:rsid w:val="00CC6AF2"/>
    <w:rsid w:val="00CD015D"/>
    <w:rsid w:val="00CD02B3"/>
    <w:rsid w:val="00CD04B6"/>
    <w:rsid w:val="00CD0566"/>
    <w:rsid w:val="00CD0A8F"/>
    <w:rsid w:val="00CD11B3"/>
    <w:rsid w:val="00CD12A4"/>
    <w:rsid w:val="00CD153E"/>
    <w:rsid w:val="00CD2C94"/>
    <w:rsid w:val="00CD43A4"/>
    <w:rsid w:val="00CD56A8"/>
    <w:rsid w:val="00CD5B6D"/>
    <w:rsid w:val="00CD5F35"/>
    <w:rsid w:val="00CD67EB"/>
    <w:rsid w:val="00CD78A4"/>
    <w:rsid w:val="00CD7A28"/>
    <w:rsid w:val="00CE02C8"/>
    <w:rsid w:val="00CE1949"/>
    <w:rsid w:val="00CE2A08"/>
    <w:rsid w:val="00CE59DC"/>
    <w:rsid w:val="00CE6081"/>
    <w:rsid w:val="00CE6376"/>
    <w:rsid w:val="00CF0DE9"/>
    <w:rsid w:val="00CF17D5"/>
    <w:rsid w:val="00CF1A67"/>
    <w:rsid w:val="00CF212F"/>
    <w:rsid w:val="00CF28E0"/>
    <w:rsid w:val="00CF3752"/>
    <w:rsid w:val="00CF4031"/>
    <w:rsid w:val="00CF4608"/>
    <w:rsid w:val="00CF4AE4"/>
    <w:rsid w:val="00CF54A5"/>
    <w:rsid w:val="00CF6305"/>
    <w:rsid w:val="00CF6514"/>
    <w:rsid w:val="00CF69A1"/>
    <w:rsid w:val="00CF6A02"/>
    <w:rsid w:val="00CF6F95"/>
    <w:rsid w:val="00CF738A"/>
    <w:rsid w:val="00CF774E"/>
    <w:rsid w:val="00CF7F4C"/>
    <w:rsid w:val="00D0008E"/>
    <w:rsid w:val="00D00AD4"/>
    <w:rsid w:val="00D0297E"/>
    <w:rsid w:val="00D02B70"/>
    <w:rsid w:val="00D03B60"/>
    <w:rsid w:val="00D04129"/>
    <w:rsid w:val="00D042E4"/>
    <w:rsid w:val="00D059B7"/>
    <w:rsid w:val="00D05CB8"/>
    <w:rsid w:val="00D06B58"/>
    <w:rsid w:val="00D06F53"/>
    <w:rsid w:val="00D07DB8"/>
    <w:rsid w:val="00D07EAD"/>
    <w:rsid w:val="00D07F79"/>
    <w:rsid w:val="00D10348"/>
    <w:rsid w:val="00D11494"/>
    <w:rsid w:val="00D11718"/>
    <w:rsid w:val="00D122FD"/>
    <w:rsid w:val="00D12F44"/>
    <w:rsid w:val="00D1389C"/>
    <w:rsid w:val="00D14BB9"/>
    <w:rsid w:val="00D150B3"/>
    <w:rsid w:val="00D15618"/>
    <w:rsid w:val="00D15D32"/>
    <w:rsid w:val="00D16D62"/>
    <w:rsid w:val="00D16E67"/>
    <w:rsid w:val="00D202FA"/>
    <w:rsid w:val="00D2053B"/>
    <w:rsid w:val="00D20A00"/>
    <w:rsid w:val="00D21151"/>
    <w:rsid w:val="00D21906"/>
    <w:rsid w:val="00D21CFD"/>
    <w:rsid w:val="00D22271"/>
    <w:rsid w:val="00D229E0"/>
    <w:rsid w:val="00D22DB2"/>
    <w:rsid w:val="00D23118"/>
    <w:rsid w:val="00D23A00"/>
    <w:rsid w:val="00D246AB"/>
    <w:rsid w:val="00D2506F"/>
    <w:rsid w:val="00D257DD"/>
    <w:rsid w:val="00D26DB4"/>
    <w:rsid w:val="00D27638"/>
    <w:rsid w:val="00D27E57"/>
    <w:rsid w:val="00D30A3B"/>
    <w:rsid w:val="00D31753"/>
    <w:rsid w:val="00D3262E"/>
    <w:rsid w:val="00D330A7"/>
    <w:rsid w:val="00D33644"/>
    <w:rsid w:val="00D345D6"/>
    <w:rsid w:val="00D3484B"/>
    <w:rsid w:val="00D34DD8"/>
    <w:rsid w:val="00D350DB"/>
    <w:rsid w:val="00D3598D"/>
    <w:rsid w:val="00D35DB6"/>
    <w:rsid w:val="00D36A57"/>
    <w:rsid w:val="00D37466"/>
    <w:rsid w:val="00D41BA9"/>
    <w:rsid w:val="00D42943"/>
    <w:rsid w:val="00D431B1"/>
    <w:rsid w:val="00D4431E"/>
    <w:rsid w:val="00D44734"/>
    <w:rsid w:val="00D44C71"/>
    <w:rsid w:val="00D451D3"/>
    <w:rsid w:val="00D45509"/>
    <w:rsid w:val="00D46DBD"/>
    <w:rsid w:val="00D46FE2"/>
    <w:rsid w:val="00D47129"/>
    <w:rsid w:val="00D47EE2"/>
    <w:rsid w:val="00D50EFD"/>
    <w:rsid w:val="00D517B9"/>
    <w:rsid w:val="00D53366"/>
    <w:rsid w:val="00D53BD2"/>
    <w:rsid w:val="00D5403B"/>
    <w:rsid w:val="00D54400"/>
    <w:rsid w:val="00D54518"/>
    <w:rsid w:val="00D54D24"/>
    <w:rsid w:val="00D578EE"/>
    <w:rsid w:val="00D57F6F"/>
    <w:rsid w:val="00D604BF"/>
    <w:rsid w:val="00D604FC"/>
    <w:rsid w:val="00D608A5"/>
    <w:rsid w:val="00D6149F"/>
    <w:rsid w:val="00D61DD9"/>
    <w:rsid w:val="00D62BD5"/>
    <w:rsid w:val="00D635C8"/>
    <w:rsid w:val="00D638A5"/>
    <w:rsid w:val="00D63FF1"/>
    <w:rsid w:val="00D65DF6"/>
    <w:rsid w:val="00D663BA"/>
    <w:rsid w:val="00D66A32"/>
    <w:rsid w:val="00D674CE"/>
    <w:rsid w:val="00D67518"/>
    <w:rsid w:val="00D67D9B"/>
    <w:rsid w:val="00D71702"/>
    <w:rsid w:val="00D71EE4"/>
    <w:rsid w:val="00D724E8"/>
    <w:rsid w:val="00D7272A"/>
    <w:rsid w:val="00D732FC"/>
    <w:rsid w:val="00D733C2"/>
    <w:rsid w:val="00D73E88"/>
    <w:rsid w:val="00D7498D"/>
    <w:rsid w:val="00D7640B"/>
    <w:rsid w:val="00D76A3D"/>
    <w:rsid w:val="00D76C8F"/>
    <w:rsid w:val="00D772EB"/>
    <w:rsid w:val="00D80107"/>
    <w:rsid w:val="00D80237"/>
    <w:rsid w:val="00D8025A"/>
    <w:rsid w:val="00D808B0"/>
    <w:rsid w:val="00D809C9"/>
    <w:rsid w:val="00D80FCC"/>
    <w:rsid w:val="00D83425"/>
    <w:rsid w:val="00D8377E"/>
    <w:rsid w:val="00D8639D"/>
    <w:rsid w:val="00D863F2"/>
    <w:rsid w:val="00D869D0"/>
    <w:rsid w:val="00D86C37"/>
    <w:rsid w:val="00D87380"/>
    <w:rsid w:val="00D87C2C"/>
    <w:rsid w:val="00D90622"/>
    <w:rsid w:val="00D90848"/>
    <w:rsid w:val="00D90A51"/>
    <w:rsid w:val="00D91B17"/>
    <w:rsid w:val="00D91CCF"/>
    <w:rsid w:val="00D92C38"/>
    <w:rsid w:val="00D92D3A"/>
    <w:rsid w:val="00D93271"/>
    <w:rsid w:val="00D93533"/>
    <w:rsid w:val="00D935B0"/>
    <w:rsid w:val="00D93966"/>
    <w:rsid w:val="00D94495"/>
    <w:rsid w:val="00D945E1"/>
    <w:rsid w:val="00D95415"/>
    <w:rsid w:val="00D95470"/>
    <w:rsid w:val="00D95730"/>
    <w:rsid w:val="00D95D21"/>
    <w:rsid w:val="00D97156"/>
    <w:rsid w:val="00D97C8B"/>
    <w:rsid w:val="00DA0705"/>
    <w:rsid w:val="00DA074A"/>
    <w:rsid w:val="00DA162A"/>
    <w:rsid w:val="00DA1F8A"/>
    <w:rsid w:val="00DA29ED"/>
    <w:rsid w:val="00DA30A4"/>
    <w:rsid w:val="00DA36DA"/>
    <w:rsid w:val="00DA4EF2"/>
    <w:rsid w:val="00DA5627"/>
    <w:rsid w:val="00DA5D44"/>
    <w:rsid w:val="00DA5E9F"/>
    <w:rsid w:val="00DA63AD"/>
    <w:rsid w:val="00DA6815"/>
    <w:rsid w:val="00DA6A1F"/>
    <w:rsid w:val="00DA72BD"/>
    <w:rsid w:val="00DB176A"/>
    <w:rsid w:val="00DB187F"/>
    <w:rsid w:val="00DB1F35"/>
    <w:rsid w:val="00DB3EA5"/>
    <w:rsid w:val="00DB611C"/>
    <w:rsid w:val="00DB73AD"/>
    <w:rsid w:val="00DC02BD"/>
    <w:rsid w:val="00DC07F7"/>
    <w:rsid w:val="00DC14AB"/>
    <w:rsid w:val="00DC1E90"/>
    <w:rsid w:val="00DC218F"/>
    <w:rsid w:val="00DC3F67"/>
    <w:rsid w:val="00DC4866"/>
    <w:rsid w:val="00DC491C"/>
    <w:rsid w:val="00DC5A0C"/>
    <w:rsid w:val="00DC6C79"/>
    <w:rsid w:val="00DC7B06"/>
    <w:rsid w:val="00DC7F5B"/>
    <w:rsid w:val="00DC7F8C"/>
    <w:rsid w:val="00DD18CC"/>
    <w:rsid w:val="00DD1B68"/>
    <w:rsid w:val="00DD2893"/>
    <w:rsid w:val="00DD2E60"/>
    <w:rsid w:val="00DD2FF7"/>
    <w:rsid w:val="00DD3841"/>
    <w:rsid w:val="00DD54F0"/>
    <w:rsid w:val="00DD55E8"/>
    <w:rsid w:val="00DD62F8"/>
    <w:rsid w:val="00DD6CB8"/>
    <w:rsid w:val="00DD6CF8"/>
    <w:rsid w:val="00DD7407"/>
    <w:rsid w:val="00DD7A48"/>
    <w:rsid w:val="00DD7ECA"/>
    <w:rsid w:val="00DE0464"/>
    <w:rsid w:val="00DE165C"/>
    <w:rsid w:val="00DE2829"/>
    <w:rsid w:val="00DE3712"/>
    <w:rsid w:val="00DE3E14"/>
    <w:rsid w:val="00DE49A9"/>
    <w:rsid w:val="00DE4BAD"/>
    <w:rsid w:val="00DE512D"/>
    <w:rsid w:val="00DE58B3"/>
    <w:rsid w:val="00DE59AC"/>
    <w:rsid w:val="00DE7422"/>
    <w:rsid w:val="00DE7562"/>
    <w:rsid w:val="00DF0247"/>
    <w:rsid w:val="00DF08D3"/>
    <w:rsid w:val="00DF17EA"/>
    <w:rsid w:val="00DF2002"/>
    <w:rsid w:val="00DF2660"/>
    <w:rsid w:val="00DF30FA"/>
    <w:rsid w:val="00DF32E7"/>
    <w:rsid w:val="00DF3EF4"/>
    <w:rsid w:val="00DF3FB5"/>
    <w:rsid w:val="00DF40CB"/>
    <w:rsid w:val="00DF4B83"/>
    <w:rsid w:val="00DF5B0D"/>
    <w:rsid w:val="00DF63A3"/>
    <w:rsid w:val="00DF6791"/>
    <w:rsid w:val="00DF6A90"/>
    <w:rsid w:val="00DF6FFC"/>
    <w:rsid w:val="00E0145A"/>
    <w:rsid w:val="00E015B5"/>
    <w:rsid w:val="00E01BCF"/>
    <w:rsid w:val="00E02492"/>
    <w:rsid w:val="00E02A15"/>
    <w:rsid w:val="00E0400D"/>
    <w:rsid w:val="00E04043"/>
    <w:rsid w:val="00E040AE"/>
    <w:rsid w:val="00E040ED"/>
    <w:rsid w:val="00E04697"/>
    <w:rsid w:val="00E048F1"/>
    <w:rsid w:val="00E055DC"/>
    <w:rsid w:val="00E074FC"/>
    <w:rsid w:val="00E07AE7"/>
    <w:rsid w:val="00E10071"/>
    <w:rsid w:val="00E1038D"/>
    <w:rsid w:val="00E11805"/>
    <w:rsid w:val="00E11CE0"/>
    <w:rsid w:val="00E11FA7"/>
    <w:rsid w:val="00E12D29"/>
    <w:rsid w:val="00E13A9C"/>
    <w:rsid w:val="00E1433E"/>
    <w:rsid w:val="00E14C16"/>
    <w:rsid w:val="00E152C5"/>
    <w:rsid w:val="00E15908"/>
    <w:rsid w:val="00E171DB"/>
    <w:rsid w:val="00E20F0C"/>
    <w:rsid w:val="00E23EA4"/>
    <w:rsid w:val="00E24DFC"/>
    <w:rsid w:val="00E24F82"/>
    <w:rsid w:val="00E25B04"/>
    <w:rsid w:val="00E2678B"/>
    <w:rsid w:val="00E27478"/>
    <w:rsid w:val="00E2785E"/>
    <w:rsid w:val="00E30396"/>
    <w:rsid w:val="00E31E99"/>
    <w:rsid w:val="00E3230C"/>
    <w:rsid w:val="00E32EF0"/>
    <w:rsid w:val="00E33179"/>
    <w:rsid w:val="00E344B6"/>
    <w:rsid w:val="00E349EB"/>
    <w:rsid w:val="00E3652C"/>
    <w:rsid w:val="00E40969"/>
    <w:rsid w:val="00E421D9"/>
    <w:rsid w:val="00E4338B"/>
    <w:rsid w:val="00E435C7"/>
    <w:rsid w:val="00E447C6"/>
    <w:rsid w:val="00E44A74"/>
    <w:rsid w:val="00E45A28"/>
    <w:rsid w:val="00E46000"/>
    <w:rsid w:val="00E46259"/>
    <w:rsid w:val="00E46B08"/>
    <w:rsid w:val="00E47809"/>
    <w:rsid w:val="00E50CDF"/>
    <w:rsid w:val="00E51CC9"/>
    <w:rsid w:val="00E52A3E"/>
    <w:rsid w:val="00E52D39"/>
    <w:rsid w:val="00E53603"/>
    <w:rsid w:val="00E5364C"/>
    <w:rsid w:val="00E541F1"/>
    <w:rsid w:val="00E547EC"/>
    <w:rsid w:val="00E54D0A"/>
    <w:rsid w:val="00E54FEE"/>
    <w:rsid w:val="00E55E97"/>
    <w:rsid w:val="00E563A0"/>
    <w:rsid w:val="00E57777"/>
    <w:rsid w:val="00E57C10"/>
    <w:rsid w:val="00E63388"/>
    <w:rsid w:val="00E635E0"/>
    <w:rsid w:val="00E63B95"/>
    <w:rsid w:val="00E6496B"/>
    <w:rsid w:val="00E65C81"/>
    <w:rsid w:val="00E65FBC"/>
    <w:rsid w:val="00E660A4"/>
    <w:rsid w:val="00E661F8"/>
    <w:rsid w:val="00E669D2"/>
    <w:rsid w:val="00E66CBE"/>
    <w:rsid w:val="00E675C0"/>
    <w:rsid w:val="00E67D0E"/>
    <w:rsid w:val="00E70DD8"/>
    <w:rsid w:val="00E71875"/>
    <w:rsid w:val="00E7279D"/>
    <w:rsid w:val="00E72DCA"/>
    <w:rsid w:val="00E73096"/>
    <w:rsid w:val="00E730E3"/>
    <w:rsid w:val="00E73852"/>
    <w:rsid w:val="00E73981"/>
    <w:rsid w:val="00E745E7"/>
    <w:rsid w:val="00E754F8"/>
    <w:rsid w:val="00E760E5"/>
    <w:rsid w:val="00E76CF3"/>
    <w:rsid w:val="00E77435"/>
    <w:rsid w:val="00E80A87"/>
    <w:rsid w:val="00E818D8"/>
    <w:rsid w:val="00E82B6C"/>
    <w:rsid w:val="00E841C0"/>
    <w:rsid w:val="00E84399"/>
    <w:rsid w:val="00E84AB3"/>
    <w:rsid w:val="00E84C2E"/>
    <w:rsid w:val="00E86303"/>
    <w:rsid w:val="00E866C3"/>
    <w:rsid w:val="00E86D71"/>
    <w:rsid w:val="00E87074"/>
    <w:rsid w:val="00E90935"/>
    <w:rsid w:val="00E90F26"/>
    <w:rsid w:val="00E9181D"/>
    <w:rsid w:val="00E92323"/>
    <w:rsid w:val="00E932F1"/>
    <w:rsid w:val="00E947AC"/>
    <w:rsid w:val="00E9554F"/>
    <w:rsid w:val="00E96D78"/>
    <w:rsid w:val="00E96DE0"/>
    <w:rsid w:val="00E97EE3"/>
    <w:rsid w:val="00EA039C"/>
    <w:rsid w:val="00EA125E"/>
    <w:rsid w:val="00EA1B6C"/>
    <w:rsid w:val="00EA2751"/>
    <w:rsid w:val="00EA35DA"/>
    <w:rsid w:val="00EA4AEF"/>
    <w:rsid w:val="00EA5499"/>
    <w:rsid w:val="00EA6048"/>
    <w:rsid w:val="00EA790B"/>
    <w:rsid w:val="00EA7F7D"/>
    <w:rsid w:val="00EB0163"/>
    <w:rsid w:val="00EB0740"/>
    <w:rsid w:val="00EB27C1"/>
    <w:rsid w:val="00EB29BF"/>
    <w:rsid w:val="00EB349A"/>
    <w:rsid w:val="00EB35CE"/>
    <w:rsid w:val="00EB3D8E"/>
    <w:rsid w:val="00EB44E3"/>
    <w:rsid w:val="00EB4918"/>
    <w:rsid w:val="00EB4C44"/>
    <w:rsid w:val="00EB4EF6"/>
    <w:rsid w:val="00EB5229"/>
    <w:rsid w:val="00EB69E0"/>
    <w:rsid w:val="00EB6B9D"/>
    <w:rsid w:val="00EB71DC"/>
    <w:rsid w:val="00EB7D70"/>
    <w:rsid w:val="00EB7D74"/>
    <w:rsid w:val="00EC05E8"/>
    <w:rsid w:val="00EC0868"/>
    <w:rsid w:val="00EC0D1D"/>
    <w:rsid w:val="00EC182C"/>
    <w:rsid w:val="00EC1A63"/>
    <w:rsid w:val="00EC203A"/>
    <w:rsid w:val="00EC2951"/>
    <w:rsid w:val="00EC427D"/>
    <w:rsid w:val="00EC4487"/>
    <w:rsid w:val="00EC55ED"/>
    <w:rsid w:val="00EC5B4A"/>
    <w:rsid w:val="00EC65BC"/>
    <w:rsid w:val="00EC6689"/>
    <w:rsid w:val="00EC6A80"/>
    <w:rsid w:val="00EC7CE6"/>
    <w:rsid w:val="00ED0250"/>
    <w:rsid w:val="00ED0C79"/>
    <w:rsid w:val="00ED1D9C"/>
    <w:rsid w:val="00ED23D5"/>
    <w:rsid w:val="00ED26F0"/>
    <w:rsid w:val="00ED27D8"/>
    <w:rsid w:val="00ED327A"/>
    <w:rsid w:val="00ED3784"/>
    <w:rsid w:val="00ED4030"/>
    <w:rsid w:val="00ED5D6F"/>
    <w:rsid w:val="00ED700F"/>
    <w:rsid w:val="00EE1106"/>
    <w:rsid w:val="00EE1616"/>
    <w:rsid w:val="00EE285C"/>
    <w:rsid w:val="00EE4D6F"/>
    <w:rsid w:val="00EE4D73"/>
    <w:rsid w:val="00EE4EE4"/>
    <w:rsid w:val="00EE52A8"/>
    <w:rsid w:val="00EE559E"/>
    <w:rsid w:val="00EE575D"/>
    <w:rsid w:val="00EE597F"/>
    <w:rsid w:val="00EE5E60"/>
    <w:rsid w:val="00EE7C6C"/>
    <w:rsid w:val="00EF1208"/>
    <w:rsid w:val="00EF1901"/>
    <w:rsid w:val="00EF1ED1"/>
    <w:rsid w:val="00EF1F2C"/>
    <w:rsid w:val="00EF32E3"/>
    <w:rsid w:val="00EF33BC"/>
    <w:rsid w:val="00EF3D2D"/>
    <w:rsid w:val="00EF47F2"/>
    <w:rsid w:val="00EF5913"/>
    <w:rsid w:val="00EF715B"/>
    <w:rsid w:val="00F010CE"/>
    <w:rsid w:val="00F03227"/>
    <w:rsid w:val="00F03765"/>
    <w:rsid w:val="00F04195"/>
    <w:rsid w:val="00F04FC1"/>
    <w:rsid w:val="00F0518F"/>
    <w:rsid w:val="00F05B28"/>
    <w:rsid w:val="00F06F49"/>
    <w:rsid w:val="00F077B4"/>
    <w:rsid w:val="00F078DF"/>
    <w:rsid w:val="00F07C5A"/>
    <w:rsid w:val="00F07F2F"/>
    <w:rsid w:val="00F10083"/>
    <w:rsid w:val="00F1132D"/>
    <w:rsid w:val="00F11734"/>
    <w:rsid w:val="00F12237"/>
    <w:rsid w:val="00F124D5"/>
    <w:rsid w:val="00F136DA"/>
    <w:rsid w:val="00F140EA"/>
    <w:rsid w:val="00F1439D"/>
    <w:rsid w:val="00F14A19"/>
    <w:rsid w:val="00F14D74"/>
    <w:rsid w:val="00F15E1E"/>
    <w:rsid w:val="00F2054F"/>
    <w:rsid w:val="00F219A2"/>
    <w:rsid w:val="00F22251"/>
    <w:rsid w:val="00F22381"/>
    <w:rsid w:val="00F23E90"/>
    <w:rsid w:val="00F2470F"/>
    <w:rsid w:val="00F2474A"/>
    <w:rsid w:val="00F24B73"/>
    <w:rsid w:val="00F25BB7"/>
    <w:rsid w:val="00F26223"/>
    <w:rsid w:val="00F26FDB"/>
    <w:rsid w:val="00F30554"/>
    <w:rsid w:val="00F30748"/>
    <w:rsid w:val="00F30786"/>
    <w:rsid w:val="00F311E5"/>
    <w:rsid w:val="00F337D5"/>
    <w:rsid w:val="00F33C96"/>
    <w:rsid w:val="00F33E5B"/>
    <w:rsid w:val="00F346A3"/>
    <w:rsid w:val="00F34C5A"/>
    <w:rsid w:val="00F35B2D"/>
    <w:rsid w:val="00F36428"/>
    <w:rsid w:val="00F36E09"/>
    <w:rsid w:val="00F37979"/>
    <w:rsid w:val="00F37BE3"/>
    <w:rsid w:val="00F404F5"/>
    <w:rsid w:val="00F40AE7"/>
    <w:rsid w:val="00F41340"/>
    <w:rsid w:val="00F414AB"/>
    <w:rsid w:val="00F418AE"/>
    <w:rsid w:val="00F41E0E"/>
    <w:rsid w:val="00F423E9"/>
    <w:rsid w:val="00F428A5"/>
    <w:rsid w:val="00F42FE2"/>
    <w:rsid w:val="00F4380E"/>
    <w:rsid w:val="00F43B33"/>
    <w:rsid w:val="00F43E6E"/>
    <w:rsid w:val="00F43EE3"/>
    <w:rsid w:val="00F449C2"/>
    <w:rsid w:val="00F449E5"/>
    <w:rsid w:val="00F44BBD"/>
    <w:rsid w:val="00F45321"/>
    <w:rsid w:val="00F45D50"/>
    <w:rsid w:val="00F505D3"/>
    <w:rsid w:val="00F513E1"/>
    <w:rsid w:val="00F51E3D"/>
    <w:rsid w:val="00F5206A"/>
    <w:rsid w:val="00F52835"/>
    <w:rsid w:val="00F5284D"/>
    <w:rsid w:val="00F528E9"/>
    <w:rsid w:val="00F529F6"/>
    <w:rsid w:val="00F54BB0"/>
    <w:rsid w:val="00F55A07"/>
    <w:rsid w:val="00F55EAD"/>
    <w:rsid w:val="00F562C2"/>
    <w:rsid w:val="00F566ED"/>
    <w:rsid w:val="00F56D13"/>
    <w:rsid w:val="00F5739D"/>
    <w:rsid w:val="00F57753"/>
    <w:rsid w:val="00F60002"/>
    <w:rsid w:val="00F60415"/>
    <w:rsid w:val="00F604F4"/>
    <w:rsid w:val="00F61E30"/>
    <w:rsid w:val="00F61F18"/>
    <w:rsid w:val="00F61FF7"/>
    <w:rsid w:val="00F63063"/>
    <w:rsid w:val="00F635ED"/>
    <w:rsid w:val="00F6388F"/>
    <w:rsid w:val="00F648F0"/>
    <w:rsid w:val="00F65530"/>
    <w:rsid w:val="00F6572F"/>
    <w:rsid w:val="00F663E6"/>
    <w:rsid w:val="00F665FB"/>
    <w:rsid w:val="00F668E9"/>
    <w:rsid w:val="00F669A9"/>
    <w:rsid w:val="00F671B6"/>
    <w:rsid w:val="00F70AEF"/>
    <w:rsid w:val="00F70B99"/>
    <w:rsid w:val="00F72E05"/>
    <w:rsid w:val="00F7341B"/>
    <w:rsid w:val="00F74D8D"/>
    <w:rsid w:val="00F75458"/>
    <w:rsid w:val="00F76642"/>
    <w:rsid w:val="00F766FF"/>
    <w:rsid w:val="00F772B9"/>
    <w:rsid w:val="00F80604"/>
    <w:rsid w:val="00F809F3"/>
    <w:rsid w:val="00F81427"/>
    <w:rsid w:val="00F81DBF"/>
    <w:rsid w:val="00F83399"/>
    <w:rsid w:val="00F837CA"/>
    <w:rsid w:val="00F839EA"/>
    <w:rsid w:val="00F83F28"/>
    <w:rsid w:val="00F8460F"/>
    <w:rsid w:val="00F8469B"/>
    <w:rsid w:val="00F85293"/>
    <w:rsid w:val="00F86111"/>
    <w:rsid w:val="00F86343"/>
    <w:rsid w:val="00F87355"/>
    <w:rsid w:val="00F909CD"/>
    <w:rsid w:val="00F9112C"/>
    <w:rsid w:val="00F9126F"/>
    <w:rsid w:val="00F9390F"/>
    <w:rsid w:val="00F94C92"/>
    <w:rsid w:val="00F96A1B"/>
    <w:rsid w:val="00F96C0B"/>
    <w:rsid w:val="00F97CB2"/>
    <w:rsid w:val="00FA09A1"/>
    <w:rsid w:val="00FA13DD"/>
    <w:rsid w:val="00FA313A"/>
    <w:rsid w:val="00FA3242"/>
    <w:rsid w:val="00FA367A"/>
    <w:rsid w:val="00FA45A6"/>
    <w:rsid w:val="00FA4EBC"/>
    <w:rsid w:val="00FA5267"/>
    <w:rsid w:val="00FA5473"/>
    <w:rsid w:val="00FA6D6B"/>
    <w:rsid w:val="00FA726C"/>
    <w:rsid w:val="00FA7E9F"/>
    <w:rsid w:val="00FB00B4"/>
    <w:rsid w:val="00FB0385"/>
    <w:rsid w:val="00FB04E0"/>
    <w:rsid w:val="00FB0E3D"/>
    <w:rsid w:val="00FB165C"/>
    <w:rsid w:val="00FB1A1A"/>
    <w:rsid w:val="00FB2CA0"/>
    <w:rsid w:val="00FB325F"/>
    <w:rsid w:val="00FB4404"/>
    <w:rsid w:val="00FB494D"/>
    <w:rsid w:val="00FB4AA6"/>
    <w:rsid w:val="00FB530A"/>
    <w:rsid w:val="00FB5C8D"/>
    <w:rsid w:val="00FB683F"/>
    <w:rsid w:val="00FB6B60"/>
    <w:rsid w:val="00FB6C13"/>
    <w:rsid w:val="00FB6D3E"/>
    <w:rsid w:val="00FC05F1"/>
    <w:rsid w:val="00FC144D"/>
    <w:rsid w:val="00FC1981"/>
    <w:rsid w:val="00FC1F26"/>
    <w:rsid w:val="00FC1F8A"/>
    <w:rsid w:val="00FC259B"/>
    <w:rsid w:val="00FC3D23"/>
    <w:rsid w:val="00FC40BC"/>
    <w:rsid w:val="00FC4804"/>
    <w:rsid w:val="00FC6ADE"/>
    <w:rsid w:val="00FC73E4"/>
    <w:rsid w:val="00FC7731"/>
    <w:rsid w:val="00FC7957"/>
    <w:rsid w:val="00FD036F"/>
    <w:rsid w:val="00FD0BCC"/>
    <w:rsid w:val="00FD0E60"/>
    <w:rsid w:val="00FD2B59"/>
    <w:rsid w:val="00FD37C7"/>
    <w:rsid w:val="00FD3952"/>
    <w:rsid w:val="00FD3D9D"/>
    <w:rsid w:val="00FD6820"/>
    <w:rsid w:val="00FD6D94"/>
    <w:rsid w:val="00FD721C"/>
    <w:rsid w:val="00FD7FBA"/>
    <w:rsid w:val="00FE0DBC"/>
    <w:rsid w:val="00FE18A6"/>
    <w:rsid w:val="00FE1A29"/>
    <w:rsid w:val="00FE1A9F"/>
    <w:rsid w:val="00FE2FEF"/>
    <w:rsid w:val="00FE378E"/>
    <w:rsid w:val="00FE560B"/>
    <w:rsid w:val="00FE6A44"/>
    <w:rsid w:val="00FF0B18"/>
    <w:rsid w:val="00FF1F5A"/>
    <w:rsid w:val="00FF446D"/>
    <w:rsid w:val="00FF4A59"/>
    <w:rsid w:val="00FF500C"/>
    <w:rsid w:val="00FF51DA"/>
    <w:rsid w:val="00FF5B52"/>
    <w:rsid w:val="00FF73AB"/>
    <w:rsid w:val="00FF75D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FA2C240"/>
  <w15:docId w15:val="{CB893AE4-627E-4F89-AFCB-6C20AEE1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F5A"/>
    <w:pPr>
      <w:spacing w:after="200" w:line="276" w:lineRule="auto"/>
    </w:pPr>
    <w:rPr>
      <w:rFonts w:eastAsia="Times New Roman"/>
      <w:noProof/>
      <w:sz w:val="22"/>
      <w:szCs w:val="22"/>
      <w:lang w:eastAsia="en-US"/>
    </w:rPr>
  </w:style>
  <w:style w:type="paragraph" w:styleId="Naslov1">
    <w:name w:val="heading 1"/>
    <w:basedOn w:val="Normal"/>
    <w:next w:val="Normal"/>
    <w:link w:val="Naslov1Char"/>
    <w:qFormat/>
    <w:locked/>
    <w:rsid w:val="001172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qFormat/>
    <w:rsid w:val="008C2ACF"/>
    <w:pPr>
      <w:keepNext/>
      <w:spacing w:before="240" w:after="60" w:line="240" w:lineRule="auto"/>
      <w:outlineLvl w:val="1"/>
    </w:pPr>
    <w:rPr>
      <w:rFonts w:ascii="Arial" w:eastAsia="Calibri" w:hAnsi="Arial" w:cs="Arial"/>
      <w:b/>
      <w:bCs/>
      <w:i/>
      <w:iCs/>
      <w:sz w:val="28"/>
      <w:szCs w:val="28"/>
      <w:lang w:eastAsia="hr-HR"/>
    </w:rPr>
  </w:style>
  <w:style w:type="paragraph" w:styleId="Naslov3">
    <w:name w:val="heading 3"/>
    <w:basedOn w:val="Normal"/>
    <w:next w:val="Normal"/>
    <w:link w:val="Naslov3Char"/>
    <w:qFormat/>
    <w:rsid w:val="00874A19"/>
    <w:pPr>
      <w:keepNext/>
      <w:widowControl w:val="0"/>
      <w:tabs>
        <w:tab w:val="num" w:pos="0"/>
      </w:tabs>
      <w:suppressAutoHyphens/>
      <w:spacing w:before="240" w:after="240" w:line="360" w:lineRule="auto"/>
      <w:ind w:right="3770"/>
      <w:jc w:val="both"/>
      <w:outlineLvl w:val="2"/>
    </w:pPr>
    <w:rPr>
      <w:rFonts w:ascii="Times New Roman" w:eastAsia="SimSun" w:hAnsi="Times New Roman" w:cs="Mangal"/>
      <w:b/>
      <w:kern w:val="1"/>
      <w:sz w:val="24"/>
      <w:szCs w:val="24"/>
      <w:lang w:val="en-GB" w:eastAsia="hi-IN" w:bidi="hi-I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rsid w:val="005729F7"/>
    <w:pPr>
      <w:spacing w:before="100" w:beforeAutospacing="1" w:after="119" w:line="240" w:lineRule="auto"/>
    </w:pPr>
    <w:rPr>
      <w:rFonts w:ascii="Times New Roman" w:eastAsia="Calibri" w:hAnsi="Times New Roman"/>
      <w:sz w:val="24"/>
      <w:szCs w:val="24"/>
      <w:lang w:eastAsia="hr-HR"/>
    </w:rPr>
  </w:style>
  <w:style w:type="paragraph" w:customStyle="1" w:styleId="western1">
    <w:name w:val="western1"/>
    <w:basedOn w:val="Normal"/>
    <w:rsid w:val="005729F7"/>
    <w:pPr>
      <w:spacing w:before="100" w:beforeAutospacing="1" w:after="0" w:line="102" w:lineRule="atLeast"/>
    </w:pPr>
    <w:rPr>
      <w:rFonts w:ascii="Times New Roman" w:eastAsia="Calibri" w:hAnsi="Times New Roman"/>
      <w:sz w:val="24"/>
      <w:szCs w:val="24"/>
      <w:lang w:eastAsia="hr-HR"/>
    </w:rPr>
  </w:style>
  <w:style w:type="paragraph" w:styleId="Tekstbalonia">
    <w:name w:val="Balloon Text"/>
    <w:basedOn w:val="Normal"/>
    <w:link w:val="TekstbaloniaChar"/>
    <w:rsid w:val="005729F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semiHidden/>
    <w:locked/>
    <w:rsid w:val="005729F7"/>
    <w:rPr>
      <w:rFonts w:ascii="Tahoma" w:hAnsi="Tahoma" w:cs="Tahoma"/>
      <w:sz w:val="16"/>
      <w:szCs w:val="16"/>
    </w:rPr>
  </w:style>
  <w:style w:type="character" w:customStyle="1" w:styleId="Naslov3Char">
    <w:name w:val="Naslov 3 Char"/>
    <w:basedOn w:val="Zadanifontodlomka"/>
    <w:link w:val="Naslov3"/>
    <w:locked/>
    <w:rsid w:val="00874A19"/>
    <w:rPr>
      <w:rFonts w:ascii="Times New Roman" w:eastAsia="SimSun" w:hAnsi="Times New Roman" w:cs="Mangal"/>
      <w:b/>
      <w:kern w:val="1"/>
      <w:sz w:val="24"/>
      <w:szCs w:val="24"/>
      <w:lang w:val="en-GB" w:eastAsia="hi-IN" w:bidi="hi-IN"/>
    </w:rPr>
  </w:style>
  <w:style w:type="character" w:customStyle="1" w:styleId="WW-Zadanifontodlomka">
    <w:name w:val="WW-Zadani font odlomka"/>
    <w:rsid w:val="00874A19"/>
  </w:style>
  <w:style w:type="paragraph" w:styleId="Odlomakpopisa">
    <w:name w:val="List Paragraph"/>
    <w:basedOn w:val="Normal"/>
    <w:uiPriority w:val="34"/>
    <w:qFormat/>
    <w:rsid w:val="009F7C99"/>
    <w:pPr>
      <w:ind w:left="720"/>
    </w:pPr>
  </w:style>
  <w:style w:type="paragraph" w:styleId="Zaglavlje">
    <w:name w:val="header"/>
    <w:basedOn w:val="Normal"/>
    <w:link w:val="ZaglavljeChar"/>
    <w:uiPriority w:val="99"/>
    <w:rsid w:val="00476B18"/>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476B18"/>
    <w:rPr>
      <w:rFonts w:cs="Times New Roman"/>
    </w:rPr>
  </w:style>
  <w:style w:type="paragraph" w:styleId="Podnoje">
    <w:name w:val="footer"/>
    <w:basedOn w:val="Normal"/>
    <w:link w:val="PodnojeChar"/>
    <w:uiPriority w:val="99"/>
    <w:rsid w:val="00476B18"/>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476B18"/>
    <w:rPr>
      <w:rFonts w:cs="Times New Roman"/>
    </w:rPr>
  </w:style>
  <w:style w:type="paragraph" w:customStyle="1" w:styleId="Sadrajitablice">
    <w:name w:val="Sadržaji tablice"/>
    <w:basedOn w:val="Normal"/>
    <w:rsid w:val="00A82D7F"/>
    <w:pPr>
      <w:suppressLineNumbers/>
      <w:suppressAutoHyphens/>
      <w:spacing w:after="0" w:line="100" w:lineRule="atLeast"/>
    </w:pPr>
    <w:rPr>
      <w:rFonts w:ascii="Times New Roman" w:hAnsi="Times New Roman"/>
      <w:kern w:val="1"/>
      <w:sz w:val="24"/>
      <w:szCs w:val="24"/>
      <w:lang w:eastAsia="ar-SA"/>
    </w:rPr>
  </w:style>
  <w:style w:type="paragraph" w:customStyle="1" w:styleId="Default">
    <w:name w:val="Default"/>
    <w:rsid w:val="002C0A9A"/>
    <w:pPr>
      <w:autoSpaceDE w:val="0"/>
      <w:autoSpaceDN w:val="0"/>
      <w:adjustRightInd w:val="0"/>
    </w:pPr>
    <w:rPr>
      <w:rFonts w:ascii="Times New Roman" w:hAnsi="Times New Roman"/>
      <w:color w:val="000000"/>
      <w:sz w:val="24"/>
      <w:szCs w:val="24"/>
    </w:rPr>
  </w:style>
  <w:style w:type="paragraph" w:customStyle="1" w:styleId="ListParagraph1">
    <w:name w:val="List Paragraph1"/>
    <w:basedOn w:val="Normal"/>
    <w:rsid w:val="009E6C23"/>
    <w:pPr>
      <w:ind w:left="720"/>
    </w:pPr>
    <w:rPr>
      <w:rFonts w:eastAsia="Calibri" w:cs="Calibri"/>
    </w:rPr>
  </w:style>
  <w:style w:type="paragraph" w:styleId="Tekstfusnote">
    <w:name w:val="footnote text"/>
    <w:basedOn w:val="Normal"/>
    <w:link w:val="TekstfusnoteChar"/>
    <w:semiHidden/>
    <w:rsid w:val="00415563"/>
    <w:pPr>
      <w:spacing w:after="0" w:line="240" w:lineRule="auto"/>
    </w:pPr>
    <w:rPr>
      <w:rFonts w:ascii="Times New Roman" w:eastAsia="Calibri" w:hAnsi="Times New Roman"/>
      <w:sz w:val="20"/>
      <w:szCs w:val="20"/>
      <w:lang w:eastAsia="hr-HR"/>
    </w:rPr>
  </w:style>
  <w:style w:type="character" w:customStyle="1" w:styleId="TekstfusnoteChar">
    <w:name w:val="Tekst fusnote Char"/>
    <w:basedOn w:val="Zadanifontodlomka"/>
    <w:link w:val="Tekstfusnote"/>
    <w:locked/>
    <w:rsid w:val="00415563"/>
    <w:rPr>
      <w:rFonts w:ascii="Times New Roman" w:hAnsi="Times New Roman" w:cs="Times New Roman"/>
      <w:sz w:val="20"/>
      <w:szCs w:val="20"/>
      <w:lang w:eastAsia="hr-HR"/>
    </w:rPr>
  </w:style>
  <w:style w:type="character" w:styleId="Referencafusnote">
    <w:name w:val="footnote reference"/>
    <w:basedOn w:val="Zadanifontodlomka"/>
    <w:semiHidden/>
    <w:rsid w:val="00415563"/>
    <w:rPr>
      <w:rFonts w:cs="Times New Roman"/>
      <w:vertAlign w:val="superscript"/>
    </w:rPr>
  </w:style>
  <w:style w:type="paragraph" w:customStyle="1" w:styleId="P1">
    <w:name w:val="P 1"/>
    <w:basedOn w:val="Normal"/>
    <w:rsid w:val="00A914BB"/>
    <w:pPr>
      <w:spacing w:before="120" w:after="120" w:line="240" w:lineRule="auto"/>
      <w:ind w:left="567"/>
      <w:jc w:val="both"/>
    </w:pPr>
    <w:rPr>
      <w:rFonts w:ascii="Arial" w:eastAsia="Calibri" w:hAnsi="Arial"/>
      <w:color w:val="000000"/>
      <w:sz w:val="20"/>
      <w:szCs w:val="24"/>
    </w:rPr>
  </w:style>
  <w:style w:type="paragraph" w:styleId="Tijeloteksta">
    <w:name w:val="Body Text"/>
    <w:basedOn w:val="Normal"/>
    <w:link w:val="TijelotekstaChar"/>
    <w:rsid w:val="00A914BB"/>
    <w:pPr>
      <w:spacing w:after="120" w:line="240" w:lineRule="auto"/>
    </w:pPr>
    <w:rPr>
      <w:rFonts w:ascii="Times New Roman" w:eastAsia="Calibri" w:hAnsi="Times New Roman"/>
      <w:sz w:val="24"/>
      <w:szCs w:val="24"/>
      <w:lang w:eastAsia="hr-HR"/>
    </w:rPr>
  </w:style>
  <w:style w:type="character" w:customStyle="1" w:styleId="TijelotekstaChar">
    <w:name w:val="Tijelo teksta Char"/>
    <w:basedOn w:val="Zadanifontodlomka"/>
    <w:link w:val="Tijeloteksta"/>
    <w:locked/>
    <w:rsid w:val="00A914BB"/>
    <w:rPr>
      <w:rFonts w:ascii="Times New Roman" w:hAnsi="Times New Roman" w:cs="Times New Roman"/>
      <w:sz w:val="24"/>
      <w:szCs w:val="24"/>
      <w:lang w:eastAsia="hr-HR"/>
    </w:rPr>
  </w:style>
  <w:style w:type="paragraph" w:customStyle="1" w:styleId="T-98-2">
    <w:name w:val="T-9/8-2"/>
    <w:basedOn w:val="Normal"/>
    <w:rsid w:val="00A914BB"/>
    <w:pPr>
      <w:widowControl w:val="0"/>
      <w:tabs>
        <w:tab w:val="left" w:pos="2153"/>
      </w:tabs>
      <w:autoSpaceDE w:val="0"/>
      <w:autoSpaceDN w:val="0"/>
      <w:adjustRightInd w:val="0"/>
      <w:spacing w:after="43" w:line="240" w:lineRule="auto"/>
      <w:ind w:firstLine="342"/>
      <w:jc w:val="both"/>
    </w:pPr>
    <w:rPr>
      <w:rFonts w:ascii="Times-NewRoman" w:eastAsia="Calibri" w:hAnsi="Times-NewRoman"/>
      <w:sz w:val="19"/>
      <w:szCs w:val="19"/>
      <w:lang w:eastAsia="hr-HR"/>
    </w:rPr>
  </w:style>
  <w:style w:type="character" w:customStyle="1" w:styleId="Naslov2Char">
    <w:name w:val="Naslov 2 Char"/>
    <w:basedOn w:val="Zadanifontodlomka"/>
    <w:link w:val="Naslov2"/>
    <w:locked/>
    <w:rsid w:val="008C2ACF"/>
    <w:rPr>
      <w:rFonts w:ascii="Arial" w:hAnsi="Arial" w:cs="Arial"/>
      <w:b/>
      <w:bCs/>
      <w:i/>
      <w:iCs/>
      <w:sz w:val="28"/>
      <w:szCs w:val="28"/>
      <w:lang w:eastAsia="hr-HR"/>
    </w:rPr>
  </w:style>
  <w:style w:type="character" w:styleId="Hiperveza">
    <w:name w:val="Hyperlink"/>
    <w:basedOn w:val="Zadanifontodlomka"/>
    <w:uiPriority w:val="99"/>
    <w:rsid w:val="003D3931"/>
    <w:rPr>
      <w:rFonts w:cs="Times New Roman"/>
      <w:color w:val="0000FF"/>
      <w:u w:val="single"/>
    </w:rPr>
  </w:style>
  <w:style w:type="table" w:styleId="Reetkatablice">
    <w:name w:val="Table Grid"/>
    <w:basedOn w:val="Obinatablica"/>
    <w:rsid w:val="000A04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Normal"/>
    <w:rsid w:val="000A0417"/>
    <w:pPr>
      <w:tabs>
        <w:tab w:val="decimal" w:pos="360"/>
      </w:tabs>
    </w:pPr>
    <w:rPr>
      <w:rFonts w:eastAsia="Calibri"/>
      <w:lang w:val="en-US"/>
    </w:rPr>
  </w:style>
  <w:style w:type="character" w:styleId="Neupadljivoisticanje">
    <w:name w:val="Subtle Emphasis"/>
    <w:basedOn w:val="Zadanifontodlomka"/>
    <w:qFormat/>
    <w:rsid w:val="000A0417"/>
    <w:rPr>
      <w:rFonts w:eastAsia="Times New Roman" w:cs="Times New Roman"/>
      <w:i/>
      <w:iCs/>
      <w:color w:val="808080"/>
      <w:sz w:val="22"/>
      <w:szCs w:val="22"/>
      <w:lang w:val="en-US"/>
    </w:rPr>
  </w:style>
  <w:style w:type="table" w:customStyle="1" w:styleId="LightShading-Accent11">
    <w:name w:val="Light Shading - Accent 11"/>
    <w:rsid w:val="000A0417"/>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Naglaeno">
    <w:name w:val="Strong"/>
    <w:basedOn w:val="Zadanifontodlomka"/>
    <w:uiPriority w:val="22"/>
    <w:qFormat/>
    <w:locked/>
    <w:rsid w:val="00F63063"/>
    <w:rPr>
      <w:b/>
      <w:bCs/>
    </w:rPr>
  </w:style>
  <w:style w:type="character" w:customStyle="1" w:styleId="apple-converted-space">
    <w:name w:val="apple-converted-space"/>
    <w:basedOn w:val="Zadanifontodlomka"/>
    <w:rsid w:val="00F63063"/>
  </w:style>
  <w:style w:type="character" w:styleId="SlijeenaHiperveza">
    <w:name w:val="FollowedHyperlink"/>
    <w:basedOn w:val="Zadanifontodlomka"/>
    <w:uiPriority w:val="99"/>
    <w:semiHidden/>
    <w:unhideWhenUsed/>
    <w:rsid w:val="00BE3302"/>
    <w:rPr>
      <w:color w:val="954F72"/>
      <w:u w:val="single"/>
    </w:rPr>
  </w:style>
  <w:style w:type="paragraph" w:customStyle="1" w:styleId="msonormal0">
    <w:name w:val="msonormal"/>
    <w:basedOn w:val="Normal"/>
    <w:rsid w:val="00BE3302"/>
    <w:pPr>
      <w:spacing w:before="100" w:beforeAutospacing="1" w:after="100" w:afterAutospacing="1" w:line="240" w:lineRule="auto"/>
    </w:pPr>
    <w:rPr>
      <w:rFonts w:ascii="Times New Roman" w:hAnsi="Times New Roman"/>
      <w:sz w:val="24"/>
      <w:szCs w:val="24"/>
      <w:lang w:eastAsia="hr-HR"/>
    </w:rPr>
  </w:style>
  <w:style w:type="paragraph" w:customStyle="1" w:styleId="xl66">
    <w:name w:val="xl66"/>
    <w:basedOn w:val="Normal"/>
    <w:rsid w:val="00BE3302"/>
    <w:pPr>
      <w:spacing w:before="100" w:beforeAutospacing="1" w:after="100" w:afterAutospacing="1" w:line="240" w:lineRule="auto"/>
    </w:pPr>
    <w:rPr>
      <w:color w:val="000000"/>
      <w:sz w:val="24"/>
      <w:szCs w:val="24"/>
      <w:lang w:eastAsia="hr-HR"/>
    </w:rPr>
  </w:style>
  <w:style w:type="paragraph" w:customStyle="1" w:styleId="xl67">
    <w:name w:val="xl67"/>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jc w:val="center"/>
    </w:pPr>
    <w:rPr>
      <w:rFonts w:ascii="Times New Roman" w:hAnsi="Times New Roman"/>
      <w:b/>
      <w:bCs/>
      <w:sz w:val="24"/>
      <w:szCs w:val="24"/>
      <w:lang w:eastAsia="hr-HR"/>
    </w:rPr>
  </w:style>
  <w:style w:type="paragraph" w:customStyle="1" w:styleId="xl68">
    <w:name w:val="xl68"/>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hr-HR"/>
    </w:rPr>
  </w:style>
  <w:style w:type="paragraph" w:customStyle="1" w:styleId="xl69">
    <w:name w:val="xl69"/>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hAnsi="Times New Roman"/>
      <w:b/>
      <w:bCs/>
      <w:sz w:val="24"/>
      <w:szCs w:val="24"/>
      <w:lang w:eastAsia="hr-HR"/>
    </w:rPr>
  </w:style>
  <w:style w:type="paragraph" w:customStyle="1" w:styleId="xl70">
    <w:name w:val="xl70"/>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hr-HR"/>
    </w:rPr>
  </w:style>
  <w:style w:type="paragraph" w:customStyle="1" w:styleId="xl71">
    <w:name w:val="xl71"/>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hAnsi="Times New Roman"/>
      <w:b/>
      <w:bCs/>
      <w:sz w:val="24"/>
      <w:szCs w:val="24"/>
      <w:lang w:eastAsia="hr-HR"/>
    </w:rPr>
  </w:style>
  <w:style w:type="paragraph" w:customStyle="1" w:styleId="xl72">
    <w:name w:val="xl72"/>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hr-HR"/>
    </w:rPr>
  </w:style>
  <w:style w:type="character" w:customStyle="1" w:styleId="Naslov1Char">
    <w:name w:val="Naslov 1 Char"/>
    <w:basedOn w:val="Zadanifontodlomka"/>
    <w:link w:val="Naslov1"/>
    <w:rsid w:val="0011728F"/>
    <w:rPr>
      <w:rFonts w:asciiTheme="majorHAnsi" w:eastAsiaTheme="majorEastAsia" w:hAnsiTheme="majorHAnsi" w:cstheme="majorBidi"/>
      <w:color w:val="365F91" w:themeColor="accent1" w:themeShade="BF"/>
      <w:sz w:val="32"/>
      <w:szCs w:val="32"/>
      <w:lang w:eastAsia="en-US"/>
    </w:rPr>
  </w:style>
  <w:style w:type="paragraph" w:styleId="TOCNaslov">
    <w:name w:val="TOC Heading"/>
    <w:basedOn w:val="Naslov1"/>
    <w:next w:val="Normal"/>
    <w:uiPriority w:val="39"/>
    <w:unhideWhenUsed/>
    <w:qFormat/>
    <w:rsid w:val="007527AC"/>
    <w:pPr>
      <w:spacing w:line="259" w:lineRule="auto"/>
      <w:outlineLvl w:val="9"/>
    </w:pPr>
    <w:rPr>
      <w:lang w:val="en-US"/>
    </w:rPr>
  </w:style>
  <w:style w:type="paragraph" w:styleId="Sadraj3">
    <w:name w:val="toc 3"/>
    <w:basedOn w:val="Normal"/>
    <w:next w:val="Normal"/>
    <w:autoRedefine/>
    <w:uiPriority w:val="39"/>
    <w:unhideWhenUsed/>
    <w:locked/>
    <w:rsid w:val="007527AC"/>
    <w:pPr>
      <w:spacing w:after="100"/>
      <w:ind w:left="440"/>
    </w:pPr>
  </w:style>
  <w:style w:type="paragraph" w:styleId="Sadraj1">
    <w:name w:val="toc 1"/>
    <w:basedOn w:val="Normal"/>
    <w:next w:val="Normal"/>
    <w:autoRedefine/>
    <w:uiPriority w:val="39"/>
    <w:unhideWhenUsed/>
    <w:locked/>
    <w:rsid w:val="007527AC"/>
    <w:pPr>
      <w:spacing w:after="100"/>
    </w:pPr>
  </w:style>
  <w:style w:type="paragraph" w:styleId="Sadraj2">
    <w:name w:val="toc 2"/>
    <w:basedOn w:val="Normal"/>
    <w:next w:val="Normal"/>
    <w:autoRedefine/>
    <w:uiPriority w:val="39"/>
    <w:unhideWhenUsed/>
    <w:locked/>
    <w:rsid w:val="00537423"/>
    <w:pPr>
      <w:spacing w:after="100"/>
      <w:ind w:left="220"/>
    </w:pPr>
  </w:style>
  <w:style w:type="paragraph" w:customStyle="1" w:styleId="xl73">
    <w:name w:val="xl73"/>
    <w:basedOn w:val="Normal"/>
    <w:rsid w:val="009669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Calibri"/>
      <w:color w:val="000000"/>
      <w:sz w:val="24"/>
      <w:szCs w:val="24"/>
      <w:lang w:eastAsia="hr-HR"/>
    </w:rPr>
  </w:style>
  <w:style w:type="numbering" w:customStyle="1" w:styleId="Bezpopisa1">
    <w:name w:val="Bez popisa1"/>
    <w:next w:val="Bezpopisa"/>
    <w:uiPriority w:val="99"/>
    <w:semiHidden/>
    <w:unhideWhenUsed/>
    <w:rsid w:val="003545BC"/>
  </w:style>
  <w:style w:type="character" w:customStyle="1" w:styleId="Absatz-Standardschriftart">
    <w:name w:val="Absatz-Standardschriftart"/>
    <w:rsid w:val="003545BC"/>
  </w:style>
  <w:style w:type="character" w:customStyle="1" w:styleId="WW-Absatz-Standardschriftart">
    <w:name w:val="WW-Absatz-Standardschriftart"/>
    <w:rsid w:val="003545BC"/>
  </w:style>
  <w:style w:type="character" w:customStyle="1" w:styleId="WW-Absatz-Standardschriftart1">
    <w:name w:val="WW-Absatz-Standardschriftart1"/>
    <w:rsid w:val="003545BC"/>
  </w:style>
  <w:style w:type="character" w:customStyle="1" w:styleId="WW-Absatz-Standardschriftart11">
    <w:name w:val="WW-Absatz-Standardschriftart11"/>
    <w:rsid w:val="003545BC"/>
  </w:style>
  <w:style w:type="character" w:customStyle="1" w:styleId="WW-Absatz-Standardschriftart111">
    <w:name w:val="WW-Absatz-Standardschriftart111"/>
    <w:rsid w:val="003545BC"/>
  </w:style>
  <w:style w:type="character" w:customStyle="1" w:styleId="WW-Absatz-Standardschriftart1111">
    <w:name w:val="WW-Absatz-Standardschriftart1111"/>
    <w:rsid w:val="003545BC"/>
  </w:style>
  <w:style w:type="character" w:customStyle="1" w:styleId="WW-Absatz-Standardschriftart11111">
    <w:name w:val="WW-Absatz-Standardschriftart11111"/>
    <w:rsid w:val="003545BC"/>
  </w:style>
  <w:style w:type="character" w:customStyle="1" w:styleId="WW-Absatz-Standardschriftart111111">
    <w:name w:val="WW-Absatz-Standardschriftart111111"/>
    <w:rsid w:val="003545BC"/>
  </w:style>
  <w:style w:type="character" w:customStyle="1" w:styleId="WW-Absatz-Standardschriftart1111111">
    <w:name w:val="WW-Absatz-Standardschriftart1111111"/>
    <w:rsid w:val="003545BC"/>
  </w:style>
  <w:style w:type="character" w:customStyle="1" w:styleId="WW-Absatz-Standardschriftart11111111">
    <w:name w:val="WW-Absatz-Standardschriftart11111111"/>
    <w:rsid w:val="003545BC"/>
  </w:style>
  <w:style w:type="character" w:customStyle="1" w:styleId="WW-Absatz-Standardschriftart111111111">
    <w:name w:val="WW-Absatz-Standardschriftart111111111"/>
    <w:rsid w:val="003545BC"/>
  </w:style>
  <w:style w:type="character" w:customStyle="1" w:styleId="WW-Absatz-Standardschriftart1111111111">
    <w:name w:val="WW-Absatz-Standardschriftart1111111111"/>
    <w:rsid w:val="003545BC"/>
  </w:style>
  <w:style w:type="character" w:customStyle="1" w:styleId="WW-Absatz-Standardschriftart11111111111">
    <w:name w:val="WW-Absatz-Standardschriftart11111111111"/>
    <w:rsid w:val="003545BC"/>
  </w:style>
  <w:style w:type="character" w:customStyle="1" w:styleId="WW-Absatz-Standardschriftart111111111111">
    <w:name w:val="WW-Absatz-Standardschriftart111111111111"/>
    <w:rsid w:val="003545BC"/>
  </w:style>
  <w:style w:type="character" w:customStyle="1" w:styleId="WW-Absatz-Standardschriftart1111111111111">
    <w:name w:val="WW-Absatz-Standardschriftart1111111111111"/>
    <w:rsid w:val="003545BC"/>
  </w:style>
  <w:style w:type="character" w:customStyle="1" w:styleId="WW-Absatz-Standardschriftart11111111111111">
    <w:name w:val="WW-Absatz-Standardschriftart11111111111111"/>
    <w:rsid w:val="003545BC"/>
  </w:style>
  <w:style w:type="character" w:customStyle="1" w:styleId="WW-Absatz-Standardschriftart111111111111111">
    <w:name w:val="WW-Absatz-Standardschriftart111111111111111"/>
    <w:rsid w:val="003545BC"/>
  </w:style>
  <w:style w:type="character" w:customStyle="1" w:styleId="WW-Absatz-Standardschriftart1111111111111111">
    <w:name w:val="WW-Absatz-Standardschriftart1111111111111111"/>
    <w:rsid w:val="003545BC"/>
  </w:style>
  <w:style w:type="character" w:customStyle="1" w:styleId="WW-Absatz-Standardschriftart11111111111111111">
    <w:name w:val="WW-Absatz-Standardschriftart11111111111111111"/>
    <w:rsid w:val="003545BC"/>
  </w:style>
  <w:style w:type="character" w:customStyle="1" w:styleId="WW-Absatz-Standardschriftart111111111111111111">
    <w:name w:val="WW-Absatz-Standardschriftart111111111111111111"/>
    <w:rsid w:val="003545BC"/>
  </w:style>
  <w:style w:type="character" w:customStyle="1" w:styleId="WW-Absatz-Standardschriftart1111111111111111111">
    <w:name w:val="WW-Absatz-Standardschriftart1111111111111111111"/>
    <w:rsid w:val="003545BC"/>
  </w:style>
  <w:style w:type="character" w:customStyle="1" w:styleId="WW-Absatz-Standardschriftart11111111111111111111">
    <w:name w:val="WW-Absatz-Standardschriftart11111111111111111111"/>
    <w:rsid w:val="003545BC"/>
  </w:style>
  <w:style w:type="character" w:customStyle="1" w:styleId="WW-Absatz-Standardschriftart111111111111111111111">
    <w:name w:val="WW-Absatz-Standardschriftart111111111111111111111"/>
    <w:rsid w:val="003545BC"/>
  </w:style>
  <w:style w:type="character" w:customStyle="1" w:styleId="WW-Absatz-Standardschriftart1111111111111111111111">
    <w:name w:val="WW-Absatz-Standardschriftart1111111111111111111111"/>
    <w:rsid w:val="003545BC"/>
  </w:style>
  <w:style w:type="character" w:customStyle="1" w:styleId="WW-Absatz-Standardschriftart11111111111111111111111">
    <w:name w:val="WW-Absatz-Standardschriftart11111111111111111111111"/>
    <w:rsid w:val="003545BC"/>
  </w:style>
  <w:style w:type="character" w:customStyle="1" w:styleId="WW-Absatz-Standardschriftart111111111111111111111111">
    <w:name w:val="WW-Absatz-Standardschriftart111111111111111111111111"/>
    <w:rsid w:val="003545BC"/>
  </w:style>
  <w:style w:type="character" w:customStyle="1" w:styleId="WW-Absatz-Standardschriftart1111111111111111111111111">
    <w:name w:val="WW-Absatz-Standardschriftart1111111111111111111111111"/>
    <w:rsid w:val="003545BC"/>
  </w:style>
  <w:style w:type="character" w:customStyle="1" w:styleId="WW-Absatz-Standardschriftart11111111111111111111111111">
    <w:name w:val="WW-Absatz-Standardschriftart11111111111111111111111111"/>
    <w:rsid w:val="003545BC"/>
  </w:style>
  <w:style w:type="character" w:customStyle="1" w:styleId="WW-Absatz-Standardschriftart111111111111111111111111111">
    <w:name w:val="WW-Absatz-Standardschriftart111111111111111111111111111"/>
    <w:rsid w:val="003545BC"/>
  </w:style>
  <w:style w:type="character" w:customStyle="1" w:styleId="WW-Absatz-Standardschriftart1111111111111111111111111111">
    <w:name w:val="WW-Absatz-Standardschriftart1111111111111111111111111111"/>
    <w:rsid w:val="003545BC"/>
  </w:style>
  <w:style w:type="character" w:customStyle="1" w:styleId="WW-Absatz-Standardschriftart11111111111111111111111111111">
    <w:name w:val="WW-Absatz-Standardschriftart11111111111111111111111111111"/>
    <w:rsid w:val="003545BC"/>
  </w:style>
  <w:style w:type="character" w:customStyle="1" w:styleId="NumberingSymbols">
    <w:name w:val="Numbering Symbols"/>
    <w:rsid w:val="003545BC"/>
  </w:style>
  <w:style w:type="paragraph" w:customStyle="1" w:styleId="Naslov10">
    <w:name w:val="Naslov1"/>
    <w:basedOn w:val="Normal"/>
    <w:next w:val="Tijeloteksta"/>
    <w:rsid w:val="003545BC"/>
    <w:pPr>
      <w:keepNext/>
      <w:suppressAutoHyphens/>
      <w:spacing w:before="240" w:after="120" w:line="240" w:lineRule="auto"/>
    </w:pPr>
    <w:rPr>
      <w:rFonts w:ascii="Arial" w:eastAsia="SimSun" w:hAnsi="Arial" w:cs="Mangal"/>
      <w:sz w:val="28"/>
      <w:szCs w:val="28"/>
      <w:lang w:eastAsia="ar-SA"/>
    </w:rPr>
  </w:style>
  <w:style w:type="paragraph" w:styleId="Popis">
    <w:name w:val="List"/>
    <w:basedOn w:val="Tijeloteksta"/>
    <w:rsid w:val="003545BC"/>
    <w:pPr>
      <w:suppressAutoHyphens/>
    </w:pPr>
    <w:rPr>
      <w:rFonts w:eastAsia="Times New Roman" w:cs="Mangal"/>
      <w:lang w:eastAsia="ar-SA"/>
    </w:rPr>
  </w:style>
  <w:style w:type="paragraph" w:customStyle="1" w:styleId="Opis">
    <w:name w:val="Opis"/>
    <w:basedOn w:val="Normal"/>
    <w:rsid w:val="003545BC"/>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Indeks">
    <w:name w:val="Indeks"/>
    <w:basedOn w:val="Normal"/>
    <w:rsid w:val="003545BC"/>
    <w:pPr>
      <w:suppressLineNumbers/>
      <w:suppressAutoHyphens/>
      <w:spacing w:after="0" w:line="240" w:lineRule="auto"/>
    </w:pPr>
    <w:rPr>
      <w:rFonts w:ascii="Times New Roman" w:hAnsi="Times New Roman" w:cs="Mangal"/>
      <w:sz w:val="24"/>
      <w:szCs w:val="24"/>
      <w:lang w:eastAsia="ar-SA"/>
    </w:rPr>
  </w:style>
  <w:style w:type="paragraph" w:customStyle="1" w:styleId="Heading">
    <w:name w:val="Heading"/>
    <w:basedOn w:val="Normal"/>
    <w:next w:val="Tijeloteksta"/>
    <w:rsid w:val="003545BC"/>
    <w:pPr>
      <w:keepNext/>
      <w:suppressAutoHyphens/>
      <w:spacing w:before="240" w:after="120" w:line="240" w:lineRule="auto"/>
    </w:pPr>
    <w:rPr>
      <w:rFonts w:ascii="Arial" w:eastAsia="SimSun" w:hAnsi="Arial" w:cs="Mangal"/>
      <w:sz w:val="28"/>
      <w:szCs w:val="28"/>
      <w:lang w:eastAsia="ar-SA"/>
    </w:rPr>
  </w:style>
  <w:style w:type="paragraph" w:styleId="Opisslike">
    <w:name w:val="caption"/>
    <w:basedOn w:val="Normal"/>
    <w:qFormat/>
    <w:locked/>
    <w:rsid w:val="003545BC"/>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Index">
    <w:name w:val="Index"/>
    <w:basedOn w:val="Normal"/>
    <w:rsid w:val="003545BC"/>
    <w:pPr>
      <w:suppressLineNumbers/>
      <w:suppressAutoHyphens/>
      <w:spacing w:after="0" w:line="240" w:lineRule="auto"/>
    </w:pPr>
    <w:rPr>
      <w:rFonts w:ascii="Times New Roman" w:hAnsi="Times New Roman" w:cs="Mangal"/>
      <w:sz w:val="24"/>
      <w:szCs w:val="24"/>
      <w:lang w:eastAsia="ar-SA"/>
    </w:rPr>
  </w:style>
  <w:style w:type="paragraph" w:customStyle="1" w:styleId="TableContents">
    <w:name w:val="Table Contents"/>
    <w:basedOn w:val="Normal"/>
    <w:rsid w:val="003545BC"/>
    <w:pPr>
      <w:suppressLineNumbers/>
      <w:suppressAutoHyphens/>
      <w:spacing w:after="0" w:line="240" w:lineRule="auto"/>
    </w:pPr>
    <w:rPr>
      <w:rFonts w:ascii="Times New Roman" w:hAnsi="Times New Roman"/>
      <w:sz w:val="24"/>
      <w:szCs w:val="24"/>
      <w:lang w:eastAsia="ar-SA"/>
    </w:rPr>
  </w:style>
  <w:style w:type="table" w:customStyle="1" w:styleId="Reetkatablice1">
    <w:name w:val="Rešetka tablice1"/>
    <w:basedOn w:val="Obinatablica"/>
    <w:next w:val="Reetkatablice"/>
    <w:uiPriority w:val="39"/>
    <w:rsid w:val="003545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qFormat/>
    <w:locked/>
    <w:rsid w:val="005725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rsid w:val="005725CD"/>
    <w:rPr>
      <w:rFonts w:asciiTheme="majorHAnsi" w:eastAsiaTheme="majorEastAsia" w:hAnsiTheme="majorHAnsi" w:cstheme="majorBidi"/>
      <w:noProof/>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1861261">
      <w:bodyDiv w:val="1"/>
      <w:marLeft w:val="0"/>
      <w:marRight w:val="0"/>
      <w:marTop w:val="0"/>
      <w:marBottom w:val="0"/>
      <w:divBdr>
        <w:top w:val="none" w:sz="0" w:space="0" w:color="auto"/>
        <w:left w:val="none" w:sz="0" w:space="0" w:color="auto"/>
        <w:bottom w:val="none" w:sz="0" w:space="0" w:color="auto"/>
        <w:right w:val="none" w:sz="0" w:space="0" w:color="auto"/>
      </w:divBdr>
      <w:divsChild>
        <w:div w:id="1862745320">
          <w:marLeft w:val="0"/>
          <w:marRight w:val="0"/>
          <w:marTop w:val="0"/>
          <w:marBottom w:val="0"/>
          <w:divBdr>
            <w:top w:val="none" w:sz="0" w:space="0" w:color="auto"/>
            <w:left w:val="none" w:sz="0" w:space="0" w:color="auto"/>
            <w:bottom w:val="none" w:sz="0" w:space="0" w:color="auto"/>
            <w:right w:val="none" w:sz="0" w:space="0" w:color="auto"/>
          </w:divBdr>
        </w:div>
        <w:div w:id="466120407">
          <w:marLeft w:val="0"/>
          <w:marRight w:val="0"/>
          <w:marTop w:val="0"/>
          <w:marBottom w:val="0"/>
          <w:divBdr>
            <w:top w:val="none" w:sz="0" w:space="0" w:color="auto"/>
            <w:left w:val="none" w:sz="0" w:space="0" w:color="auto"/>
            <w:bottom w:val="none" w:sz="0" w:space="0" w:color="auto"/>
            <w:right w:val="none" w:sz="0" w:space="0" w:color="auto"/>
          </w:divBdr>
        </w:div>
        <w:div w:id="1391030423">
          <w:marLeft w:val="0"/>
          <w:marRight w:val="0"/>
          <w:marTop w:val="0"/>
          <w:marBottom w:val="0"/>
          <w:divBdr>
            <w:top w:val="none" w:sz="0" w:space="0" w:color="auto"/>
            <w:left w:val="none" w:sz="0" w:space="0" w:color="auto"/>
            <w:bottom w:val="none" w:sz="0" w:space="0" w:color="auto"/>
            <w:right w:val="none" w:sz="0" w:space="0" w:color="auto"/>
          </w:divBdr>
        </w:div>
        <w:div w:id="185722865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 w:id="332684393">
          <w:marLeft w:val="0"/>
          <w:marRight w:val="0"/>
          <w:marTop w:val="0"/>
          <w:marBottom w:val="0"/>
          <w:divBdr>
            <w:top w:val="none" w:sz="0" w:space="0" w:color="auto"/>
            <w:left w:val="none" w:sz="0" w:space="0" w:color="auto"/>
            <w:bottom w:val="none" w:sz="0" w:space="0" w:color="auto"/>
            <w:right w:val="none" w:sz="0" w:space="0" w:color="auto"/>
          </w:divBdr>
        </w:div>
        <w:div w:id="1324043946">
          <w:marLeft w:val="0"/>
          <w:marRight w:val="0"/>
          <w:marTop w:val="0"/>
          <w:marBottom w:val="0"/>
          <w:divBdr>
            <w:top w:val="none" w:sz="0" w:space="0" w:color="auto"/>
            <w:left w:val="none" w:sz="0" w:space="0" w:color="auto"/>
            <w:bottom w:val="none" w:sz="0" w:space="0" w:color="auto"/>
            <w:right w:val="none" w:sz="0" w:space="0" w:color="auto"/>
          </w:divBdr>
        </w:div>
      </w:divsChild>
    </w:div>
    <w:div w:id="8455812">
      <w:bodyDiv w:val="1"/>
      <w:marLeft w:val="0"/>
      <w:marRight w:val="0"/>
      <w:marTop w:val="0"/>
      <w:marBottom w:val="0"/>
      <w:divBdr>
        <w:top w:val="none" w:sz="0" w:space="0" w:color="auto"/>
        <w:left w:val="none" w:sz="0" w:space="0" w:color="auto"/>
        <w:bottom w:val="none" w:sz="0" w:space="0" w:color="auto"/>
        <w:right w:val="none" w:sz="0" w:space="0" w:color="auto"/>
      </w:divBdr>
    </w:div>
    <w:div w:id="13923410">
      <w:bodyDiv w:val="1"/>
      <w:marLeft w:val="0"/>
      <w:marRight w:val="0"/>
      <w:marTop w:val="0"/>
      <w:marBottom w:val="0"/>
      <w:divBdr>
        <w:top w:val="none" w:sz="0" w:space="0" w:color="auto"/>
        <w:left w:val="none" w:sz="0" w:space="0" w:color="auto"/>
        <w:bottom w:val="none" w:sz="0" w:space="0" w:color="auto"/>
        <w:right w:val="none" w:sz="0" w:space="0" w:color="auto"/>
      </w:divBdr>
    </w:div>
    <w:div w:id="14156374">
      <w:bodyDiv w:val="1"/>
      <w:marLeft w:val="0"/>
      <w:marRight w:val="0"/>
      <w:marTop w:val="0"/>
      <w:marBottom w:val="0"/>
      <w:divBdr>
        <w:top w:val="none" w:sz="0" w:space="0" w:color="auto"/>
        <w:left w:val="none" w:sz="0" w:space="0" w:color="auto"/>
        <w:bottom w:val="none" w:sz="0" w:space="0" w:color="auto"/>
        <w:right w:val="none" w:sz="0" w:space="0" w:color="auto"/>
      </w:divBdr>
    </w:div>
    <w:div w:id="20277944">
      <w:bodyDiv w:val="1"/>
      <w:marLeft w:val="0"/>
      <w:marRight w:val="0"/>
      <w:marTop w:val="0"/>
      <w:marBottom w:val="0"/>
      <w:divBdr>
        <w:top w:val="none" w:sz="0" w:space="0" w:color="auto"/>
        <w:left w:val="none" w:sz="0" w:space="0" w:color="auto"/>
        <w:bottom w:val="none" w:sz="0" w:space="0" w:color="auto"/>
        <w:right w:val="none" w:sz="0" w:space="0" w:color="auto"/>
      </w:divBdr>
    </w:div>
    <w:div w:id="21325768">
      <w:bodyDiv w:val="1"/>
      <w:marLeft w:val="0"/>
      <w:marRight w:val="0"/>
      <w:marTop w:val="0"/>
      <w:marBottom w:val="0"/>
      <w:divBdr>
        <w:top w:val="none" w:sz="0" w:space="0" w:color="auto"/>
        <w:left w:val="none" w:sz="0" w:space="0" w:color="auto"/>
        <w:bottom w:val="none" w:sz="0" w:space="0" w:color="auto"/>
        <w:right w:val="none" w:sz="0" w:space="0" w:color="auto"/>
      </w:divBdr>
    </w:div>
    <w:div w:id="23025603">
      <w:bodyDiv w:val="1"/>
      <w:marLeft w:val="0"/>
      <w:marRight w:val="0"/>
      <w:marTop w:val="0"/>
      <w:marBottom w:val="0"/>
      <w:divBdr>
        <w:top w:val="none" w:sz="0" w:space="0" w:color="auto"/>
        <w:left w:val="none" w:sz="0" w:space="0" w:color="auto"/>
        <w:bottom w:val="none" w:sz="0" w:space="0" w:color="auto"/>
        <w:right w:val="none" w:sz="0" w:space="0" w:color="auto"/>
      </w:divBdr>
    </w:div>
    <w:div w:id="33770807">
      <w:bodyDiv w:val="1"/>
      <w:marLeft w:val="0"/>
      <w:marRight w:val="0"/>
      <w:marTop w:val="0"/>
      <w:marBottom w:val="0"/>
      <w:divBdr>
        <w:top w:val="none" w:sz="0" w:space="0" w:color="auto"/>
        <w:left w:val="none" w:sz="0" w:space="0" w:color="auto"/>
        <w:bottom w:val="none" w:sz="0" w:space="0" w:color="auto"/>
        <w:right w:val="none" w:sz="0" w:space="0" w:color="auto"/>
      </w:divBdr>
    </w:div>
    <w:div w:id="41709423">
      <w:bodyDiv w:val="1"/>
      <w:marLeft w:val="0"/>
      <w:marRight w:val="0"/>
      <w:marTop w:val="0"/>
      <w:marBottom w:val="0"/>
      <w:divBdr>
        <w:top w:val="none" w:sz="0" w:space="0" w:color="auto"/>
        <w:left w:val="none" w:sz="0" w:space="0" w:color="auto"/>
        <w:bottom w:val="none" w:sz="0" w:space="0" w:color="auto"/>
        <w:right w:val="none" w:sz="0" w:space="0" w:color="auto"/>
      </w:divBdr>
    </w:div>
    <w:div w:id="46881621">
      <w:bodyDiv w:val="1"/>
      <w:marLeft w:val="0"/>
      <w:marRight w:val="0"/>
      <w:marTop w:val="0"/>
      <w:marBottom w:val="0"/>
      <w:divBdr>
        <w:top w:val="none" w:sz="0" w:space="0" w:color="auto"/>
        <w:left w:val="none" w:sz="0" w:space="0" w:color="auto"/>
        <w:bottom w:val="none" w:sz="0" w:space="0" w:color="auto"/>
        <w:right w:val="none" w:sz="0" w:space="0" w:color="auto"/>
      </w:divBdr>
    </w:div>
    <w:div w:id="52966110">
      <w:bodyDiv w:val="1"/>
      <w:marLeft w:val="0"/>
      <w:marRight w:val="0"/>
      <w:marTop w:val="0"/>
      <w:marBottom w:val="0"/>
      <w:divBdr>
        <w:top w:val="none" w:sz="0" w:space="0" w:color="auto"/>
        <w:left w:val="none" w:sz="0" w:space="0" w:color="auto"/>
        <w:bottom w:val="none" w:sz="0" w:space="0" w:color="auto"/>
        <w:right w:val="none" w:sz="0" w:space="0" w:color="auto"/>
      </w:divBdr>
    </w:div>
    <w:div w:id="59139477">
      <w:bodyDiv w:val="1"/>
      <w:marLeft w:val="0"/>
      <w:marRight w:val="0"/>
      <w:marTop w:val="0"/>
      <w:marBottom w:val="0"/>
      <w:divBdr>
        <w:top w:val="none" w:sz="0" w:space="0" w:color="auto"/>
        <w:left w:val="none" w:sz="0" w:space="0" w:color="auto"/>
        <w:bottom w:val="none" w:sz="0" w:space="0" w:color="auto"/>
        <w:right w:val="none" w:sz="0" w:space="0" w:color="auto"/>
      </w:divBdr>
    </w:div>
    <w:div w:id="63450468">
      <w:bodyDiv w:val="1"/>
      <w:marLeft w:val="0"/>
      <w:marRight w:val="0"/>
      <w:marTop w:val="0"/>
      <w:marBottom w:val="0"/>
      <w:divBdr>
        <w:top w:val="none" w:sz="0" w:space="0" w:color="auto"/>
        <w:left w:val="none" w:sz="0" w:space="0" w:color="auto"/>
        <w:bottom w:val="none" w:sz="0" w:space="0" w:color="auto"/>
        <w:right w:val="none" w:sz="0" w:space="0" w:color="auto"/>
      </w:divBdr>
    </w:div>
    <w:div w:id="64881156">
      <w:bodyDiv w:val="1"/>
      <w:marLeft w:val="0"/>
      <w:marRight w:val="0"/>
      <w:marTop w:val="0"/>
      <w:marBottom w:val="0"/>
      <w:divBdr>
        <w:top w:val="none" w:sz="0" w:space="0" w:color="auto"/>
        <w:left w:val="none" w:sz="0" w:space="0" w:color="auto"/>
        <w:bottom w:val="none" w:sz="0" w:space="0" w:color="auto"/>
        <w:right w:val="none" w:sz="0" w:space="0" w:color="auto"/>
      </w:divBdr>
    </w:div>
    <w:div w:id="67465409">
      <w:bodyDiv w:val="1"/>
      <w:marLeft w:val="0"/>
      <w:marRight w:val="0"/>
      <w:marTop w:val="0"/>
      <w:marBottom w:val="0"/>
      <w:divBdr>
        <w:top w:val="none" w:sz="0" w:space="0" w:color="auto"/>
        <w:left w:val="none" w:sz="0" w:space="0" w:color="auto"/>
        <w:bottom w:val="none" w:sz="0" w:space="0" w:color="auto"/>
        <w:right w:val="none" w:sz="0" w:space="0" w:color="auto"/>
      </w:divBdr>
    </w:div>
    <w:div w:id="68428692">
      <w:bodyDiv w:val="1"/>
      <w:marLeft w:val="0"/>
      <w:marRight w:val="0"/>
      <w:marTop w:val="0"/>
      <w:marBottom w:val="0"/>
      <w:divBdr>
        <w:top w:val="none" w:sz="0" w:space="0" w:color="auto"/>
        <w:left w:val="none" w:sz="0" w:space="0" w:color="auto"/>
        <w:bottom w:val="none" w:sz="0" w:space="0" w:color="auto"/>
        <w:right w:val="none" w:sz="0" w:space="0" w:color="auto"/>
      </w:divBdr>
    </w:div>
    <w:div w:id="72240222">
      <w:bodyDiv w:val="1"/>
      <w:marLeft w:val="0"/>
      <w:marRight w:val="0"/>
      <w:marTop w:val="0"/>
      <w:marBottom w:val="0"/>
      <w:divBdr>
        <w:top w:val="none" w:sz="0" w:space="0" w:color="auto"/>
        <w:left w:val="none" w:sz="0" w:space="0" w:color="auto"/>
        <w:bottom w:val="none" w:sz="0" w:space="0" w:color="auto"/>
        <w:right w:val="none" w:sz="0" w:space="0" w:color="auto"/>
      </w:divBdr>
    </w:div>
    <w:div w:id="74132639">
      <w:bodyDiv w:val="1"/>
      <w:marLeft w:val="0"/>
      <w:marRight w:val="0"/>
      <w:marTop w:val="0"/>
      <w:marBottom w:val="0"/>
      <w:divBdr>
        <w:top w:val="none" w:sz="0" w:space="0" w:color="auto"/>
        <w:left w:val="none" w:sz="0" w:space="0" w:color="auto"/>
        <w:bottom w:val="none" w:sz="0" w:space="0" w:color="auto"/>
        <w:right w:val="none" w:sz="0" w:space="0" w:color="auto"/>
      </w:divBdr>
    </w:div>
    <w:div w:id="83187070">
      <w:bodyDiv w:val="1"/>
      <w:marLeft w:val="0"/>
      <w:marRight w:val="0"/>
      <w:marTop w:val="0"/>
      <w:marBottom w:val="0"/>
      <w:divBdr>
        <w:top w:val="none" w:sz="0" w:space="0" w:color="auto"/>
        <w:left w:val="none" w:sz="0" w:space="0" w:color="auto"/>
        <w:bottom w:val="none" w:sz="0" w:space="0" w:color="auto"/>
        <w:right w:val="none" w:sz="0" w:space="0" w:color="auto"/>
      </w:divBdr>
    </w:div>
    <w:div w:id="84807400">
      <w:bodyDiv w:val="1"/>
      <w:marLeft w:val="0"/>
      <w:marRight w:val="0"/>
      <w:marTop w:val="0"/>
      <w:marBottom w:val="0"/>
      <w:divBdr>
        <w:top w:val="none" w:sz="0" w:space="0" w:color="auto"/>
        <w:left w:val="none" w:sz="0" w:space="0" w:color="auto"/>
        <w:bottom w:val="none" w:sz="0" w:space="0" w:color="auto"/>
        <w:right w:val="none" w:sz="0" w:space="0" w:color="auto"/>
      </w:divBdr>
    </w:div>
    <w:div w:id="88042062">
      <w:bodyDiv w:val="1"/>
      <w:marLeft w:val="0"/>
      <w:marRight w:val="0"/>
      <w:marTop w:val="0"/>
      <w:marBottom w:val="0"/>
      <w:divBdr>
        <w:top w:val="none" w:sz="0" w:space="0" w:color="auto"/>
        <w:left w:val="none" w:sz="0" w:space="0" w:color="auto"/>
        <w:bottom w:val="none" w:sz="0" w:space="0" w:color="auto"/>
        <w:right w:val="none" w:sz="0" w:space="0" w:color="auto"/>
      </w:divBdr>
    </w:div>
    <w:div w:id="95562590">
      <w:bodyDiv w:val="1"/>
      <w:marLeft w:val="0"/>
      <w:marRight w:val="0"/>
      <w:marTop w:val="0"/>
      <w:marBottom w:val="0"/>
      <w:divBdr>
        <w:top w:val="none" w:sz="0" w:space="0" w:color="auto"/>
        <w:left w:val="none" w:sz="0" w:space="0" w:color="auto"/>
        <w:bottom w:val="none" w:sz="0" w:space="0" w:color="auto"/>
        <w:right w:val="none" w:sz="0" w:space="0" w:color="auto"/>
      </w:divBdr>
    </w:div>
    <w:div w:id="96874589">
      <w:bodyDiv w:val="1"/>
      <w:marLeft w:val="0"/>
      <w:marRight w:val="0"/>
      <w:marTop w:val="0"/>
      <w:marBottom w:val="0"/>
      <w:divBdr>
        <w:top w:val="none" w:sz="0" w:space="0" w:color="auto"/>
        <w:left w:val="none" w:sz="0" w:space="0" w:color="auto"/>
        <w:bottom w:val="none" w:sz="0" w:space="0" w:color="auto"/>
        <w:right w:val="none" w:sz="0" w:space="0" w:color="auto"/>
      </w:divBdr>
    </w:div>
    <w:div w:id="102459861">
      <w:bodyDiv w:val="1"/>
      <w:marLeft w:val="0"/>
      <w:marRight w:val="0"/>
      <w:marTop w:val="0"/>
      <w:marBottom w:val="0"/>
      <w:divBdr>
        <w:top w:val="none" w:sz="0" w:space="0" w:color="auto"/>
        <w:left w:val="none" w:sz="0" w:space="0" w:color="auto"/>
        <w:bottom w:val="none" w:sz="0" w:space="0" w:color="auto"/>
        <w:right w:val="none" w:sz="0" w:space="0" w:color="auto"/>
      </w:divBdr>
    </w:div>
    <w:div w:id="104080342">
      <w:bodyDiv w:val="1"/>
      <w:marLeft w:val="0"/>
      <w:marRight w:val="0"/>
      <w:marTop w:val="0"/>
      <w:marBottom w:val="0"/>
      <w:divBdr>
        <w:top w:val="none" w:sz="0" w:space="0" w:color="auto"/>
        <w:left w:val="none" w:sz="0" w:space="0" w:color="auto"/>
        <w:bottom w:val="none" w:sz="0" w:space="0" w:color="auto"/>
        <w:right w:val="none" w:sz="0" w:space="0" w:color="auto"/>
      </w:divBdr>
    </w:div>
    <w:div w:id="121580861">
      <w:bodyDiv w:val="1"/>
      <w:marLeft w:val="0"/>
      <w:marRight w:val="0"/>
      <w:marTop w:val="0"/>
      <w:marBottom w:val="0"/>
      <w:divBdr>
        <w:top w:val="none" w:sz="0" w:space="0" w:color="auto"/>
        <w:left w:val="none" w:sz="0" w:space="0" w:color="auto"/>
        <w:bottom w:val="none" w:sz="0" w:space="0" w:color="auto"/>
        <w:right w:val="none" w:sz="0" w:space="0" w:color="auto"/>
      </w:divBdr>
    </w:div>
    <w:div w:id="129132702">
      <w:bodyDiv w:val="1"/>
      <w:marLeft w:val="0"/>
      <w:marRight w:val="0"/>
      <w:marTop w:val="0"/>
      <w:marBottom w:val="0"/>
      <w:divBdr>
        <w:top w:val="none" w:sz="0" w:space="0" w:color="auto"/>
        <w:left w:val="none" w:sz="0" w:space="0" w:color="auto"/>
        <w:bottom w:val="none" w:sz="0" w:space="0" w:color="auto"/>
        <w:right w:val="none" w:sz="0" w:space="0" w:color="auto"/>
      </w:divBdr>
    </w:div>
    <w:div w:id="139806095">
      <w:bodyDiv w:val="1"/>
      <w:marLeft w:val="0"/>
      <w:marRight w:val="0"/>
      <w:marTop w:val="0"/>
      <w:marBottom w:val="0"/>
      <w:divBdr>
        <w:top w:val="none" w:sz="0" w:space="0" w:color="auto"/>
        <w:left w:val="none" w:sz="0" w:space="0" w:color="auto"/>
        <w:bottom w:val="none" w:sz="0" w:space="0" w:color="auto"/>
        <w:right w:val="none" w:sz="0" w:space="0" w:color="auto"/>
      </w:divBdr>
    </w:div>
    <w:div w:id="143593288">
      <w:bodyDiv w:val="1"/>
      <w:marLeft w:val="0"/>
      <w:marRight w:val="0"/>
      <w:marTop w:val="0"/>
      <w:marBottom w:val="0"/>
      <w:divBdr>
        <w:top w:val="none" w:sz="0" w:space="0" w:color="auto"/>
        <w:left w:val="none" w:sz="0" w:space="0" w:color="auto"/>
        <w:bottom w:val="none" w:sz="0" w:space="0" w:color="auto"/>
        <w:right w:val="none" w:sz="0" w:space="0" w:color="auto"/>
      </w:divBdr>
    </w:div>
    <w:div w:id="144900227">
      <w:bodyDiv w:val="1"/>
      <w:marLeft w:val="0"/>
      <w:marRight w:val="0"/>
      <w:marTop w:val="0"/>
      <w:marBottom w:val="0"/>
      <w:divBdr>
        <w:top w:val="none" w:sz="0" w:space="0" w:color="auto"/>
        <w:left w:val="none" w:sz="0" w:space="0" w:color="auto"/>
        <w:bottom w:val="none" w:sz="0" w:space="0" w:color="auto"/>
        <w:right w:val="none" w:sz="0" w:space="0" w:color="auto"/>
      </w:divBdr>
    </w:div>
    <w:div w:id="146172715">
      <w:bodyDiv w:val="1"/>
      <w:marLeft w:val="0"/>
      <w:marRight w:val="0"/>
      <w:marTop w:val="0"/>
      <w:marBottom w:val="0"/>
      <w:divBdr>
        <w:top w:val="none" w:sz="0" w:space="0" w:color="auto"/>
        <w:left w:val="none" w:sz="0" w:space="0" w:color="auto"/>
        <w:bottom w:val="none" w:sz="0" w:space="0" w:color="auto"/>
        <w:right w:val="none" w:sz="0" w:space="0" w:color="auto"/>
      </w:divBdr>
    </w:div>
    <w:div w:id="150799284">
      <w:bodyDiv w:val="1"/>
      <w:marLeft w:val="0"/>
      <w:marRight w:val="0"/>
      <w:marTop w:val="0"/>
      <w:marBottom w:val="0"/>
      <w:divBdr>
        <w:top w:val="none" w:sz="0" w:space="0" w:color="auto"/>
        <w:left w:val="none" w:sz="0" w:space="0" w:color="auto"/>
        <w:bottom w:val="none" w:sz="0" w:space="0" w:color="auto"/>
        <w:right w:val="none" w:sz="0" w:space="0" w:color="auto"/>
      </w:divBdr>
    </w:div>
    <w:div w:id="151140887">
      <w:bodyDiv w:val="1"/>
      <w:marLeft w:val="0"/>
      <w:marRight w:val="0"/>
      <w:marTop w:val="0"/>
      <w:marBottom w:val="0"/>
      <w:divBdr>
        <w:top w:val="none" w:sz="0" w:space="0" w:color="auto"/>
        <w:left w:val="none" w:sz="0" w:space="0" w:color="auto"/>
        <w:bottom w:val="none" w:sz="0" w:space="0" w:color="auto"/>
        <w:right w:val="none" w:sz="0" w:space="0" w:color="auto"/>
      </w:divBdr>
    </w:div>
    <w:div w:id="152184789">
      <w:bodyDiv w:val="1"/>
      <w:marLeft w:val="0"/>
      <w:marRight w:val="0"/>
      <w:marTop w:val="0"/>
      <w:marBottom w:val="0"/>
      <w:divBdr>
        <w:top w:val="none" w:sz="0" w:space="0" w:color="auto"/>
        <w:left w:val="none" w:sz="0" w:space="0" w:color="auto"/>
        <w:bottom w:val="none" w:sz="0" w:space="0" w:color="auto"/>
        <w:right w:val="none" w:sz="0" w:space="0" w:color="auto"/>
      </w:divBdr>
    </w:div>
    <w:div w:id="156657514">
      <w:bodyDiv w:val="1"/>
      <w:marLeft w:val="0"/>
      <w:marRight w:val="0"/>
      <w:marTop w:val="0"/>
      <w:marBottom w:val="0"/>
      <w:divBdr>
        <w:top w:val="none" w:sz="0" w:space="0" w:color="auto"/>
        <w:left w:val="none" w:sz="0" w:space="0" w:color="auto"/>
        <w:bottom w:val="none" w:sz="0" w:space="0" w:color="auto"/>
        <w:right w:val="none" w:sz="0" w:space="0" w:color="auto"/>
      </w:divBdr>
    </w:div>
    <w:div w:id="160508841">
      <w:bodyDiv w:val="1"/>
      <w:marLeft w:val="0"/>
      <w:marRight w:val="0"/>
      <w:marTop w:val="0"/>
      <w:marBottom w:val="0"/>
      <w:divBdr>
        <w:top w:val="none" w:sz="0" w:space="0" w:color="auto"/>
        <w:left w:val="none" w:sz="0" w:space="0" w:color="auto"/>
        <w:bottom w:val="none" w:sz="0" w:space="0" w:color="auto"/>
        <w:right w:val="none" w:sz="0" w:space="0" w:color="auto"/>
      </w:divBdr>
    </w:div>
    <w:div w:id="174537990">
      <w:bodyDiv w:val="1"/>
      <w:marLeft w:val="0"/>
      <w:marRight w:val="0"/>
      <w:marTop w:val="0"/>
      <w:marBottom w:val="0"/>
      <w:divBdr>
        <w:top w:val="none" w:sz="0" w:space="0" w:color="auto"/>
        <w:left w:val="none" w:sz="0" w:space="0" w:color="auto"/>
        <w:bottom w:val="none" w:sz="0" w:space="0" w:color="auto"/>
        <w:right w:val="none" w:sz="0" w:space="0" w:color="auto"/>
      </w:divBdr>
    </w:div>
    <w:div w:id="176238913">
      <w:bodyDiv w:val="1"/>
      <w:marLeft w:val="0"/>
      <w:marRight w:val="0"/>
      <w:marTop w:val="0"/>
      <w:marBottom w:val="0"/>
      <w:divBdr>
        <w:top w:val="none" w:sz="0" w:space="0" w:color="auto"/>
        <w:left w:val="none" w:sz="0" w:space="0" w:color="auto"/>
        <w:bottom w:val="none" w:sz="0" w:space="0" w:color="auto"/>
        <w:right w:val="none" w:sz="0" w:space="0" w:color="auto"/>
      </w:divBdr>
    </w:div>
    <w:div w:id="186990052">
      <w:bodyDiv w:val="1"/>
      <w:marLeft w:val="0"/>
      <w:marRight w:val="0"/>
      <w:marTop w:val="0"/>
      <w:marBottom w:val="0"/>
      <w:divBdr>
        <w:top w:val="none" w:sz="0" w:space="0" w:color="auto"/>
        <w:left w:val="none" w:sz="0" w:space="0" w:color="auto"/>
        <w:bottom w:val="none" w:sz="0" w:space="0" w:color="auto"/>
        <w:right w:val="none" w:sz="0" w:space="0" w:color="auto"/>
      </w:divBdr>
    </w:div>
    <w:div w:id="187790839">
      <w:bodyDiv w:val="1"/>
      <w:marLeft w:val="0"/>
      <w:marRight w:val="0"/>
      <w:marTop w:val="0"/>
      <w:marBottom w:val="0"/>
      <w:divBdr>
        <w:top w:val="none" w:sz="0" w:space="0" w:color="auto"/>
        <w:left w:val="none" w:sz="0" w:space="0" w:color="auto"/>
        <w:bottom w:val="none" w:sz="0" w:space="0" w:color="auto"/>
        <w:right w:val="none" w:sz="0" w:space="0" w:color="auto"/>
      </w:divBdr>
    </w:div>
    <w:div w:id="189489835">
      <w:bodyDiv w:val="1"/>
      <w:marLeft w:val="0"/>
      <w:marRight w:val="0"/>
      <w:marTop w:val="0"/>
      <w:marBottom w:val="0"/>
      <w:divBdr>
        <w:top w:val="none" w:sz="0" w:space="0" w:color="auto"/>
        <w:left w:val="none" w:sz="0" w:space="0" w:color="auto"/>
        <w:bottom w:val="none" w:sz="0" w:space="0" w:color="auto"/>
        <w:right w:val="none" w:sz="0" w:space="0" w:color="auto"/>
      </w:divBdr>
    </w:div>
    <w:div w:id="191773410">
      <w:bodyDiv w:val="1"/>
      <w:marLeft w:val="0"/>
      <w:marRight w:val="0"/>
      <w:marTop w:val="0"/>
      <w:marBottom w:val="0"/>
      <w:divBdr>
        <w:top w:val="none" w:sz="0" w:space="0" w:color="auto"/>
        <w:left w:val="none" w:sz="0" w:space="0" w:color="auto"/>
        <w:bottom w:val="none" w:sz="0" w:space="0" w:color="auto"/>
        <w:right w:val="none" w:sz="0" w:space="0" w:color="auto"/>
      </w:divBdr>
    </w:div>
    <w:div w:id="192378745">
      <w:bodyDiv w:val="1"/>
      <w:marLeft w:val="0"/>
      <w:marRight w:val="0"/>
      <w:marTop w:val="0"/>
      <w:marBottom w:val="0"/>
      <w:divBdr>
        <w:top w:val="none" w:sz="0" w:space="0" w:color="auto"/>
        <w:left w:val="none" w:sz="0" w:space="0" w:color="auto"/>
        <w:bottom w:val="none" w:sz="0" w:space="0" w:color="auto"/>
        <w:right w:val="none" w:sz="0" w:space="0" w:color="auto"/>
      </w:divBdr>
    </w:div>
    <w:div w:id="192885184">
      <w:bodyDiv w:val="1"/>
      <w:marLeft w:val="0"/>
      <w:marRight w:val="0"/>
      <w:marTop w:val="0"/>
      <w:marBottom w:val="0"/>
      <w:divBdr>
        <w:top w:val="none" w:sz="0" w:space="0" w:color="auto"/>
        <w:left w:val="none" w:sz="0" w:space="0" w:color="auto"/>
        <w:bottom w:val="none" w:sz="0" w:space="0" w:color="auto"/>
        <w:right w:val="none" w:sz="0" w:space="0" w:color="auto"/>
      </w:divBdr>
    </w:div>
    <w:div w:id="196893142">
      <w:bodyDiv w:val="1"/>
      <w:marLeft w:val="0"/>
      <w:marRight w:val="0"/>
      <w:marTop w:val="0"/>
      <w:marBottom w:val="0"/>
      <w:divBdr>
        <w:top w:val="none" w:sz="0" w:space="0" w:color="auto"/>
        <w:left w:val="none" w:sz="0" w:space="0" w:color="auto"/>
        <w:bottom w:val="none" w:sz="0" w:space="0" w:color="auto"/>
        <w:right w:val="none" w:sz="0" w:space="0" w:color="auto"/>
      </w:divBdr>
    </w:div>
    <w:div w:id="199363391">
      <w:bodyDiv w:val="1"/>
      <w:marLeft w:val="0"/>
      <w:marRight w:val="0"/>
      <w:marTop w:val="0"/>
      <w:marBottom w:val="0"/>
      <w:divBdr>
        <w:top w:val="none" w:sz="0" w:space="0" w:color="auto"/>
        <w:left w:val="none" w:sz="0" w:space="0" w:color="auto"/>
        <w:bottom w:val="none" w:sz="0" w:space="0" w:color="auto"/>
        <w:right w:val="none" w:sz="0" w:space="0" w:color="auto"/>
      </w:divBdr>
    </w:div>
    <w:div w:id="199440465">
      <w:bodyDiv w:val="1"/>
      <w:marLeft w:val="0"/>
      <w:marRight w:val="0"/>
      <w:marTop w:val="0"/>
      <w:marBottom w:val="0"/>
      <w:divBdr>
        <w:top w:val="none" w:sz="0" w:space="0" w:color="auto"/>
        <w:left w:val="none" w:sz="0" w:space="0" w:color="auto"/>
        <w:bottom w:val="none" w:sz="0" w:space="0" w:color="auto"/>
        <w:right w:val="none" w:sz="0" w:space="0" w:color="auto"/>
      </w:divBdr>
    </w:div>
    <w:div w:id="201867575">
      <w:bodyDiv w:val="1"/>
      <w:marLeft w:val="0"/>
      <w:marRight w:val="0"/>
      <w:marTop w:val="0"/>
      <w:marBottom w:val="0"/>
      <w:divBdr>
        <w:top w:val="none" w:sz="0" w:space="0" w:color="auto"/>
        <w:left w:val="none" w:sz="0" w:space="0" w:color="auto"/>
        <w:bottom w:val="none" w:sz="0" w:space="0" w:color="auto"/>
        <w:right w:val="none" w:sz="0" w:space="0" w:color="auto"/>
      </w:divBdr>
    </w:div>
    <w:div w:id="202834031">
      <w:bodyDiv w:val="1"/>
      <w:marLeft w:val="0"/>
      <w:marRight w:val="0"/>
      <w:marTop w:val="0"/>
      <w:marBottom w:val="0"/>
      <w:divBdr>
        <w:top w:val="none" w:sz="0" w:space="0" w:color="auto"/>
        <w:left w:val="none" w:sz="0" w:space="0" w:color="auto"/>
        <w:bottom w:val="none" w:sz="0" w:space="0" w:color="auto"/>
        <w:right w:val="none" w:sz="0" w:space="0" w:color="auto"/>
      </w:divBdr>
    </w:div>
    <w:div w:id="203566078">
      <w:bodyDiv w:val="1"/>
      <w:marLeft w:val="0"/>
      <w:marRight w:val="0"/>
      <w:marTop w:val="0"/>
      <w:marBottom w:val="0"/>
      <w:divBdr>
        <w:top w:val="none" w:sz="0" w:space="0" w:color="auto"/>
        <w:left w:val="none" w:sz="0" w:space="0" w:color="auto"/>
        <w:bottom w:val="none" w:sz="0" w:space="0" w:color="auto"/>
        <w:right w:val="none" w:sz="0" w:space="0" w:color="auto"/>
      </w:divBdr>
    </w:div>
    <w:div w:id="203955412">
      <w:bodyDiv w:val="1"/>
      <w:marLeft w:val="0"/>
      <w:marRight w:val="0"/>
      <w:marTop w:val="0"/>
      <w:marBottom w:val="0"/>
      <w:divBdr>
        <w:top w:val="none" w:sz="0" w:space="0" w:color="auto"/>
        <w:left w:val="none" w:sz="0" w:space="0" w:color="auto"/>
        <w:bottom w:val="none" w:sz="0" w:space="0" w:color="auto"/>
        <w:right w:val="none" w:sz="0" w:space="0" w:color="auto"/>
      </w:divBdr>
    </w:div>
    <w:div w:id="209269338">
      <w:bodyDiv w:val="1"/>
      <w:marLeft w:val="0"/>
      <w:marRight w:val="0"/>
      <w:marTop w:val="0"/>
      <w:marBottom w:val="0"/>
      <w:divBdr>
        <w:top w:val="none" w:sz="0" w:space="0" w:color="auto"/>
        <w:left w:val="none" w:sz="0" w:space="0" w:color="auto"/>
        <w:bottom w:val="none" w:sz="0" w:space="0" w:color="auto"/>
        <w:right w:val="none" w:sz="0" w:space="0" w:color="auto"/>
      </w:divBdr>
    </w:div>
    <w:div w:id="213389966">
      <w:bodyDiv w:val="1"/>
      <w:marLeft w:val="0"/>
      <w:marRight w:val="0"/>
      <w:marTop w:val="0"/>
      <w:marBottom w:val="0"/>
      <w:divBdr>
        <w:top w:val="none" w:sz="0" w:space="0" w:color="auto"/>
        <w:left w:val="none" w:sz="0" w:space="0" w:color="auto"/>
        <w:bottom w:val="none" w:sz="0" w:space="0" w:color="auto"/>
        <w:right w:val="none" w:sz="0" w:space="0" w:color="auto"/>
      </w:divBdr>
    </w:div>
    <w:div w:id="215706566">
      <w:bodyDiv w:val="1"/>
      <w:marLeft w:val="0"/>
      <w:marRight w:val="0"/>
      <w:marTop w:val="0"/>
      <w:marBottom w:val="0"/>
      <w:divBdr>
        <w:top w:val="none" w:sz="0" w:space="0" w:color="auto"/>
        <w:left w:val="none" w:sz="0" w:space="0" w:color="auto"/>
        <w:bottom w:val="none" w:sz="0" w:space="0" w:color="auto"/>
        <w:right w:val="none" w:sz="0" w:space="0" w:color="auto"/>
      </w:divBdr>
    </w:div>
    <w:div w:id="220101715">
      <w:bodyDiv w:val="1"/>
      <w:marLeft w:val="0"/>
      <w:marRight w:val="0"/>
      <w:marTop w:val="0"/>
      <w:marBottom w:val="0"/>
      <w:divBdr>
        <w:top w:val="none" w:sz="0" w:space="0" w:color="auto"/>
        <w:left w:val="none" w:sz="0" w:space="0" w:color="auto"/>
        <w:bottom w:val="none" w:sz="0" w:space="0" w:color="auto"/>
        <w:right w:val="none" w:sz="0" w:space="0" w:color="auto"/>
      </w:divBdr>
    </w:div>
    <w:div w:id="241374066">
      <w:bodyDiv w:val="1"/>
      <w:marLeft w:val="0"/>
      <w:marRight w:val="0"/>
      <w:marTop w:val="0"/>
      <w:marBottom w:val="0"/>
      <w:divBdr>
        <w:top w:val="none" w:sz="0" w:space="0" w:color="auto"/>
        <w:left w:val="none" w:sz="0" w:space="0" w:color="auto"/>
        <w:bottom w:val="none" w:sz="0" w:space="0" w:color="auto"/>
        <w:right w:val="none" w:sz="0" w:space="0" w:color="auto"/>
      </w:divBdr>
    </w:div>
    <w:div w:id="241527146">
      <w:bodyDiv w:val="1"/>
      <w:marLeft w:val="0"/>
      <w:marRight w:val="0"/>
      <w:marTop w:val="0"/>
      <w:marBottom w:val="0"/>
      <w:divBdr>
        <w:top w:val="none" w:sz="0" w:space="0" w:color="auto"/>
        <w:left w:val="none" w:sz="0" w:space="0" w:color="auto"/>
        <w:bottom w:val="none" w:sz="0" w:space="0" w:color="auto"/>
        <w:right w:val="none" w:sz="0" w:space="0" w:color="auto"/>
      </w:divBdr>
    </w:div>
    <w:div w:id="242179225">
      <w:bodyDiv w:val="1"/>
      <w:marLeft w:val="0"/>
      <w:marRight w:val="0"/>
      <w:marTop w:val="0"/>
      <w:marBottom w:val="0"/>
      <w:divBdr>
        <w:top w:val="none" w:sz="0" w:space="0" w:color="auto"/>
        <w:left w:val="none" w:sz="0" w:space="0" w:color="auto"/>
        <w:bottom w:val="none" w:sz="0" w:space="0" w:color="auto"/>
        <w:right w:val="none" w:sz="0" w:space="0" w:color="auto"/>
      </w:divBdr>
    </w:div>
    <w:div w:id="243760377">
      <w:bodyDiv w:val="1"/>
      <w:marLeft w:val="0"/>
      <w:marRight w:val="0"/>
      <w:marTop w:val="0"/>
      <w:marBottom w:val="0"/>
      <w:divBdr>
        <w:top w:val="none" w:sz="0" w:space="0" w:color="auto"/>
        <w:left w:val="none" w:sz="0" w:space="0" w:color="auto"/>
        <w:bottom w:val="none" w:sz="0" w:space="0" w:color="auto"/>
        <w:right w:val="none" w:sz="0" w:space="0" w:color="auto"/>
      </w:divBdr>
    </w:div>
    <w:div w:id="243955142">
      <w:bodyDiv w:val="1"/>
      <w:marLeft w:val="0"/>
      <w:marRight w:val="0"/>
      <w:marTop w:val="0"/>
      <w:marBottom w:val="0"/>
      <w:divBdr>
        <w:top w:val="none" w:sz="0" w:space="0" w:color="auto"/>
        <w:left w:val="none" w:sz="0" w:space="0" w:color="auto"/>
        <w:bottom w:val="none" w:sz="0" w:space="0" w:color="auto"/>
        <w:right w:val="none" w:sz="0" w:space="0" w:color="auto"/>
      </w:divBdr>
    </w:div>
    <w:div w:id="246429841">
      <w:bodyDiv w:val="1"/>
      <w:marLeft w:val="0"/>
      <w:marRight w:val="0"/>
      <w:marTop w:val="0"/>
      <w:marBottom w:val="0"/>
      <w:divBdr>
        <w:top w:val="none" w:sz="0" w:space="0" w:color="auto"/>
        <w:left w:val="none" w:sz="0" w:space="0" w:color="auto"/>
        <w:bottom w:val="none" w:sz="0" w:space="0" w:color="auto"/>
        <w:right w:val="none" w:sz="0" w:space="0" w:color="auto"/>
      </w:divBdr>
    </w:div>
    <w:div w:id="250969400">
      <w:bodyDiv w:val="1"/>
      <w:marLeft w:val="0"/>
      <w:marRight w:val="0"/>
      <w:marTop w:val="0"/>
      <w:marBottom w:val="0"/>
      <w:divBdr>
        <w:top w:val="none" w:sz="0" w:space="0" w:color="auto"/>
        <w:left w:val="none" w:sz="0" w:space="0" w:color="auto"/>
        <w:bottom w:val="none" w:sz="0" w:space="0" w:color="auto"/>
        <w:right w:val="none" w:sz="0" w:space="0" w:color="auto"/>
      </w:divBdr>
    </w:div>
    <w:div w:id="255334081">
      <w:bodyDiv w:val="1"/>
      <w:marLeft w:val="0"/>
      <w:marRight w:val="0"/>
      <w:marTop w:val="0"/>
      <w:marBottom w:val="0"/>
      <w:divBdr>
        <w:top w:val="none" w:sz="0" w:space="0" w:color="auto"/>
        <w:left w:val="none" w:sz="0" w:space="0" w:color="auto"/>
        <w:bottom w:val="none" w:sz="0" w:space="0" w:color="auto"/>
        <w:right w:val="none" w:sz="0" w:space="0" w:color="auto"/>
      </w:divBdr>
    </w:div>
    <w:div w:id="263535349">
      <w:bodyDiv w:val="1"/>
      <w:marLeft w:val="0"/>
      <w:marRight w:val="0"/>
      <w:marTop w:val="0"/>
      <w:marBottom w:val="0"/>
      <w:divBdr>
        <w:top w:val="none" w:sz="0" w:space="0" w:color="auto"/>
        <w:left w:val="none" w:sz="0" w:space="0" w:color="auto"/>
        <w:bottom w:val="none" w:sz="0" w:space="0" w:color="auto"/>
        <w:right w:val="none" w:sz="0" w:space="0" w:color="auto"/>
      </w:divBdr>
    </w:div>
    <w:div w:id="267934891">
      <w:bodyDiv w:val="1"/>
      <w:marLeft w:val="0"/>
      <w:marRight w:val="0"/>
      <w:marTop w:val="0"/>
      <w:marBottom w:val="0"/>
      <w:divBdr>
        <w:top w:val="none" w:sz="0" w:space="0" w:color="auto"/>
        <w:left w:val="none" w:sz="0" w:space="0" w:color="auto"/>
        <w:bottom w:val="none" w:sz="0" w:space="0" w:color="auto"/>
        <w:right w:val="none" w:sz="0" w:space="0" w:color="auto"/>
      </w:divBdr>
    </w:div>
    <w:div w:id="280111251">
      <w:bodyDiv w:val="1"/>
      <w:marLeft w:val="0"/>
      <w:marRight w:val="0"/>
      <w:marTop w:val="0"/>
      <w:marBottom w:val="0"/>
      <w:divBdr>
        <w:top w:val="none" w:sz="0" w:space="0" w:color="auto"/>
        <w:left w:val="none" w:sz="0" w:space="0" w:color="auto"/>
        <w:bottom w:val="none" w:sz="0" w:space="0" w:color="auto"/>
        <w:right w:val="none" w:sz="0" w:space="0" w:color="auto"/>
      </w:divBdr>
    </w:div>
    <w:div w:id="280964881">
      <w:bodyDiv w:val="1"/>
      <w:marLeft w:val="0"/>
      <w:marRight w:val="0"/>
      <w:marTop w:val="0"/>
      <w:marBottom w:val="0"/>
      <w:divBdr>
        <w:top w:val="none" w:sz="0" w:space="0" w:color="auto"/>
        <w:left w:val="none" w:sz="0" w:space="0" w:color="auto"/>
        <w:bottom w:val="none" w:sz="0" w:space="0" w:color="auto"/>
        <w:right w:val="none" w:sz="0" w:space="0" w:color="auto"/>
      </w:divBdr>
    </w:div>
    <w:div w:id="282998771">
      <w:bodyDiv w:val="1"/>
      <w:marLeft w:val="0"/>
      <w:marRight w:val="0"/>
      <w:marTop w:val="0"/>
      <w:marBottom w:val="0"/>
      <w:divBdr>
        <w:top w:val="none" w:sz="0" w:space="0" w:color="auto"/>
        <w:left w:val="none" w:sz="0" w:space="0" w:color="auto"/>
        <w:bottom w:val="none" w:sz="0" w:space="0" w:color="auto"/>
        <w:right w:val="none" w:sz="0" w:space="0" w:color="auto"/>
      </w:divBdr>
    </w:div>
    <w:div w:id="283006400">
      <w:bodyDiv w:val="1"/>
      <w:marLeft w:val="0"/>
      <w:marRight w:val="0"/>
      <w:marTop w:val="0"/>
      <w:marBottom w:val="0"/>
      <w:divBdr>
        <w:top w:val="none" w:sz="0" w:space="0" w:color="auto"/>
        <w:left w:val="none" w:sz="0" w:space="0" w:color="auto"/>
        <w:bottom w:val="none" w:sz="0" w:space="0" w:color="auto"/>
        <w:right w:val="none" w:sz="0" w:space="0" w:color="auto"/>
      </w:divBdr>
    </w:div>
    <w:div w:id="286282555">
      <w:bodyDiv w:val="1"/>
      <w:marLeft w:val="0"/>
      <w:marRight w:val="0"/>
      <w:marTop w:val="0"/>
      <w:marBottom w:val="0"/>
      <w:divBdr>
        <w:top w:val="none" w:sz="0" w:space="0" w:color="auto"/>
        <w:left w:val="none" w:sz="0" w:space="0" w:color="auto"/>
        <w:bottom w:val="none" w:sz="0" w:space="0" w:color="auto"/>
        <w:right w:val="none" w:sz="0" w:space="0" w:color="auto"/>
      </w:divBdr>
    </w:div>
    <w:div w:id="286937354">
      <w:bodyDiv w:val="1"/>
      <w:marLeft w:val="0"/>
      <w:marRight w:val="0"/>
      <w:marTop w:val="0"/>
      <w:marBottom w:val="0"/>
      <w:divBdr>
        <w:top w:val="none" w:sz="0" w:space="0" w:color="auto"/>
        <w:left w:val="none" w:sz="0" w:space="0" w:color="auto"/>
        <w:bottom w:val="none" w:sz="0" w:space="0" w:color="auto"/>
        <w:right w:val="none" w:sz="0" w:space="0" w:color="auto"/>
      </w:divBdr>
    </w:div>
    <w:div w:id="291205447">
      <w:bodyDiv w:val="1"/>
      <w:marLeft w:val="0"/>
      <w:marRight w:val="0"/>
      <w:marTop w:val="0"/>
      <w:marBottom w:val="0"/>
      <w:divBdr>
        <w:top w:val="none" w:sz="0" w:space="0" w:color="auto"/>
        <w:left w:val="none" w:sz="0" w:space="0" w:color="auto"/>
        <w:bottom w:val="none" w:sz="0" w:space="0" w:color="auto"/>
        <w:right w:val="none" w:sz="0" w:space="0" w:color="auto"/>
      </w:divBdr>
    </w:div>
    <w:div w:id="314529199">
      <w:bodyDiv w:val="1"/>
      <w:marLeft w:val="0"/>
      <w:marRight w:val="0"/>
      <w:marTop w:val="0"/>
      <w:marBottom w:val="0"/>
      <w:divBdr>
        <w:top w:val="none" w:sz="0" w:space="0" w:color="auto"/>
        <w:left w:val="none" w:sz="0" w:space="0" w:color="auto"/>
        <w:bottom w:val="none" w:sz="0" w:space="0" w:color="auto"/>
        <w:right w:val="none" w:sz="0" w:space="0" w:color="auto"/>
      </w:divBdr>
    </w:div>
    <w:div w:id="316345143">
      <w:bodyDiv w:val="1"/>
      <w:marLeft w:val="0"/>
      <w:marRight w:val="0"/>
      <w:marTop w:val="0"/>
      <w:marBottom w:val="0"/>
      <w:divBdr>
        <w:top w:val="none" w:sz="0" w:space="0" w:color="auto"/>
        <w:left w:val="none" w:sz="0" w:space="0" w:color="auto"/>
        <w:bottom w:val="none" w:sz="0" w:space="0" w:color="auto"/>
        <w:right w:val="none" w:sz="0" w:space="0" w:color="auto"/>
      </w:divBdr>
    </w:div>
    <w:div w:id="322511772">
      <w:bodyDiv w:val="1"/>
      <w:marLeft w:val="0"/>
      <w:marRight w:val="0"/>
      <w:marTop w:val="0"/>
      <w:marBottom w:val="0"/>
      <w:divBdr>
        <w:top w:val="none" w:sz="0" w:space="0" w:color="auto"/>
        <w:left w:val="none" w:sz="0" w:space="0" w:color="auto"/>
        <w:bottom w:val="none" w:sz="0" w:space="0" w:color="auto"/>
        <w:right w:val="none" w:sz="0" w:space="0" w:color="auto"/>
      </w:divBdr>
    </w:div>
    <w:div w:id="325478485">
      <w:bodyDiv w:val="1"/>
      <w:marLeft w:val="0"/>
      <w:marRight w:val="0"/>
      <w:marTop w:val="0"/>
      <w:marBottom w:val="0"/>
      <w:divBdr>
        <w:top w:val="none" w:sz="0" w:space="0" w:color="auto"/>
        <w:left w:val="none" w:sz="0" w:space="0" w:color="auto"/>
        <w:bottom w:val="none" w:sz="0" w:space="0" w:color="auto"/>
        <w:right w:val="none" w:sz="0" w:space="0" w:color="auto"/>
      </w:divBdr>
    </w:div>
    <w:div w:id="326711872">
      <w:bodyDiv w:val="1"/>
      <w:marLeft w:val="0"/>
      <w:marRight w:val="0"/>
      <w:marTop w:val="0"/>
      <w:marBottom w:val="0"/>
      <w:divBdr>
        <w:top w:val="none" w:sz="0" w:space="0" w:color="auto"/>
        <w:left w:val="none" w:sz="0" w:space="0" w:color="auto"/>
        <w:bottom w:val="none" w:sz="0" w:space="0" w:color="auto"/>
        <w:right w:val="none" w:sz="0" w:space="0" w:color="auto"/>
      </w:divBdr>
    </w:div>
    <w:div w:id="333844250">
      <w:bodyDiv w:val="1"/>
      <w:marLeft w:val="0"/>
      <w:marRight w:val="0"/>
      <w:marTop w:val="0"/>
      <w:marBottom w:val="0"/>
      <w:divBdr>
        <w:top w:val="none" w:sz="0" w:space="0" w:color="auto"/>
        <w:left w:val="none" w:sz="0" w:space="0" w:color="auto"/>
        <w:bottom w:val="none" w:sz="0" w:space="0" w:color="auto"/>
        <w:right w:val="none" w:sz="0" w:space="0" w:color="auto"/>
      </w:divBdr>
    </w:div>
    <w:div w:id="334721925">
      <w:bodyDiv w:val="1"/>
      <w:marLeft w:val="0"/>
      <w:marRight w:val="0"/>
      <w:marTop w:val="0"/>
      <w:marBottom w:val="0"/>
      <w:divBdr>
        <w:top w:val="none" w:sz="0" w:space="0" w:color="auto"/>
        <w:left w:val="none" w:sz="0" w:space="0" w:color="auto"/>
        <w:bottom w:val="none" w:sz="0" w:space="0" w:color="auto"/>
        <w:right w:val="none" w:sz="0" w:space="0" w:color="auto"/>
      </w:divBdr>
    </w:div>
    <w:div w:id="335813197">
      <w:bodyDiv w:val="1"/>
      <w:marLeft w:val="0"/>
      <w:marRight w:val="0"/>
      <w:marTop w:val="0"/>
      <w:marBottom w:val="0"/>
      <w:divBdr>
        <w:top w:val="none" w:sz="0" w:space="0" w:color="auto"/>
        <w:left w:val="none" w:sz="0" w:space="0" w:color="auto"/>
        <w:bottom w:val="none" w:sz="0" w:space="0" w:color="auto"/>
        <w:right w:val="none" w:sz="0" w:space="0" w:color="auto"/>
      </w:divBdr>
    </w:div>
    <w:div w:id="335960933">
      <w:bodyDiv w:val="1"/>
      <w:marLeft w:val="0"/>
      <w:marRight w:val="0"/>
      <w:marTop w:val="0"/>
      <w:marBottom w:val="0"/>
      <w:divBdr>
        <w:top w:val="none" w:sz="0" w:space="0" w:color="auto"/>
        <w:left w:val="none" w:sz="0" w:space="0" w:color="auto"/>
        <w:bottom w:val="none" w:sz="0" w:space="0" w:color="auto"/>
        <w:right w:val="none" w:sz="0" w:space="0" w:color="auto"/>
      </w:divBdr>
    </w:div>
    <w:div w:id="347875143">
      <w:bodyDiv w:val="1"/>
      <w:marLeft w:val="0"/>
      <w:marRight w:val="0"/>
      <w:marTop w:val="0"/>
      <w:marBottom w:val="0"/>
      <w:divBdr>
        <w:top w:val="none" w:sz="0" w:space="0" w:color="auto"/>
        <w:left w:val="none" w:sz="0" w:space="0" w:color="auto"/>
        <w:bottom w:val="none" w:sz="0" w:space="0" w:color="auto"/>
        <w:right w:val="none" w:sz="0" w:space="0" w:color="auto"/>
      </w:divBdr>
    </w:div>
    <w:div w:id="348600790">
      <w:bodyDiv w:val="1"/>
      <w:marLeft w:val="0"/>
      <w:marRight w:val="0"/>
      <w:marTop w:val="0"/>
      <w:marBottom w:val="0"/>
      <w:divBdr>
        <w:top w:val="none" w:sz="0" w:space="0" w:color="auto"/>
        <w:left w:val="none" w:sz="0" w:space="0" w:color="auto"/>
        <w:bottom w:val="none" w:sz="0" w:space="0" w:color="auto"/>
        <w:right w:val="none" w:sz="0" w:space="0" w:color="auto"/>
      </w:divBdr>
    </w:div>
    <w:div w:id="351224319">
      <w:bodyDiv w:val="1"/>
      <w:marLeft w:val="0"/>
      <w:marRight w:val="0"/>
      <w:marTop w:val="0"/>
      <w:marBottom w:val="0"/>
      <w:divBdr>
        <w:top w:val="none" w:sz="0" w:space="0" w:color="auto"/>
        <w:left w:val="none" w:sz="0" w:space="0" w:color="auto"/>
        <w:bottom w:val="none" w:sz="0" w:space="0" w:color="auto"/>
        <w:right w:val="none" w:sz="0" w:space="0" w:color="auto"/>
      </w:divBdr>
    </w:div>
    <w:div w:id="356738723">
      <w:bodyDiv w:val="1"/>
      <w:marLeft w:val="0"/>
      <w:marRight w:val="0"/>
      <w:marTop w:val="0"/>
      <w:marBottom w:val="0"/>
      <w:divBdr>
        <w:top w:val="none" w:sz="0" w:space="0" w:color="auto"/>
        <w:left w:val="none" w:sz="0" w:space="0" w:color="auto"/>
        <w:bottom w:val="none" w:sz="0" w:space="0" w:color="auto"/>
        <w:right w:val="none" w:sz="0" w:space="0" w:color="auto"/>
      </w:divBdr>
    </w:div>
    <w:div w:id="356853131">
      <w:bodyDiv w:val="1"/>
      <w:marLeft w:val="0"/>
      <w:marRight w:val="0"/>
      <w:marTop w:val="0"/>
      <w:marBottom w:val="0"/>
      <w:divBdr>
        <w:top w:val="none" w:sz="0" w:space="0" w:color="auto"/>
        <w:left w:val="none" w:sz="0" w:space="0" w:color="auto"/>
        <w:bottom w:val="none" w:sz="0" w:space="0" w:color="auto"/>
        <w:right w:val="none" w:sz="0" w:space="0" w:color="auto"/>
      </w:divBdr>
    </w:div>
    <w:div w:id="363336153">
      <w:bodyDiv w:val="1"/>
      <w:marLeft w:val="0"/>
      <w:marRight w:val="0"/>
      <w:marTop w:val="0"/>
      <w:marBottom w:val="0"/>
      <w:divBdr>
        <w:top w:val="none" w:sz="0" w:space="0" w:color="auto"/>
        <w:left w:val="none" w:sz="0" w:space="0" w:color="auto"/>
        <w:bottom w:val="none" w:sz="0" w:space="0" w:color="auto"/>
        <w:right w:val="none" w:sz="0" w:space="0" w:color="auto"/>
      </w:divBdr>
    </w:div>
    <w:div w:id="368842643">
      <w:bodyDiv w:val="1"/>
      <w:marLeft w:val="0"/>
      <w:marRight w:val="0"/>
      <w:marTop w:val="0"/>
      <w:marBottom w:val="0"/>
      <w:divBdr>
        <w:top w:val="none" w:sz="0" w:space="0" w:color="auto"/>
        <w:left w:val="none" w:sz="0" w:space="0" w:color="auto"/>
        <w:bottom w:val="none" w:sz="0" w:space="0" w:color="auto"/>
        <w:right w:val="none" w:sz="0" w:space="0" w:color="auto"/>
      </w:divBdr>
    </w:div>
    <w:div w:id="369496711">
      <w:bodyDiv w:val="1"/>
      <w:marLeft w:val="0"/>
      <w:marRight w:val="0"/>
      <w:marTop w:val="0"/>
      <w:marBottom w:val="0"/>
      <w:divBdr>
        <w:top w:val="none" w:sz="0" w:space="0" w:color="auto"/>
        <w:left w:val="none" w:sz="0" w:space="0" w:color="auto"/>
        <w:bottom w:val="none" w:sz="0" w:space="0" w:color="auto"/>
        <w:right w:val="none" w:sz="0" w:space="0" w:color="auto"/>
      </w:divBdr>
    </w:div>
    <w:div w:id="370109208">
      <w:bodyDiv w:val="1"/>
      <w:marLeft w:val="0"/>
      <w:marRight w:val="0"/>
      <w:marTop w:val="0"/>
      <w:marBottom w:val="0"/>
      <w:divBdr>
        <w:top w:val="none" w:sz="0" w:space="0" w:color="auto"/>
        <w:left w:val="none" w:sz="0" w:space="0" w:color="auto"/>
        <w:bottom w:val="none" w:sz="0" w:space="0" w:color="auto"/>
        <w:right w:val="none" w:sz="0" w:space="0" w:color="auto"/>
      </w:divBdr>
    </w:div>
    <w:div w:id="370687590">
      <w:bodyDiv w:val="1"/>
      <w:marLeft w:val="0"/>
      <w:marRight w:val="0"/>
      <w:marTop w:val="0"/>
      <w:marBottom w:val="0"/>
      <w:divBdr>
        <w:top w:val="none" w:sz="0" w:space="0" w:color="auto"/>
        <w:left w:val="none" w:sz="0" w:space="0" w:color="auto"/>
        <w:bottom w:val="none" w:sz="0" w:space="0" w:color="auto"/>
        <w:right w:val="none" w:sz="0" w:space="0" w:color="auto"/>
      </w:divBdr>
    </w:div>
    <w:div w:id="371921417">
      <w:bodyDiv w:val="1"/>
      <w:marLeft w:val="0"/>
      <w:marRight w:val="0"/>
      <w:marTop w:val="0"/>
      <w:marBottom w:val="0"/>
      <w:divBdr>
        <w:top w:val="none" w:sz="0" w:space="0" w:color="auto"/>
        <w:left w:val="none" w:sz="0" w:space="0" w:color="auto"/>
        <w:bottom w:val="none" w:sz="0" w:space="0" w:color="auto"/>
        <w:right w:val="none" w:sz="0" w:space="0" w:color="auto"/>
      </w:divBdr>
    </w:div>
    <w:div w:id="372535481">
      <w:bodyDiv w:val="1"/>
      <w:marLeft w:val="0"/>
      <w:marRight w:val="0"/>
      <w:marTop w:val="0"/>
      <w:marBottom w:val="0"/>
      <w:divBdr>
        <w:top w:val="none" w:sz="0" w:space="0" w:color="auto"/>
        <w:left w:val="none" w:sz="0" w:space="0" w:color="auto"/>
        <w:bottom w:val="none" w:sz="0" w:space="0" w:color="auto"/>
        <w:right w:val="none" w:sz="0" w:space="0" w:color="auto"/>
      </w:divBdr>
    </w:div>
    <w:div w:id="385298531">
      <w:bodyDiv w:val="1"/>
      <w:marLeft w:val="0"/>
      <w:marRight w:val="0"/>
      <w:marTop w:val="0"/>
      <w:marBottom w:val="0"/>
      <w:divBdr>
        <w:top w:val="none" w:sz="0" w:space="0" w:color="auto"/>
        <w:left w:val="none" w:sz="0" w:space="0" w:color="auto"/>
        <w:bottom w:val="none" w:sz="0" w:space="0" w:color="auto"/>
        <w:right w:val="none" w:sz="0" w:space="0" w:color="auto"/>
      </w:divBdr>
    </w:div>
    <w:div w:id="387190968">
      <w:bodyDiv w:val="1"/>
      <w:marLeft w:val="0"/>
      <w:marRight w:val="0"/>
      <w:marTop w:val="0"/>
      <w:marBottom w:val="0"/>
      <w:divBdr>
        <w:top w:val="none" w:sz="0" w:space="0" w:color="auto"/>
        <w:left w:val="none" w:sz="0" w:space="0" w:color="auto"/>
        <w:bottom w:val="none" w:sz="0" w:space="0" w:color="auto"/>
        <w:right w:val="none" w:sz="0" w:space="0" w:color="auto"/>
      </w:divBdr>
    </w:div>
    <w:div w:id="388726260">
      <w:bodyDiv w:val="1"/>
      <w:marLeft w:val="0"/>
      <w:marRight w:val="0"/>
      <w:marTop w:val="0"/>
      <w:marBottom w:val="0"/>
      <w:divBdr>
        <w:top w:val="none" w:sz="0" w:space="0" w:color="auto"/>
        <w:left w:val="none" w:sz="0" w:space="0" w:color="auto"/>
        <w:bottom w:val="none" w:sz="0" w:space="0" w:color="auto"/>
        <w:right w:val="none" w:sz="0" w:space="0" w:color="auto"/>
      </w:divBdr>
    </w:div>
    <w:div w:id="390270925">
      <w:bodyDiv w:val="1"/>
      <w:marLeft w:val="0"/>
      <w:marRight w:val="0"/>
      <w:marTop w:val="0"/>
      <w:marBottom w:val="0"/>
      <w:divBdr>
        <w:top w:val="none" w:sz="0" w:space="0" w:color="auto"/>
        <w:left w:val="none" w:sz="0" w:space="0" w:color="auto"/>
        <w:bottom w:val="none" w:sz="0" w:space="0" w:color="auto"/>
        <w:right w:val="none" w:sz="0" w:space="0" w:color="auto"/>
      </w:divBdr>
    </w:div>
    <w:div w:id="400949333">
      <w:bodyDiv w:val="1"/>
      <w:marLeft w:val="0"/>
      <w:marRight w:val="0"/>
      <w:marTop w:val="0"/>
      <w:marBottom w:val="0"/>
      <w:divBdr>
        <w:top w:val="none" w:sz="0" w:space="0" w:color="auto"/>
        <w:left w:val="none" w:sz="0" w:space="0" w:color="auto"/>
        <w:bottom w:val="none" w:sz="0" w:space="0" w:color="auto"/>
        <w:right w:val="none" w:sz="0" w:space="0" w:color="auto"/>
      </w:divBdr>
    </w:div>
    <w:div w:id="416099384">
      <w:bodyDiv w:val="1"/>
      <w:marLeft w:val="0"/>
      <w:marRight w:val="0"/>
      <w:marTop w:val="0"/>
      <w:marBottom w:val="0"/>
      <w:divBdr>
        <w:top w:val="none" w:sz="0" w:space="0" w:color="auto"/>
        <w:left w:val="none" w:sz="0" w:space="0" w:color="auto"/>
        <w:bottom w:val="none" w:sz="0" w:space="0" w:color="auto"/>
        <w:right w:val="none" w:sz="0" w:space="0" w:color="auto"/>
      </w:divBdr>
    </w:div>
    <w:div w:id="416639528">
      <w:bodyDiv w:val="1"/>
      <w:marLeft w:val="0"/>
      <w:marRight w:val="0"/>
      <w:marTop w:val="0"/>
      <w:marBottom w:val="0"/>
      <w:divBdr>
        <w:top w:val="none" w:sz="0" w:space="0" w:color="auto"/>
        <w:left w:val="none" w:sz="0" w:space="0" w:color="auto"/>
        <w:bottom w:val="none" w:sz="0" w:space="0" w:color="auto"/>
        <w:right w:val="none" w:sz="0" w:space="0" w:color="auto"/>
      </w:divBdr>
    </w:div>
    <w:div w:id="430514713">
      <w:bodyDiv w:val="1"/>
      <w:marLeft w:val="0"/>
      <w:marRight w:val="0"/>
      <w:marTop w:val="0"/>
      <w:marBottom w:val="0"/>
      <w:divBdr>
        <w:top w:val="none" w:sz="0" w:space="0" w:color="auto"/>
        <w:left w:val="none" w:sz="0" w:space="0" w:color="auto"/>
        <w:bottom w:val="none" w:sz="0" w:space="0" w:color="auto"/>
        <w:right w:val="none" w:sz="0" w:space="0" w:color="auto"/>
      </w:divBdr>
    </w:div>
    <w:div w:id="450317753">
      <w:bodyDiv w:val="1"/>
      <w:marLeft w:val="0"/>
      <w:marRight w:val="0"/>
      <w:marTop w:val="0"/>
      <w:marBottom w:val="0"/>
      <w:divBdr>
        <w:top w:val="none" w:sz="0" w:space="0" w:color="auto"/>
        <w:left w:val="none" w:sz="0" w:space="0" w:color="auto"/>
        <w:bottom w:val="none" w:sz="0" w:space="0" w:color="auto"/>
        <w:right w:val="none" w:sz="0" w:space="0" w:color="auto"/>
      </w:divBdr>
    </w:div>
    <w:div w:id="465051740">
      <w:bodyDiv w:val="1"/>
      <w:marLeft w:val="0"/>
      <w:marRight w:val="0"/>
      <w:marTop w:val="0"/>
      <w:marBottom w:val="0"/>
      <w:divBdr>
        <w:top w:val="none" w:sz="0" w:space="0" w:color="auto"/>
        <w:left w:val="none" w:sz="0" w:space="0" w:color="auto"/>
        <w:bottom w:val="none" w:sz="0" w:space="0" w:color="auto"/>
        <w:right w:val="none" w:sz="0" w:space="0" w:color="auto"/>
      </w:divBdr>
    </w:div>
    <w:div w:id="466553499">
      <w:bodyDiv w:val="1"/>
      <w:marLeft w:val="0"/>
      <w:marRight w:val="0"/>
      <w:marTop w:val="0"/>
      <w:marBottom w:val="0"/>
      <w:divBdr>
        <w:top w:val="none" w:sz="0" w:space="0" w:color="auto"/>
        <w:left w:val="none" w:sz="0" w:space="0" w:color="auto"/>
        <w:bottom w:val="none" w:sz="0" w:space="0" w:color="auto"/>
        <w:right w:val="none" w:sz="0" w:space="0" w:color="auto"/>
      </w:divBdr>
    </w:div>
    <w:div w:id="475031571">
      <w:bodyDiv w:val="1"/>
      <w:marLeft w:val="0"/>
      <w:marRight w:val="0"/>
      <w:marTop w:val="0"/>
      <w:marBottom w:val="0"/>
      <w:divBdr>
        <w:top w:val="none" w:sz="0" w:space="0" w:color="auto"/>
        <w:left w:val="none" w:sz="0" w:space="0" w:color="auto"/>
        <w:bottom w:val="none" w:sz="0" w:space="0" w:color="auto"/>
        <w:right w:val="none" w:sz="0" w:space="0" w:color="auto"/>
      </w:divBdr>
    </w:div>
    <w:div w:id="487945575">
      <w:bodyDiv w:val="1"/>
      <w:marLeft w:val="0"/>
      <w:marRight w:val="0"/>
      <w:marTop w:val="0"/>
      <w:marBottom w:val="0"/>
      <w:divBdr>
        <w:top w:val="none" w:sz="0" w:space="0" w:color="auto"/>
        <w:left w:val="none" w:sz="0" w:space="0" w:color="auto"/>
        <w:bottom w:val="none" w:sz="0" w:space="0" w:color="auto"/>
        <w:right w:val="none" w:sz="0" w:space="0" w:color="auto"/>
      </w:divBdr>
    </w:div>
    <w:div w:id="488524696">
      <w:bodyDiv w:val="1"/>
      <w:marLeft w:val="0"/>
      <w:marRight w:val="0"/>
      <w:marTop w:val="0"/>
      <w:marBottom w:val="0"/>
      <w:divBdr>
        <w:top w:val="none" w:sz="0" w:space="0" w:color="auto"/>
        <w:left w:val="none" w:sz="0" w:space="0" w:color="auto"/>
        <w:bottom w:val="none" w:sz="0" w:space="0" w:color="auto"/>
        <w:right w:val="none" w:sz="0" w:space="0" w:color="auto"/>
      </w:divBdr>
    </w:div>
    <w:div w:id="490800434">
      <w:bodyDiv w:val="1"/>
      <w:marLeft w:val="0"/>
      <w:marRight w:val="0"/>
      <w:marTop w:val="0"/>
      <w:marBottom w:val="0"/>
      <w:divBdr>
        <w:top w:val="none" w:sz="0" w:space="0" w:color="auto"/>
        <w:left w:val="none" w:sz="0" w:space="0" w:color="auto"/>
        <w:bottom w:val="none" w:sz="0" w:space="0" w:color="auto"/>
        <w:right w:val="none" w:sz="0" w:space="0" w:color="auto"/>
      </w:divBdr>
    </w:div>
    <w:div w:id="491995347">
      <w:bodyDiv w:val="1"/>
      <w:marLeft w:val="0"/>
      <w:marRight w:val="0"/>
      <w:marTop w:val="0"/>
      <w:marBottom w:val="0"/>
      <w:divBdr>
        <w:top w:val="none" w:sz="0" w:space="0" w:color="auto"/>
        <w:left w:val="none" w:sz="0" w:space="0" w:color="auto"/>
        <w:bottom w:val="none" w:sz="0" w:space="0" w:color="auto"/>
        <w:right w:val="none" w:sz="0" w:space="0" w:color="auto"/>
      </w:divBdr>
    </w:div>
    <w:div w:id="493490687">
      <w:bodyDiv w:val="1"/>
      <w:marLeft w:val="0"/>
      <w:marRight w:val="0"/>
      <w:marTop w:val="0"/>
      <w:marBottom w:val="0"/>
      <w:divBdr>
        <w:top w:val="none" w:sz="0" w:space="0" w:color="auto"/>
        <w:left w:val="none" w:sz="0" w:space="0" w:color="auto"/>
        <w:bottom w:val="none" w:sz="0" w:space="0" w:color="auto"/>
        <w:right w:val="none" w:sz="0" w:space="0" w:color="auto"/>
      </w:divBdr>
    </w:div>
    <w:div w:id="496044924">
      <w:bodyDiv w:val="1"/>
      <w:marLeft w:val="0"/>
      <w:marRight w:val="0"/>
      <w:marTop w:val="0"/>
      <w:marBottom w:val="0"/>
      <w:divBdr>
        <w:top w:val="none" w:sz="0" w:space="0" w:color="auto"/>
        <w:left w:val="none" w:sz="0" w:space="0" w:color="auto"/>
        <w:bottom w:val="none" w:sz="0" w:space="0" w:color="auto"/>
        <w:right w:val="none" w:sz="0" w:space="0" w:color="auto"/>
      </w:divBdr>
    </w:div>
    <w:div w:id="499008016">
      <w:bodyDiv w:val="1"/>
      <w:marLeft w:val="0"/>
      <w:marRight w:val="0"/>
      <w:marTop w:val="0"/>
      <w:marBottom w:val="0"/>
      <w:divBdr>
        <w:top w:val="none" w:sz="0" w:space="0" w:color="auto"/>
        <w:left w:val="none" w:sz="0" w:space="0" w:color="auto"/>
        <w:bottom w:val="none" w:sz="0" w:space="0" w:color="auto"/>
        <w:right w:val="none" w:sz="0" w:space="0" w:color="auto"/>
      </w:divBdr>
    </w:div>
    <w:div w:id="500045117">
      <w:bodyDiv w:val="1"/>
      <w:marLeft w:val="0"/>
      <w:marRight w:val="0"/>
      <w:marTop w:val="0"/>
      <w:marBottom w:val="0"/>
      <w:divBdr>
        <w:top w:val="none" w:sz="0" w:space="0" w:color="auto"/>
        <w:left w:val="none" w:sz="0" w:space="0" w:color="auto"/>
        <w:bottom w:val="none" w:sz="0" w:space="0" w:color="auto"/>
        <w:right w:val="none" w:sz="0" w:space="0" w:color="auto"/>
      </w:divBdr>
    </w:div>
    <w:div w:id="509683268">
      <w:bodyDiv w:val="1"/>
      <w:marLeft w:val="0"/>
      <w:marRight w:val="0"/>
      <w:marTop w:val="0"/>
      <w:marBottom w:val="0"/>
      <w:divBdr>
        <w:top w:val="none" w:sz="0" w:space="0" w:color="auto"/>
        <w:left w:val="none" w:sz="0" w:space="0" w:color="auto"/>
        <w:bottom w:val="none" w:sz="0" w:space="0" w:color="auto"/>
        <w:right w:val="none" w:sz="0" w:space="0" w:color="auto"/>
      </w:divBdr>
    </w:div>
    <w:div w:id="513301269">
      <w:bodyDiv w:val="1"/>
      <w:marLeft w:val="0"/>
      <w:marRight w:val="0"/>
      <w:marTop w:val="0"/>
      <w:marBottom w:val="0"/>
      <w:divBdr>
        <w:top w:val="none" w:sz="0" w:space="0" w:color="auto"/>
        <w:left w:val="none" w:sz="0" w:space="0" w:color="auto"/>
        <w:bottom w:val="none" w:sz="0" w:space="0" w:color="auto"/>
        <w:right w:val="none" w:sz="0" w:space="0" w:color="auto"/>
      </w:divBdr>
    </w:div>
    <w:div w:id="515459187">
      <w:bodyDiv w:val="1"/>
      <w:marLeft w:val="0"/>
      <w:marRight w:val="0"/>
      <w:marTop w:val="0"/>
      <w:marBottom w:val="0"/>
      <w:divBdr>
        <w:top w:val="none" w:sz="0" w:space="0" w:color="auto"/>
        <w:left w:val="none" w:sz="0" w:space="0" w:color="auto"/>
        <w:bottom w:val="none" w:sz="0" w:space="0" w:color="auto"/>
        <w:right w:val="none" w:sz="0" w:space="0" w:color="auto"/>
      </w:divBdr>
    </w:div>
    <w:div w:id="525750575">
      <w:bodyDiv w:val="1"/>
      <w:marLeft w:val="0"/>
      <w:marRight w:val="0"/>
      <w:marTop w:val="0"/>
      <w:marBottom w:val="0"/>
      <w:divBdr>
        <w:top w:val="none" w:sz="0" w:space="0" w:color="auto"/>
        <w:left w:val="none" w:sz="0" w:space="0" w:color="auto"/>
        <w:bottom w:val="none" w:sz="0" w:space="0" w:color="auto"/>
        <w:right w:val="none" w:sz="0" w:space="0" w:color="auto"/>
      </w:divBdr>
    </w:div>
    <w:div w:id="526482563">
      <w:bodyDiv w:val="1"/>
      <w:marLeft w:val="0"/>
      <w:marRight w:val="0"/>
      <w:marTop w:val="0"/>
      <w:marBottom w:val="0"/>
      <w:divBdr>
        <w:top w:val="none" w:sz="0" w:space="0" w:color="auto"/>
        <w:left w:val="none" w:sz="0" w:space="0" w:color="auto"/>
        <w:bottom w:val="none" w:sz="0" w:space="0" w:color="auto"/>
        <w:right w:val="none" w:sz="0" w:space="0" w:color="auto"/>
      </w:divBdr>
    </w:div>
    <w:div w:id="526529517">
      <w:bodyDiv w:val="1"/>
      <w:marLeft w:val="0"/>
      <w:marRight w:val="0"/>
      <w:marTop w:val="0"/>
      <w:marBottom w:val="0"/>
      <w:divBdr>
        <w:top w:val="none" w:sz="0" w:space="0" w:color="auto"/>
        <w:left w:val="none" w:sz="0" w:space="0" w:color="auto"/>
        <w:bottom w:val="none" w:sz="0" w:space="0" w:color="auto"/>
        <w:right w:val="none" w:sz="0" w:space="0" w:color="auto"/>
      </w:divBdr>
    </w:div>
    <w:div w:id="533225979">
      <w:bodyDiv w:val="1"/>
      <w:marLeft w:val="0"/>
      <w:marRight w:val="0"/>
      <w:marTop w:val="0"/>
      <w:marBottom w:val="0"/>
      <w:divBdr>
        <w:top w:val="none" w:sz="0" w:space="0" w:color="auto"/>
        <w:left w:val="none" w:sz="0" w:space="0" w:color="auto"/>
        <w:bottom w:val="none" w:sz="0" w:space="0" w:color="auto"/>
        <w:right w:val="none" w:sz="0" w:space="0" w:color="auto"/>
      </w:divBdr>
    </w:div>
    <w:div w:id="538977239">
      <w:bodyDiv w:val="1"/>
      <w:marLeft w:val="0"/>
      <w:marRight w:val="0"/>
      <w:marTop w:val="0"/>
      <w:marBottom w:val="0"/>
      <w:divBdr>
        <w:top w:val="none" w:sz="0" w:space="0" w:color="auto"/>
        <w:left w:val="none" w:sz="0" w:space="0" w:color="auto"/>
        <w:bottom w:val="none" w:sz="0" w:space="0" w:color="auto"/>
        <w:right w:val="none" w:sz="0" w:space="0" w:color="auto"/>
      </w:divBdr>
    </w:div>
    <w:div w:id="544832788">
      <w:bodyDiv w:val="1"/>
      <w:marLeft w:val="0"/>
      <w:marRight w:val="0"/>
      <w:marTop w:val="0"/>
      <w:marBottom w:val="0"/>
      <w:divBdr>
        <w:top w:val="none" w:sz="0" w:space="0" w:color="auto"/>
        <w:left w:val="none" w:sz="0" w:space="0" w:color="auto"/>
        <w:bottom w:val="none" w:sz="0" w:space="0" w:color="auto"/>
        <w:right w:val="none" w:sz="0" w:space="0" w:color="auto"/>
      </w:divBdr>
    </w:div>
    <w:div w:id="545145315">
      <w:bodyDiv w:val="1"/>
      <w:marLeft w:val="0"/>
      <w:marRight w:val="0"/>
      <w:marTop w:val="0"/>
      <w:marBottom w:val="0"/>
      <w:divBdr>
        <w:top w:val="none" w:sz="0" w:space="0" w:color="auto"/>
        <w:left w:val="none" w:sz="0" w:space="0" w:color="auto"/>
        <w:bottom w:val="none" w:sz="0" w:space="0" w:color="auto"/>
        <w:right w:val="none" w:sz="0" w:space="0" w:color="auto"/>
      </w:divBdr>
    </w:div>
    <w:div w:id="549221130">
      <w:bodyDiv w:val="1"/>
      <w:marLeft w:val="0"/>
      <w:marRight w:val="0"/>
      <w:marTop w:val="0"/>
      <w:marBottom w:val="0"/>
      <w:divBdr>
        <w:top w:val="none" w:sz="0" w:space="0" w:color="auto"/>
        <w:left w:val="none" w:sz="0" w:space="0" w:color="auto"/>
        <w:bottom w:val="none" w:sz="0" w:space="0" w:color="auto"/>
        <w:right w:val="none" w:sz="0" w:space="0" w:color="auto"/>
      </w:divBdr>
    </w:div>
    <w:div w:id="550114684">
      <w:bodyDiv w:val="1"/>
      <w:marLeft w:val="0"/>
      <w:marRight w:val="0"/>
      <w:marTop w:val="0"/>
      <w:marBottom w:val="0"/>
      <w:divBdr>
        <w:top w:val="none" w:sz="0" w:space="0" w:color="auto"/>
        <w:left w:val="none" w:sz="0" w:space="0" w:color="auto"/>
        <w:bottom w:val="none" w:sz="0" w:space="0" w:color="auto"/>
        <w:right w:val="none" w:sz="0" w:space="0" w:color="auto"/>
      </w:divBdr>
    </w:div>
    <w:div w:id="558253155">
      <w:bodyDiv w:val="1"/>
      <w:marLeft w:val="0"/>
      <w:marRight w:val="0"/>
      <w:marTop w:val="0"/>
      <w:marBottom w:val="0"/>
      <w:divBdr>
        <w:top w:val="none" w:sz="0" w:space="0" w:color="auto"/>
        <w:left w:val="none" w:sz="0" w:space="0" w:color="auto"/>
        <w:bottom w:val="none" w:sz="0" w:space="0" w:color="auto"/>
        <w:right w:val="none" w:sz="0" w:space="0" w:color="auto"/>
      </w:divBdr>
    </w:div>
    <w:div w:id="560747155">
      <w:bodyDiv w:val="1"/>
      <w:marLeft w:val="0"/>
      <w:marRight w:val="0"/>
      <w:marTop w:val="0"/>
      <w:marBottom w:val="0"/>
      <w:divBdr>
        <w:top w:val="none" w:sz="0" w:space="0" w:color="auto"/>
        <w:left w:val="none" w:sz="0" w:space="0" w:color="auto"/>
        <w:bottom w:val="none" w:sz="0" w:space="0" w:color="auto"/>
        <w:right w:val="none" w:sz="0" w:space="0" w:color="auto"/>
      </w:divBdr>
    </w:div>
    <w:div w:id="565337989">
      <w:bodyDiv w:val="1"/>
      <w:marLeft w:val="0"/>
      <w:marRight w:val="0"/>
      <w:marTop w:val="0"/>
      <w:marBottom w:val="0"/>
      <w:divBdr>
        <w:top w:val="none" w:sz="0" w:space="0" w:color="auto"/>
        <w:left w:val="none" w:sz="0" w:space="0" w:color="auto"/>
        <w:bottom w:val="none" w:sz="0" w:space="0" w:color="auto"/>
        <w:right w:val="none" w:sz="0" w:space="0" w:color="auto"/>
      </w:divBdr>
    </w:div>
    <w:div w:id="571357329">
      <w:bodyDiv w:val="1"/>
      <w:marLeft w:val="0"/>
      <w:marRight w:val="0"/>
      <w:marTop w:val="0"/>
      <w:marBottom w:val="0"/>
      <w:divBdr>
        <w:top w:val="none" w:sz="0" w:space="0" w:color="auto"/>
        <w:left w:val="none" w:sz="0" w:space="0" w:color="auto"/>
        <w:bottom w:val="none" w:sz="0" w:space="0" w:color="auto"/>
        <w:right w:val="none" w:sz="0" w:space="0" w:color="auto"/>
      </w:divBdr>
    </w:div>
    <w:div w:id="571542475">
      <w:bodyDiv w:val="1"/>
      <w:marLeft w:val="0"/>
      <w:marRight w:val="0"/>
      <w:marTop w:val="0"/>
      <w:marBottom w:val="0"/>
      <w:divBdr>
        <w:top w:val="none" w:sz="0" w:space="0" w:color="auto"/>
        <w:left w:val="none" w:sz="0" w:space="0" w:color="auto"/>
        <w:bottom w:val="none" w:sz="0" w:space="0" w:color="auto"/>
        <w:right w:val="none" w:sz="0" w:space="0" w:color="auto"/>
      </w:divBdr>
    </w:div>
    <w:div w:id="580911260">
      <w:bodyDiv w:val="1"/>
      <w:marLeft w:val="0"/>
      <w:marRight w:val="0"/>
      <w:marTop w:val="0"/>
      <w:marBottom w:val="0"/>
      <w:divBdr>
        <w:top w:val="none" w:sz="0" w:space="0" w:color="auto"/>
        <w:left w:val="none" w:sz="0" w:space="0" w:color="auto"/>
        <w:bottom w:val="none" w:sz="0" w:space="0" w:color="auto"/>
        <w:right w:val="none" w:sz="0" w:space="0" w:color="auto"/>
      </w:divBdr>
    </w:div>
    <w:div w:id="585265847">
      <w:bodyDiv w:val="1"/>
      <w:marLeft w:val="0"/>
      <w:marRight w:val="0"/>
      <w:marTop w:val="0"/>
      <w:marBottom w:val="0"/>
      <w:divBdr>
        <w:top w:val="none" w:sz="0" w:space="0" w:color="auto"/>
        <w:left w:val="none" w:sz="0" w:space="0" w:color="auto"/>
        <w:bottom w:val="none" w:sz="0" w:space="0" w:color="auto"/>
        <w:right w:val="none" w:sz="0" w:space="0" w:color="auto"/>
      </w:divBdr>
    </w:div>
    <w:div w:id="595745057">
      <w:bodyDiv w:val="1"/>
      <w:marLeft w:val="0"/>
      <w:marRight w:val="0"/>
      <w:marTop w:val="0"/>
      <w:marBottom w:val="0"/>
      <w:divBdr>
        <w:top w:val="none" w:sz="0" w:space="0" w:color="auto"/>
        <w:left w:val="none" w:sz="0" w:space="0" w:color="auto"/>
        <w:bottom w:val="none" w:sz="0" w:space="0" w:color="auto"/>
        <w:right w:val="none" w:sz="0" w:space="0" w:color="auto"/>
      </w:divBdr>
    </w:div>
    <w:div w:id="599921846">
      <w:bodyDiv w:val="1"/>
      <w:marLeft w:val="0"/>
      <w:marRight w:val="0"/>
      <w:marTop w:val="0"/>
      <w:marBottom w:val="0"/>
      <w:divBdr>
        <w:top w:val="none" w:sz="0" w:space="0" w:color="auto"/>
        <w:left w:val="none" w:sz="0" w:space="0" w:color="auto"/>
        <w:bottom w:val="none" w:sz="0" w:space="0" w:color="auto"/>
        <w:right w:val="none" w:sz="0" w:space="0" w:color="auto"/>
      </w:divBdr>
    </w:div>
    <w:div w:id="612632491">
      <w:bodyDiv w:val="1"/>
      <w:marLeft w:val="0"/>
      <w:marRight w:val="0"/>
      <w:marTop w:val="0"/>
      <w:marBottom w:val="0"/>
      <w:divBdr>
        <w:top w:val="none" w:sz="0" w:space="0" w:color="auto"/>
        <w:left w:val="none" w:sz="0" w:space="0" w:color="auto"/>
        <w:bottom w:val="none" w:sz="0" w:space="0" w:color="auto"/>
        <w:right w:val="none" w:sz="0" w:space="0" w:color="auto"/>
      </w:divBdr>
    </w:div>
    <w:div w:id="618876436">
      <w:bodyDiv w:val="1"/>
      <w:marLeft w:val="0"/>
      <w:marRight w:val="0"/>
      <w:marTop w:val="0"/>
      <w:marBottom w:val="0"/>
      <w:divBdr>
        <w:top w:val="none" w:sz="0" w:space="0" w:color="auto"/>
        <w:left w:val="none" w:sz="0" w:space="0" w:color="auto"/>
        <w:bottom w:val="none" w:sz="0" w:space="0" w:color="auto"/>
        <w:right w:val="none" w:sz="0" w:space="0" w:color="auto"/>
      </w:divBdr>
    </w:div>
    <w:div w:id="635452337">
      <w:bodyDiv w:val="1"/>
      <w:marLeft w:val="0"/>
      <w:marRight w:val="0"/>
      <w:marTop w:val="0"/>
      <w:marBottom w:val="0"/>
      <w:divBdr>
        <w:top w:val="none" w:sz="0" w:space="0" w:color="auto"/>
        <w:left w:val="none" w:sz="0" w:space="0" w:color="auto"/>
        <w:bottom w:val="none" w:sz="0" w:space="0" w:color="auto"/>
        <w:right w:val="none" w:sz="0" w:space="0" w:color="auto"/>
      </w:divBdr>
    </w:div>
    <w:div w:id="636565099">
      <w:bodyDiv w:val="1"/>
      <w:marLeft w:val="0"/>
      <w:marRight w:val="0"/>
      <w:marTop w:val="0"/>
      <w:marBottom w:val="0"/>
      <w:divBdr>
        <w:top w:val="none" w:sz="0" w:space="0" w:color="auto"/>
        <w:left w:val="none" w:sz="0" w:space="0" w:color="auto"/>
        <w:bottom w:val="none" w:sz="0" w:space="0" w:color="auto"/>
        <w:right w:val="none" w:sz="0" w:space="0" w:color="auto"/>
      </w:divBdr>
    </w:div>
    <w:div w:id="636569909">
      <w:bodyDiv w:val="1"/>
      <w:marLeft w:val="0"/>
      <w:marRight w:val="0"/>
      <w:marTop w:val="0"/>
      <w:marBottom w:val="0"/>
      <w:divBdr>
        <w:top w:val="none" w:sz="0" w:space="0" w:color="auto"/>
        <w:left w:val="none" w:sz="0" w:space="0" w:color="auto"/>
        <w:bottom w:val="none" w:sz="0" w:space="0" w:color="auto"/>
        <w:right w:val="none" w:sz="0" w:space="0" w:color="auto"/>
      </w:divBdr>
    </w:div>
    <w:div w:id="649360811">
      <w:bodyDiv w:val="1"/>
      <w:marLeft w:val="0"/>
      <w:marRight w:val="0"/>
      <w:marTop w:val="0"/>
      <w:marBottom w:val="0"/>
      <w:divBdr>
        <w:top w:val="none" w:sz="0" w:space="0" w:color="auto"/>
        <w:left w:val="none" w:sz="0" w:space="0" w:color="auto"/>
        <w:bottom w:val="none" w:sz="0" w:space="0" w:color="auto"/>
        <w:right w:val="none" w:sz="0" w:space="0" w:color="auto"/>
      </w:divBdr>
    </w:div>
    <w:div w:id="649745859">
      <w:bodyDiv w:val="1"/>
      <w:marLeft w:val="0"/>
      <w:marRight w:val="0"/>
      <w:marTop w:val="0"/>
      <w:marBottom w:val="0"/>
      <w:divBdr>
        <w:top w:val="none" w:sz="0" w:space="0" w:color="auto"/>
        <w:left w:val="none" w:sz="0" w:space="0" w:color="auto"/>
        <w:bottom w:val="none" w:sz="0" w:space="0" w:color="auto"/>
        <w:right w:val="none" w:sz="0" w:space="0" w:color="auto"/>
      </w:divBdr>
    </w:div>
    <w:div w:id="654342039">
      <w:bodyDiv w:val="1"/>
      <w:marLeft w:val="0"/>
      <w:marRight w:val="0"/>
      <w:marTop w:val="0"/>
      <w:marBottom w:val="0"/>
      <w:divBdr>
        <w:top w:val="none" w:sz="0" w:space="0" w:color="auto"/>
        <w:left w:val="none" w:sz="0" w:space="0" w:color="auto"/>
        <w:bottom w:val="none" w:sz="0" w:space="0" w:color="auto"/>
        <w:right w:val="none" w:sz="0" w:space="0" w:color="auto"/>
      </w:divBdr>
    </w:div>
    <w:div w:id="659770867">
      <w:bodyDiv w:val="1"/>
      <w:marLeft w:val="0"/>
      <w:marRight w:val="0"/>
      <w:marTop w:val="0"/>
      <w:marBottom w:val="0"/>
      <w:divBdr>
        <w:top w:val="none" w:sz="0" w:space="0" w:color="auto"/>
        <w:left w:val="none" w:sz="0" w:space="0" w:color="auto"/>
        <w:bottom w:val="none" w:sz="0" w:space="0" w:color="auto"/>
        <w:right w:val="none" w:sz="0" w:space="0" w:color="auto"/>
      </w:divBdr>
    </w:div>
    <w:div w:id="665983603">
      <w:bodyDiv w:val="1"/>
      <w:marLeft w:val="0"/>
      <w:marRight w:val="0"/>
      <w:marTop w:val="0"/>
      <w:marBottom w:val="0"/>
      <w:divBdr>
        <w:top w:val="none" w:sz="0" w:space="0" w:color="auto"/>
        <w:left w:val="none" w:sz="0" w:space="0" w:color="auto"/>
        <w:bottom w:val="none" w:sz="0" w:space="0" w:color="auto"/>
        <w:right w:val="none" w:sz="0" w:space="0" w:color="auto"/>
      </w:divBdr>
    </w:div>
    <w:div w:id="672151189">
      <w:bodyDiv w:val="1"/>
      <w:marLeft w:val="0"/>
      <w:marRight w:val="0"/>
      <w:marTop w:val="0"/>
      <w:marBottom w:val="0"/>
      <w:divBdr>
        <w:top w:val="none" w:sz="0" w:space="0" w:color="auto"/>
        <w:left w:val="none" w:sz="0" w:space="0" w:color="auto"/>
        <w:bottom w:val="none" w:sz="0" w:space="0" w:color="auto"/>
        <w:right w:val="none" w:sz="0" w:space="0" w:color="auto"/>
      </w:divBdr>
    </w:div>
    <w:div w:id="682901248">
      <w:bodyDiv w:val="1"/>
      <w:marLeft w:val="0"/>
      <w:marRight w:val="0"/>
      <w:marTop w:val="0"/>
      <w:marBottom w:val="0"/>
      <w:divBdr>
        <w:top w:val="none" w:sz="0" w:space="0" w:color="auto"/>
        <w:left w:val="none" w:sz="0" w:space="0" w:color="auto"/>
        <w:bottom w:val="none" w:sz="0" w:space="0" w:color="auto"/>
        <w:right w:val="none" w:sz="0" w:space="0" w:color="auto"/>
      </w:divBdr>
    </w:div>
    <w:div w:id="683633665">
      <w:bodyDiv w:val="1"/>
      <w:marLeft w:val="0"/>
      <w:marRight w:val="0"/>
      <w:marTop w:val="0"/>
      <w:marBottom w:val="0"/>
      <w:divBdr>
        <w:top w:val="none" w:sz="0" w:space="0" w:color="auto"/>
        <w:left w:val="none" w:sz="0" w:space="0" w:color="auto"/>
        <w:bottom w:val="none" w:sz="0" w:space="0" w:color="auto"/>
        <w:right w:val="none" w:sz="0" w:space="0" w:color="auto"/>
      </w:divBdr>
    </w:div>
    <w:div w:id="686177320">
      <w:bodyDiv w:val="1"/>
      <w:marLeft w:val="0"/>
      <w:marRight w:val="0"/>
      <w:marTop w:val="0"/>
      <w:marBottom w:val="0"/>
      <w:divBdr>
        <w:top w:val="none" w:sz="0" w:space="0" w:color="auto"/>
        <w:left w:val="none" w:sz="0" w:space="0" w:color="auto"/>
        <w:bottom w:val="none" w:sz="0" w:space="0" w:color="auto"/>
        <w:right w:val="none" w:sz="0" w:space="0" w:color="auto"/>
      </w:divBdr>
    </w:div>
    <w:div w:id="687373258">
      <w:bodyDiv w:val="1"/>
      <w:marLeft w:val="0"/>
      <w:marRight w:val="0"/>
      <w:marTop w:val="0"/>
      <w:marBottom w:val="0"/>
      <w:divBdr>
        <w:top w:val="none" w:sz="0" w:space="0" w:color="auto"/>
        <w:left w:val="none" w:sz="0" w:space="0" w:color="auto"/>
        <w:bottom w:val="none" w:sz="0" w:space="0" w:color="auto"/>
        <w:right w:val="none" w:sz="0" w:space="0" w:color="auto"/>
      </w:divBdr>
    </w:div>
    <w:div w:id="688027625">
      <w:bodyDiv w:val="1"/>
      <w:marLeft w:val="0"/>
      <w:marRight w:val="0"/>
      <w:marTop w:val="0"/>
      <w:marBottom w:val="0"/>
      <w:divBdr>
        <w:top w:val="none" w:sz="0" w:space="0" w:color="auto"/>
        <w:left w:val="none" w:sz="0" w:space="0" w:color="auto"/>
        <w:bottom w:val="none" w:sz="0" w:space="0" w:color="auto"/>
        <w:right w:val="none" w:sz="0" w:space="0" w:color="auto"/>
      </w:divBdr>
    </w:div>
    <w:div w:id="688338529">
      <w:bodyDiv w:val="1"/>
      <w:marLeft w:val="0"/>
      <w:marRight w:val="0"/>
      <w:marTop w:val="0"/>
      <w:marBottom w:val="0"/>
      <w:divBdr>
        <w:top w:val="none" w:sz="0" w:space="0" w:color="auto"/>
        <w:left w:val="none" w:sz="0" w:space="0" w:color="auto"/>
        <w:bottom w:val="none" w:sz="0" w:space="0" w:color="auto"/>
        <w:right w:val="none" w:sz="0" w:space="0" w:color="auto"/>
      </w:divBdr>
    </w:div>
    <w:div w:id="692538772">
      <w:bodyDiv w:val="1"/>
      <w:marLeft w:val="0"/>
      <w:marRight w:val="0"/>
      <w:marTop w:val="0"/>
      <w:marBottom w:val="0"/>
      <w:divBdr>
        <w:top w:val="none" w:sz="0" w:space="0" w:color="auto"/>
        <w:left w:val="none" w:sz="0" w:space="0" w:color="auto"/>
        <w:bottom w:val="none" w:sz="0" w:space="0" w:color="auto"/>
        <w:right w:val="none" w:sz="0" w:space="0" w:color="auto"/>
      </w:divBdr>
    </w:div>
    <w:div w:id="693068659">
      <w:bodyDiv w:val="1"/>
      <w:marLeft w:val="0"/>
      <w:marRight w:val="0"/>
      <w:marTop w:val="0"/>
      <w:marBottom w:val="0"/>
      <w:divBdr>
        <w:top w:val="none" w:sz="0" w:space="0" w:color="auto"/>
        <w:left w:val="none" w:sz="0" w:space="0" w:color="auto"/>
        <w:bottom w:val="none" w:sz="0" w:space="0" w:color="auto"/>
        <w:right w:val="none" w:sz="0" w:space="0" w:color="auto"/>
      </w:divBdr>
    </w:div>
    <w:div w:id="695425045">
      <w:bodyDiv w:val="1"/>
      <w:marLeft w:val="0"/>
      <w:marRight w:val="0"/>
      <w:marTop w:val="0"/>
      <w:marBottom w:val="0"/>
      <w:divBdr>
        <w:top w:val="none" w:sz="0" w:space="0" w:color="auto"/>
        <w:left w:val="none" w:sz="0" w:space="0" w:color="auto"/>
        <w:bottom w:val="none" w:sz="0" w:space="0" w:color="auto"/>
        <w:right w:val="none" w:sz="0" w:space="0" w:color="auto"/>
      </w:divBdr>
      <w:divsChild>
        <w:div w:id="712920614">
          <w:marLeft w:val="125"/>
          <w:marRight w:val="125"/>
          <w:marTop w:val="125"/>
          <w:marBottom w:val="125"/>
          <w:divBdr>
            <w:top w:val="none" w:sz="0" w:space="0" w:color="auto"/>
            <w:left w:val="none" w:sz="0" w:space="0" w:color="auto"/>
            <w:bottom w:val="none" w:sz="0" w:space="0" w:color="auto"/>
            <w:right w:val="none" w:sz="0" w:space="0" w:color="auto"/>
          </w:divBdr>
          <w:divsChild>
            <w:div w:id="1098021330">
              <w:marLeft w:val="0"/>
              <w:marRight w:val="0"/>
              <w:marTop w:val="0"/>
              <w:marBottom w:val="0"/>
              <w:divBdr>
                <w:top w:val="none" w:sz="0" w:space="0" w:color="auto"/>
                <w:left w:val="none" w:sz="0" w:space="0" w:color="auto"/>
                <w:bottom w:val="none" w:sz="0" w:space="0" w:color="auto"/>
                <w:right w:val="none" w:sz="0" w:space="0" w:color="auto"/>
              </w:divBdr>
              <w:divsChild>
                <w:div w:id="175729767">
                  <w:marLeft w:val="0"/>
                  <w:marRight w:val="0"/>
                  <w:marTop w:val="0"/>
                  <w:marBottom w:val="0"/>
                  <w:divBdr>
                    <w:top w:val="none" w:sz="0" w:space="0" w:color="auto"/>
                    <w:left w:val="none" w:sz="0" w:space="0" w:color="auto"/>
                    <w:bottom w:val="none" w:sz="0" w:space="0" w:color="auto"/>
                    <w:right w:val="none" w:sz="0" w:space="0" w:color="auto"/>
                  </w:divBdr>
                  <w:divsChild>
                    <w:div w:id="1408965790">
                      <w:marLeft w:val="0"/>
                      <w:marRight w:val="0"/>
                      <w:marTop w:val="0"/>
                      <w:marBottom w:val="0"/>
                      <w:divBdr>
                        <w:top w:val="none" w:sz="0" w:space="0" w:color="auto"/>
                        <w:left w:val="none" w:sz="0" w:space="0" w:color="auto"/>
                        <w:bottom w:val="none" w:sz="0" w:space="0" w:color="auto"/>
                        <w:right w:val="none" w:sz="0" w:space="0" w:color="auto"/>
                      </w:divBdr>
                    </w:div>
                    <w:div w:id="1987857330">
                      <w:marLeft w:val="0"/>
                      <w:marRight w:val="0"/>
                      <w:marTop w:val="0"/>
                      <w:marBottom w:val="0"/>
                      <w:divBdr>
                        <w:top w:val="none" w:sz="0" w:space="0" w:color="auto"/>
                        <w:left w:val="none" w:sz="0" w:space="0" w:color="auto"/>
                        <w:bottom w:val="none" w:sz="0" w:space="0" w:color="auto"/>
                        <w:right w:val="none" w:sz="0" w:space="0" w:color="auto"/>
                      </w:divBdr>
                    </w:div>
                  </w:divsChild>
                </w:div>
                <w:div w:id="15701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3896">
      <w:bodyDiv w:val="1"/>
      <w:marLeft w:val="0"/>
      <w:marRight w:val="0"/>
      <w:marTop w:val="0"/>
      <w:marBottom w:val="0"/>
      <w:divBdr>
        <w:top w:val="none" w:sz="0" w:space="0" w:color="auto"/>
        <w:left w:val="none" w:sz="0" w:space="0" w:color="auto"/>
        <w:bottom w:val="none" w:sz="0" w:space="0" w:color="auto"/>
        <w:right w:val="none" w:sz="0" w:space="0" w:color="auto"/>
      </w:divBdr>
    </w:div>
    <w:div w:id="705451429">
      <w:bodyDiv w:val="1"/>
      <w:marLeft w:val="0"/>
      <w:marRight w:val="0"/>
      <w:marTop w:val="0"/>
      <w:marBottom w:val="0"/>
      <w:divBdr>
        <w:top w:val="none" w:sz="0" w:space="0" w:color="auto"/>
        <w:left w:val="none" w:sz="0" w:space="0" w:color="auto"/>
        <w:bottom w:val="none" w:sz="0" w:space="0" w:color="auto"/>
        <w:right w:val="none" w:sz="0" w:space="0" w:color="auto"/>
      </w:divBdr>
    </w:div>
    <w:div w:id="710423338">
      <w:bodyDiv w:val="1"/>
      <w:marLeft w:val="0"/>
      <w:marRight w:val="0"/>
      <w:marTop w:val="0"/>
      <w:marBottom w:val="0"/>
      <w:divBdr>
        <w:top w:val="none" w:sz="0" w:space="0" w:color="auto"/>
        <w:left w:val="none" w:sz="0" w:space="0" w:color="auto"/>
        <w:bottom w:val="none" w:sz="0" w:space="0" w:color="auto"/>
        <w:right w:val="none" w:sz="0" w:space="0" w:color="auto"/>
      </w:divBdr>
    </w:div>
    <w:div w:id="711879755">
      <w:bodyDiv w:val="1"/>
      <w:marLeft w:val="0"/>
      <w:marRight w:val="0"/>
      <w:marTop w:val="0"/>
      <w:marBottom w:val="0"/>
      <w:divBdr>
        <w:top w:val="none" w:sz="0" w:space="0" w:color="auto"/>
        <w:left w:val="none" w:sz="0" w:space="0" w:color="auto"/>
        <w:bottom w:val="none" w:sz="0" w:space="0" w:color="auto"/>
        <w:right w:val="none" w:sz="0" w:space="0" w:color="auto"/>
      </w:divBdr>
    </w:div>
    <w:div w:id="713315938">
      <w:bodyDiv w:val="1"/>
      <w:marLeft w:val="0"/>
      <w:marRight w:val="0"/>
      <w:marTop w:val="0"/>
      <w:marBottom w:val="0"/>
      <w:divBdr>
        <w:top w:val="none" w:sz="0" w:space="0" w:color="auto"/>
        <w:left w:val="none" w:sz="0" w:space="0" w:color="auto"/>
        <w:bottom w:val="none" w:sz="0" w:space="0" w:color="auto"/>
        <w:right w:val="none" w:sz="0" w:space="0" w:color="auto"/>
      </w:divBdr>
    </w:div>
    <w:div w:id="714081956">
      <w:bodyDiv w:val="1"/>
      <w:marLeft w:val="0"/>
      <w:marRight w:val="0"/>
      <w:marTop w:val="0"/>
      <w:marBottom w:val="0"/>
      <w:divBdr>
        <w:top w:val="none" w:sz="0" w:space="0" w:color="auto"/>
        <w:left w:val="none" w:sz="0" w:space="0" w:color="auto"/>
        <w:bottom w:val="none" w:sz="0" w:space="0" w:color="auto"/>
        <w:right w:val="none" w:sz="0" w:space="0" w:color="auto"/>
      </w:divBdr>
    </w:div>
    <w:div w:id="729428680">
      <w:bodyDiv w:val="1"/>
      <w:marLeft w:val="0"/>
      <w:marRight w:val="0"/>
      <w:marTop w:val="0"/>
      <w:marBottom w:val="0"/>
      <w:divBdr>
        <w:top w:val="none" w:sz="0" w:space="0" w:color="auto"/>
        <w:left w:val="none" w:sz="0" w:space="0" w:color="auto"/>
        <w:bottom w:val="none" w:sz="0" w:space="0" w:color="auto"/>
        <w:right w:val="none" w:sz="0" w:space="0" w:color="auto"/>
      </w:divBdr>
    </w:div>
    <w:div w:id="730082888">
      <w:bodyDiv w:val="1"/>
      <w:marLeft w:val="0"/>
      <w:marRight w:val="0"/>
      <w:marTop w:val="0"/>
      <w:marBottom w:val="0"/>
      <w:divBdr>
        <w:top w:val="none" w:sz="0" w:space="0" w:color="auto"/>
        <w:left w:val="none" w:sz="0" w:space="0" w:color="auto"/>
        <w:bottom w:val="none" w:sz="0" w:space="0" w:color="auto"/>
        <w:right w:val="none" w:sz="0" w:space="0" w:color="auto"/>
      </w:divBdr>
    </w:div>
    <w:div w:id="734007494">
      <w:bodyDiv w:val="1"/>
      <w:marLeft w:val="0"/>
      <w:marRight w:val="0"/>
      <w:marTop w:val="0"/>
      <w:marBottom w:val="0"/>
      <w:divBdr>
        <w:top w:val="none" w:sz="0" w:space="0" w:color="auto"/>
        <w:left w:val="none" w:sz="0" w:space="0" w:color="auto"/>
        <w:bottom w:val="none" w:sz="0" w:space="0" w:color="auto"/>
        <w:right w:val="none" w:sz="0" w:space="0" w:color="auto"/>
      </w:divBdr>
    </w:div>
    <w:div w:id="737171280">
      <w:bodyDiv w:val="1"/>
      <w:marLeft w:val="0"/>
      <w:marRight w:val="0"/>
      <w:marTop w:val="0"/>
      <w:marBottom w:val="0"/>
      <w:divBdr>
        <w:top w:val="none" w:sz="0" w:space="0" w:color="auto"/>
        <w:left w:val="none" w:sz="0" w:space="0" w:color="auto"/>
        <w:bottom w:val="none" w:sz="0" w:space="0" w:color="auto"/>
        <w:right w:val="none" w:sz="0" w:space="0" w:color="auto"/>
      </w:divBdr>
    </w:div>
    <w:div w:id="742796701">
      <w:bodyDiv w:val="1"/>
      <w:marLeft w:val="0"/>
      <w:marRight w:val="0"/>
      <w:marTop w:val="0"/>
      <w:marBottom w:val="0"/>
      <w:divBdr>
        <w:top w:val="none" w:sz="0" w:space="0" w:color="auto"/>
        <w:left w:val="none" w:sz="0" w:space="0" w:color="auto"/>
        <w:bottom w:val="none" w:sz="0" w:space="0" w:color="auto"/>
        <w:right w:val="none" w:sz="0" w:space="0" w:color="auto"/>
      </w:divBdr>
    </w:div>
    <w:div w:id="743843014">
      <w:bodyDiv w:val="1"/>
      <w:marLeft w:val="0"/>
      <w:marRight w:val="0"/>
      <w:marTop w:val="0"/>
      <w:marBottom w:val="0"/>
      <w:divBdr>
        <w:top w:val="none" w:sz="0" w:space="0" w:color="auto"/>
        <w:left w:val="none" w:sz="0" w:space="0" w:color="auto"/>
        <w:bottom w:val="none" w:sz="0" w:space="0" w:color="auto"/>
        <w:right w:val="none" w:sz="0" w:space="0" w:color="auto"/>
      </w:divBdr>
    </w:div>
    <w:div w:id="770779022">
      <w:bodyDiv w:val="1"/>
      <w:marLeft w:val="0"/>
      <w:marRight w:val="0"/>
      <w:marTop w:val="0"/>
      <w:marBottom w:val="0"/>
      <w:divBdr>
        <w:top w:val="none" w:sz="0" w:space="0" w:color="auto"/>
        <w:left w:val="none" w:sz="0" w:space="0" w:color="auto"/>
        <w:bottom w:val="none" w:sz="0" w:space="0" w:color="auto"/>
        <w:right w:val="none" w:sz="0" w:space="0" w:color="auto"/>
      </w:divBdr>
    </w:div>
    <w:div w:id="781344604">
      <w:bodyDiv w:val="1"/>
      <w:marLeft w:val="0"/>
      <w:marRight w:val="0"/>
      <w:marTop w:val="0"/>
      <w:marBottom w:val="0"/>
      <w:divBdr>
        <w:top w:val="none" w:sz="0" w:space="0" w:color="auto"/>
        <w:left w:val="none" w:sz="0" w:space="0" w:color="auto"/>
        <w:bottom w:val="none" w:sz="0" w:space="0" w:color="auto"/>
        <w:right w:val="none" w:sz="0" w:space="0" w:color="auto"/>
      </w:divBdr>
    </w:div>
    <w:div w:id="786194897">
      <w:bodyDiv w:val="1"/>
      <w:marLeft w:val="0"/>
      <w:marRight w:val="0"/>
      <w:marTop w:val="0"/>
      <w:marBottom w:val="0"/>
      <w:divBdr>
        <w:top w:val="none" w:sz="0" w:space="0" w:color="auto"/>
        <w:left w:val="none" w:sz="0" w:space="0" w:color="auto"/>
        <w:bottom w:val="none" w:sz="0" w:space="0" w:color="auto"/>
        <w:right w:val="none" w:sz="0" w:space="0" w:color="auto"/>
      </w:divBdr>
    </w:div>
    <w:div w:id="790174001">
      <w:bodyDiv w:val="1"/>
      <w:marLeft w:val="0"/>
      <w:marRight w:val="0"/>
      <w:marTop w:val="0"/>
      <w:marBottom w:val="0"/>
      <w:divBdr>
        <w:top w:val="none" w:sz="0" w:space="0" w:color="auto"/>
        <w:left w:val="none" w:sz="0" w:space="0" w:color="auto"/>
        <w:bottom w:val="none" w:sz="0" w:space="0" w:color="auto"/>
        <w:right w:val="none" w:sz="0" w:space="0" w:color="auto"/>
      </w:divBdr>
    </w:div>
    <w:div w:id="800541126">
      <w:bodyDiv w:val="1"/>
      <w:marLeft w:val="0"/>
      <w:marRight w:val="0"/>
      <w:marTop w:val="0"/>
      <w:marBottom w:val="0"/>
      <w:divBdr>
        <w:top w:val="none" w:sz="0" w:space="0" w:color="auto"/>
        <w:left w:val="none" w:sz="0" w:space="0" w:color="auto"/>
        <w:bottom w:val="none" w:sz="0" w:space="0" w:color="auto"/>
        <w:right w:val="none" w:sz="0" w:space="0" w:color="auto"/>
      </w:divBdr>
    </w:div>
    <w:div w:id="806703712">
      <w:bodyDiv w:val="1"/>
      <w:marLeft w:val="0"/>
      <w:marRight w:val="0"/>
      <w:marTop w:val="0"/>
      <w:marBottom w:val="0"/>
      <w:divBdr>
        <w:top w:val="none" w:sz="0" w:space="0" w:color="auto"/>
        <w:left w:val="none" w:sz="0" w:space="0" w:color="auto"/>
        <w:bottom w:val="none" w:sz="0" w:space="0" w:color="auto"/>
        <w:right w:val="none" w:sz="0" w:space="0" w:color="auto"/>
      </w:divBdr>
    </w:div>
    <w:div w:id="817501982">
      <w:bodyDiv w:val="1"/>
      <w:marLeft w:val="0"/>
      <w:marRight w:val="0"/>
      <w:marTop w:val="0"/>
      <w:marBottom w:val="0"/>
      <w:divBdr>
        <w:top w:val="none" w:sz="0" w:space="0" w:color="auto"/>
        <w:left w:val="none" w:sz="0" w:space="0" w:color="auto"/>
        <w:bottom w:val="none" w:sz="0" w:space="0" w:color="auto"/>
        <w:right w:val="none" w:sz="0" w:space="0" w:color="auto"/>
      </w:divBdr>
    </w:div>
    <w:div w:id="823859935">
      <w:bodyDiv w:val="1"/>
      <w:marLeft w:val="0"/>
      <w:marRight w:val="0"/>
      <w:marTop w:val="0"/>
      <w:marBottom w:val="0"/>
      <w:divBdr>
        <w:top w:val="none" w:sz="0" w:space="0" w:color="auto"/>
        <w:left w:val="none" w:sz="0" w:space="0" w:color="auto"/>
        <w:bottom w:val="none" w:sz="0" w:space="0" w:color="auto"/>
        <w:right w:val="none" w:sz="0" w:space="0" w:color="auto"/>
      </w:divBdr>
    </w:div>
    <w:div w:id="824273736">
      <w:bodyDiv w:val="1"/>
      <w:marLeft w:val="0"/>
      <w:marRight w:val="0"/>
      <w:marTop w:val="0"/>
      <w:marBottom w:val="0"/>
      <w:divBdr>
        <w:top w:val="none" w:sz="0" w:space="0" w:color="auto"/>
        <w:left w:val="none" w:sz="0" w:space="0" w:color="auto"/>
        <w:bottom w:val="none" w:sz="0" w:space="0" w:color="auto"/>
        <w:right w:val="none" w:sz="0" w:space="0" w:color="auto"/>
      </w:divBdr>
    </w:div>
    <w:div w:id="825896892">
      <w:bodyDiv w:val="1"/>
      <w:marLeft w:val="0"/>
      <w:marRight w:val="0"/>
      <w:marTop w:val="0"/>
      <w:marBottom w:val="0"/>
      <w:divBdr>
        <w:top w:val="none" w:sz="0" w:space="0" w:color="auto"/>
        <w:left w:val="none" w:sz="0" w:space="0" w:color="auto"/>
        <w:bottom w:val="none" w:sz="0" w:space="0" w:color="auto"/>
        <w:right w:val="none" w:sz="0" w:space="0" w:color="auto"/>
      </w:divBdr>
    </w:div>
    <w:div w:id="828640555">
      <w:bodyDiv w:val="1"/>
      <w:marLeft w:val="0"/>
      <w:marRight w:val="0"/>
      <w:marTop w:val="0"/>
      <w:marBottom w:val="0"/>
      <w:divBdr>
        <w:top w:val="none" w:sz="0" w:space="0" w:color="auto"/>
        <w:left w:val="none" w:sz="0" w:space="0" w:color="auto"/>
        <w:bottom w:val="none" w:sz="0" w:space="0" w:color="auto"/>
        <w:right w:val="none" w:sz="0" w:space="0" w:color="auto"/>
      </w:divBdr>
    </w:div>
    <w:div w:id="835341585">
      <w:bodyDiv w:val="1"/>
      <w:marLeft w:val="0"/>
      <w:marRight w:val="0"/>
      <w:marTop w:val="0"/>
      <w:marBottom w:val="0"/>
      <w:divBdr>
        <w:top w:val="none" w:sz="0" w:space="0" w:color="auto"/>
        <w:left w:val="none" w:sz="0" w:space="0" w:color="auto"/>
        <w:bottom w:val="none" w:sz="0" w:space="0" w:color="auto"/>
        <w:right w:val="none" w:sz="0" w:space="0" w:color="auto"/>
      </w:divBdr>
    </w:div>
    <w:div w:id="836847317">
      <w:bodyDiv w:val="1"/>
      <w:marLeft w:val="0"/>
      <w:marRight w:val="0"/>
      <w:marTop w:val="0"/>
      <w:marBottom w:val="0"/>
      <w:divBdr>
        <w:top w:val="none" w:sz="0" w:space="0" w:color="auto"/>
        <w:left w:val="none" w:sz="0" w:space="0" w:color="auto"/>
        <w:bottom w:val="none" w:sz="0" w:space="0" w:color="auto"/>
        <w:right w:val="none" w:sz="0" w:space="0" w:color="auto"/>
      </w:divBdr>
    </w:div>
    <w:div w:id="839344528">
      <w:bodyDiv w:val="1"/>
      <w:marLeft w:val="0"/>
      <w:marRight w:val="0"/>
      <w:marTop w:val="0"/>
      <w:marBottom w:val="0"/>
      <w:divBdr>
        <w:top w:val="none" w:sz="0" w:space="0" w:color="auto"/>
        <w:left w:val="none" w:sz="0" w:space="0" w:color="auto"/>
        <w:bottom w:val="none" w:sz="0" w:space="0" w:color="auto"/>
        <w:right w:val="none" w:sz="0" w:space="0" w:color="auto"/>
      </w:divBdr>
    </w:div>
    <w:div w:id="839809589">
      <w:bodyDiv w:val="1"/>
      <w:marLeft w:val="0"/>
      <w:marRight w:val="0"/>
      <w:marTop w:val="0"/>
      <w:marBottom w:val="0"/>
      <w:divBdr>
        <w:top w:val="none" w:sz="0" w:space="0" w:color="auto"/>
        <w:left w:val="none" w:sz="0" w:space="0" w:color="auto"/>
        <w:bottom w:val="none" w:sz="0" w:space="0" w:color="auto"/>
        <w:right w:val="none" w:sz="0" w:space="0" w:color="auto"/>
      </w:divBdr>
    </w:div>
    <w:div w:id="840655166">
      <w:bodyDiv w:val="1"/>
      <w:marLeft w:val="0"/>
      <w:marRight w:val="0"/>
      <w:marTop w:val="0"/>
      <w:marBottom w:val="0"/>
      <w:divBdr>
        <w:top w:val="none" w:sz="0" w:space="0" w:color="auto"/>
        <w:left w:val="none" w:sz="0" w:space="0" w:color="auto"/>
        <w:bottom w:val="none" w:sz="0" w:space="0" w:color="auto"/>
        <w:right w:val="none" w:sz="0" w:space="0" w:color="auto"/>
      </w:divBdr>
    </w:div>
    <w:div w:id="841241581">
      <w:bodyDiv w:val="1"/>
      <w:marLeft w:val="0"/>
      <w:marRight w:val="0"/>
      <w:marTop w:val="0"/>
      <w:marBottom w:val="0"/>
      <w:divBdr>
        <w:top w:val="none" w:sz="0" w:space="0" w:color="auto"/>
        <w:left w:val="none" w:sz="0" w:space="0" w:color="auto"/>
        <w:bottom w:val="none" w:sz="0" w:space="0" w:color="auto"/>
        <w:right w:val="none" w:sz="0" w:space="0" w:color="auto"/>
      </w:divBdr>
    </w:div>
    <w:div w:id="853422614">
      <w:bodyDiv w:val="1"/>
      <w:marLeft w:val="0"/>
      <w:marRight w:val="0"/>
      <w:marTop w:val="0"/>
      <w:marBottom w:val="0"/>
      <w:divBdr>
        <w:top w:val="none" w:sz="0" w:space="0" w:color="auto"/>
        <w:left w:val="none" w:sz="0" w:space="0" w:color="auto"/>
        <w:bottom w:val="none" w:sz="0" w:space="0" w:color="auto"/>
        <w:right w:val="none" w:sz="0" w:space="0" w:color="auto"/>
      </w:divBdr>
    </w:div>
    <w:div w:id="854345905">
      <w:bodyDiv w:val="1"/>
      <w:marLeft w:val="0"/>
      <w:marRight w:val="0"/>
      <w:marTop w:val="0"/>
      <w:marBottom w:val="0"/>
      <w:divBdr>
        <w:top w:val="none" w:sz="0" w:space="0" w:color="auto"/>
        <w:left w:val="none" w:sz="0" w:space="0" w:color="auto"/>
        <w:bottom w:val="none" w:sz="0" w:space="0" w:color="auto"/>
        <w:right w:val="none" w:sz="0" w:space="0" w:color="auto"/>
      </w:divBdr>
    </w:div>
    <w:div w:id="854418492">
      <w:bodyDiv w:val="1"/>
      <w:marLeft w:val="0"/>
      <w:marRight w:val="0"/>
      <w:marTop w:val="0"/>
      <w:marBottom w:val="0"/>
      <w:divBdr>
        <w:top w:val="none" w:sz="0" w:space="0" w:color="auto"/>
        <w:left w:val="none" w:sz="0" w:space="0" w:color="auto"/>
        <w:bottom w:val="none" w:sz="0" w:space="0" w:color="auto"/>
        <w:right w:val="none" w:sz="0" w:space="0" w:color="auto"/>
      </w:divBdr>
    </w:div>
    <w:div w:id="855189884">
      <w:bodyDiv w:val="1"/>
      <w:marLeft w:val="0"/>
      <w:marRight w:val="0"/>
      <w:marTop w:val="0"/>
      <w:marBottom w:val="0"/>
      <w:divBdr>
        <w:top w:val="none" w:sz="0" w:space="0" w:color="auto"/>
        <w:left w:val="none" w:sz="0" w:space="0" w:color="auto"/>
        <w:bottom w:val="none" w:sz="0" w:space="0" w:color="auto"/>
        <w:right w:val="none" w:sz="0" w:space="0" w:color="auto"/>
      </w:divBdr>
    </w:div>
    <w:div w:id="857160723">
      <w:bodyDiv w:val="1"/>
      <w:marLeft w:val="0"/>
      <w:marRight w:val="0"/>
      <w:marTop w:val="0"/>
      <w:marBottom w:val="0"/>
      <w:divBdr>
        <w:top w:val="none" w:sz="0" w:space="0" w:color="auto"/>
        <w:left w:val="none" w:sz="0" w:space="0" w:color="auto"/>
        <w:bottom w:val="none" w:sz="0" w:space="0" w:color="auto"/>
        <w:right w:val="none" w:sz="0" w:space="0" w:color="auto"/>
      </w:divBdr>
    </w:div>
    <w:div w:id="857429635">
      <w:bodyDiv w:val="1"/>
      <w:marLeft w:val="0"/>
      <w:marRight w:val="0"/>
      <w:marTop w:val="0"/>
      <w:marBottom w:val="0"/>
      <w:divBdr>
        <w:top w:val="none" w:sz="0" w:space="0" w:color="auto"/>
        <w:left w:val="none" w:sz="0" w:space="0" w:color="auto"/>
        <w:bottom w:val="none" w:sz="0" w:space="0" w:color="auto"/>
        <w:right w:val="none" w:sz="0" w:space="0" w:color="auto"/>
      </w:divBdr>
    </w:div>
    <w:div w:id="862325796">
      <w:bodyDiv w:val="1"/>
      <w:marLeft w:val="0"/>
      <w:marRight w:val="0"/>
      <w:marTop w:val="0"/>
      <w:marBottom w:val="0"/>
      <w:divBdr>
        <w:top w:val="none" w:sz="0" w:space="0" w:color="auto"/>
        <w:left w:val="none" w:sz="0" w:space="0" w:color="auto"/>
        <w:bottom w:val="none" w:sz="0" w:space="0" w:color="auto"/>
        <w:right w:val="none" w:sz="0" w:space="0" w:color="auto"/>
      </w:divBdr>
    </w:div>
    <w:div w:id="863519220">
      <w:bodyDiv w:val="1"/>
      <w:marLeft w:val="0"/>
      <w:marRight w:val="0"/>
      <w:marTop w:val="0"/>
      <w:marBottom w:val="0"/>
      <w:divBdr>
        <w:top w:val="none" w:sz="0" w:space="0" w:color="auto"/>
        <w:left w:val="none" w:sz="0" w:space="0" w:color="auto"/>
        <w:bottom w:val="none" w:sz="0" w:space="0" w:color="auto"/>
        <w:right w:val="none" w:sz="0" w:space="0" w:color="auto"/>
      </w:divBdr>
    </w:div>
    <w:div w:id="871381320">
      <w:bodyDiv w:val="1"/>
      <w:marLeft w:val="0"/>
      <w:marRight w:val="0"/>
      <w:marTop w:val="0"/>
      <w:marBottom w:val="0"/>
      <w:divBdr>
        <w:top w:val="none" w:sz="0" w:space="0" w:color="auto"/>
        <w:left w:val="none" w:sz="0" w:space="0" w:color="auto"/>
        <w:bottom w:val="none" w:sz="0" w:space="0" w:color="auto"/>
        <w:right w:val="none" w:sz="0" w:space="0" w:color="auto"/>
      </w:divBdr>
    </w:div>
    <w:div w:id="878663960">
      <w:bodyDiv w:val="1"/>
      <w:marLeft w:val="0"/>
      <w:marRight w:val="0"/>
      <w:marTop w:val="0"/>
      <w:marBottom w:val="0"/>
      <w:divBdr>
        <w:top w:val="none" w:sz="0" w:space="0" w:color="auto"/>
        <w:left w:val="none" w:sz="0" w:space="0" w:color="auto"/>
        <w:bottom w:val="none" w:sz="0" w:space="0" w:color="auto"/>
        <w:right w:val="none" w:sz="0" w:space="0" w:color="auto"/>
      </w:divBdr>
    </w:div>
    <w:div w:id="880827340">
      <w:bodyDiv w:val="1"/>
      <w:marLeft w:val="0"/>
      <w:marRight w:val="0"/>
      <w:marTop w:val="0"/>
      <w:marBottom w:val="0"/>
      <w:divBdr>
        <w:top w:val="none" w:sz="0" w:space="0" w:color="auto"/>
        <w:left w:val="none" w:sz="0" w:space="0" w:color="auto"/>
        <w:bottom w:val="none" w:sz="0" w:space="0" w:color="auto"/>
        <w:right w:val="none" w:sz="0" w:space="0" w:color="auto"/>
      </w:divBdr>
    </w:div>
    <w:div w:id="886841506">
      <w:bodyDiv w:val="1"/>
      <w:marLeft w:val="0"/>
      <w:marRight w:val="0"/>
      <w:marTop w:val="0"/>
      <w:marBottom w:val="0"/>
      <w:divBdr>
        <w:top w:val="none" w:sz="0" w:space="0" w:color="auto"/>
        <w:left w:val="none" w:sz="0" w:space="0" w:color="auto"/>
        <w:bottom w:val="none" w:sz="0" w:space="0" w:color="auto"/>
        <w:right w:val="none" w:sz="0" w:space="0" w:color="auto"/>
      </w:divBdr>
    </w:div>
    <w:div w:id="887574537">
      <w:bodyDiv w:val="1"/>
      <w:marLeft w:val="0"/>
      <w:marRight w:val="0"/>
      <w:marTop w:val="0"/>
      <w:marBottom w:val="0"/>
      <w:divBdr>
        <w:top w:val="none" w:sz="0" w:space="0" w:color="auto"/>
        <w:left w:val="none" w:sz="0" w:space="0" w:color="auto"/>
        <w:bottom w:val="none" w:sz="0" w:space="0" w:color="auto"/>
        <w:right w:val="none" w:sz="0" w:space="0" w:color="auto"/>
      </w:divBdr>
    </w:div>
    <w:div w:id="893662472">
      <w:bodyDiv w:val="1"/>
      <w:marLeft w:val="0"/>
      <w:marRight w:val="0"/>
      <w:marTop w:val="0"/>
      <w:marBottom w:val="0"/>
      <w:divBdr>
        <w:top w:val="none" w:sz="0" w:space="0" w:color="auto"/>
        <w:left w:val="none" w:sz="0" w:space="0" w:color="auto"/>
        <w:bottom w:val="none" w:sz="0" w:space="0" w:color="auto"/>
        <w:right w:val="none" w:sz="0" w:space="0" w:color="auto"/>
      </w:divBdr>
    </w:div>
    <w:div w:id="904755299">
      <w:bodyDiv w:val="1"/>
      <w:marLeft w:val="0"/>
      <w:marRight w:val="0"/>
      <w:marTop w:val="0"/>
      <w:marBottom w:val="0"/>
      <w:divBdr>
        <w:top w:val="none" w:sz="0" w:space="0" w:color="auto"/>
        <w:left w:val="none" w:sz="0" w:space="0" w:color="auto"/>
        <w:bottom w:val="none" w:sz="0" w:space="0" w:color="auto"/>
        <w:right w:val="none" w:sz="0" w:space="0" w:color="auto"/>
      </w:divBdr>
    </w:div>
    <w:div w:id="910820076">
      <w:bodyDiv w:val="1"/>
      <w:marLeft w:val="0"/>
      <w:marRight w:val="0"/>
      <w:marTop w:val="0"/>
      <w:marBottom w:val="0"/>
      <w:divBdr>
        <w:top w:val="none" w:sz="0" w:space="0" w:color="auto"/>
        <w:left w:val="none" w:sz="0" w:space="0" w:color="auto"/>
        <w:bottom w:val="none" w:sz="0" w:space="0" w:color="auto"/>
        <w:right w:val="none" w:sz="0" w:space="0" w:color="auto"/>
      </w:divBdr>
    </w:div>
    <w:div w:id="916282700">
      <w:bodyDiv w:val="1"/>
      <w:marLeft w:val="0"/>
      <w:marRight w:val="0"/>
      <w:marTop w:val="0"/>
      <w:marBottom w:val="0"/>
      <w:divBdr>
        <w:top w:val="none" w:sz="0" w:space="0" w:color="auto"/>
        <w:left w:val="none" w:sz="0" w:space="0" w:color="auto"/>
        <w:bottom w:val="none" w:sz="0" w:space="0" w:color="auto"/>
        <w:right w:val="none" w:sz="0" w:space="0" w:color="auto"/>
      </w:divBdr>
    </w:div>
    <w:div w:id="918683971">
      <w:bodyDiv w:val="1"/>
      <w:marLeft w:val="0"/>
      <w:marRight w:val="0"/>
      <w:marTop w:val="0"/>
      <w:marBottom w:val="0"/>
      <w:divBdr>
        <w:top w:val="none" w:sz="0" w:space="0" w:color="auto"/>
        <w:left w:val="none" w:sz="0" w:space="0" w:color="auto"/>
        <w:bottom w:val="none" w:sz="0" w:space="0" w:color="auto"/>
        <w:right w:val="none" w:sz="0" w:space="0" w:color="auto"/>
      </w:divBdr>
    </w:div>
    <w:div w:id="921646139">
      <w:bodyDiv w:val="1"/>
      <w:marLeft w:val="0"/>
      <w:marRight w:val="0"/>
      <w:marTop w:val="0"/>
      <w:marBottom w:val="0"/>
      <w:divBdr>
        <w:top w:val="none" w:sz="0" w:space="0" w:color="auto"/>
        <w:left w:val="none" w:sz="0" w:space="0" w:color="auto"/>
        <w:bottom w:val="none" w:sz="0" w:space="0" w:color="auto"/>
        <w:right w:val="none" w:sz="0" w:space="0" w:color="auto"/>
      </w:divBdr>
    </w:div>
    <w:div w:id="923149229">
      <w:bodyDiv w:val="1"/>
      <w:marLeft w:val="0"/>
      <w:marRight w:val="0"/>
      <w:marTop w:val="0"/>
      <w:marBottom w:val="0"/>
      <w:divBdr>
        <w:top w:val="none" w:sz="0" w:space="0" w:color="auto"/>
        <w:left w:val="none" w:sz="0" w:space="0" w:color="auto"/>
        <w:bottom w:val="none" w:sz="0" w:space="0" w:color="auto"/>
        <w:right w:val="none" w:sz="0" w:space="0" w:color="auto"/>
      </w:divBdr>
    </w:div>
    <w:div w:id="927615761">
      <w:bodyDiv w:val="1"/>
      <w:marLeft w:val="0"/>
      <w:marRight w:val="0"/>
      <w:marTop w:val="0"/>
      <w:marBottom w:val="0"/>
      <w:divBdr>
        <w:top w:val="none" w:sz="0" w:space="0" w:color="auto"/>
        <w:left w:val="none" w:sz="0" w:space="0" w:color="auto"/>
        <w:bottom w:val="none" w:sz="0" w:space="0" w:color="auto"/>
        <w:right w:val="none" w:sz="0" w:space="0" w:color="auto"/>
      </w:divBdr>
      <w:divsChild>
        <w:div w:id="1840459215">
          <w:marLeft w:val="0"/>
          <w:marRight w:val="0"/>
          <w:marTop w:val="0"/>
          <w:marBottom w:val="0"/>
          <w:divBdr>
            <w:top w:val="none" w:sz="0" w:space="0" w:color="auto"/>
            <w:left w:val="none" w:sz="0" w:space="0" w:color="auto"/>
            <w:bottom w:val="none" w:sz="0" w:space="0" w:color="auto"/>
            <w:right w:val="none" w:sz="0" w:space="0" w:color="auto"/>
          </w:divBdr>
        </w:div>
        <w:div w:id="2012174560">
          <w:marLeft w:val="0"/>
          <w:marRight w:val="0"/>
          <w:marTop w:val="0"/>
          <w:marBottom w:val="0"/>
          <w:divBdr>
            <w:top w:val="none" w:sz="0" w:space="0" w:color="auto"/>
            <w:left w:val="none" w:sz="0" w:space="0" w:color="auto"/>
            <w:bottom w:val="none" w:sz="0" w:space="0" w:color="auto"/>
            <w:right w:val="none" w:sz="0" w:space="0" w:color="auto"/>
          </w:divBdr>
        </w:div>
        <w:div w:id="626393304">
          <w:marLeft w:val="0"/>
          <w:marRight w:val="0"/>
          <w:marTop w:val="0"/>
          <w:marBottom w:val="0"/>
          <w:divBdr>
            <w:top w:val="none" w:sz="0" w:space="0" w:color="auto"/>
            <w:left w:val="none" w:sz="0" w:space="0" w:color="auto"/>
            <w:bottom w:val="none" w:sz="0" w:space="0" w:color="auto"/>
            <w:right w:val="none" w:sz="0" w:space="0" w:color="auto"/>
          </w:divBdr>
        </w:div>
        <w:div w:id="1502236485">
          <w:marLeft w:val="0"/>
          <w:marRight w:val="0"/>
          <w:marTop w:val="0"/>
          <w:marBottom w:val="0"/>
          <w:divBdr>
            <w:top w:val="none" w:sz="0" w:space="0" w:color="auto"/>
            <w:left w:val="none" w:sz="0" w:space="0" w:color="auto"/>
            <w:bottom w:val="none" w:sz="0" w:space="0" w:color="auto"/>
            <w:right w:val="none" w:sz="0" w:space="0" w:color="auto"/>
          </w:divBdr>
        </w:div>
        <w:div w:id="866023089">
          <w:marLeft w:val="0"/>
          <w:marRight w:val="0"/>
          <w:marTop w:val="0"/>
          <w:marBottom w:val="0"/>
          <w:divBdr>
            <w:top w:val="none" w:sz="0" w:space="0" w:color="auto"/>
            <w:left w:val="none" w:sz="0" w:space="0" w:color="auto"/>
            <w:bottom w:val="none" w:sz="0" w:space="0" w:color="auto"/>
            <w:right w:val="none" w:sz="0" w:space="0" w:color="auto"/>
          </w:divBdr>
        </w:div>
        <w:div w:id="521747760">
          <w:marLeft w:val="0"/>
          <w:marRight w:val="0"/>
          <w:marTop w:val="0"/>
          <w:marBottom w:val="0"/>
          <w:divBdr>
            <w:top w:val="none" w:sz="0" w:space="0" w:color="auto"/>
            <w:left w:val="none" w:sz="0" w:space="0" w:color="auto"/>
            <w:bottom w:val="none" w:sz="0" w:space="0" w:color="auto"/>
            <w:right w:val="none" w:sz="0" w:space="0" w:color="auto"/>
          </w:divBdr>
        </w:div>
        <w:div w:id="1734501588">
          <w:marLeft w:val="0"/>
          <w:marRight w:val="0"/>
          <w:marTop w:val="0"/>
          <w:marBottom w:val="0"/>
          <w:divBdr>
            <w:top w:val="none" w:sz="0" w:space="0" w:color="auto"/>
            <w:left w:val="none" w:sz="0" w:space="0" w:color="auto"/>
            <w:bottom w:val="none" w:sz="0" w:space="0" w:color="auto"/>
            <w:right w:val="none" w:sz="0" w:space="0" w:color="auto"/>
          </w:divBdr>
        </w:div>
        <w:div w:id="992217587">
          <w:marLeft w:val="0"/>
          <w:marRight w:val="0"/>
          <w:marTop w:val="0"/>
          <w:marBottom w:val="0"/>
          <w:divBdr>
            <w:top w:val="none" w:sz="0" w:space="0" w:color="auto"/>
            <w:left w:val="none" w:sz="0" w:space="0" w:color="auto"/>
            <w:bottom w:val="none" w:sz="0" w:space="0" w:color="auto"/>
            <w:right w:val="none" w:sz="0" w:space="0" w:color="auto"/>
          </w:divBdr>
        </w:div>
      </w:divsChild>
    </w:div>
    <w:div w:id="928736497">
      <w:bodyDiv w:val="1"/>
      <w:marLeft w:val="0"/>
      <w:marRight w:val="0"/>
      <w:marTop w:val="0"/>
      <w:marBottom w:val="0"/>
      <w:divBdr>
        <w:top w:val="none" w:sz="0" w:space="0" w:color="auto"/>
        <w:left w:val="none" w:sz="0" w:space="0" w:color="auto"/>
        <w:bottom w:val="none" w:sz="0" w:space="0" w:color="auto"/>
        <w:right w:val="none" w:sz="0" w:space="0" w:color="auto"/>
      </w:divBdr>
    </w:div>
    <w:div w:id="938565475">
      <w:bodyDiv w:val="1"/>
      <w:marLeft w:val="0"/>
      <w:marRight w:val="0"/>
      <w:marTop w:val="0"/>
      <w:marBottom w:val="0"/>
      <w:divBdr>
        <w:top w:val="none" w:sz="0" w:space="0" w:color="auto"/>
        <w:left w:val="none" w:sz="0" w:space="0" w:color="auto"/>
        <w:bottom w:val="none" w:sz="0" w:space="0" w:color="auto"/>
        <w:right w:val="none" w:sz="0" w:space="0" w:color="auto"/>
      </w:divBdr>
    </w:div>
    <w:div w:id="940793284">
      <w:bodyDiv w:val="1"/>
      <w:marLeft w:val="0"/>
      <w:marRight w:val="0"/>
      <w:marTop w:val="0"/>
      <w:marBottom w:val="0"/>
      <w:divBdr>
        <w:top w:val="none" w:sz="0" w:space="0" w:color="auto"/>
        <w:left w:val="none" w:sz="0" w:space="0" w:color="auto"/>
        <w:bottom w:val="none" w:sz="0" w:space="0" w:color="auto"/>
        <w:right w:val="none" w:sz="0" w:space="0" w:color="auto"/>
      </w:divBdr>
    </w:div>
    <w:div w:id="948053307">
      <w:bodyDiv w:val="1"/>
      <w:marLeft w:val="0"/>
      <w:marRight w:val="0"/>
      <w:marTop w:val="0"/>
      <w:marBottom w:val="0"/>
      <w:divBdr>
        <w:top w:val="none" w:sz="0" w:space="0" w:color="auto"/>
        <w:left w:val="none" w:sz="0" w:space="0" w:color="auto"/>
        <w:bottom w:val="none" w:sz="0" w:space="0" w:color="auto"/>
        <w:right w:val="none" w:sz="0" w:space="0" w:color="auto"/>
      </w:divBdr>
    </w:div>
    <w:div w:id="950161759">
      <w:bodyDiv w:val="1"/>
      <w:marLeft w:val="0"/>
      <w:marRight w:val="0"/>
      <w:marTop w:val="0"/>
      <w:marBottom w:val="0"/>
      <w:divBdr>
        <w:top w:val="none" w:sz="0" w:space="0" w:color="auto"/>
        <w:left w:val="none" w:sz="0" w:space="0" w:color="auto"/>
        <w:bottom w:val="none" w:sz="0" w:space="0" w:color="auto"/>
        <w:right w:val="none" w:sz="0" w:space="0" w:color="auto"/>
      </w:divBdr>
    </w:div>
    <w:div w:id="951404495">
      <w:bodyDiv w:val="1"/>
      <w:marLeft w:val="0"/>
      <w:marRight w:val="0"/>
      <w:marTop w:val="0"/>
      <w:marBottom w:val="0"/>
      <w:divBdr>
        <w:top w:val="none" w:sz="0" w:space="0" w:color="auto"/>
        <w:left w:val="none" w:sz="0" w:space="0" w:color="auto"/>
        <w:bottom w:val="none" w:sz="0" w:space="0" w:color="auto"/>
        <w:right w:val="none" w:sz="0" w:space="0" w:color="auto"/>
      </w:divBdr>
    </w:div>
    <w:div w:id="951786644">
      <w:bodyDiv w:val="1"/>
      <w:marLeft w:val="0"/>
      <w:marRight w:val="0"/>
      <w:marTop w:val="0"/>
      <w:marBottom w:val="0"/>
      <w:divBdr>
        <w:top w:val="none" w:sz="0" w:space="0" w:color="auto"/>
        <w:left w:val="none" w:sz="0" w:space="0" w:color="auto"/>
        <w:bottom w:val="none" w:sz="0" w:space="0" w:color="auto"/>
        <w:right w:val="none" w:sz="0" w:space="0" w:color="auto"/>
      </w:divBdr>
    </w:div>
    <w:div w:id="952322010">
      <w:bodyDiv w:val="1"/>
      <w:marLeft w:val="0"/>
      <w:marRight w:val="0"/>
      <w:marTop w:val="0"/>
      <w:marBottom w:val="0"/>
      <w:divBdr>
        <w:top w:val="none" w:sz="0" w:space="0" w:color="auto"/>
        <w:left w:val="none" w:sz="0" w:space="0" w:color="auto"/>
        <w:bottom w:val="none" w:sz="0" w:space="0" w:color="auto"/>
        <w:right w:val="none" w:sz="0" w:space="0" w:color="auto"/>
      </w:divBdr>
    </w:div>
    <w:div w:id="956133585">
      <w:bodyDiv w:val="1"/>
      <w:marLeft w:val="0"/>
      <w:marRight w:val="0"/>
      <w:marTop w:val="0"/>
      <w:marBottom w:val="0"/>
      <w:divBdr>
        <w:top w:val="none" w:sz="0" w:space="0" w:color="auto"/>
        <w:left w:val="none" w:sz="0" w:space="0" w:color="auto"/>
        <w:bottom w:val="none" w:sz="0" w:space="0" w:color="auto"/>
        <w:right w:val="none" w:sz="0" w:space="0" w:color="auto"/>
      </w:divBdr>
    </w:div>
    <w:div w:id="956332359">
      <w:bodyDiv w:val="1"/>
      <w:marLeft w:val="0"/>
      <w:marRight w:val="0"/>
      <w:marTop w:val="0"/>
      <w:marBottom w:val="0"/>
      <w:divBdr>
        <w:top w:val="none" w:sz="0" w:space="0" w:color="auto"/>
        <w:left w:val="none" w:sz="0" w:space="0" w:color="auto"/>
        <w:bottom w:val="none" w:sz="0" w:space="0" w:color="auto"/>
        <w:right w:val="none" w:sz="0" w:space="0" w:color="auto"/>
      </w:divBdr>
    </w:div>
    <w:div w:id="959724129">
      <w:bodyDiv w:val="1"/>
      <w:marLeft w:val="0"/>
      <w:marRight w:val="0"/>
      <w:marTop w:val="0"/>
      <w:marBottom w:val="0"/>
      <w:divBdr>
        <w:top w:val="none" w:sz="0" w:space="0" w:color="auto"/>
        <w:left w:val="none" w:sz="0" w:space="0" w:color="auto"/>
        <w:bottom w:val="none" w:sz="0" w:space="0" w:color="auto"/>
        <w:right w:val="none" w:sz="0" w:space="0" w:color="auto"/>
      </w:divBdr>
    </w:div>
    <w:div w:id="960693956">
      <w:bodyDiv w:val="1"/>
      <w:marLeft w:val="0"/>
      <w:marRight w:val="0"/>
      <w:marTop w:val="0"/>
      <w:marBottom w:val="0"/>
      <w:divBdr>
        <w:top w:val="none" w:sz="0" w:space="0" w:color="auto"/>
        <w:left w:val="none" w:sz="0" w:space="0" w:color="auto"/>
        <w:bottom w:val="none" w:sz="0" w:space="0" w:color="auto"/>
        <w:right w:val="none" w:sz="0" w:space="0" w:color="auto"/>
      </w:divBdr>
    </w:div>
    <w:div w:id="967399978">
      <w:bodyDiv w:val="1"/>
      <w:marLeft w:val="0"/>
      <w:marRight w:val="0"/>
      <w:marTop w:val="0"/>
      <w:marBottom w:val="0"/>
      <w:divBdr>
        <w:top w:val="none" w:sz="0" w:space="0" w:color="auto"/>
        <w:left w:val="none" w:sz="0" w:space="0" w:color="auto"/>
        <w:bottom w:val="none" w:sz="0" w:space="0" w:color="auto"/>
        <w:right w:val="none" w:sz="0" w:space="0" w:color="auto"/>
      </w:divBdr>
    </w:div>
    <w:div w:id="968125563">
      <w:bodyDiv w:val="1"/>
      <w:marLeft w:val="0"/>
      <w:marRight w:val="0"/>
      <w:marTop w:val="0"/>
      <w:marBottom w:val="0"/>
      <w:divBdr>
        <w:top w:val="none" w:sz="0" w:space="0" w:color="auto"/>
        <w:left w:val="none" w:sz="0" w:space="0" w:color="auto"/>
        <w:bottom w:val="none" w:sz="0" w:space="0" w:color="auto"/>
        <w:right w:val="none" w:sz="0" w:space="0" w:color="auto"/>
      </w:divBdr>
    </w:div>
    <w:div w:id="974988389">
      <w:bodyDiv w:val="1"/>
      <w:marLeft w:val="0"/>
      <w:marRight w:val="0"/>
      <w:marTop w:val="0"/>
      <w:marBottom w:val="0"/>
      <w:divBdr>
        <w:top w:val="none" w:sz="0" w:space="0" w:color="auto"/>
        <w:left w:val="none" w:sz="0" w:space="0" w:color="auto"/>
        <w:bottom w:val="none" w:sz="0" w:space="0" w:color="auto"/>
        <w:right w:val="none" w:sz="0" w:space="0" w:color="auto"/>
      </w:divBdr>
    </w:div>
    <w:div w:id="975834094">
      <w:bodyDiv w:val="1"/>
      <w:marLeft w:val="0"/>
      <w:marRight w:val="0"/>
      <w:marTop w:val="0"/>
      <w:marBottom w:val="0"/>
      <w:divBdr>
        <w:top w:val="none" w:sz="0" w:space="0" w:color="auto"/>
        <w:left w:val="none" w:sz="0" w:space="0" w:color="auto"/>
        <w:bottom w:val="none" w:sz="0" w:space="0" w:color="auto"/>
        <w:right w:val="none" w:sz="0" w:space="0" w:color="auto"/>
      </w:divBdr>
    </w:div>
    <w:div w:id="977420343">
      <w:bodyDiv w:val="1"/>
      <w:marLeft w:val="0"/>
      <w:marRight w:val="0"/>
      <w:marTop w:val="0"/>
      <w:marBottom w:val="0"/>
      <w:divBdr>
        <w:top w:val="none" w:sz="0" w:space="0" w:color="auto"/>
        <w:left w:val="none" w:sz="0" w:space="0" w:color="auto"/>
        <w:bottom w:val="none" w:sz="0" w:space="0" w:color="auto"/>
        <w:right w:val="none" w:sz="0" w:space="0" w:color="auto"/>
      </w:divBdr>
    </w:div>
    <w:div w:id="983199741">
      <w:bodyDiv w:val="1"/>
      <w:marLeft w:val="0"/>
      <w:marRight w:val="0"/>
      <w:marTop w:val="0"/>
      <w:marBottom w:val="0"/>
      <w:divBdr>
        <w:top w:val="none" w:sz="0" w:space="0" w:color="auto"/>
        <w:left w:val="none" w:sz="0" w:space="0" w:color="auto"/>
        <w:bottom w:val="none" w:sz="0" w:space="0" w:color="auto"/>
        <w:right w:val="none" w:sz="0" w:space="0" w:color="auto"/>
      </w:divBdr>
    </w:div>
    <w:div w:id="984235361">
      <w:bodyDiv w:val="1"/>
      <w:marLeft w:val="0"/>
      <w:marRight w:val="0"/>
      <w:marTop w:val="0"/>
      <w:marBottom w:val="0"/>
      <w:divBdr>
        <w:top w:val="none" w:sz="0" w:space="0" w:color="auto"/>
        <w:left w:val="none" w:sz="0" w:space="0" w:color="auto"/>
        <w:bottom w:val="none" w:sz="0" w:space="0" w:color="auto"/>
        <w:right w:val="none" w:sz="0" w:space="0" w:color="auto"/>
      </w:divBdr>
    </w:div>
    <w:div w:id="1002396521">
      <w:bodyDiv w:val="1"/>
      <w:marLeft w:val="0"/>
      <w:marRight w:val="0"/>
      <w:marTop w:val="0"/>
      <w:marBottom w:val="0"/>
      <w:divBdr>
        <w:top w:val="none" w:sz="0" w:space="0" w:color="auto"/>
        <w:left w:val="none" w:sz="0" w:space="0" w:color="auto"/>
        <w:bottom w:val="none" w:sz="0" w:space="0" w:color="auto"/>
        <w:right w:val="none" w:sz="0" w:space="0" w:color="auto"/>
      </w:divBdr>
    </w:div>
    <w:div w:id="1007172028">
      <w:bodyDiv w:val="1"/>
      <w:marLeft w:val="0"/>
      <w:marRight w:val="0"/>
      <w:marTop w:val="0"/>
      <w:marBottom w:val="0"/>
      <w:divBdr>
        <w:top w:val="none" w:sz="0" w:space="0" w:color="auto"/>
        <w:left w:val="none" w:sz="0" w:space="0" w:color="auto"/>
        <w:bottom w:val="none" w:sz="0" w:space="0" w:color="auto"/>
        <w:right w:val="none" w:sz="0" w:space="0" w:color="auto"/>
      </w:divBdr>
    </w:div>
    <w:div w:id="1009601012">
      <w:bodyDiv w:val="1"/>
      <w:marLeft w:val="0"/>
      <w:marRight w:val="0"/>
      <w:marTop w:val="0"/>
      <w:marBottom w:val="0"/>
      <w:divBdr>
        <w:top w:val="none" w:sz="0" w:space="0" w:color="auto"/>
        <w:left w:val="none" w:sz="0" w:space="0" w:color="auto"/>
        <w:bottom w:val="none" w:sz="0" w:space="0" w:color="auto"/>
        <w:right w:val="none" w:sz="0" w:space="0" w:color="auto"/>
      </w:divBdr>
    </w:div>
    <w:div w:id="1021054339">
      <w:bodyDiv w:val="1"/>
      <w:marLeft w:val="0"/>
      <w:marRight w:val="0"/>
      <w:marTop w:val="0"/>
      <w:marBottom w:val="0"/>
      <w:divBdr>
        <w:top w:val="none" w:sz="0" w:space="0" w:color="auto"/>
        <w:left w:val="none" w:sz="0" w:space="0" w:color="auto"/>
        <w:bottom w:val="none" w:sz="0" w:space="0" w:color="auto"/>
        <w:right w:val="none" w:sz="0" w:space="0" w:color="auto"/>
      </w:divBdr>
    </w:div>
    <w:div w:id="1022048004">
      <w:bodyDiv w:val="1"/>
      <w:marLeft w:val="0"/>
      <w:marRight w:val="0"/>
      <w:marTop w:val="0"/>
      <w:marBottom w:val="0"/>
      <w:divBdr>
        <w:top w:val="none" w:sz="0" w:space="0" w:color="auto"/>
        <w:left w:val="none" w:sz="0" w:space="0" w:color="auto"/>
        <w:bottom w:val="none" w:sz="0" w:space="0" w:color="auto"/>
        <w:right w:val="none" w:sz="0" w:space="0" w:color="auto"/>
      </w:divBdr>
    </w:div>
    <w:div w:id="1024938696">
      <w:bodyDiv w:val="1"/>
      <w:marLeft w:val="0"/>
      <w:marRight w:val="0"/>
      <w:marTop w:val="0"/>
      <w:marBottom w:val="0"/>
      <w:divBdr>
        <w:top w:val="none" w:sz="0" w:space="0" w:color="auto"/>
        <w:left w:val="none" w:sz="0" w:space="0" w:color="auto"/>
        <w:bottom w:val="none" w:sz="0" w:space="0" w:color="auto"/>
        <w:right w:val="none" w:sz="0" w:space="0" w:color="auto"/>
      </w:divBdr>
    </w:div>
    <w:div w:id="1026174264">
      <w:bodyDiv w:val="1"/>
      <w:marLeft w:val="0"/>
      <w:marRight w:val="0"/>
      <w:marTop w:val="0"/>
      <w:marBottom w:val="0"/>
      <w:divBdr>
        <w:top w:val="none" w:sz="0" w:space="0" w:color="auto"/>
        <w:left w:val="none" w:sz="0" w:space="0" w:color="auto"/>
        <w:bottom w:val="none" w:sz="0" w:space="0" w:color="auto"/>
        <w:right w:val="none" w:sz="0" w:space="0" w:color="auto"/>
      </w:divBdr>
    </w:div>
    <w:div w:id="1028681384">
      <w:bodyDiv w:val="1"/>
      <w:marLeft w:val="0"/>
      <w:marRight w:val="0"/>
      <w:marTop w:val="0"/>
      <w:marBottom w:val="0"/>
      <w:divBdr>
        <w:top w:val="none" w:sz="0" w:space="0" w:color="auto"/>
        <w:left w:val="none" w:sz="0" w:space="0" w:color="auto"/>
        <w:bottom w:val="none" w:sz="0" w:space="0" w:color="auto"/>
        <w:right w:val="none" w:sz="0" w:space="0" w:color="auto"/>
      </w:divBdr>
    </w:div>
    <w:div w:id="1034578897">
      <w:bodyDiv w:val="1"/>
      <w:marLeft w:val="0"/>
      <w:marRight w:val="0"/>
      <w:marTop w:val="0"/>
      <w:marBottom w:val="0"/>
      <w:divBdr>
        <w:top w:val="none" w:sz="0" w:space="0" w:color="auto"/>
        <w:left w:val="none" w:sz="0" w:space="0" w:color="auto"/>
        <w:bottom w:val="none" w:sz="0" w:space="0" w:color="auto"/>
        <w:right w:val="none" w:sz="0" w:space="0" w:color="auto"/>
      </w:divBdr>
    </w:div>
    <w:div w:id="1038578978">
      <w:bodyDiv w:val="1"/>
      <w:marLeft w:val="0"/>
      <w:marRight w:val="0"/>
      <w:marTop w:val="0"/>
      <w:marBottom w:val="0"/>
      <w:divBdr>
        <w:top w:val="none" w:sz="0" w:space="0" w:color="auto"/>
        <w:left w:val="none" w:sz="0" w:space="0" w:color="auto"/>
        <w:bottom w:val="none" w:sz="0" w:space="0" w:color="auto"/>
        <w:right w:val="none" w:sz="0" w:space="0" w:color="auto"/>
      </w:divBdr>
    </w:div>
    <w:div w:id="1039743860">
      <w:bodyDiv w:val="1"/>
      <w:marLeft w:val="0"/>
      <w:marRight w:val="0"/>
      <w:marTop w:val="0"/>
      <w:marBottom w:val="0"/>
      <w:divBdr>
        <w:top w:val="none" w:sz="0" w:space="0" w:color="auto"/>
        <w:left w:val="none" w:sz="0" w:space="0" w:color="auto"/>
        <w:bottom w:val="none" w:sz="0" w:space="0" w:color="auto"/>
        <w:right w:val="none" w:sz="0" w:space="0" w:color="auto"/>
      </w:divBdr>
    </w:div>
    <w:div w:id="1042363414">
      <w:bodyDiv w:val="1"/>
      <w:marLeft w:val="0"/>
      <w:marRight w:val="0"/>
      <w:marTop w:val="0"/>
      <w:marBottom w:val="0"/>
      <w:divBdr>
        <w:top w:val="none" w:sz="0" w:space="0" w:color="auto"/>
        <w:left w:val="none" w:sz="0" w:space="0" w:color="auto"/>
        <w:bottom w:val="none" w:sz="0" w:space="0" w:color="auto"/>
        <w:right w:val="none" w:sz="0" w:space="0" w:color="auto"/>
      </w:divBdr>
    </w:div>
    <w:div w:id="1044716946">
      <w:bodyDiv w:val="1"/>
      <w:marLeft w:val="0"/>
      <w:marRight w:val="0"/>
      <w:marTop w:val="0"/>
      <w:marBottom w:val="0"/>
      <w:divBdr>
        <w:top w:val="none" w:sz="0" w:space="0" w:color="auto"/>
        <w:left w:val="none" w:sz="0" w:space="0" w:color="auto"/>
        <w:bottom w:val="none" w:sz="0" w:space="0" w:color="auto"/>
        <w:right w:val="none" w:sz="0" w:space="0" w:color="auto"/>
      </w:divBdr>
    </w:div>
    <w:div w:id="1052582049">
      <w:bodyDiv w:val="1"/>
      <w:marLeft w:val="0"/>
      <w:marRight w:val="0"/>
      <w:marTop w:val="0"/>
      <w:marBottom w:val="0"/>
      <w:divBdr>
        <w:top w:val="none" w:sz="0" w:space="0" w:color="auto"/>
        <w:left w:val="none" w:sz="0" w:space="0" w:color="auto"/>
        <w:bottom w:val="none" w:sz="0" w:space="0" w:color="auto"/>
        <w:right w:val="none" w:sz="0" w:space="0" w:color="auto"/>
      </w:divBdr>
    </w:div>
    <w:div w:id="1054936988">
      <w:bodyDiv w:val="1"/>
      <w:marLeft w:val="0"/>
      <w:marRight w:val="0"/>
      <w:marTop w:val="0"/>
      <w:marBottom w:val="0"/>
      <w:divBdr>
        <w:top w:val="none" w:sz="0" w:space="0" w:color="auto"/>
        <w:left w:val="none" w:sz="0" w:space="0" w:color="auto"/>
        <w:bottom w:val="none" w:sz="0" w:space="0" w:color="auto"/>
        <w:right w:val="none" w:sz="0" w:space="0" w:color="auto"/>
      </w:divBdr>
    </w:div>
    <w:div w:id="1064568387">
      <w:bodyDiv w:val="1"/>
      <w:marLeft w:val="0"/>
      <w:marRight w:val="0"/>
      <w:marTop w:val="0"/>
      <w:marBottom w:val="0"/>
      <w:divBdr>
        <w:top w:val="none" w:sz="0" w:space="0" w:color="auto"/>
        <w:left w:val="none" w:sz="0" w:space="0" w:color="auto"/>
        <w:bottom w:val="none" w:sz="0" w:space="0" w:color="auto"/>
        <w:right w:val="none" w:sz="0" w:space="0" w:color="auto"/>
      </w:divBdr>
    </w:div>
    <w:div w:id="1066731389">
      <w:bodyDiv w:val="1"/>
      <w:marLeft w:val="0"/>
      <w:marRight w:val="0"/>
      <w:marTop w:val="0"/>
      <w:marBottom w:val="0"/>
      <w:divBdr>
        <w:top w:val="none" w:sz="0" w:space="0" w:color="auto"/>
        <w:left w:val="none" w:sz="0" w:space="0" w:color="auto"/>
        <w:bottom w:val="none" w:sz="0" w:space="0" w:color="auto"/>
        <w:right w:val="none" w:sz="0" w:space="0" w:color="auto"/>
      </w:divBdr>
    </w:div>
    <w:div w:id="1074469322">
      <w:bodyDiv w:val="1"/>
      <w:marLeft w:val="0"/>
      <w:marRight w:val="0"/>
      <w:marTop w:val="0"/>
      <w:marBottom w:val="0"/>
      <w:divBdr>
        <w:top w:val="none" w:sz="0" w:space="0" w:color="auto"/>
        <w:left w:val="none" w:sz="0" w:space="0" w:color="auto"/>
        <w:bottom w:val="none" w:sz="0" w:space="0" w:color="auto"/>
        <w:right w:val="none" w:sz="0" w:space="0" w:color="auto"/>
      </w:divBdr>
    </w:div>
    <w:div w:id="1075396539">
      <w:bodyDiv w:val="1"/>
      <w:marLeft w:val="0"/>
      <w:marRight w:val="0"/>
      <w:marTop w:val="0"/>
      <w:marBottom w:val="0"/>
      <w:divBdr>
        <w:top w:val="none" w:sz="0" w:space="0" w:color="auto"/>
        <w:left w:val="none" w:sz="0" w:space="0" w:color="auto"/>
        <w:bottom w:val="none" w:sz="0" w:space="0" w:color="auto"/>
        <w:right w:val="none" w:sz="0" w:space="0" w:color="auto"/>
      </w:divBdr>
    </w:div>
    <w:div w:id="1076707522">
      <w:bodyDiv w:val="1"/>
      <w:marLeft w:val="0"/>
      <w:marRight w:val="0"/>
      <w:marTop w:val="0"/>
      <w:marBottom w:val="0"/>
      <w:divBdr>
        <w:top w:val="none" w:sz="0" w:space="0" w:color="auto"/>
        <w:left w:val="none" w:sz="0" w:space="0" w:color="auto"/>
        <w:bottom w:val="none" w:sz="0" w:space="0" w:color="auto"/>
        <w:right w:val="none" w:sz="0" w:space="0" w:color="auto"/>
      </w:divBdr>
    </w:div>
    <w:div w:id="1089960632">
      <w:bodyDiv w:val="1"/>
      <w:marLeft w:val="0"/>
      <w:marRight w:val="0"/>
      <w:marTop w:val="0"/>
      <w:marBottom w:val="0"/>
      <w:divBdr>
        <w:top w:val="none" w:sz="0" w:space="0" w:color="auto"/>
        <w:left w:val="none" w:sz="0" w:space="0" w:color="auto"/>
        <w:bottom w:val="none" w:sz="0" w:space="0" w:color="auto"/>
        <w:right w:val="none" w:sz="0" w:space="0" w:color="auto"/>
      </w:divBdr>
    </w:div>
    <w:div w:id="1098016732">
      <w:bodyDiv w:val="1"/>
      <w:marLeft w:val="0"/>
      <w:marRight w:val="0"/>
      <w:marTop w:val="0"/>
      <w:marBottom w:val="0"/>
      <w:divBdr>
        <w:top w:val="none" w:sz="0" w:space="0" w:color="auto"/>
        <w:left w:val="none" w:sz="0" w:space="0" w:color="auto"/>
        <w:bottom w:val="none" w:sz="0" w:space="0" w:color="auto"/>
        <w:right w:val="none" w:sz="0" w:space="0" w:color="auto"/>
      </w:divBdr>
    </w:div>
    <w:div w:id="1123842051">
      <w:bodyDiv w:val="1"/>
      <w:marLeft w:val="0"/>
      <w:marRight w:val="0"/>
      <w:marTop w:val="0"/>
      <w:marBottom w:val="0"/>
      <w:divBdr>
        <w:top w:val="none" w:sz="0" w:space="0" w:color="auto"/>
        <w:left w:val="none" w:sz="0" w:space="0" w:color="auto"/>
        <w:bottom w:val="none" w:sz="0" w:space="0" w:color="auto"/>
        <w:right w:val="none" w:sz="0" w:space="0" w:color="auto"/>
      </w:divBdr>
    </w:div>
    <w:div w:id="1129936988">
      <w:bodyDiv w:val="1"/>
      <w:marLeft w:val="0"/>
      <w:marRight w:val="0"/>
      <w:marTop w:val="0"/>
      <w:marBottom w:val="0"/>
      <w:divBdr>
        <w:top w:val="none" w:sz="0" w:space="0" w:color="auto"/>
        <w:left w:val="none" w:sz="0" w:space="0" w:color="auto"/>
        <w:bottom w:val="none" w:sz="0" w:space="0" w:color="auto"/>
        <w:right w:val="none" w:sz="0" w:space="0" w:color="auto"/>
      </w:divBdr>
    </w:div>
    <w:div w:id="1133987154">
      <w:bodyDiv w:val="1"/>
      <w:marLeft w:val="0"/>
      <w:marRight w:val="0"/>
      <w:marTop w:val="0"/>
      <w:marBottom w:val="0"/>
      <w:divBdr>
        <w:top w:val="none" w:sz="0" w:space="0" w:color="auto"/>
        <w:left w:val="none" w:sz="0" w:space="0" w:color="auto"/>
        <w:bottom w:val="none" w:sz="0" w:space="0" w:color="auto"/>
        <w:right w:val="none" w:sz="0" w:space="0" w:color="auto"/>
      </w:divBdr>
    </w:div>
    <w:div w:id="1140148595">
      <w:bodyDiv w:val="1"/>
      <w:marLeft w:val="0"/>
      <w:marRight w:val="0"/>
      <w:marTop w:val="0"/>
      <w:marBottom w:val="0"/>
      <w:divBdr>
        <w:top w:val="none" w:sz="0" w:space="0" w:color="auto"/>
        <w:left w:val="none" w:sz="0" w:space="0" w:color="auto"/>
        <w:bottom w:val="none" w:sz="0" w:space="0" w:color="auto"/>
        <w:right w:val="none" w:sz="0" w:space="0" w:color="auto"/>
      </w:divBdr>
    </w:div>
    <w:div w:id="1141457155">
      <w:bodyDiv w:val="1"/>
      <w:marLeft w:val="0"/>
      <w:marRight w:val="0"/>
      <w:marTop w:val="0"/>
      <w:marBottom w:val="0"/>
      <w:divBdr>
        <w:top w:val="none" w:sz="0" w:space="0" w:color="auto"/>
        <w:left w:val="none" w:sz="0" w:space="0" w:color="auto"/>
        <w:bottom w:val="none" w:sz="0" w:space="0" w:color="auto"/>
        <w:right w:val="none" w:sz="0" w:space="0" w:color="auto"/>
      </w:divBdr>
    </w:div>
    <w:div w:id="1154297640">
      <w:bodyDiv w:val="1"/>
      <w:marLeft w:val="0"/>
      <w:marRight w:val="0"/>
      <w:marTop w:val="0"/>
      <w:marBottom w:val="0"/>
      <w:divBdr>
        <w:top w:val="none" w:sz="0" w:space="0" w:color="auto"/>
        <w:left w:val="none" w:sz="0" w:space="0" w:color="auto"/>
        <w:bottom w:val="none" w:sz="0" w:space="0" w:color="auto"/>
        <w:right w:val="none" w:sz="0" w:space="0" w:color="auto"/>
      </w:divBdr>
    </w:div>
    <w:div w:id="1157190525">
      <w:bodyDiv w:val="1"/>
      <w:marLeft w:val="0"/>
      <w:marRight w:val="0"/>
      <w:marTop w:val="0"/>
      <w:marBottom w:val="0"/>
      <w:divBdr>
        <w:top w:val="none" w:sz="0" w:space="0" w:color="auto"/>
        <w:left w:val="none" w:sz="0" w:space="0" w:color="auto"/>
        <w:bottom w:val="none" w:sz="0" w:space="0" w:color="auto"/>
        <w:right w:val="none" w:sz="0" w:space="0" w:color="auto"/>
      </w:divBdr>
    </w:div>
    <w:div w:id="1158570625">
      <w:bodyDiv w:val="1"/>
      <w:marLeft w:val="0"/>
      <w:marRight w:val="0"/>
      <w:marTop w:val="0"/>
      <w:marBottom w:val="0"/>
      <w:divBdr>
        <w:top w:val="none" w:sz="0" w:space="0" w:color="auto"/>
        <w:left w:val="none" w:sz="0" w:space="0" w:color="auto"/>
        <w:bottom w:val="none" w:sz="0" w:space="0" w:color="auto"/>
        <w:right w:val="none" w:sz="0" w:space="0" w:color="auto"/>
      </w:divBdr>
    </w:div>
    <w:div w:id="1171724228">
      <w:bodyDiv w:val="1"/>
      <w:marLeft w:val="0"/>
      <w:marRight w:val="0"/>
      <w:marTop w:val="0"/>
      <w:marBottom w:val="0"/>
      <w:divBdr>
        <w:top w:val="none" w:sz="0" w:space="0" w:color="auto"/>
        <w:left w:val="none" w:sz="0" w:space="0" w:color="auto"/>
        <w:bottom w:val="none" w:sz="0" w:space="0" w:color="auto"/>
        <w:right w:val="none" w:sz="0" w:space="0" w:color="auto"/>
      </w:divBdr>
    </w:div>
    <w:div w:id="1177184954">
      <w:bodyDiv w:val="1"/>
      <w:marLeft w:val="0"/>
      <w:marRight w:val="0"/>
      <w:marTop w:val="0"/>
      <w:marBottom w:val="0"/>
      <w:divBdr>
        <w:top w:val="none" w:sz="0" w:space="0" w:color="auto"/>
        <w:left w:val="none" w:sz="0" w:space="0" w:color="auto"/>
        <w:bottom w:val="none" w:sz="0" w:space="0" w:color="auto"/>
        <w:right w:val="none" w:sz="0" w:space="0" w:color="auto"/>
      </w:divBdr>
    </w:div>
    <w:div w:id="1190686236">
      <w:bodyDiv w:val="1"/>
      <w:marLeft w:val="0"/>
      <w:marRight w:val="0"/>
      <w:marTop w:val="0"/>
      <w:marBottom w:val="0"/>
      <w:divBdr>
        <w:top w:val="none" w:sz="0" w:space="0" w:color="auto"/>
        <w:left w:val="none" w:sz="0" w:space="0" w:color="auto"/>
        <w:bottom w:val="none" w:sz="0" w:space="0" w:color="auto"/>
        <w:right w:val="none" w:sz="0" w:space="0" w:color="auto"/>
      </w:divBdr>
    </w:div>
    <w:div w:id="1196887512">
      <w:bodyDiv w:val="1"/>
      <w:marLeft w:val="0"/>
      <w:marRight w:val="0"/>
      <w:marTop w:val="0"/>
      <w:marBottom w:val="0"/>
      <w:divBdr>
        <w:top w:val="none" w:sz="0" w:space="0" w:color="auto"/>
        <w:left w:val="none" w:sz="0" w:space="0" w:color="auto"/>
        <w:bottom w:val="none" w:sz="0" w:space="0" w:color="auto"/>
        <w:right w:val="none" w:sz="0" w:space="0" w:color="auto"/>
      </w:divBdr>
    </w:div>
    <w:div w:id="1200125890">
      <w:bodyDiv w:val="1"/>
      <w:marLeft w:val="0"/>
      <w:marRight w:val="0"/>
      <w:marTop w:val="0"/>
      <w:marBottom w:val="0"/>
      <w:divBdr>
        <w:top w:val="none" w:sz="0" w:space="0" w:color="auto"/>
        <w:left w:val="none" w:sz="0" w:space="0" w:color="auto"/>
        <w:bottom w:val="none" w:sz="0" w:space="0" w:color="auto"/>
        <w:right w:val="none" w:sz="0" w:space="0" w:color="auto"/>
      </w:divBdr>
    </w:div>
    <w:div w:id="1204095525">
      <w:bodyDiv w:val="1"/>
      <w:marLeft w:val="0"/>
      <w:marRight w:val="0"/>
      <w:marTop w:val="0"/>
      <w:marBottom w:val="0"/>
      <w:divBdr>
        <w:top w:val="none" w:sz="0" w:space="0" w:color="auto"/>
        <w:left w:val="none" w:sz="0" w:space="0" w:color="auto"/>
        <w:bottom w:val="none" w:sz="0" w:space="0" w:color="auto"/>
        <w:right w:val="none" w:sz="0" w:space="0" w:color="auto"/>
      </w:divBdr>
    </w:div>
    <w:div w:id="1210531532">
      <w:bodyDiv w:val="1"/>
      <w:marLeft w:val="0"/>
      <w:marRight w:val="0"/>
      <w:marTop w:val="0"/>
      <w:marBottom w:val="0"/>
      <w:divBdr>
        <w:top w:val="none" w:sz="0" w:space="0" w:color="auto"/>
        <w:left w:val="none" w:sz="0" w:space="0" w:color="auto"/>
        <w:bottom w:val="none" w:sz="0" w:space="0" w:color="auto"/>
        <w:right w:val="none" w:sz="0" w:space="0" w:color="auto"/>
      </w:divBdr>
    </w:div>
    <w:div w:id="1210846161">
      <w:bodyDiv w:val="1"/>
      <w:marLeft w:val="0"/>
      <w:marRight w:val="0"/>
      <w:marTop w:val="0"/>
      <w:marBottom w:val="0"/>
      <w:divBdr>
        <w:top w:val="none" w:sz="0" w:space="0" w:color="auto"/>
        <w:left w:val="none" w:sz="0" w:space="0" w:color="auto"/>
        <w:bottom w:val="none" w:sz="0" w:space="0" w:color="auto"/>
        <w:right w:val="none" w:sz="0" w:space="0" w:color="auto"/>
      </w:divBdr>
    </w:div>
    <w:div w:id="1211725606">
      <w:bodyDiv w:val="1"/>
      <w:marLeft w:val="0"/>
      <w:marRight w:val="0"/>
      <w:marTop w:val="0"/>
      <w:marBottom w:val="0"/>
      <w:divBdr>
        <w:top w:val="none" w:sz="0" w:space="0" w:color="auto"/>
        <w:left w:val="none" w:sz="0" w:space="0" w:color="auto"/>
        <w:bottom w:val="none" w:sz="0" w:space="0" w:color="auto"/>
        <w:right w:val="none" w:sz="0" w:space="0" w:color="auto"/>
      </w:divBdr>
    </w:div>
    <w:div w:id="1211726424">
      <w:bodyDiv w:val="1"/>
      <w:marLeft w:val="0"/>
      <w:marRight w:val="0"/>
      <w:marTop w:val="0"/>
      <w:marBottom w:val="0"/>
      <w:divBdr>
        <w:top w:val="none" w:sz="0" w:space="0" w:color="auto"/>
        <w:left w:val="none" w:sz="0" w:space="0" w:color="auto"/>
        <w:bottom w:val="none" w:sz="0" w:space="0" w:color="auto"/>
        <w:right w:val="none" w:sz="0" w:space="0" w:color="auto"/>
      </w:divBdr>
    </w:div>
    <w:div w:id="1221207187">
      <w:bodyDiv w:val="1"/>
      <w:marLeft w:val="0"/>
      <w:marRight w:val="0"/>
      <w:marTop w:val="0"/>
      <w:marBottom w:val="0"/>
      <w:divBdr>
        <w:top w:val="none" w:sz="0" w:space="0" w:color="auto"/>
        <w:left w:val="none" w:sz="0" w:space="0" w:color="auto"/>
        <w:bottom w:val="none" w:sz="0" w:space="0" w:color="auto"/>
        <w:right w:val="none" w:sz="0" w:space="0" w:color="auto"/>
      </w:divBdr>
    </w:div>
    <w:div w:id="1228801117">
      <w:bodyDiv w:val="1"/>
      <w:marLeft w:val="0"/>
      <w:marRight w:val="0"/>
      <w:marTop w:val="0"/>
      <w:marBottom w:val="0"/>
      <w:divBdr>
        <w:top w:val="none" w:sz="0" w:space="0" w:color="auto"/>
        <w:left w:val="none" w:sz="0" w:space="0" w:color="auto"/>
        <w:bottom w:val="none" w:sz="0" w:space="0" w:color="auto"/>
        <w:right w:val="none" w:sz="0" w:space="0" w:color="auto"/>
      </w:divBdr>
    </w:div>
    <w:div w:id="1232814468">
      <w:bodyDiv w:val="1"/>
      <w:marLeft w:val="0"/>
      <w:marRight w:val="0"/>
      <w:marTop w:val="0"/>
      <w:marBottom w:val="0"/>
      <w:divBdr>
        <w:top w:val="none" w:sz="0" w:space="0" w:color="auto"/>
        <w:left w:val="none" w:sz="0" w:space="0" w:color="auto"/>
        <w:bottom w:val="none" w:sz="0" w:space="0" w:color="auto"/>
        <w:right w:val="none" w:sz="0" w:space="0" w:color="auto"/>
      </w:divBdr>
    </w:div>
    <w:div w:id="1234271490">
      <w:bodyDiv w:val="1"/>
      <w:marLeft w:val="0"/>
      <w:marRight w:val="0"/>
      <w:marTop w:val="0"/>
      <w:marBottom w:val="0"/>
      <w:divBdr>
        <w:top w:val="none" w:sz="0" w:space="0" w:color="auto"/>
        <w:left w:val="none" w:sz="0" w:space="0" w:color="auto"/>
        <w:bottom w:val="none" w:sz="0" w:space="0" w:color="auto"/>
        <w:right w:val="none" w:sz="0" w:space="0" w:color="auto"/>
      </w:divBdr>
    </w:div>
    <w:div w:id="1235775376">
      <w:bodyDiv w:val="1"/>
      <w:marLeft w:val="0"/>
      <w:marRight w:val="0"/>
      <w:marTop w:val="0"/>
      <w:marBottom w:val="0"/>
      <w:divBdr>
        <w:top w:val="none" w:sz="0" w:space="0" w:color="auto"/>
        <w:left w:val="none" w:sz="0" w:space="0" w:color="auto"/>
        <w:bottom w:val="none" w:sz="0" w:space="0" w:color="auto"/>
        <w:right w:val="none" w:sz="0" w:space="0" w:color="auto"/>
      </w:divBdr>
    </w:div>
    <w:div w:id="1244990303">
      <w:bodyDiv w:val="1"/>
      <w:marLeft w:val="0"/>
      <w:marRight w:val="0"/>
      <w:marTop w:val="0"/>
      <w:marBottom w:val="0"/>
      <w:divBdr>
        <w:top w:val="none" w:sz="0" w:space="0" w:color="auto"/>
        <w:left w:val="none" w:sz="0" w:space="0" w:color="auto"/>
        <w:bottom w:val="none" w:sz="0" w:space="0" w:color="auto"/>
        <w:right w:val="none" w:sz="0" w:space="0" w:color="auto"/>
      </w:divBdr>
    </w:div>
    <w:div w:id="1245606408">
      <w:bodyDiv w:val="1"/>
      <w:marLeft w:val="0"/>
      <w:marRight w:val="0"/>
      <w:marTop w:val="0"/>
      <w:marBottom w:val="0"/>
      <w:divBdr>
        <w:top w:val="none" w:sz="0" w:space="0" w:color="auto"/>
        <w:left w:val="none" w:sz="0" w:space="0" w:color="auto"/>
        <w:bottom w:val="none" w:sz="0" w:space="0" w:color="auto"/>
        <w:right w:val="none" w:sz="0" w:space="0" w:color="auto"/>
      </w:divBdr>
    </w:div>
    <w:div w:id="1257178262">
      <w:bodyDiv w:val="1"/>
      <w:marLeft w:val="0"/>
      <w:marRight w:val="0"/>
      <w:marTop w:val="0"/>
      <w:marBottom w:val="0"/>
      <w:divBdr>
        <w:top w:val="none" w:sz="0" w:space="0" w:color="auto"/>
        <w:left w:val="none" w:sz="0" w:space="0" w:color="auto"/>
        <w:bottom w:val="none" w:sz="0" w:space="0" w:color="auto"/>
        <w:right w:val="none" w:sz="0" w:space="0" w:color="auto"/>
      </w:divBdr>
    </w:div>
    <w:div w:id="1262298929">
      <w:bodyDiv w:val="1"/>
      <w:marLeft w:val="0"/>
      <w:marRight w:val="0"/>
      <w:marTop w:val="0"/>
      <w:marBottom w:val="0"/>
      <w:divBdr>
        <w:top w:val="none" w:sz="0" w:space="0" w:color="auto"/>
        <w:left w:val="none" w:sz="0" w:space="0" w:color="auto"/>
        <w:bottom w:val="none" w:sz="0" w:space="0" w:color="auto"/>
        <w:right w:val="none" w:sz="0" w:space="0" w:color="auto"/>
      </w:divBdr>
    </w:div>
    <w:div w:id="1262570801">
      <w:bodyDiv w:val="1"/>
      <w:marLeft w:val="0"/>
      <w:marRight w:val="0"/>
      <w:marTop w:val="0"/>
      <w:marBottom w:val="0"/>
      <w:divBdr>
        <w:top w:val="none" w:sz="0" w:space="0" w:color="auto"/>
        <w:left w:val="none" w:sz="0" w:space="0" w:color="auto"/>
        <w:bottom w:val="none" w:sz="0" w:space="0" w:color="auto"/>
        <w:right w:val="none" w:sz="0" w:space="0" w:color="auto"/>
      </w:divBdr>
    </w:div>
    <w:div w:id="1263807452">
      <w:bodyDiv w:val="1"/>
      <w:marLeft w:val="0"/>
      <w:marRight w:val="0"/>
      <w:marTop w:val="0"/>
      <w:marBottom w:val="0"/>
      <w:divBdr>
        <w:top w:val="none" w:sz="0" w:space="0" w:color="auto"/>
        <w:left w:val="none" w:sz="0" w:space="0" w:color="auto"/>
        <w:bottom w:val="none" w:sz="0" w:space="0" w:color="auto"/>
        <w:right w:val="none" w:sz="0" w:space="0" w:color="auto"/>
      </w:divBdr>
    </w:div>
    <w:div w:id="1265187511">
      <w:bodyDiv w:val="1"/>
      <w:marLeft w:val="0"/>
      <w:marRight w:val="0"/>
      <w:marTop w:val="0"/>
      <w:marBottom w:val="0"/>
      <w:divBdr>
        <w:top w:val="none" w:sz="0" w:space="0" w:color="auto"/>
        <w:left w:val="none" w:sz="0" w:space="0" w:color="auto"/>
        <w:bottom w:val="none" w:sz="0" w:space="0" w:color="auto"/>
        <w:right w:val="none" w:sz="0" w:space="0" w:color="auto"/>
      </w:divBdr>
    </w:div>
    <w:div w:id="1267276508">
      <w:bodyDiv w:val="1"/>
      <w:marLeft w:val="0"/>
      <w:marRight w:val="0"/>
      <w:marTop w:val="0"/>
      <w:marBottom w:val="0"/>
      <w:divBdr>
        <w:top w:val="none" w:sz="0" w:space="0" w:color="auto"/>
        <w:left w:val="none" w:sz="0" w:space="0" w:color="auto"/>
        <w:bottom w:val="none" w:sz="0" w:space="0" w:color="auto"/>
        <w:right w:val="none" w:sz="0" w:space="0" w:color="auto"/>
      </w:divBdr>
    </w:div>
    <w:div w:id="1272512851">
      <w:bodyDiv w:val="1"/>
      <w:marLeft w:val="0"/>
      <w:marRight w:val="0"/>
      <w:marTop w:val="0"/>
      <w:marBottom w:val="0"/>
      <w:divBdr>
        <w:top w:val="none" w:sz="0" w:space="0" w:color="auto"/>
        <w:left w:val="none" w:sz="0" w:space="0" w:color="auto"/>
        <w:bottom w:val="none" w:sz="0" w:space="0" w:color="auto"/>
        <w:right w:val="none" w:sz="0" w:space="0" w:color="auto"/>
      </w:divBdr>
    </w:div>
    <w:div w:id="1275208565">
      <w:bodyDiv w:val="1"/>
      <w:marLeft w:val="0"/>
      <w:marRight w:val="0"/>
      <w:marTop w:val="0"/>
      <w:marBottom w:val="0"/>
      <w:divBdr>
        <w:top w:val="none" w:sz="0" w:space="0" w:color="auto"/>
        <w:left w:val="none" w:sz="0" w:space="0" w:color="auto"/>
        <w:bottom w:val="none" w:sz="0" w:space="0" w:color="auto"/>
        <w:right w:val="none" w:sz="0" w:space="0" w:color="auto"/>
      </w:divBdr>
    </w:div>
    <w:div w:id="1280138549">
      <w:bodyDiv w:val="1"/>
      <w:marLeft w:val="0"/>
      <w:marRight w:val="0"/>
      <w:marTop w:val="0"/>
      <w:marBottom w:val="0"/>
      <w:divBdr>
        <w:top w:val="none" w:sz="0" w:space="0" w:color="auto"/>
        <w:left w:val="none" w:sz="0" w:space="0" w:color="auto"/>
        <w:bottom w:val="none" w:sz="0" w:space="0" w:color="auto"/>
        <w:right w:val="none" w:sz="0" w:space="0" w:color="auto"/>
      </w:divBdr>
    </w:div>
    <w:div w:id="1285190252">
      <w:bodyDiv w:val="1"/>
      <w:marLeft w:val="0"/>
      <w:marRight w:val="0"/>
      <w:marTop w:val="0"/>
      <w:marBottom w:val="0"/>
      <w:divBdr>
        <w:top w:val="none" w:sz="0" w:space="0" w:color="auto"/>
        <w:left w:val="none" w:sz="0" w:space="0" w:color="auto"/>
        <w:bottom w:val="none" w:sz="0" w:space="0" w:color="auto"/>
        <w:right w:val="none" w:sz="0" w:space="0" w:color="auto"/>
      </w:divBdr>
    </w:div>
    <w:div w:id="1285424505">
      <w:bodyDiv w:val="1"/>
      <w:marLeft w:val="0"/>
      <w:marRight w:val="0"/>
      <w:marTop w:val="0"/>
      <w:marBottom w:val="0"/>
      <w:divBdr>
        <w:top w:val="none" w:sz="0" w:space="0" w:color="auto"/>
        <w:left w:val="none" w:sz="0" w:space="0" w:color="auto"/>
        <w:bottom w:val="none" w:sz="0" w:space="0" w:color="auto"/>
        <w:right w:val="none" w:sz="0" w:space="0" w:color="auto"/>
      </w:divBdr>
    </w:div>
    <w:div w:id="1294407292">
      <w:bodyDiv w:val="1"/>
      <w:marLeft w:val="0"/>
      <w:marRight w:val="0"/>
      <w:marTop w:val="0"/>
      <w:marBottom w:val="0"/>
      <w:divBdr>
        <w:top w:val="none" w:sz="0" w:space="0" w:color="auto"/>
        <w:left w:val="none" w:sz="0" w:space="0" w:color="auto"/>
        <w:bottom w:val="none" w:sz="0" w:space="0" w:color="auto"/>
        <w:right w:val="none" w:sz="0" w:space="0" w:color="auto"/>
      </w:divBdr>
    </w:div>
    <w:div w:id="1295912096">
      <w:bodyDiv w:val="1"/>
      <w:marLeft w:val="0"/>
      <w:marRight w:val="0"/>
      <w:marTop w:val="0"/>
      <w:marBottom w:val="0"/>
      <w:divBdr>
        <w:top w:val="none" w:sz="0" w:space="0" w:color="auto"/>
        <w:left w:val="none" w:sz="0" w:space="0" w:color="auto"/>
        <w:bottom w:val="none" w:sz="0" w:space="0" w:color="auto"/>
        <w:right w:val="none" w:sz="0" w:space="0" w:color="auto"/>
      </w:divBdr>
    </w:div>
    <w:div w:id="1304579522">
      <w:bodyDiv w:val="1"/>
      <w:marLeft w:val="0"/>
      <w:marRight w:val="0"/>
      <w:marTop w:val="0"/>
      <w:marBottom w:val="0"/>
      <w:divBdr>
        <w:top w:val="none" w:sz="0" w:space="0" w:color="auto"/>
        <w:left w:val="none" w:sz="0" w:space="0" w:color="auto"/>
        <w:bottom w:val="none" w:sz="0" w:space="0" w:color="auto"/>
        <w:right w:val="none" w:sz="0" w:space="0" w:color="auto"/>
      </w:divBdr>
    </w:div>
    <w:div w:id="1306351653">
      <w:bodyDiv w:val="1"/>
      <w:marLeft w:val="0"/>
      <w:marRight w:val="0"/>
      <w:marTop w:val="0"/>
      <w:marBottom w:val="0"/>
      <w:divBdr>
        <w:top w:val="none" w:sz="0" w:space="0" w:color="auto"/>
        <w:left w:val="none" w:sz="0" w:space="0" w:color="auto"/>
        <w:bottom w:val="none" w:sz="0" w:space="0" w:color="auto"/>
        <w:right w:val="none" w:sz="0" w:space="0" w:color="auto"/>
      </w:divBdr>
    </w:div>
    <w:div w:id="1307591906">
      <w:bodyDiv w:val="1"/>
      <w:marLeft w:val="0"/>
      <w:marRight w:val="0"/>
      <w:marTop w:val="0"/>
      <w:marBottom w:val="0"/>
      <w:divBdr>
        <w:top w:val="none" w:sz="0" w:space="0" w:color="auto"/>
        <w:left w:val="none" w:sz="0" w:space="0" w:color="auto"/>
        <w:bottom w:val="none" w:sz="0" w:space="0" w:color="auto"/>
        <w:right w:val="none" w:sz="0" w:space="0" w:color="auto"/>
      </w:divBdr>
    </w:div>
    <w:div w:id="1319189301">
      <w:bodyDiv w:val="1"/>
      <w:marLeft w:val="0"/>
      <w:marRight w:val="0"/>
      <w:marTop w:val="0"/>
      <w:marBottom w:val="0"/>
      <w:divBdr>
        <w:top w:val="none" w:sz="0" w:space="0" w:color="auto"/>
        <w:left w:val="none" w:sz="0" w:space="0" w:color="auto"/>
        <w:bottom w:val="none" w:sz="0" w:space="0" w:color="auto"/>
        <w:right w:val="none" w:sz="0" w:space="0" w:color="auto"/>
      </w:divBdr>
    </w:div>
    <w:div w:id="1321276844">
      <w:bodyDiv w:val="1"/>
      <w:marLeft w:val="0"/>
      <w:marRight w:val="0"/>
      <w:marTop w:val="0"/>
      <w:marBottom w:val="0"/>
      <w:divBdr>
        <w:top w:val="none" w:sz="0" w:space="0" w:color="auto"/>
        <w:left w:val="none" w:sz="0" w:space="0" w:color="auto"/>
        <w:bottom w:val="none" w:sz="0" w:space="0" w:color="auto"/>
        <w:right w:val="none" w:sz="0" w:space="0" w:color="auto"/>
      </w:divBdr>
    </w:div>
    <w:div w:id="1328367540">
      <w:bodyDiv w:val="1"/>
      <w:marLeft w:val="0"/>
      <w:marRight w:val="0"/>
      <w:marTop w:val="0"/>
      <w:marBottom w:val="0"/>
      <w:divBdr>
        <w:top w:val="none" w:sz="0" w:space="0" w:color="auto"/>
        <w:left w:val="none" w:sz="0" w:space="0" w:color="auto"/>
        <w:bottom w:val="none" w:sz="0" w:space="0" w:color="auto"/>
        <w:right w:val="none" w:sz="0" w:space="0" w:color="auto"/>
      </w:divBdr>
    </w:div>
    <w:div w:id="1336422734">
      <w:bodyDiv w:val="1"/>
      <w:marLeft w:val="0"/>
      <w:marRight w:val="0"/>
      <w:marTop w:val="0"/>
      <w:marBottom w:val="0"/>
      <w:divBdr>
        <w:top w:val="none" w:sz="0" w:space="0" w:color="auto"/>
        <w:left w:val="none" w:sz="0" w:space="0" w:color="auto"/>
        <w:bottom w:val="none" w:sz="0" w:space="0" w:color="auto"/>
        <w:right w:val="none" w:sz="0" w:space="0" w:color="auto"/>
      </w:divBdr>
    </w:div>
    <w:div w:id="1344822549">
      <w:bodyDiv w:val="1"/>
      <w:marLeft w:val="0"/>
      <w:marRight w:val="0"/>
      <w:marTop w:val="0"/>
      <w:marBottom w:val="0"/>
      <w:divBdr>
        <w:top w:val="none" w:sz="0" w:space="0" w:color="auto"/>
        <w:left w:val="none" w:sz="0" w:space="0" w:color="auto"/>
        <w:bottom w:val="none" w:sz="0" w:space="0" w:color="auto"/>
        <w:right w:val="none" w:sz="0" w:space="0" w:color="auto"/>
      </w:divBdr>
    </w:div>
    <w:div w:id="1351568413">
      <w:bodyDiv w:val="1"/>
      <w:marLeft w:val="0"/>
      <w:marRight w:val="0"/>
      <w:marTop w:val="0"/>
      <w:marBottom w:val="0"/>
      <w:divBdr>
        <w:top w:val="none" w:sz="0" w:space="0" w:color="auto"/>
        <w:left w:val="none" w:sz="0" w:space="0" w:color="auto"/>
        <w:bottom w:val="none" w:sz="0" w:space="0" w:color="auto"/>
        <w:right w:val="none" w:sz="0" w:space="0" w:color="auto"/>
      </w:divBdr>
    </w:div>
    <w:div w:id="1351835725">
      <w:bodyDiv w:val="1"/>
      <w:marLeft w:val="0"/>
      <w:marRight w:val="0"/>
      <w:marTop w:val="0"/>
      <w:marBottom w:val="0"/>
      <w:divBdr>
        <w:top w:val="none" w:sz="0" w:space="0" w:color="auto"/>
        <w:left w:val="none" w:sz="0" w:space="0" w:color="auto"/>
        <w:bottom w:val="none" w:sz="0" w:space="0" w:color="auto"/>
        <w:right w:val="none" w:sz="0" w:space="0" w:color="auto"/>
      </w:divBdr>
    </w:div>
    <w:div w:id="1355957590">
      <w:bodyDiv w:val="1"/>
      <w:marLeft w:val="0"/>
      <w:marRight w:val="0"/>
      <w:marTop w:val="0"/>
      <w:marBottom w:val="0"/>
      <w:divBdr>
        <w:top w:val="none" w:sz="0" w:space="0" w:color="auto"/>
        <w:left w:val="none" w:sz="0" w:space="0" w:color="auto"/>
        <w:bottom w:val="none" w:sz="0" w:space="0" w:color="auto"/>
        <w:right w:val="none" w:sz="0" w:space="0" w:color="auto"/>
      </w:divBdr>
    </w:div>
    <w:div w:id="1358502078">
      <w:bodyDiv w:val="1"/>
      <w:marLeft w:val="0"/>
      <w:marRight w:val="0"/>
      <w:marTop w:val="0"/>
      <w:marBottom w:val="0"/>
      <w:divBdr>
        <w:top w:val="none" w:sz="0" w:space="0" w:color="auto"/>
        <w:left w:val="none" w:sz="0" w:space="0" w:color="auto"/>
        <w:bottom w:val="none" w:sz="0" w:space="0" w:color="auto"/>
        <w:right w:val="none" w:sz="0" w:space="0" w:color="auto"/>
      </w:divBdr>
    </w:div>
    <w:div w:id="1362513357">
      <w:bodyDiv w:val="1"/>
      <w:marLeft w:val="0"/>
      <w:marRight w:val="0"/>
      <w:marTop w:val="0"/>
      <w:marBottom w:val="0"/>
      <w:divBdr>
        <w:top w:val="none" w:sz="0" w:space="0" w:color="auto"/>
        <w:left w:val="none" w:sz="0" w:space="0" w:color="auto"/>
        <w:bottom w:val="none" w:sz="0" w:space="0" w:color="auto"/>
        <w:right w:val="none" w:sz="0" w:space="0" w:color="auto"/>
      </w:divBdr>
    </w:div>
    <w:div w:id="1364792974">
      <w:bodyDiv w:val="1"/>
      <w:marLeft w:val="0"/>
      <w:marRight w:val="0"/>
      <w:marTop w:val="0"/>
      <w:marBottom w:val="0"/>
      <w:divBdr>
        <w:top w:val="none" w:sz="0" w:space="0" w:color="auto"/>
        <w:left w:val="none" w:sz="0" w:space="0" w:color="auto"/>
        <w:bottom w:val="none" w:sz="0" w:space="0" w:color="auto"/>
        <w:right w:val="none" w:sz="0" w:space="0" w:color="auto"/>
      </w:divBdr>
    </w:div>
    <w:div w:id="1384476077">
      <w:bodyDiv w:val="1"/>
      <w:marLeft w:val="0"/>
      <w:marRight w:val="0"/>
      <w:marTop w:val="0"/>
      <w:marBottom w:val="0"/>
      <w:divBdr>
        <w:top w:val="none" w:sz="0" w:space="0" w:color="auto"/>
        <w:left w:val="none" w:sz="0" w:space="0" w:color="auto"/>
        <w:bottom w:val="none" w:sz="0" w:space="0" w:color="auto"/>
        <w:right w:val="none" w:sz="0" w:space="0" w:color="auto"/>
      </w:divBdr>
    </w:div>
    <w:div w:id="1387027121">
      <w:bodyDiv w:val="1"/>
      <w:marLeft w:val="0"/>
      <w:marRight w:val="0"/>
      <w:marTop w:val="0"/>
      <w:marBottom w:val="0"/>
      <w:divBdr>
        <w:top w:val="none" w:sz="0" w:space="0" w:color="auto"/>
        <w:left w:val="none" w:sz="0" w:space="0" w:color="auto"/>
        <w:bottom w:val="none" w:sz="0" w:space="0" w:color="auto"/>
        <w:right w:val="none" w:sz="0" w:space="0" w:color="auto"/>
      </w:divBdr>
    </w:div>
    <w:div w:id="1390425411">
      <w:bodyDiv w:val="1"/>
      <w:marLeft w:val="0"/>
      <w:marRight w:val="0"/>
      <w:marTop w:val="0"/>
      <w:marBottom w:val="0"/>
      <w:divBdr>
        <w:top w:val="none" w:sz="0" w:space="0" w:color="auto"/>
        <w:left w:val="none" w:sz="0" w:space="0" w:color="auto"/>
        <w:bottom w:val="none" w:sz="0" w:space="0" w:color="auto"/>
        <w:right w:val="none" w:sz="0" w:space="0" w:color="auto"/>
      </w:divBdr>
    </w:div>
    <w:div w:id="1401321151">
      <w:bodyDiv w:val="1"/>
      <w:marLeft w:val="0"/>
      <w:marRight w:val="0"/>
      <w:marTop w:val="0"/>
      <w:marBottom w:val="0"/>
      <w:divBdr>
        <w:top w:val="none" w:sz="0" w:space="0" w:color="auto"/>
        <w:left w:val="none" w:sz="0" w:space="0" w:color="auto"/>
        <w:bottom w:val="none" w:sz="0" w:space="0" w:color="auto"/>
        <w:right w:val="none" w:sz="0" w:space="0" w:color="auto"/>
      </w:divBdr>
    </w:div>
    <w:div w:id="1406608396">
      <w:bodyDiv w:val="1"/>
      <w:marLeft w:val="0"/>
      <w:marRight w:val="0"/>
      <w:marTop w:val="0"/>
      <w:marBottom w:val="0"/>
      <w:divBdr>
        <w:top w:val="none" w:sz="0" w:space="0" w:color="auto"/>
        <w:left w:val="none" w:sz="0" w:space="0" w:color="auto"/>
        <w:bottom w:val="none" w:sz="0" w:space="0" w:color="auto"/>
        <w:right w:val="none" w:sz="0" w:space="0" w:color="auto"/>
      </w:divBdr>
    </w:div>
    <w:div w:id="1408772160">
      <w:bodyDiv w:val="1"/>
      <w:marLeft w:val="0"/>
      <w:marRight w:val="0"/>
      <w:marTop w:val="0"/>
      <w:marBottom w:val="0"/>
      <w:divBdr>
        <w:top w:val="none" w:sz="0" w:space="0" w:color="auto"/>
        <w:left w:val="none" w:sz="0" w:space="0" w:color="auto"/>
        <w:bottom w:val="none" w:sz="0" w:space="0" w:color="auto"/>
        <w:right w:val="none" w:sz="0" w:space="0" w:color="auto"/>
      </w:divBdr>
    </w:div>
    <w:div w:id="1416783126">
      <w:bodyDiv w:val="1"/>
      <w:marLeft w:val="0"/>
      <w:marRight w:val="0"/>
      <w:marTop w:val="0"/>
      <w:marBottom w:val="0"/>
      <w:divBdr>
        <w:top w:val="none" w:sz="0" w:space="0" w:color="auto"/>
        <w:left w:val="none" w:sz="0" w:space="0" w:color="auto"/>
        <w:bottom w:val="none" w:sz="0" w:space="0" w:color="auto"/>
        <w:right w:val="none" w:sz="0" w:space="0" w:color="auto"/>
      </w:divBdr>
    </w:div>
    <w:div w:id="1421103202">
      <w:bodyDiv w:val="1"/>
      <w:marLeft w:val="0"/>
      <w:marRight w:val="0"/>
      <w:marTop w:val="0"/>
      <w:marBottom w:val="0"/>
      <w:divBdr>
        <w:top w:val="none" w:sz="0" w:space="0" w:color="auto"/>
        <w:left w:val="none" w:sz="0" w:space="0" w:color="auto"/>
        <w:bottom w:val="none" w:sz="0" w:space="0" w:color="auto"/>
        <w:right w:val="none" w:sz="0" w:space="0" w:color="auto"/>
      </w:divBdr>
    </w:div>
    <w:div w:id="1425224099">
      <w:bodyDiv w:val="1"/>
      <w:marLeft w:val="0"/>
      <w:marRight w:val="0"/>
      <w:marTop w:val="0"/>
      <w:marBottom w:val="0"/>
      <w:divBdr>
        <w:top w:val="none" w:sz="0" w:space="0" w:color="auto"/>
        <w:left w:val="none" w:sz="0" w:space="0" w:color="auto"/>
        <w:bottom w:val="none" w:sz="0" w:space="0" w:color="auto"/>
        <w:right w:val="none" w:sz="0" w:space="0" w:color="auto"/>
      </w:divBdr>
    </w:div>
    <w:div w:id="1431311862">
      <w:bodyDiv w:val="1"/>
      <w:marLeft w:val="0"/>
      <w:marRight w:val="0"/>
      <w:marTop w:val="0"/>
      <w:marBottom w:val="0"/>
      <w:divBdr>
        <w:top w:val="none" w:sz="0" w:space="0" w:color="auto"/>
        <w:left w:val="none" w:sz="0" w:space="0" w:color="auto"/>
        <w:bottom w:val="none" w:sz="0" w:space="0" w:color="auto"/>
        <w:right w:val="none" w:sz="0" w:space="0" w:color="auto"/>
      </w:divBdr>
    </w:div>
    <w:div w:id="1431388300">
      <w:bodyDiv w:val="1"/>
      <w:marLeft w:val="0"/>
      <w:marRight w:val="0"/>
      <w:marTop w:val="0"/>
      <w:marBottom w:val="0"/>
      <w:divBdr>
        <w:top w:val="none" w:sz="0" w:space="0" w:color="auto"/>
        <w:left w:val="none" w:sz="0" w:space="0" w:color="auto"/>
        <w:bottom w:val="none" w:sz="0" w:space="0" w:color="auto"/>
        <w:right w:val="none" w:sz="0" w:space="0" w:color="auto"/>
      </w:divBdr>
    </w:div>
    <w:div w:id="1437991263">
      <w:bodyDiv w:val="1"/>
      <w:marLeft w:val="0"/>
      <w:marRight w:val="0"/>
      <w:marTop w:val="0"/>
      <w:marBottom w:val="0"/>
      <w:divBdr>
        <w:top w:val="none" w:sz="0" w:space="0" w:color="auto"/>
        <w:left w:val="none" w:sz="0" w:space="0" w:color="auto"/>
        <w:bottom w:val="none" w:sz="0" w:space="0" w:color="auto"/>
        <w:right w:val="none" w:sz="0" w:space="0" w:color="auto"/>
      </w:divBdr>
    </w:div>
    <w:div w:id="1440416448">
      <w:bodyDiv w:val="1"/>
      <w:marLeft w:val="0"/>
      <w:marRight w:val="0"/>
      <w:marTop w:val="0"/>
      <w:marBottom w:val="0"/>
      <w:divBdr>
        <w:top w:val="none" w:sz="0" w:space="0" w:color="auto"/>
        <w:left w:val="none" w:sz="0" w:space="0" w:color="auto"/>
        <w:bottom w:val="none" w:sz="0" w:space="0" w:color="auto"/>
        <w:right w:val="none" w:sz="0" w:space="0" w:color="auto"/>
      </w:divBdr>
    </w:div>
    <w:div w:id="1440493262">
      <w:bodyDiv w:val="1"/>
      <w:marLeft w:val="0"/>
      <w:marRight w:val="0"/>
      <w:marTop w:val="0"/>
      <w:marBottom w:val="0"/>
      <w:divBdr>
        <w:top w:val="none" w:sz="0" w:space="0" w:color="auto"/>
        <w:left w:val="none" w:sz="0" w:space="0" w:color="auto"/>
        <w:bottom w:val="none" w:sz="0" w:space="0" w:color="auto"/>
        <w:right w:val="none" w:sz="0" w:space="0" w:color="auto"/>
      </w:divBdr>
    </w:div>
    <w:div w:id="1441142300">
      <w:bodyDiv w:val="1"/>
      <w:marLeft w:val="0"/>
      <w:marRight w:val="0"/>
      <w:marTop w:val="0"/>
      <w:marBottom w:val="0"/>
      <w:divBdr>
        <w:top w:val="none" w:sz="0" w:space="0" w:color="auto"/>
        <w:left w:val="none" w:sz="0" w:space="0" w:color="auto"/>
        <w:bottom w:val="none" w:sz="0" w:space="0" w:color="auto"/>
        <w:right w:val="none" w:sz="0" w:space="0" w:color="auto"/>
      </w:divBdr>
    </w:div>
    <w:div w:id="1446581310">
      <w:bodyDiv w:val="1"/>
      <w:marLeft w:val="0"/>
      <w:marRight w:val="0"/>
      <w:marTop w:val="0"/>
      <w:marBottom w:val="0"/>
      <w:divBdr>
        <w:top w:val="none" w:sz="0" w:space="0" w:color="auto"/>
        <w:left w:val="none" w:sz="0" w:space="0" w:color="auto"/>
        <w:bottom w:val="none" w:sz="0" w:space="0" w:color="auto"/>
        <w:right w:val="none" w:sz="0" w:space="0" w:color="auto"/>
      </w:divBdr>
    </w:div>
    <w:div w:id="1448115295">
      <w:bodyDiv w:val="1"/>
      <w:marLeft w:val="0"/>
      <w:marRight w:val="0"/>
      <w:marTop w:val="0"/>
      <w:marBottom w:val="0"/>
      <w:divBdr>
        <w:top w:val="none" w:sz="0" w:space="0" w:color="auto"/>
        <w:left w:val="none" w:sz="0" w:space="0" w:color="auto"/>
        <w:bottom w:val="none" w:sz="0" w:space="0" w:color="auto"/>
        <w:right w:val="none" w:sz="0" w:space="0" w:color="auto"/>
      </w:divBdr>
    </w:div>
    <w:div w:id="1450902588">
      <w:bodyDiv w:val="1"/>
      <w:marLeft w:val="0"/>
      <w:marRight w:val="0"/>
      <w:marTop w:val="0"/>
      <w:marBottom w:val="0"/>
      <w:divBdr>
        <w:top w:val="none" w:sz="0" w:space="0" w:color="auto"/>
        <w:left w:val="none" w:sz="0" w:space="0" w:color="auto"/>
        <w:bottom w:val="none" w:sz="0" w:space="0" w:color="auto"/>
        <w:right w:val="none" w:sz="0" w:space="0" w:color="auto"/>
      </w:divBdr>
    </w:div>
    <w:div w:id="1455052226">
      <w:bodyDiv w:val="1"/>
      <w:marLeft w:val="0"/>
      <w:marRight w:val="0"/>
      <w:marTop w:val="0"/>
      <w:marBottom w:val="0"/>
      <w:divBdr>
        <w:top w:val="none" w:sz="0" w:space="0" w:color="auto"/>
        <w:left w:val="none" w:sz="0" w:space="0" w:color="auto"/>
        <w:bottom w:val="none" w:sz="0" w:space="0" w:color="auto"/>
        <w:right w:val="none" w:sz="0" w:space="0" w:color="auto"/>
      </w:divBdr>
    </w:div>
    <w:div w:id="1461611727">
      <w:bodyDiv w:val="1"/>
      <w:marLeft w:val="0"/>
      <w:marRight w:val="0"/>
      <w:marTop w:val="0"/>
      <w:marBottom w:val="0"/>
      <w:divBdr>
        <w:top w:val="none" w:sz="0" w:space="0" w:color="auto"/>
        <w:left w:val="none" w:sz="0" w:space="0" w:color="auto"/>
        <w:bottom w:val="none" w:sz="0" w:space="0" w:color="auto"/>
        <w:right w:val="none" w:sz="0" w:space="0" w:color="auto"/>
      </w:divBdr>
    </w:div>
    <w:div w:id="1461724121">
      <w:bodyDiv w:val="1"/>
      <w:marLeft w:val="0"/>
      <w:marRight w:val="0"/>
      <w:marTop w:val="0"/>
      <w:marBottom w:val="0"/>
      <w:divBdr>
        <w:top w:val="none" w:sz="0" w:space="0" w:color="auto"/>
        <w:left w:val="none" w:sz="0" w:space="0" w:color="auto"/>
        <w:bottom w:val="none" w:sz="0" w:space="0" w:color="auto"/>
        <w:right w:val="none" w:sz="0" w:space="0" w:color="auto"/>
      </w:divBdr>
    </w:div>
    <w:div w:id="1462337185">
      <w:bodyDiv w:val="1"/>
      <w:marLeft w:val="0"/>
      <w:marRight w:val="0"/>
      <w:marTop w:val="0"/>
      <w:marBottom w:val="0"/>
      <w:divBdr>
        <w:top w:val="none" w:sz="0" w:space="0" w:color="auto"/>
        <w:left w:val="none" w:sz="0" w:space="0" w:color="auto"/>
        <w:bottom w:val="none" w:sz="0" w:space="0" w:color="auto"/>
        <w:right w:val="none" w:sz="0" w:space="0" w:color="auto"/>
      </w:divBdr>
    </w:div>
    <w:div w:id="1462963499">
      <w:bodyDiv w:val="1"/>
      <w:marLeft w:val="0"/>
      <w:marRight w:val="0"/>
      <w:marTop w:val="0"/>
      <w:marBottom w:val="0"/>
      <w:divBdr>
        <w:top w:val="none" w:sz="0" w:space="0" w:color="auto"/>
        <w:left w:val="none" w:sz="0" w:space="0" w:color="auto"/>
        <w:bottom w:val="none" w:sz="0" w:space="0" w:color="auto"/>
        <w:right w:val="none" w:sz="0" w:space="0" w:color="auto"/>
      </w:divBdr>
    </w:div>
    <w:div w:id="1479149856">
      <w:bodyDiv w:val="1"/>
      <w:marLeft w:val="0"/>
      <w:marRight w:val="0"/>
      <w:marTop w:val="0"/>
      <w:marBottom w:val="0"/>
      <w:divBdr>
        <w:top w:val="none" w:sz="0" w:space="0" w:color="auto"/>
        <w:left w:val="none" w:sz="0" w:space="0" w:color="auto"/>
        <w:bottom w:val="none" w:sz="0" w:space="0" w:color="auto"/>
        <w:right w:val="none" w:sz="0" w:space="0" w:color="auto"/>
      </w:divBdr>
    </w:div>
    <w:div w:id="1480221870">
      <w:bodyDiv w:val="1"/>
      <w:marLeft w:val="0"/>
      <w:marRight w:val="0"/>
      <w:marTop w:val="0"/>
      <w:marBottom w:val="0"/>
      <w:divBdr>
        <w:top w:val="none" w:sz="0" w:space="0" w:color="auto"/>
        <w:left w:val="none" w:sz="0" w:space="0" w:color="auto"/>
        <w:bottom w:val="none" w:sz="0" w:space="0" w:color="auto"/>
        <w:right w:val="none" w:sz="0" w:space="0" w:color="auto"/>
      </w:divBdr>
    </w:div>
    <w:div w:id="1487895884">
      <w:bodyDiv w:val="1"/>
      <w:marLeft w:val="0"/>
      <w:marRight w:val="0"/>
      <w:marTop w:val="0"/>
      <w:marBottom w:val="0"/>
      <w:divBdr>
        <w:top w:val="none" w:sz="0" w:space="0" w:color="auto"/>
        <w:left w:val="none" w:sz="0" w:space="0" w:color="auto"/>
        <w:bottom w:val="none" w:sz="0" w:space="0" w:color="auto"/>
        <w:right w:val="none" w:sz="0" w:space="0" w:color="auto"/>
      </w:divBdr>
    </w:div>
    <w:div w:id="1493596402">
      <w:bodyDiv w:val="1"/>
      <w:marLeft w:val="0"/>
      <w:marRight w:val="0"/>
      <w:marTop w:val="0"/>
      <w:marBottom w:val="0"/>
      <w:divBdr>
        <w:top w:val="none" w:sz="0" w:space="0" w:color="auto"/>
        <w:left w:val="none" w:sz="0" w:space="0" w:color="auto"/>
        <w:bottom w:val="none" w:sz="0" w:space="0" w:color="auto"/>
        <w:right w:val="none" w:sz="0" w:space="0" w:color="auto"/>
      </w:divBdr>
    </w:div>
    <w:div w:id="1494487291">
      <w:bodyDiv w:val="1"/>
      <w:marLeft w:val="0"/>
      <w:marRight w:val="0"/>
      <w:marTop w:val="0"/>
      <w:marBottom w:val="0"/>
      <w:divBdr>
        <w:top w:val="none" w:sz="0" w:space="0" w:color="auto"/>
        <w:left w:val="none" w:sz="0" w:space="0" w:color="auto"/>
        <w:bottom w:val="none" w:sz="0" w:space="0" w:color="auto"/>
        <w:right w:val="none" w:sz="0" w:space="0" w:color="auto"/>
      </w:divBdr>
    </w:div>
    <w:div w:id="1498812167">
      <w:bodyDiv w:val="1"/>
      <w:marLeft w:val="0"/>
      <w:marRight w:val="0"/>
      <w:marTop w:val="0"/>
      <w:marBottom w:val="0"/>
      <w:divBdr>
        <w:top w:val="none" w:sz="0" w:space="0" w:color="auto"/>
        <w:left w:val="none" w:sz="0" w:space="0" w:color="auto"/>
        <w:bottom w:val="none" w:sz="0" w:space="0" w:color="auto"/>
        <w:right w:val="none" w:sz="0" w:space="0" w:color="auto"/>
      </w:divBdr>
    </w:div>
    <w:div w:id="1500733558">
      <w:bodyDiv w:val="1"/>
      <w:marLeft w:val="0"/>
      <w:marRight w:val="0"/>
      <w:marTop w:val="0"/>
      <w:marBottom w:val="0"/>
      <w:divBdr>
        <w:top w:val="none" w:sz="0" w:space="0" w:color="auto"/>
        <w:left w:val="none" w:sz="0" w:space="0" w:color="auto"/>
        <w:bottom w:val="none" w:sz="0" w:space="0" w:color="auto"/>
        <w:right w:val="none" w:sz="0" w:space="0" w:color="auto"/>
      </w:divBdr>
    </w:div>
    <w:div w:id="1501889363">
      <w:bodyDiv w:val="1"/>
      <w:marLeft w:val="0"/>
      <w:marRight w:val="0"/>
      <w:marTop w:val="0"/>
      <w:marBottom w:val="0"/>
      <w:divBdr>
        <w:top w:val="none" w:sz="0" w:space="0" w:color="auto"/>
        <w:left w:val="none" w:sz="0" w:space="0" w:color="auto"/>
        <w:bottom w:val="none" w:sz="0" w:space="0" w:color="auto"/>
        <w:right w:val="none" w:sz="0" w:space="0" w:color="auto"/>
      </w:divBdr>
    </w:div>
    <w:div w:id="1504003332">
      <w:bodyDiv w:val="1"/>
      <w:marLeft w:val="0"/>
      <w:marRight w:val="0"/>
      <w:marTop w:val="0"/>
      <w:marBottom w:val="0"/>
      <w:divBdr>
        <w:top w:val="none" w:sz="0" w:space="0" w:color="auto"/>
        <w:left w:val="none" w:sz="0" w:space="0" w:color="auto"/>
        <w:bottom w:val="none" w:sz="0" w:space="0" w:color="auto"/>
        <w:right w:val="none" w:sz="0" w:space="0" w:color="auto"/>
      </w:divBdr>
    </w:div>
    <w:div w:id="1518695932">
      <w:bodyDiv w:val="1"/>
      <w:marLeft w:val="0"/>
      <w:marRight w:val="0"/>
      <w:marTop w:val="0"/>
      <w:marBottom w:val="0"/>
      <w:divBdr>
        <w:top w:val="none" w:sz="0" w:space="0" w:color="auto"/>
        <w:left w:val="none" w:sz="0" w:space="0" w:color="auto"/>
        <w:bottom w:val="none" w:sz="0" w:space="0" w:color="auto"/>
        <w:right w:val="none" w:sz="0" w:space="0" w:color="auto"/>
      </w:divBdr>
    </w:div>
    <w:div w:id="1524006077">
      <w:bodyDiv w:val="1"/>
      <w:marLeft w:val="0"/>
      <w:marRight w:val="0"/>
      <w:marTop w:val="0"/>
      <w:marBottom w:val="0"/>
      <w:divBdr>
        <w:top w:val="none" w:sz="0" w:space="0" w:color="auto"/>
        <w:left w:val="none" w:sz="0" w:space="0" w:color="auto"/>
        <w:bottom w:val="none" w:sz="0" w:space="0" w:color="auto"/>
        <w:right w:val="none" w:sz="0" w:space="0" w:color="auto"/>
      </w:divBdr>
    </w:div>
    <w:div w:id="1524787909">
      <w:bodyDiv w:val="1"/>
      <w:marLeft w:val="0"/>
      <w:marRight w:val="0"/>
      <w:marTop w:val="0"/>
      <w:marBottom w:val="0"/>
      <w:divBdr>
        <w:top w:val="none" w:sz="0" w:space="0" w:color="auto"/>
        <w:left w:val="none" w:sz="0" w:space="0" w:color="auto"/>
        <w:bottom w:val="none" w:sz="0" w:space="0" w:color="auto"/>
        <w:right w:val="none" w:sz="0" w:space="0" w:color="auto"/>
      </w:divBdr>
    </w:div>
    <w:div w:id="1526165727">
      <w:bodyDiv w:val="1"/>
      <w:marLeft w:val="0"/>
      <w:marRight w:val="0"/>
      <w:marTop w:val="0"/>
      <w:marBottom w:val="0"/>
      <w:divBdr>
        <w:top w:val="none" w:sz="0" w:space="0" w:color="auto"/>
        <w:left w:val="none" w:sz="0" w:space="0" w:color="auto"/>
        <w:bottom w:val="none" w:sz="0" w:space="0" w:color="auto"/>
        <w:right w:val="none" w:sz="0" w:space="0" w:color="auto"/>
      </w:divBdr>
    </w:div>
    <w:div w:id="1527794410">
      <w:bodyDiv w:val="1"/>
      <w:marLeft w:val="0"/>
      <w:marRight w:val="0"/>
      <w:marTop w:val="0"/>
      <w:marBottom w:val="0"/>
      <w:divBdr>
        <w:top w:val="none" w:sz="0" w:space="0" w:color="auto"/>
        <w:left w:val="none" w:sz="0" w:space="0" w:color="auto"/>
        <w:bottom w:val="none" w:sz="0" w:space="0" w:color="auto"/>
        <w:right w:val="none" w:sz="0" w:space="0" w:color="auto"/>
      </w:divBdr>
    </w:div>
    <w:div w:id="1528786289">
      <w:bodyDiv w:val="1"/>
      <w:marLeft w:val="0"/>
      <w:marRight w:val="0"/>
      <w:marTop w:val="0"/>
      <w:marBottom w:val="0"/>
      <w:divBdr>
        <w:top w:val="none" w:sz="0" w:space="0" w:color="auto"/>
        <w:left w:val="none" w:sz="0" w:space="0" w:color="auto"/>
        <w:bottom w:val="none" w:sz="0" w:space="0" w:color="auto"/>
        <w:right w:val="none" w:sz="0" w:space="0" w:color="auto"/>
      </w:divBdr>
    </w:div>
    <w:div w:id="1528981239">
      <w:bodyDiv w:val="1"/>
      <w:marLeft w:val="0"/>
      <w:marRight w:val="0"/>
      <w:marTop w:val="0"/>
      <w:marBottom w:val="0"/>
      <w:divBdr>
        <w:top w:val="none" w:sz="0" w:space="0" w:color="auto"/>
        <w:left w:val="none" w:sz="0" w:space="0" w:color="auto"/>
        <w:bottom w:val="none" w:sz="0" w:space="0" w:color="auto"/>
        <w:right w:val="none" w:sz="0" w:space="0" w:color="auto"/>
      </w:divBdr>
    </w:div>
    <w:div w:id="1535002060">
      <w:bodyDiv w:val="1"/>
      <w:marLeft w:val="0"/>
      <w:marRight w:val="0"/>
      <w:marTop w:val="0"/>
      <w:marBottom w:val="0"/>
      <w:divBdr>
        <w:top w:val="none" w:sz="0" w:space="0" w:color="auto"/>
        <w:left w:val="none" w:sz="0" w:space="0" w:color="auto"/>
        <w:bottom w:val="none" w:sz="0" w:space="0" w:color="auto"/>
        <w:right w:val="none" w:sz="0" w:space="0" w:color="auto"/>
      </w:divBdr>
    </w:div>
    <w:div w:id="1536499452">
      <w:bodyDiv w:val="1"/>
      <w:marLeft w:val="0"/>
      <w:marRight w:val="0"/>
      <w:marTop w:val="0"/>
      <w:marBottom w:val="0"/>
      <w:divBdr>
        <w:top w:val="none" w:sz="0" w:space="0" w:color="auto"/>
        <w:left w:val="none" w:sz="0" w:space="0" w:color="auto"/>
        <w:bottom w:val="none" w:sz="0" w:space="0" w:color="auto"/>
        <w:right w:val="none" w:sz="0" w:space="0" w:color="auto"/>
      </w:divBdr>
    </w:div>
    <w:div w:id="1540123184">
      <w:bodyDiv w:val="1"/>
      <w:marLeft w:val="0"/>
      <w:marRight w:val="0"/>
      <w:marTop w:val="0"/>
      <w:marBottom w:val="0"/>
      <w:divBdr>
        <w:top w:val="none" w:sz="0" w:space="0" w:color="auto"/>
        <w:left w:val="none" w:sz="0" w:space="0" w:color="auto"/>
        <w:bottom w:val="none" w:sz="0" w:space="0" w:color="auto"/>
        <w:right w:val="none" w:sz="0" w:space="0" w:color="auto"/>
      </w:divBdr>
    </w:div>
    <w:div w:id="1550145338">
      <w:bodyDiv w:val="1"/>
      <w:marLeft w:val="0"/>
      <w:marRight w:val="0"/>
      <w:marTop w:val="0"/>
      <w:marBottom w:val="0"/>
      <w:divBdr>
        <w:top w:val="none" w:sz="0" w:space="0" w:color="auto"/>
        <w:left w:val="none" w:sz="0" w:space="0" w:color="auto"/>
        <w:bottom w:val="none" w:sz="0" w:space="0" w:color="auto"/>
        <w:right w:val="none" w:sz="0" w:space="0" w:color="auto"/>
      </w:divBdr>
    </w:div>
    <w:div w:id="1553997366">
      <w:bodyDiv w:val="1"/>
      <w:marLeft w:val="0"/>
      <w:marRight w:val="0"/>
      <w:marTop w:val="0"/>
      <w:marBottom w:val="0"/>
      <w:divBdr>
        <w:top w:val="none" w:sz="0" w:space="0" w:color="auto"/>
        <w:left w:val="none" w:sz="0" w:space="0" w:color="auto"/>
        <w:bottom w:val="none" w:sz="0" w:space="0" w:color="auto"/>
        <w:right w:val="none" w:sz="0" w:space="0" w:color="auto"/>
      </w:divBdr>
    </w:div>
    <w:div w:id="1564367811">
      <w:bodyDiv w:val="1"/>
      <w:marLeft w:val="0"/>
      <w:marRight w:val="0"/>
      <w:marTop w:val="0"/>
      <w:marBottom w:val="0"/>
      <w:divBdr>
        <w:top w:val="none" w:sz="0" w:space="0" w:color="auto"/>
        <w:left w:val="none" w:sz="0" w:space="0" w:color="auto"/>
        <w:bottom w:val="none" w:sz="0" w:space="0" w:color="auto"/>
        <w:right w:val="none" w:sz="0" w:space="0" w:color="auto"/>
      </w:divBdr>
    </w:div>
    <w:div w:id="1565991380">
      <w:bodyDiv w:val="1"/>
      <w:marLeft w:val="0"/>
      <w:marRight w:val="0"/>
      <w:marTop w:val="0"/>
      <w:marBottom w:val="0"/>
      <w:divBdr>
        <w:top w:val="none" w:sz="0" w:space="0" w:color="auto"/>
        <w:left w:val="none" w:sz="0" w:space="0" w:color="auto"/>
        <w:bottom w:val="none" w:sz="0" w:space="0" w:color="auto"/>
        <w:right w:val="none" w:sz="0" w:space="0" w:color="auto"/>
      </w:divBdr>
    </w:div>
    <w:div w:id="1574849960">
      <w:bodyDiv w:val="1"/>
      <w:marLeft w:val="0"/>
      <w:marRight w:val="0"/>
      <w:marTop w:val="0"/>
      <w:marBottom w:val="0"/>
      <w:divBdr>
        <w:top w:val="none" w:sz="0" w:space="0" w:color="auto"/>
        <w:left w:val="none" w:sz="0" w:space="0" w:color="auto"/>
        <w:bottom w:val="none" w:sz="0" w:space="0" w:color="auto"/>
        <w:right w:val="none" w:sz="0" w:space="0" w:color="auto"/>
      </w:divBdr>
    </w:div>
    <w:div w:id="1588028911">
      <w:bodyDiv w:val="1"/>
      <w:marLeft w:val="0"/>
      <w:marRight w:val="0"/>
      <w:marTop w:val="0"/>
      <w:marBottom w:val="0"/>
      <w:divBdr>
        <w:top w:val="none" w:sz="0" w:space="0" w:color="auto"/>
        <w:left w:val="none" w:sz="0" w:space="0" w:color="auto"/>
        <w:bottom w:val="none" w:sz="0" w:space="0" w:color="auto"/>
        <w:right w:val="none" w:sz="0" w:space="0" w:color="auto"/>
      </w:divBdr>
    </w:div>
    <w:div w:id="1595555108">
      <w:bodyDiv w:val="1"/>
      <w:marLeft w:val="0"/>
      <w:marRight w:val="0"/>
      <w:marTop w:val="0"/>
      <w:marBottom w:val="0"/>
      <w:divBdr>
        <w:top w:val="none" w:sz="0" w:space="0" w:color="auto"/>
        <w:left w:val="none" w:sz="0" w:space="0" w:color="auto"/>
        <w:bottom w:val="none" w:sz="0" w:space="0" w:color="auto"/>
        <w:right w:val="none" w:sz="0" w:space="0" w:color="auto"/>
      </w:divBdr>
    </w:div>
    <w:div w:id="1596787611">
      <w:bodyDiv w:val="1"/>
      <w:marLeft w:val="0"/>
      <w:marRight w:val="0"/>
      <w:marTop w:val="0"/>
      <w:marBottom w:val="0"/>
      <w:divBdr>
        <w:top w:val="none" w:sz="0" w:space="0" w:color="auto"/>
        <w:left w:val="none" w:sz="0" w:space="0" w:color="auto"/>
        <w:bottom w:val="none" w:sz="0" w:space="0" w:color="auto"/>
        <w:right w:val="none" w:sz="0" w:space="0" w:color="auto"/>
      </w:divBdr>
    </w:div>
    <w:div w:id="1597710181">
      <w:bodyDiv w:val="1"/>
      <w:marLeft w:val="0"/>
      <w:marRight w:val="0"/>
      <w:marTop w:val="0"/>
      <w:marBottom w:val="0"/>
      <w:divBdr>
        <w:top w:val="none" w:sz="0" w:space="0" w:color="auto"/>
        <w:left w:val="none" w:sz="0" w:space="0" w:color="auto"/>
        <w:bottom w:val="none" w:sz="0" w:space="0" w:color="auto"/>
        <w:right w:val="none" w:sz="0" w:space="0" w:color="auto"/>
      </w:divBdr>
    </w:div>
    <w:div w:id="1598366339">
      <w:bodyDiv w:val="1"/>
      <w:marLeft w:val="0"/>
      <w:marRight w:val="0"/>
      <w:marTop w:val="0"/>
      <w:marBottom w:val="0"/>
      <w:divBdr>
        <w:top w:val="none" w:sz="0" w:space="0" w:color="auto"/>
        <w:left w:val="none" w:sz="0" w:space="0" w:color="auto"/>
        <w:bottom w:val="none" w:sz="0" w:space="0" w:color="auto"/>
        <w:right w:val="none" w:sz="0" w:space="0" w:color="auto"/>
      </w:divBdr>
    </w:div>
    <w:div w:id="1604149579">
      <w:bodyDiv w:val="1"/>
      <w:marLeft w:val="0"/>
      <w:marRight w:val="0"/>
      <w:marTop w:val="0"/>
      <w:marBottom w:val="0"/>
      <w:divBdr>
        <w:top w:val="none" w:sz="0" w:space="0" w:color="auto"/>
        <w:left w:val="none" w:sz="0" w:space="0" w:color="auto"/>
        <w:bottom w:val="none" w:sz="0" w:space="0" w:color="auto"/>
        <w:right w:val="none" w:sz="0" w:space="0" w:color="auto"/>
      </w:divBdr>
    </w:div>
    <w:div w:id="1617255362">
      <w:bodyDiv w:val="1"/>
      <w:marLeft w:val="0"/>
      <w:marRight w:val="0"/>
      <w:marTop w:val="0"/>
      <w:marBottom w:val="0"/>
      <w:divBdr>
        <w:top w:val="none" w:sz="0" w:space="0" w:color="auto"/>
        <w:left w:val="none" w:sz="0" w:space="0" w:color="auto"/>
        <w:bottom w:val="none" w:sz="0" w:space="0" w:color="auto"/>
        <w:right w:val="none" w:sz="0" w:space="0" w:color="auto"/>
      </w:divBdr>
    </w:div>
    <w:div w:id="1619608403">
      <w:bodyDiv w:val="1"/>
      <w:marLeft w:val="0"/>
      <w:marRight w:val="0"/>
      <w:marTop w:val="0"/>
      <w:marBottom w:val="0"/>
      <w:divBdr>
        <w:top w:val="none" w:sz="0" w:space="0" w:color="auto"/>
        <w:left w:val="none" w:sz="0" w:space="0" w:color="auto"/>
        <w:bottom w:val="none" w:sz="0" w:space="0" w:color="auto"/>
        <w:right w:val="none" w:sz="0" w:space="0" w:color="auto"/>
      </w:divBdr>
    </w:div>
    <w:div w:id="1619947204">
      <w:bodyDiv w:val="1"/>
      <w:marLeft w:val="0"/>
      <w:marRight w:val="0"/>
      <w:marTop w:val="0"/>
      <w:marBottom w:val="0"/>
      <w:divBdr>
        <w:top w:val="none" w:sz="0" w:space="0" w:color="auto"/>
        <w:left w:val="none" w:sz="0" w:space="0" w:color="auto"/>
        <w:bottom w:val="none" w:sz="0" w:space="0" w:color="auto"/>
        <w:right w:val="none" w:sz="0" w:space="0" w:color="auto"/>
      </w:divBdr>
    </w:div>
    <w:div w:id="1629780777">
      <w:bodyDiv w:val="1"/>
      <w:marLeft w:val="0"/>
      <w:marRight w:val="0"/>
      <w:marTop w:val="0"/>
      <w:marBottom w:val="0"/>
      <w:divBdr>
        <w:top w:val="none" w:sz="0" w:space="0" w:color="auto"/>
        <w:left w:val="none" w:sz="0" w:space="0" w:color="auto"/>
        <w:bottom w:val="none" w:sz="0" w:space="0" w:color="auto"/>
        <w:right w:val="none" w:sz="0" w:space="0" w:color="auto"/>
      </w:divBdr>
    </w:div>
    <w:div w:id="1635405240">
      <w:bodyDiv w:val="1"/>
      <w:marLeft w:val="0"/>
      <w:marRight w:val="0"/>
      <w:marTop w:val="0"/>
      <w:marBottom w:val="0"/>
      <w:divBdr>
        <w:top w:val="none" w:sz="0" w:space="0" w:color="auto"/>
        <w:left w:val="none" w:sz="0" w:space="0" w:color="auto"/>
        <w:bottom w:val="none" w:sz="0" w:space="0" w:color="auto"/>
        <w:right w:val="none" w:sz="0" w:space="0" w:color="auto"/>
      </w:divBdr>
    </w:div>
    <w:div w:id="1639068201">
      <w:bodyDiv w:val="1"/>
      <w:marLeft w:val="0"/>
      <w:marRight w:val="0"/>
      <w:marTop w:val="0"/>
      <w:marBottom w:val="0"/>
      <w:divBdr>
        <w:top w:val="none" w:sz="0" w:space="0" w:color="auto"/>
        <w:left w:val="none" w:sz="0" w:space="0" w:color="auto"/>
        <w:bottom w:val="none" w:sz="0" w:space="0" w:color="auto"/>
        <w:right w:val="none" w:sz="0" w:space="0" w:color="auto"/>
      </w:divBdr>
    </w:div>
    <w:div w:id="1643074690">
      <w:bodyDiv w:val="1"/>
      <w:marLeft w:val="0"/>
      <w:marRight w:val="0"/>
      <w:marTop w:val="0"/>
      <w:marBottom w:val="0"/>
      <w:divBdr>
        <w:top w:val="none" w:sz="0" w:space="0" w:color="auto"/>
        <w:left w:val="none" w:sz="0" w:space="0" w:color="auto"/>
        <w:bottom w:val="none" w:sz="0" w:space="0" w:color="auto"/>
        <w:right w:val="none" w:sz="0" w:space="0" w:color="auto"/>
      </w:divBdr>
    </w:div>
    <w:div w:id="1646813614">
      <w:bodyDiv w:val="1"/>
      <w:marLeft w:val="0"/>
      <w:marRight w:val="0"/>
      <w:marTop w:val="0"/>
      <w:marBottom w:val="0"/>
      <w:divBdr>
        <w:top w:val="none" w:sz="0" w:space="0" w:color="auto"/>
        <w:left w:val="none" w:sz="0" w:space="0" w:color="auto"/>
        <w:bottom w:val="none" w:sz="0" w:space="0" w:color="auto"/>
        <w:right w:val="none" w:sz="0" w:space="0" w:color="auto"/>
      </w:divBdr>
    </w:div>
    <w:div w:id="1648237903">
      <w:bodyDiv w:val="1"/>
      <w:marLeft w:val="0"/>
      <w:marRight w:val="0"/>
      <w:marTop w:val="0"/>
      <w:marBottom w:val="0"/>
      <w:divBdr>
        <w:top w:val="none" w:sz="0" w:space="0" w:color="auto"/>
        <w:left w:val="none" w:sz="0" w:space="0" w:color="auto"/>
        <w:bottom w:val="none" w:sz="0" w:space="0" w:color="auto"/>
        <w:right w:val="none" w:sz="0" w:space="0" w:color="auto"/>
      </w:divBdr>
    </w:div>
    <w:div w:id="1648779996">
      <w:bodyDiv w:val="1"/>
      <w:marLeft w:val="0"/>
      <w:marRight w:val="0"/>
      <w:marTop w:val="0"/>
      <w:marBottom w:val="0"/>
      <w:divBdr>
        <w:top w:val="none" w:sz="0" w:space="0" w:color="auto"/>
        <w:left w:val="none" w:sz="0" w:space="0" w:color="auto"/>
        <w:bottom w:val="none" w:sz="0" w:space="0" w:color="auto"/>
        <w:right w:val="none" w:sz="0" w:space="0" w:color="auto"/>
      </w:divBdr>
    </w:div>
    <w:div w:id="1650985208">
      <w:bodyDiv w:val="1"/>
      <w:marLeft w:val="0"/>
      <w:marRight w:val="0"/>
      <w:marTop w:val="0"/>
      <w:marBottom w:val="0"/>
      <w:divBdr>
        <w:top w:val="none" w:sz="0" w:space="0" w:color="auto"/>
        <w:left w:val="none" w:sz="0" w:space="0" w:color="auto"/>
        <w:bottom w:val="none" w:sz="0" w:space="0" w:color="auto"/>
        <w:right w:val="none" w:sz="0" w:space="0" w:color="auto"/>
      </w:divBdr>
    </w:div>
    <w:div w:id="1651011151">
      <w:bodyDiv w:val="1"/>
      <w:marLeft w:val="0"/>
      <w:marRight w:val="0"/>
      <w:marTop w:val="0"/>
      <w:marBottom w:val="0"/>
      <w:divBdr>
        <w:top w:val="none" w:sz="0" w:space="0" w:color="auto"/>
        <w:left w:val="none" w:sz="0" w:space="0" w:color="auto"/>
        <w:bottom w:val="none" w:sz="0" w:space="0" w:color="auto"/>
        <w:right w:val="none" w:sz="0" w:space="0" w:color="auto"/>
      </w:divBdr>
    </w:div>
    <w:div w:id="1651710421">
      <w:bodyDiv w:val="1"/>
      <w:marLeft w:val="0"/>
      <w:marRight w:val="0"/>
      <w:marTop w:val="0"/>
      <w:marBottom w:val="0"/>
      <w:divBdr>
        <w:top w:val="none" w:sz="0" w:space="0" w:color="auto"/>
        <w:left w:val="none" w:sz="0" w:space="0" w:color="auto"/>
        <w:bottom w:val="none" w:sz="0" w:space="0" w:color="auto"/>
        <w:right w:val="none" w:sz="0" w:space="0" w:color="auto"/>
      </w:divBdr>
    </w:div>
    <w:div w:id="1655842126">
      <w:bodyDiv w:val="1"/>
      <w:marLeft w:val="0"/>
      <w:marRight w:val="0"/>
      <w:marTop w:val="0"/>
      <w:marBottom w:val="0"/>
      <w:divBdr>
        <w:top w:val="none" w:sz="0" w:space="0" w:color="auto"/>
        <w:left w:val="none" w:sz="0" w:space="0" w:color="auto"/>
        <w:bottom w:val="none" w:sz="0" w:space="0" w:color="auto"/>
        <w:right w:val="none" w:sz="0" w:space="0" w:color="auto"/>
      </w:divBdr>
    </w:div>
    <w:div w:id="1656951744">
      <w:bodyDiv w:val="1"/>
      <w:marLeft w:val="0"/>
      <w:marRight w:val="0"/>
      <w:marTop w:val="0"/>
      <w:marBottom w:val="0"/>
      <w:divBdr>
        <w:top w:val="none" w:sz="0" w:space="0" w:color="auto"/>
        <w:left w:val="none" w:sz="0" w:space="0" w:color="auto"/>
        <w:bottom w:val="none" w:sz="0" w:space="0" w:color="auto"/>
        <w:right w:val="none" w:sz="0" w:space="0" w:color="auto"/>
      </w:divBdr>
    </w:div>
    <w:div w:id="1674140634">
      <w:bodyDiv w:val="1"/>
      <w:marLeft w:val="0"/>
      <w:marRight w:val="0"/>
      <w:marTop w:val="0"/>
      <w:marBottom w:val="0"/>
      <w:divBdr>
        <w:top w:val="none" w:sz="0" w:space="0" w:color="auto"/>
        <w:left w:val="none" w:sz="0" w:space="0" w:color="auto"/>
        <w:bottom w:val="none" w:sz="0" w:space="0" w:color="auto"/>
        <w:right w:val="none" w:sz="0" w:space="0" w:color="auto"/>
      </w:divBdr>
    </w:div>
    <w:div w:id="1676300862">
      <w:bodyDiv w:val="1"/>
      <w:marLeft w:val="0"/>
      <w:marRight w:val="0"/>
      <w:marTop w:val="0"/>
      <w:marBottom w:val="0"/>
      <w:divBdr>
        <w:top w:val="none" w:sz="0" w:space="0" w:color="auto"/>
        <w:left w:val="none" w:sz="0" w:space="0" w:color="auto"/>
        <w:bottom w:val="none" w:sz="0" w:space="0" w:color="auto"/>
        <w:right w:val="none" w:sz="0" w:space="0" w:color="auto"/>
      </w:divBdr>
    </w:div>
    <w:div w:id="1686785388">
      <w:bodyDiv w:val="1"/>
      <w:marLeft w:val="0"/>
      <w:marRight w:val="0"/>
      <w:marTop w:val="0"/>
      <w:marBottom w:val="0"/>
      <w:divBdr>
        <w:top w:val="none" w:sz="0" w:space="0" w:color="auto"/>
        <w:left w:val="none" w:sz="0" w:space="0" w:color="auto"/>
        <w:bottom w:val="none" w:sz="0" w:space="0" w:color="auto"/>
        <w:right w:val="none" w:sz="0" w:space="0" w:color="auto"/>
      </w:divBdr>
    </w:div>
    <w:div w:id="1700200699">
      <w:bodyDiv w:val="1"/>
      <w:marLeft w:val="0"/>
      <w:marRight w:val="0"/>
      <w:marTop w:val="0"/>
      <w:marBottom w:val="0"/>
      <w:divBdr>
        <w:top w:val="none" w:sz="0" w:space="0" w:color="auto"/>
        <w:left w:val="none" w:sz="0" w:space="0" w:color="auto"/>
        <w:bottom w:val="none" w:sz="0" w:space="0" w:color="auto"/>
        <w:right w:val="none" w:sz="0" w:space="0" w:color="auto"/>
      </w:divBdr>
    </w:div>
    <w:div w:id="1702510237">
      <w:bodyDiv w:val="1"/>
      <w:marLeft w:val="0"/>
      <w:marRight w:val="0"/>
      <w:marTop w:val="0"/>
      <w:marBottom w:val="0"/>
      <w:divBdr>
        <w:top w:val="none" w:sz="0" w:space="0" w:color="auto"/>
        <w:left w:val="none" w:sz="0" w:space="0" w:color="auto"/>
        <w:bottom w:val="none" w:sz="0" w:space="0" w:color="auto"/>
        <w:right w:val="none" w:sz="0" w:space="0" w:color="auto"/>
      </w:divBdr>
    </w:div>
    <w:div w:id="1704818840">
      <w:bodyDiv w:val="1"/>
      <w:marLeft w:val="0"/>
      <w:marRight w:val="0"/>
      <w:marTop w:val="0"/>
      <w:marBottom w:val="0"/>
      <w:divBdr>
        <w:top w:val="none" w:sz="0" w:space="0" w:color="auto"/>
        <w:left w:val="none" w:sz="0" w:space="0" w:color="auto"/>
        <w:bottom w:val="none" w:sz="0" w:space="0" w:color="auto"/>
        <w:right w:val="none" w:sz="0" w:space="0" w:color="auto"/>
      </w:divBdr>
    </w:div>
    <w:div w:id="1705210778">
      <w:bodyDiv w:val="1"/>
      <w:marLeft w:val="0"/>
      <w:marRight w:val="0"/>
      <w:marTop w:val="0"/>
      <w:marBottom w:val="0"/>
      <w:divBdr>
        <w:top w:val="none" w:sz="0" w:space="0" w:color="auto"/>
        <w:left w:val="none" w:sz="0" w:space="0" w:color="auto"/>
        <w:bottom w:val="none" w:sz="0" w:space="0" w:color="auto"/>
        <w:right w:val="none" w:sz="0" w:space="0" w:color="auto"/>
      </w:divBdr>
    </w:div>
    <w:div w:id="1708943704">
      <w:bodyDiv w:val="1"/>
      <w:marLeft w:val="0"/>
      <w:marRight w:val="0"/>
      <w:marTop w:val="0"/>
      <w:marBottom w:val="0"/>
      <w:divBdr>
        <w:top w:val="none" w:sz="0" w:space="0" w:color="auto"/>
        <w:left w:val="none" w:sz="0" w:space="0" w:color="auto"/>
        <w:bottom w:val="none" w:sz="0" w:space="0" w:color="auto"/>
        <w:right w:val="none" w:sz="0" w:space="0" w:color="auto"/>
      </w:divBdr>
    </w:div>
    <w:div w:id="1712532614">
      <w:bodyDiv w:val="1"/>
      <w:marLeft w:val="0"/>
      <w:marRight w:val="0"/>
      <w:marTop w:val="0"/>
      <w:marBottom w:val="0"/>
      <w:divBdr>
        <w:top w:val="none" w:sz="0" w:space="0" w:color="auto"/>
        <w:left w:val="none" w:sz="0" w:space="0" w:color="auto"/>
        <w:bottom w:val="none" w:sz="0" w:space="0" w:color="auto"/>
        <w:right w:val="none" w:sz="0" w:space="0" w:color="auto"/>
      </w:divBdr>
    </w:div>
    <w:div w:id="1715234486">
      <w:bodyDiv w:val="1"/>
      <w:marLeft w:val="0"/>
      <w:marRight w:val="0"/>
      <w:marTop w:val="0"/>
      <w:marBottom w:val="0"/>
      <w:divBdr>
        <w:top w:val="none" w:sz="0" w:space="0" w:color="auto"/>
        <w:left w:val="none" w:sz="0" w:space="0" w:color="auto"/>
        <w:bottom w:val="none" w:sz="0" w:space="0" w:color="auto"/>
        <w:right w:val="none" w:sz="0" w:space="0" w:color="auto"/>
      </w:divBdr>
    </w:div>
    <w:div w:id="1716346268">
      <w:bodyDiv w:val="1"/>
      <w:marLeft w:val="0"/>
      <w:marRight w:val="0"/>
      <w:marTop w:val="0"/>
      <w:marBottom w:val="0"/>
      <w:divBdr>
        <w:top w:val="none" w:sz="0" w:space="0" w:color="auto"/>
        <w:left w:val="none" w:sz="0" w:space="0" w:color="auto"/>
        <w:bottom w:val="none" w:sz="0" w:space="0" w:color="auto"/>
        <w:right w:val="none" w:sz="0" w:space="0" w:color="auto"/>
      </w:divBdr>
    </w:div>
    <w:div w:id="1719039664">
      <w:bodyDiv w:val="1"/>
      <w:marLeft w:val="0"/>
      <w:marRight w:val="0"/>
      <w:marTop w:val="0"/>
      <w:marBottom w:val="0"/>
      <w:divBdr>
        <w:top w:val="none" w:sz="0" w:space="0" w:color="auto"/>
        <w:left w:val="none" w:sz="0" w:space="0" w:color="auto"/>
        <w:bottom w:val="none" w:sz="0" w:space="0" w:color="auto"/>
        <w:right w:val="none" w:sz="0" w:space="0" w:color="auto"/>
      </w:divBdr>
    </w:div>
    <w:div w:id="1725367255">
      <w:bodyDiv w:val="1"/>
      <w:marLeft w:val="0"/>
      <w:marRight w:val="0"/>
      <w:marTop w:val="0"/>
      <w:marBottom w:val="0"/>
      <w:divBdr>
        <w:top w:val="none" w:sz="0" w:space="0" w:color="auto"/>
        <w:left w:val="none" w:sz="0" w:space="0" w:color="auto"/>
        <w:bottom w:val="none" w:sz="0" w:space="0" w:color="auto"/>
        <w:right w:val="none" w:sz="0" w:space="0" w:color="auto"/>
      </w:divBdr>
    </w:div>
    <w:div w:id="1726635686">
      <w:bodyDiv w:val="1"/>
      <w:marLeft w:val="0"/>
      <w:marRight w:val="0"/>
      <w:marTop w:val="0"/>
      <w:marBottom w:val="0"/>
      <w:divBdr>
        <w:top w:val="none" w:sz="0" w:space="0" w:color="auto"/>
        <w:left w:val="none" w:sz="0" w:space="0" w:color="auto"/>
        <w:bottom w:val="none" w:sz="0" w:space="0" w:color="auto"/>
        <w:right w:val="none" w:sz="0" w:space="0" w:color="auto"/>
      </w:divBdr>
    </w:div>
    <w:div w:id="1729768265">
      <w:bodyDiv w:val="1"/>
      <w:marLeft w:val="0"/>
      <w:marRight w:val="0"/>
      <w:marTop w:val="0"/>
      <w:marBottom w:val="0"/>
      <w:divBdr>
        <w:top w:val="none" w:sz="0" w:space="0" w:color="auto"/>
        <w:left w:val="none" w:sz="0" w:space="0" w:color="auto"/>
        <w:bottom w:val="none" w:sz="0" w:space="0" w:color="auto"/>
        <w:right w:val="none" w:sz="0" w:space="0" w:color="auto"/>
      </w:divBdr>
    </w:div>
    <w:div w:id="1736539558">
      <w:bodyDiv w:val="1"/>
      <w:marLeft w:val="0"/>
      <w:marRight w:val="0"/>
      <w:marTop w:val="0"/>
      <w:marBottom w:val="0"/>
      <w:divBdr>
        <w:top w:val="none" w:sz="0" w:space="0" w:color="auto"/>
        <w:left w:val="none" w:sz="0" w:space="0" w:color="auto"/>
        <w:bottom w:val="none" w:sz="0" w:space="0" w:color="auto"/>
        <w:right w:val="none" w:sz="0" w:space="0" w:color="auto"/>
      </w:divBdr>
    </w:div>
    <w:div w:id="1738288002">
      <w:bodyDiv w:val="1"/>
      <w:marLeft w:val="0"/>
      <w:marRight w:val="0"/>
      <w:marTop w:val="0"/>
      <w:marBottom w:val="0"/>
      <w:divBdr>
        <w:top w:val="none" w:sz="0" w:space="0" w:color="auto"/>
        <w:left w:val="none" w:sz="0" w:space="0" w:color="auto"/>
        <w:bottom w:val="none" w:sz="0" w:space="0" w:color="auto"/>
        <w:right w:val="none" w:sz="0" w:space="0" w:color="auto"/>
      </w:divBdr>
    </w:div>
    <w:div w:id="1754663254">
      <w:bodyDiv w:val="1"/>
      <w:marLeft w:val="0"/>
      <w:marRight w:val="0"/>
      <w:marTop w:val="0"/>
      <w:marBottom w:val="0"/>
      <w:divBdr>
        <w:top w:val="none" w:sz="0" w:space="0" w:color="auto"/>
        <w:left w:val="none" w:sz="0" w:space="0" w:color="auto"/>
        <w:bottom w:val="none" w:sz="0" w:space="0" w:color="auto"/>
        <w:right w:val="none" w:sz="0" w:space="0" w:color="auto"/>
      </w:divBdr>
    </w:div>
    <w:div w:id="1762141505">
      <w:bodyDiv w:val="1"/>
      <w:marLeft w:val="0"/>
      <w:marRight w:val="0"/>
      <w:marTop w:val="0"/>
      <w:marBottom w:val="0"/>
      <w:divBdr>
        <w:top w:val="none" w:sz="0" w:space="0" w:color="auto"/>
        <w:left w:val="none" w:sz="0" w:space="0" w:color="auto"/>
        <w:bottom w:val="none" w:sz="0" w:space="0" w:color="auto"/>
        <w:right w:val="none" w:sz="0" w:space="0" w:color="auto"/>
      </w:divBdr>
    </w:div>
    <w:div w:id="1763916460">
      <w:bodyDiv w:val="1"/>
      <w:marLeft w:val="0"/>
      <w:marRight w:val="0"/>
      <w:marTop w:val="0"/>
      <w:marBottom w:val="0"/>
      <w:divBdr>
        <w:top w:val="none" w:sz="0" w:space="0" w:color="auto"/>
        <w:left w:val="none" w:sz="0" w:space="0" w:color="auto"/>
        <w:bottom w:val="none" w:sz="0" w:space="0" w:color="auto"/>
        <w:right w:val="none" w:sz="0" w:space="0" w:color="auto"/>
      </w:divBdr>
    </w:div>
    <w:div w:id="1763986722">
      <w:bodyDiv w:val="1"/>
      <w:marLeft w:val="0"/>
      <w:marRight w:val="0"/>
      <w:marTop w:val="0"/>
      <w:marBottom w:val="0"/>
      <w:divBdr>
        <w:top w:val="none" w:sz="0" w:space="0" w:color="auto"/>
        <w:left w:val="none" w:sz="0" w:space="0" w:color="auto"/>
        <w:bottom w:val="none" w:sz="0" w:space="0" w:color="auto"/>
        <w:right w:val="none" w:sz="0" w:space="0" w:color="auto"/>
      </w:divBdr>
    </w:div>
    <w:div w:id="1764834721">
      <w:bodyDiv w:val="1"/>
      <w:marLeft w:val="0"/>
      <w:marRight w:val="0"/>
      <w:marTop w:val="0"/>
      <w:marBottom w:val="0"/>
      <w:divBdr>
        <w:top w:val="none" w:sz="0" w:space="0" w:color="auto"/>
        <w:left w:val="none" w:sz="0" w:space="0" w:color="auto"/>
        <w:bottom w:val="none" w:sz="0" w:space="0" w:color="auto"/>
        <w:right w:val="none" w:sz="0" w:space="0" w:color="auto"/>
      </w:divBdr>
    </w:div>
    <w:div w:id="1765225095">
      <w:bodyDiv w:val="1"/>
      <w:marLeft w:val="0"/>
      <w:marRight w:val="0"/>
      <w:marTop w:val="0"/>
      <w:marBottom w:val="0"/>
      <w:divBdr>
        <w:top w:val="none" w:sz="0" w:space="0" w:color="auto"/>
        <w:left w:val="none" w:sz="0" w:space="0" w:color="auto"/>
        <w:bottom w:val="none" w:sz="0" w:space="0" w:color="auto"/>
        <w:right w:val="none" w:sz="0" w:space="0" w:color="auto"/>
      </w:divBdr>
    </w:div>
    <w:div w:id="1766538578">
      <w:bodyDiv w:val="1"/>
      <w:marLeft w:val="0"/>
      <w:marRight w:val="0"/>
      <w:marTop w:val="0"/>
      <w:marBottom w:val="0"/>
      <w:divBdr>
        <w:top w:val="none" w:sz="0" w:space="0" w:color="auto"/>
        <w:left w:val="none" w:sz="0" w:space="0" w:color="auto"/>
        <w:bottom w:val="none" w:sz="0" w:space="0" w:color="auto"/>
        <w:right w:val="none" w:sz="0" w:space="0" w:color="auto"/>
      </w:divBdr>
    </w:div>
    <w:div w:id="1803107818">
      <w:bodyDiv w:val="1"/>
      <w:marLeft w:val="0"/>
      <w:marRight w:val="0"/>
      <w:marTop w:val="0"/>
      <w:marBottom w:val="0"/>
      <w:divBdr>
        <w:top w:val="none" w:sz="0" w:space="0" w:color="auto"/>
        <w:left w:val="none" w:sz="0" w:space="0" w:color="auto"/>
        <w:bottom w:val="none" w:sz="0" w:space="0" w:color="auto"/>
        <w:right w:val="none" w:sz="0" w:space="0" w:color="auto"/>
      </w:divBdr>
    </w:div>
    <w:div w:id="1805459981">
      <w:bodyDiv w:val="1"/>
      <w:marLeft w:val="0"/>
      <w:marRight w:val="0"/>
      <w:marTop w:val="0"/>
      <w:marBottom w:val="0"/>
      <w:divBdr>
        <w:top w:val="none" w:sz="0" w:space="0" w:color="auto"/>
        <w:left w:val="none" w:sz="0" w:space="0" w:color="auto"/>
        <w:bottom w:val="none" w:sz="0" w:space="0" w:color="auto"/>
        <w:right w:val="none" w:sz="0" w:space="0" w:color="auto"/>
      </w:divBdr>
    </w:div>
    <w:div w:id="1817410493">
      <w:bodyDiv w:val="1"/>
      <w:marLeft w:val="0"/>
      <w:marRight w:val="0"/>
      <w:marTop w:val="0"/>
      <w:marBottom w:val="0"/>
      <w:divBdr>
        <w:top w:val="none" w:sz="0" w:space="0" w:color="auto"/>
        <w:left w:val="none" w:sz="0" w:space="0" w:color="auto"/>
        <w:bottom w:val="none" w:sz="0" w:space="0" w:color="auto"/>
        <w:right w:val="none" w:sz="0" w:space="0" w:color="auto"/>
      </w:divBdr>
    </w:div>
    <w:div w:id="1820149932">
      <w:bodyDiv w:val="1"/>
      <w:marLeft w:val="0"/>
      <w:marRight w:val="0"/>
      <w:marTop w:val="0"/>
      <w:marBottom w:val="0"/>
      <w:divBdr>
        <w:top w:val="none" w:sz="0" w:space="0" w:color="auto"/>
        <w:left w:val="none" w:sz="0" w:space="0" w:color="auto"/>
        <w:bottom w:val="none" w:sz="0" w:space="0" w:color="auto"/>
        <w:right w:val="none" w:sz="0" w:space="0" w:color="auto"/>
      </w:divBdr>
    </w:div>
    <w:div w:id="1820732613">
      <w:bodyDiv w:val="1"/>
      <w:marLeft w:val="0"/>
      <w:marRight w:val="0"/>
      <w:marTop w:val="0"/>
      <w:marBottom w:val="0"/>
      <w:divBdr>
        <w:top w:val="none" w:sz="0" w:space="0" w:color="auto"/>
        <w:left w:val="none" w:sz="0" w:space="0" w:color="auto"/>
        <w:bottom w:val="none" w:sz="0" w:space="0" w:color="auto"/>
        <w:right w:val="none" w:sz="0" w:space="0" w:color="auto"/>
      </w:divBdr>
    </w:div>
    <w:div w:id="1828280328">
      <w:bodyDiv w:val="1"/>
      <w:marLeft w:val="0"/>
      <w:marRight w:val="0"/>
      <w:marTop w:val="0"/>
      <w:marBottom w:val="0"/>
      <w:divBdr>
        <w:top w:val="none" w:sz="0" w:space="0" w:color="auto"/>
        <w:left w:val="none" w:sz="0" w:space="0" w:color="auto"/>
        <w:bottom w:val="none" w:sz="0" w:space="0" w:color="auto"/>
        <w:right w:val="none" w:sz="0" w:space="0" w:color="auto"/>
      </w:divBdr>
    </w:div>
    <w:div w:id="1830898491">
      <w:bodyDiv w:val="1"/>
      <w:marLeft w:val="0"/>
      <w:marRight w:val="0"/>
      <w:marTop w:val="0"/>
      <w:marBottom w:val="0"/>
      <w:divBdr>
        <w:top w:val="none" w:sz="0" w:space="0" w:color="auto"/>
        <w:left w:val="none" w:sz="0" w:space="0" w:color="auto"/>
        <w:bottom w:val="none" w:sz="0" w:space="0" w:color="auto"/>
        <w:right w:val="none" w:sz="0" w:space="0" w:color="auto"/>
      </w:divBdr>
    </w:div>
    <w:div w:id="1837456162">
      <w:bodyDiv w:val="1"/>
      <w:marLeft w:val="0"/>
      <w:marRight w:val="0"/>
      <w:marTop w:val="0"/>
      <w:marBottom w:val="0"/>
      <w:divBdr>
        <w:top w:val="none" w:sz="0" w:space="0" w:color="auto"/>
        <w:left w:val="none" w:sz="0" w:space="0" w:color="auto"/>
        <w:bottom w:val="none" w:sz="0" w:space="0" w:color="auto"/>
        <w:right w:val="none" w:sz="0" w:space="0" w:color="auto"/>
      </w:divBdr>
    </w:div>
    <w:div w:id="1850026235">
      <w:bodyDiv w:val="1"/>
      <w:marLeft w:val="0"/>
      <w:marRight w:val="0"/>
      <w:marTop w:val="0"/>
      <w:marBottom w:val="0"/>
      <w:divBdr>
        <w:top w:val="none" w:sz="0" w:space="0" w:color="auto"/>
        <w:left w:val="none" w:sz="0" w:space="0" w:color="auto"/>
        <w:bottom w:val="none" w:sz="0" w:space="0" w:color="auto"/>
        <w:right w:val="none" w:sz="0" w:space="0" w:color="auto"/>
      </w:divBdr>
    </w:div>
    <w:div w:id="1852144197">
      <w:bodyDiv w:val="1"/>
      <w:marLeft w:val="0"/>
      <w:marRight w:val="0"/>
      <w:marTop w:val="0"/>
      <w:marBottom w:val="0"/>
      <w:divBdr>
        <w:top w:val="none" w:sz="0" w:space="0" w:color="auto"/>
        <w:left w:val="none" w:sz="0" w:space="0" w:color="auto"/>
        <w:bottom w:val="none" w:sz="0" w:space="0" w:color="auto"/>
        <w:right w:val="none" w:sz="0" w:space="0" w:color="auto"/>
      </w:divBdr>
    </w:div>
    <w:div w:id="1853255284">
      <w:bodyDiv w:val="1"/>
      <w:marLeft w:val="0"/>
      <w:marRight w:val="0"/>
      <w:marTop w:val="0"/>
      <w:marBottom w:val="0"/>
      <w:divBdr>
        <w:top w:val="none" w:sz="0" w:space="0" w:color="auto"/>
        <w:left w:val="none" w:sz="0" w:space="0" w:color="auto"/>
        <w:bottom w:val="none" w:sz="0" w:space="0" w:color="auto"/>
        <w:right w:val="none" w:sz="0" w:space="0" w:color="auto"/>
      </w:divBdr>
    </w:div>
    <w:div w:id="1853914852">
      <w:bodyDiv w:val="1"/>
      <w:marLeft w:val="0"/>
      <w:marRight w:val="0"/>
      <w:marTop w:val="0"/>
      <w:marBottom w:val="0"/>
      <w:divBdr>
        <w:top w:val="none" w:sz="0" w:space="0" w:color="auto"/>
        <w:left w:val="none" w:sz="0" w:space="0" w:color="auto"/>
        <w:bottom w:val="none" w:sz="0" w:space="0" w:color="auto"/>
        <w:right w:val="none" w:sz="0" w:space="0" w:color="auto"/>
      </w:divBdr>
    </w:div>
    <w:div w:id="1855029193">
      <w:bodyDiv w:val="1"/>
      <w:marLeft w:val="0"/>
      <w:marRight w:val="0"/>
      <w:marTop w:val="0"/>
      <w:marBottom w:val="0"/>
      <w:divBdr>
        <w:top w:val="none" w:sz="0" w:space="0" w:color="auto"/>
        <w:left w:val="none" w:sz="0" w:space="0" w:color="auto"/>
        <w:bottom w:val="none" w:sz="0" w:space="0" w:color="auto"/>
        <w:right w:val="none" w:sz="0" w:space="0" w:color="auto"/>
      </w:divBdr>
    </w:div>
    <w:div w:id="1859807251">
      <w:bodyDiv w:val="1"/>
      <w:marLeft w:val="0"/>
      <w:marRight w:val="0"/>
      <w:marTop w:val="0"/>
      <w:marBottom w:val="0"/>
      <w:divBdr>
        <w:top w:val="none" w:sz="0" w:space="0" w:color="auto"/>
        <w:left w:val="none" w:sz="0" w:space="0" w:color="auto"/>
        <w:bottom w:val="none" w:sz="0" w:space="0" w:color="auto"/>
        <w:right w:val="none" w:sz="0" w:space="0" w:color="auto"/>
      </w:divBdr>
    </w:div>
    <w:div w:id="1860045622">
      <w:bodyDiv w:val="1"/>
      <w:marLeft w:val="0"/>
      <w:marRight w:val="0"/>
      <w:marTop w:val="0"/>
      <w:marBottom w:val="0"/>
      <w:divBdr>
        <w:top w:val="none" w:sz="0" w:space="0" w:color="auto"/>
        <w:left w:val="none" w:sz="0" w:space="0" w:color="auto"/>
        <w:bottom w:val="none" w:sz="0" w:space="0" w:color="auto"/>
        <w:right w:val="none" w:sz="0" w:space="0" w:color="auto"/>
      </w:divBdr>
    </w:div>
    <w:div w:id="1863324656">
      <w:bodyDiv w:val="1"/>
      <w:marLeft w:val="0"/>
      <w:marRight w:val="0"/>
      <w:marTop w:val="0"/>
      <w:marBottom w:val="0"/>
      <w:divBdr>
        <w:top w:val="none" w:sz="0" w:space="0" w:color="auto"/>
        <w:left w:val="none" w:sz="0" w:space="0" w:color="auto"/>
        <w:bottom w:val="none" w:sz="0" w:space="0" w:color="auto"/>
        <w:right w:val="none" w:sz="0" w:space="0" w:color="auto"/>
      </w:divBdr>
    </w:div>
    <w:div w:id="1863978390">
      <w:bodyDiv w:val="1"/>
      <w:marLeft w:val="0"/>
      <w:marRight w:val="0"/>
      <w:marTop w:val="0"/>
      <w:marBottom w:val="0"/>
      <w:divBdr>
        <w:top w:val="none" w:sz="0" w:space="0" w:color="auto"/>
        <w:left w:val="none" w:sz="0" w:space="0" w:color="auto"/>
        <w:bottom w:val="none" w:sz="0" w:space="0" w:color="auto"/>
        <w:right w:val="none" w:sz="0" w:space="0" w:color="auto"/>
      </w:divBdr>
    </w:div>
    <w:div w:id="1873884277">
      <w:bodyDiv w:val="1"/>
      <w:marLeft w:val="0"/>
      <w:marRight w:val="0"/>
      <w:marTop w:val="0"/>
      <w:marBottom w:val="0"/>
      <w:divBdr>
        <w:top w:val="none" w:sz="0" w:space="0" w:color="auto"/>
        <w:left w:val="none" w:sz="0" w:space="0" w:color="auto"/>
        <w:bottom w:val="none" w:sz="0" w:space="0" w:color="auto"/>
        <w:right w:val="none" w:sz="0" w:space="0" w:color="auto"/>
      </w:divBdr>
    </w:div>
    <w:div w:id="1878739980">
      <w:bodyDiv w:val="1"/>
      <w:marLeft w:val="0"/>
      <w:marRight w:val="0"/>
      <w:marTop w:val="0"/>
      <w:marBottom w:val="0"/>
      <w:divBdr>
        <w:top w:val="none" w:sz="0" w:space="0" w:color="auto"/>
        <w:left w:val="none" w:sz="0" w:space="0" w:color="auto"/>
        <w:bottom w:val="none" w:sz="0" w:space="0" w:color="auto"/>
        <w:right w:val="none" w:sz="0" w:space="0" w:color="auto"/>
      </w:divBdr>
    </w:div>
    <w:div w:id="1882589900">
      <w:bodyDiv w:val="1"/>
      <w:marLeft w:val="0"/>
      <w:marRight w:val="0"/>
      <w:marTop w:val="0"/>
      <w:marBottom w:val="0"/>
      <w:divBdr>
        <w:top w:val="none" w:sz="0" w:space="0" w:color="auto"/>
        <w:left w:val="none" w:sz="0" w:space="0" w:color="auto"/>
        <w:bottom w:val="none" w:sz="0" w:space="0" w:color="auto"/>
        <w:right w:val="none" w:sz="0" w:space="0" w:color="auto"/>
      </w:divBdr>
    </w:div>
    <w:div w:id="1883127974">
      <w:bodyDiv w:val="1"/>
      <w:marLeft w:val="0"/>
      <w:marRight w:val="0"/>
      <w:marTop w:val="0"/>
      <w:marBottom w:val="0"/>
      <w:divBdr>
        <w:top w:val="none" w:sz="0" w:space="0" w:color="auto"/>
        <w:left w:val="none" w:sz="0" w:space="0" w:color="auto"/>
        <w:bottom w:val="none" w:sz="0" w:space="0" w:color="auto"/>
        <w:right w:val="none" w:sz="0" w:space="0" w:color="auto"/>
      </w:divBdr>
    </w:div>
    <w:div w:id="1884366814">
      <w:bodyDiv w:val="1"/>
      <w:marLeft w:val="0"/>
      <w:marRight w:val="0"/>
      <w:marTop w:val="0"/>
      <w:marBottom w:val="0"/>
      <w:divBdr>
        <w:top w:val="none" w:sz="0" w:space="0" w:color="auto"/>
        <w:left w:val="none" w:sz="0" w:space="0" w:color="auto"/>
        <w:bottom w:val="none" w:sz="0" w:space="0" w:color="auto"/>
        <w:right w:val="none" w:sz="0" w:space="0" w:color="auto"/>
      </w:divBdr>
    </w:div>
    <w:div w:id="1894928313">
      <w:bodyDiv w:val="1"/>
      <w:marLeft w:val="0"/>
      <w:marRight w:val="0"/>
      <w:marTop w:val="0"/>
      <w:marBottom w:val="0"/>
      <w:divBdr>
        <w:top w:val="none" w:sz="0" w:space="0" w:color="auto"/>
        <w:left w:val="none" w:sz="0" w:space="0" w:color="auto"/>
        <w:bottom w:val="none" w:sz="0" w:space="0" w:color="auto"/>
        <w:right w:val="none" w:sz="0" w:space="0" w:color="auto"/>
      </w:divBdr>
    </w:div>
    <w:div w:id="1895852481">
      <w:bodyDiv w:val="1"/>
      <w:marLeft w:val="0"/>
      <w:marRight w:val="0"/>
      <w:marTop w:val="0"/>
      <w:marBottom w:val="0"/>
      <w:divBdr>
        <w:top w:val="none" w:sz="0" w:space="0" w:color="auto"/>
        <w:left w:val="none" w:sz="0" w:space="0" w:color="auto"/>
        <w:bottom w:val="none" w:sz="0" w:space="0" w:color="auto"/>
        <w:right w:val="none" w:sz="0" w:space="0" w:color="auto"/>
      </w:divBdr>
    </w:div>
    <w:div w:id="1901205873">
      <w:bodyDiv w:val="1"/>
      <w:marLeft w:val="0"/>
      <w:marRight w:val="0"/>
      <w:marTop w:val="0"/>
      <w:marBottom w:val="0"/>
      <w:divBdr>
        <w:top w:val="none" w:sz="0" w:space="0" w:color="auto"/>
        <w:left w:val="none" w:sz="0" w:space="0" w:color="auto"/>
        <w:bottom w:val="none" w:sz="0" w:space="0" w:color="auto"/>
        <w:right w:val="none" w:sz="0" w:space="0" w:color="auto"/>
      </w:divBdr>
    </w:div>
    <w:div w:id="1901331140">
      <w:bodyDiv w:val="1"/>
      <w:marLeft w:val="0"/>
      <w:marRight w:val="0"/>
      <w:marTop w:val="0"/>
      <w:marBottom w:val="0"/>
      <w:divBdr>
        <w:top w:val="none" w:sz="0" w:space="0" w:color="auto"/>
        <w:left w:val="none" w:sz="0" w:space="0" w:color="auto"/>
        <w:bottom w:val="none" w:sz="0" w:space="0" w:color="auto"/>
        <w:right w:val="none" w:sz="0" w:space="0" w:color="auto"/>
      </w:divBdr>
    </w:div>
    <w:div w:id="1911379381">
      <w:bodyDiv w:val="1"/>
      <w:marLeft w:val="0"/>
      <w:marRight w:val="0"/>
      <w:marTop w:val="0"/>
      <w:marBottom w:val="0"/>
      <w:divBdr>
        <w:top w:val="none" w:sz="0" w:space="0" w:color="auto"/>
        <w:left w:val="none" w:sz="0" w:space="0" w:color="auto"/>
        <w:bottom w:val="none" w:sz="0" w:space="0" w:color="auto"/>
        <w:right w:val="none" w:sz="0" w:space="0" w:color="auto"/>
      </w:divBdr>
    </w:div>
    <w:div w:id="1912346074">
      <w:bodyDiv w:val="1"/>
      <w:marLeft w:val="0"/>
      <w:marRight w:val="0"/>
      <w:marTop w:val="0"/>
      <w:marBottom w:val="0"/>
      <w:divBdr>
        <w:top w:val="none" w:sz="0" w:space="0" w:color="auto"/>
        <w:left w:val="none" w:sz="0" w:space="0" w:color="auto"/>
        <w:bottom w:val="none" w:sz="0" w:space="0" w:color="auto"/>
        <w:right w:val="none" w:sz="0" w:space="0" w:color="auto"/>
      </w:divBdr>
    </w:div>
    <w:div w:id="1912500622">
      <w:bodyDiv w:val="1"/>
      <w:marLeft w:val="0"/>
      <w:marRight w:val="0"/>
      <w:marTop w:val="0"/>
      <w:marBottom w:val="0"/>
      <w:divBdr>
        <w:top w:val="none" w:sz="0" w:space="0" w:color="auto"/>
        <w:left w:val="none" w:sz="0" w:space="0" w:color="auto"/>
        <w:bottom w:val="none" w:sz="0" w:space="0" w:color="auto"/>
        <w:right w:val="none" w:sz="0" w:space="0" w:color="auto"/>
      </w:divBdr>
    </w:div>
    <w:div w:id="1913545398">
      <w:bodyDiv w:val="1"/>
      <w:marLeft w:val="0"/>
      <w:marRight w:val="0"/>
      <w:marTop w:val="0"/>
      <w:marBottom w:val="0"/>
      <w:divBdr>
        <w:top w:val="none" w:sz="0" w:space="0" w:color="auto"/>
        <w:left w:val="none" w:sz="0" w:space="0" w:color="auto"/>
        <w:bottom w:val="none" w:sz="0" w:space="0" w:color="auto"/>
        <w:right w:val="none" w:sz="0" w:space="0" w:color="auto"/>
      </w:divBdr>
    </w:div>
    <w:div w:id="1914193931">
      <w:bodyDiv w:val="1"/>
      <w:marLeft w:val="0"/>
      <w:marRight w:val="0"/>
      <w:marTop w:val="0"/>
      <w:marBottom w:val="0"/>
      <w:divBdr>
        <w:top w:val="none" w:sz="0" w:space="0" w:color="auto"/>
        <w:left w:val="none" w:sz="0" w:space="0" w:color="auto"/>
        <w:bottom w:val="none" w:sz="0" w:space="0" w:color="auto"/>
        <w:right w:val="none" w:sz="0" w:space="0" w:color="auto"/>
      </w:divBdr>
    </w:div>
    <w:div w:id="1914922725">
      <w:bodyDiv w:val="1"/>
      <w:marLeft w:val="0"/>
      <w:marRight w:val="0"/>
      <w:marTop w:val="0"/>
      <w:marBottom w:val="0"/>
      <w:divBdr>
        <w:top w:val="none" w:sz="0" w:space="0" w:color="auto"/>
        <w:left w:val="none" w:sz="0" w:space="0" w:color="auto"/>
        <w:bottom w:val="none" w:sz="0" w:space="0" w:color="auto"/>
        <w:right w:val="none" w:sz="0" w:space="0" w:color="auto"/>
      </w:divBdr>
    </w:div>
    <w:div w:id="1918898120">
      <w:bodyDiv w:val="1"/>
      <w:marLeft w:val="0"/>
      <w:marRight w:val="0"/>
      <w:marTop w:val="0"/>
      <w:marBottom w:val="0"/>
      <w:divBdr>
        <w:top w:val="none" w:sz="0" w:space="0" w:color="auto"/>
        <w:left w:val="none" w:sz="0" w:space="0" w:color="auto"/>
        <w:bottom w:val="none" w:sz="0" w:space="0" w:color="auto"/>
        <w:right w:val="none" w:sz="0" w:space="0" w:color="auto"/>
      </w:divBdr>
    </w:div>
    <w:div w:id="1919973969">
      <w:bodyDiv w:val="1"/>
      <w:marLeft w:val="0"/>
      <w:marRight w:val="0"/>
      <w:marTop w:val="0"/>
      <w:marBottom w:val="0"/>
      <w:divBdr>
        <w:top w:val="none" w:sz="0" w:space="0" w:color="auto"/>
        <w:left w:val="none" w:sz="0" w:space="0" w:color="auto"/>
        <w:bottom w:val="none" w:sz="0" w:space="0" w:color="auto"/>
        <w:right w:val="none" w:sz="0" w:space="0" w:color="auto"/>
      </w:divBdr>
    </w:div>
    <w:div w:id="1920212715">
      <w:bodyDiv w:val="1"/>
      <w:marLeft w:val="0"/>
      <w:marRight w:val="0"/>
      <w:marTop w:val="0"/>
      <w:marBottom w:val="0"/>
      <w:divBdr>
        <w:top w:val="none" w:sz="0" w:space="0" w:color="auto"/>
        <w:left w:val="none" w:sz="0" w:space="0" w:color="auto"/>
        <w:bottom w:val="none" w:sz="0" w:space="0" w:color="auto"/>
        <w:right w:val="none" w:sz="0" w:space="0" w:color="auto"/>
      </w:divBdr>
    </w:div>
    <w:div w:id="1925841932">
      <w:bodyDiv w:val="1"/>
      <w:marLeft w:val="0"/>
      <w:marRight w:val="0"/>
      <w:marTop w:val="0"/>
      <w:marBottom w:val="0"/>
      <w:divBdr>
        <w:top w:val="none" w:sz="0" w:space="0" w:color="auto"/>
        <w:left w:val="none" w:sz="0" w:space="0" w:color="auto"/>
        <w:bottom w:val="none" w:sz="0" w:space="0" w:color="auto"/>
        <w:right w:val="none" w:sz="0" w:space="0" w:color="auto"/>
      </w:divBdr>
    </w:div>
    <w:div w:id="1930963410">
      <w:bodyDiv w:val="1"/>
      <w:marLeft w:val="0"/>
      <w:marRight w:val="0"/>
      <w:marTop w:val="0"/>
      <w:marBottom w:val="0"/>
      <w:divBdr>
        <w:top w:val="none" w:sz="0" w:space="0" w:color="auto"/>
        <w:left w:val="none" w:sz="0" w:space="0" w:color="auto"/>
        <w:bottom w:val="none" w:sz="0" w:space="0" w:color="auto"/>
        <w:right w:val="none" w:sz="0" w:space="0" w:color="auto"/>
      </w:divBdr>
    </w:div>
    <w:div w:id="1942949209">
      <w:bodyDiv w:val="1"/>
      <w:marLeft w:val="0"/>
      <w:marRight w:val="0"/>
      <w:marTop w:val="0"/>
      <w:marBottom w:val="0"/>
      <w:divBdr>
        <w:top w:val="none" w:sz="0" w:space="0" w:color="auto"/>
        <w:left w:val="none" w:sz="0" w:space="0" w:color="auto"/>
        <w:bottom w:val="none" w:sz="0" w:space="0" w:color="auto"/>
        <w:right w:val="none" w:sz="0" w:space="0" w:color="auto"/>
      </w:divBdr>
    </w:div>
    <w:div w:id="1943608462">
      <w:bodyDiv w:val="1"/>
      <w:marLeft w:val="0"/>
      <w:marRight w:val="0"/>
      <w:marTop w:val="0"/>
      <w:marBottom w:val="0"/>
      <w:divBdr>
        <w:top w:val="none" w:sz="0" w:space="0" w:color="auto"/>
        <w:left w:val="none" w:sz="0" w:space="0" w:color="auto"/>
        <w:bottom w:val="none" w:sz="0" w:space="0" w:color="auto"/>
        <w:right w:val="none" w:sz="0" w:space="0" w:color="auto"/>
      </w:divBdr>
    </w:div>
    <w:div w:id="1946769755">
      <w:bodyDiv w:val="1"/>
      <w:marLeft w:val="0"/>
      <w:marRight w:val="0"/>
      <w:marTop w:val="0"/>
      <w:marBottom w:val="0"/>
      <w:divBdr>
        <w:top w:val="none" w:sz="0" w:space="0" w:color="auto"/>
        <w:left w:val="none" w:sz="0" w:space="0" w:color="auto"/>
        <w:bottom w:val="none" w:sz="0" w:space="0" w:color="auto"/>
        <w:right w:val="none" w:sz="0" w:space="0" w:color="auto"/>
      </w:divBdr>
    </w:div>
    <w:div w:id="1947955737">
      <w:bodyDiv w:val="1"/>
      <w:marLeft w:val="0"/>
      <w:marRight w:val="0"/>
      <w:marTop w:val="0"/>
      <w:marBottom w:val="0"/>
      <w:divBdr>
        <w:top w:val="none" w:sz="0" w:space="0" w:color="auto"/>
        <w:left w:val="none" w:sz="0" w:space="0" w:color="auto"/>
        <w:bottom w:val="none" w:sz="0" w:space="0" w:color="auto"/>
        <w:right w:val="none" w:sz="0" w:space="0" w:color="auto"/>
      </w:divBdr>
    </w:div>
    <w:div w:id="1955551682">
      <w:bodyDiv w:val="1"/>
      <w:marLeft w:val="0"/>
      <w:marRight w:val="0"/>
      <w:marTop w:val="0"/>
      <w:marBottom w:val="0"/>
      <w:divBdr>
        <w:top w:val="none" w:sz="0" w:space="0" w:color="auto"/>
        <w:left w:val="none" w:sz="0" w:space="0" w:color="auto"/>
        <w:bottom w:val="none" w:sz="0" w:space="0" w:color="auto"/>
        <w:right w:val="none" w:sz="0" w:space="0" w:color="auto"/>
      </w:divBdr>
    </w:div>
    <w:div w:id="1959026197">
      <w:bodyDiv w:val="1"/>
      <w:marLeft w:val="0"/>
      <w:marRight w:val="0"/>
      <w:marTop w:val="0"/>
      <w:marBottom w:val="0"/>
      <w:divBdr>
        <w:top w:val="none" w:sz="0" w:space="0" w:color="auto"/>
        <w:left w:val="none" w:sz="0" w:space="0" w:color="auto"/>
        <w:bottom w:val="none" w:sz="0" w:space="0" w:color="auto"/>
        <w:right w:val="none" w:sz="0" w:space="0" w:color="auto"/>
      </w:divBdr>
    </w:div>
    <w:div w:id="1961573290">
      <w:bodyDiv w:val="1"/>
      <w:marLeft w:val="0"/>
      <w:marRight w:val="0"/>
      <w:marTop w:val="0"/>
      <w:marBottom w:val="0"/>
      <w:divBdr>
        <w:top w:val="none" w:sz="0" w:space="0" w:color="auto"/>
        <w:left w:val="none" w:sz="0" w:space="0" w:color="auto"/>
        <w:bottom w:val="none" w:sz="0" w:space="0" w:color="auto"/>
        <w:right w:val="none" w:sz="0" w:space="0" w:color="auto"/>
      </w:divBdr>
    </w:div>
    <w:div w:id="1970163215">
      <w:bodyDiv w:val="1"/>
      <w:marLeft w:val="0"/>
      <w:marRight w:val="0"/>
      <w:marTop w:val="0"/>
      <w:marBottom w:val="0"/>
      <w:divBdr>
        <w:top w:val="none" w:sz="0" w:space="0" w:color="auto"/>
        <w:left w:val="none" w:sz="0" w:space="0" w:color="auto"/>
        <w:bottom w:val="none" w:sz="0" w:space="0" w:color="auto"/>
        <w:right w:val="none" w:sz="0" w:space="0" w:color="auto"/>
      </w:divBdr>
    </w:div>
    <w:div w:id="1971591484">
      <w:bodyDiv w:val="1"/>
      <w:marLeft w:val="0"/>
      <w:marRight w:val="0"/>
      <w:marTop w:val="0"/>
      <w:marBottom w:val="0"/>
      <w:divBdr>
        <w:top w:val="none" w:sz="0" w:space="0" w:color="auto"/>
        <w:left w:val="none" w:sz="0" w:space="0" w:color="auto"/>
        <w:bottom w:val="none" w:sz="0" w:space="0" w:color="auto"/>
        <w:right w:val="none" w:sz="0" w:space="0" w:color="auto"/>
      </w:divBdr>
    </w:div>
    <w:div w:id="1977879521">
      <w:bodyDiv w:val="1"/>
      <w:marLeft w:val="0"/>
      <w:marRight w:val="0"/>
      <w:marTop w:val="0"/>
      <w:marBottom w:val="0"/>
      <w:divBdr>
        <w:top w:val="none" w:sz="0" w:space="0" w:color="auto"/>
        <w:left w:val="none" w:sz="0" w:space="0" w:color="auto"/>
        <w:bottom w:val="none" w:sz="0" w:space="0" w:color="auto"/>
        <w:right w:val="none" w:sz="0" w:space="0" w:color="auto"/>
      </w:divBdr>
    </w:div>
    <w:div w:id="1988388919">
      <w:bodyDiv w:val="1"/>
      <w:marLeft w:val="0"/>
      <w:marRight w:val="0"/>
      <w:marTop w:val="0"/>
      <w:marBottom w:val="0"/>
      <w:divBdr>
        <w:top w:val="none" w:sz="0" w:space="0" w:color="auto"/>
        <w:left w:val="none" w:sz="0" w:space="0" w:color="auto"/>
        <w:bottom w:val="none" w:sz="0" w:space="0" w:color="auto"/>
        <w:right w:val="none" w:sz="0" w:space="0" w:color="auto"/>
      </w:divBdr>
    </w:div>
    <w:div w:id="1993170813">
      <w:bodyDiv w:val="1"/>
      <w:marLeft w:val="0"/>
      <w:marRight w:val="0"/>
      <w:marTop w:val="0"/>
      <w:marBottom w:val="0"/>
      <w:divBdr>
        <w:top w:val="none" w:sz="0" w:space="0" w:color="auto"/>
        <w:left w:val="none" w:sz="0" w:space="0" w:color="auto"/>
        <w:bottom w:val="none" w:sz="0" w:space="0" w:color="auto"/>
        <w:right w:val="none" w:sz="0" w:space="0" w:color="auto"/>
      </w:divBdr>
    </w:div>
    <w:div w:id="1994750006">
      <w:bodyDiv w:val="1"/>
      <w:marLeft w:val="0"/>
      <w:marRight w:val="0"/>
      <w:marTop w:val="0"/>
      <w:marBottom w:val="0"/>
      <w:divBdr>
        <w:top w:val="none" w:sz="0" w:space="0" w:color="auto"/>
        <w:left w:val="none" w:sz="0" w:space="0" w:color="auto"/>
        <w:bottom w:val="none" w:sz="0" w:space="0" w:color="auto"/>
        <w:right w:val="none" w:sz="0" w:space="0" w:color="auto"/>
      </w:divBdr>
    </w:div>
    <w:div w:id="2002735697">
      <w:bodyDiv w:val="1"/>
      <w:marLeft w:val="0"/>
      <w:marRight w:val="0"/>
      <w:marTop w:val="0"/>
      <w:marBottom w:val="0"/>
      <w:divBdr>
        <w:top w:val="none" w:sz="0" w:space="0" w:color="auto"/>
        <w:left w:val="none" w:sz="0" w:space="0" w:color="auto"/>
        <w:bottom w:val="none" w:sz="0" w:space="0" w:color="auto"/>
        <w:right w:val="none" w:sz="0" w:space="0" w:color="auto"/>
      </w:divBdr>
    </w:div>
    <w:div w:id="2003505063">
      <w:bodyDiv w:val="1"/>
      <w:marLeft w:val="0"/>
      <w:marRight w:val="0"/>
      <w:marTop w:val="0"/>
      <w:marBottom w:val="0"/>
      <w:divBdr>
        <w:top w:val="none" w:sz="0" w:space="0" w:color="auto"/>
        <w:left w:val="none" w:sz="0" w:space="0" w:color="auto"/>
        <w:bottom w:val="none" w:sz="0" w:space="0" w:color="auto"/>
        <w:right w:val="none" w:sz="0" w:space="0" w:color="auto"/>
      </w:divBdr>
    </w:div>
    <w:div w:id="2008244972">
      <w:bodyDiv w:val="1"/>
      <w:marLeft w:val="0"/>
      <w:marRight w:val="0"/>
      <w:marTop w:val="0"/>
      <w:marBottom w:val="0"/>
      <w:divBdr>
        <w:top w:val="none" w:sz="0" w:space="0" w:color="auto"/>
        <w:left w:val="none" w:sz="0" w:space="0" w:color="auto"/>
        <w:bottom w:val="none" w:sz="0" w:space="0" w:color="auto"/>
        <w:right w:val="none" w:sz="0" w:space="0" w:color="auto"/>
      </w:divBdr>
    </w:div>
    <w:div w:id="2010985299">
      <w:bodyDiv w:val="1"/>
      <w:marLeft w:val="0"/>
      <w:marRight w:val="0"/>
      <w:marTop w:val="0"/>
      <w:marBottom w:val="0"/>
      <w:divBdr>
        <w:top w:val="none" w:sz="0" w:space="0" w:color="auto"/>
        <w:left w:val="none" w:sz="0" w:space="0" w:color="auto"/>
        <w:bottom w:val="none" w:sz="0" w:space="0" w:color="auto"/>
        <w:right w:val="none" w:sz="0" w:space="0" w:color="auto"/>
      </w:divBdr>
    </w:div>
    <w:div w:id="2013490124">
      <w:bodyDiv w:val="1"/>
      <w:marLeft w:val="0"/>
      <w:marRight w:val="0"/>
      <w:marTop w:val="0"/>
      <w:marBottom w:val="0"/>
      <w:divBdr>
        <w:top w:val="none" w:sz="0" w:space="0" w:color="auto"/>
        <w:left w:val="none" w:sz="0" w:space="0" w:color="auto"/>
        <w:bottom w:val="none" w:sz="0" w:space="0" w:color="auto"/>
        <w:right w:val="none" w:sz="0" w:space="0" w:color="auto"/>
      </w:divBdr>
    </w:div>
    <w:div w:id="2014142702">
      <w:bodyDiv w:val="1"/>
      <w:marLeft w:val="0"/>
      <w:marRight w:val="0"/>
      <w:marTop w:val="0"/>
      <w:marBottom w:val="0"/>
      <w:divBdr>
        <w:top w:val="none" w:sz="0" w:space="0" w:color="auto"/>
        <w:left w:val="none" w:sz="0" w:space="0" w:color="auto"/>
        <w:bottom w:val="none" w:sz="0" w:space="0" w:color="auto"/>
        <w:right w:val="none" w:sz="0" w:space="0" w:color="auto"/>
      </w:divBdr>
    </w:div>
    <w:div w:id="2023317862">
      <w:bodyDiv w:val="1"/>
      <w:marLeft w:val="0"/>
      <w:marRight w:val="0"/>
      <w:marTop w:val="0"/>
      <w:marBottom w:val="0"/>
      <w:divBdr>
        <w:top w:val="none" w:sz="0" w:space="0" w:color="auto"/>
        <w:left w:val="none" w:sz="0" w:space="0" w:color="auto"/>
        <w:bottom w:val="none" w:sz="0" w:space="0" w:color="auto"/>
        <w:right w:val="none" w:sz="0" w:space="0" w:color="auto"/>
      </w:divBdr>
    </w:div>
    <w:div w:id="2027294011">
      <w:bodyDiv w:val="1"/>
      <w:marLeft w:val="0"/>
      <w:marRight w:val="0"/>
      <w:marTop w:val="0"/>
      <w:marBottom w:val="0"/>
      <w:divBdr>
        <w:top w:val="none" w:sz="0" w:space="0" w:color="auto"/>
        <w:left w:val="none" w:sz="0" w:space="0" w:color="auto"/>
        <w:bottom w:val="none" w:sz="0" w:space="0" w:color="auto"/>
        <w:right w:val="none" w:sz="0" w:space="0" w:color="auto"/>
      </w:divBdr>
    </w:div>
    <w:div w:id="2039239462">
      <w:bodyDiv w:val="1"/>
      <w:marLeft w:val="0"/>
      <w:marRight w:val="0"/>
      <w:marTop w:val="0"/>
      <w:marBottom w:val="0"/>
      <w:divBdr>
        <w:top w:val="none" w:sz="0" w:space="0" w:color="auto"/>
        <w:left w:val="none" w:sz="0" w:space="0" w:color="auto"/>
        <w:bottom w:val="none" w:sz="0" w:space="0" w:color="auto"/>
        <w:right w:val="none" w:sz="0" w:space="0" w:color="auto"/>
      </w:divBdr>
    </w:div>
    <w:div w:id="2042702562">
      <w:bodyDiv w:val="1"/>
      <w:marLeft w:val="0"/>
      <w:marRight w:val="0"/>
      <w:marTop w:val="0"/>
      <w:marBottom w:val="0"/>
      <w:divBdr>
        <w:top w:val="none" w:sz="0" w:space="0" w:color="auto"/>
        <w:left w:val="none" w:sz="0" w:space="0" w:color="auto"/>
        <w:bottom w:val="none" w:sz="0" w:space="0" w:color="auto"/>
        <w:right w:val="none" w:sz="0" w:space="0" w:color="auto"/>
      </w:divBdr>
    </w:div>
    <w:div w:id="2043938331">
      <w:bodyDiv w:val="1"/>
      <w:marLeft w:val="0"/>
      <w:marRight w:val="0"/>
      <w:marTop w:val="0"/>
      <w:marBottom w:val="0"/>
      <w:divBdr>
        <w:top w:val="none" w:sz="0" w:space="0" w:color="auto"/>
        <w:left w:val="none" w:sz="0" w:space="0" w:color="auto"/>
        <w:bottom w:val="none" w:sz="0" w:space="0" w:color="auto"/>
        <w:right w:val="none" w:sz="0" w:space="0" w:color="auto"/>
      </w:divBdr>
    </w:div>
    <w:div w:id="2051999562">
      <w:bodyDiv w:val="1"/>
      <w:marLeft w:val="0"/>
      <w:marRight w:val="0"/>
      <w:marTop w:val="0"/>
      <w:marBottom w:val="0"/>
      <w:divBdr>
        <w:top w:val="none" w:sz="0" w:space="0" w:color="auto"/>
        <w:left w:val="none" w:sz="0" w:space="0" w:color="auto"/>
        <w:bottom w:val="none" w:sz="0" w:space="0" w:color="auto"/>
        <w:right w:val="none" w:sz="0" w:space="0" w:color="auto"/>
      </w:divBdr>
    </w:div>
    <w:div w:id="2052610404">
      <w:bodyDiv w:val="1"/>
      <w:marLeft w:val="0"/>
      <w:marRight w:val="0"/>
      <w:marTop w:val="0"/>
      <w:marBottom w:val="0"/>
      <w:divBdr>
        <w:top w:val="none" w:sz="0" w:space="0" w:color="auto"/>
        <w:left w:val="none" w:sz="0" w:space="0" w:color="auto"/>
        <w:bottom w:val="none" w:sz="0" w:space="0" w:color="auto"/>
        <w:right w:val="none" w:sz="0" w:space="0" w:color="auto"/>
      </w:divBdr>
    </w:div>
    <w:div w:id="2066366899">
      <w:bodyDiv w:val="1"/>
      <w:marLeft w:val="0"/>
      <w:marRight w:val="0"/>
      <w:marTop w:val="0"/>
      <w:marBottom w:val="0"/>
      <w:divBdr>
        <w:top w:val="none" w:sz="0" w:space="0" w:color="auto"/>
        <w:left w:val="none" w:sz="0" w:space="0" w:color="auto"/>
        <w:bottom w:val="none" w:sz="0" w:space="0" w:color="auto"/>
        <w:right w:val="none" w:sz="0" w:space="0" w:color="auto"/>
      </w:divBdr>
    </w:div>
    <w:div w:id="2067877247">
      <w:bodyDiv w:val="1"/>
      <w:marLeft w:val="0"/>
      <w:marRight w:val="0"/>
      <w:marTop w:val="0"/>
      <w:marBottom w:val="0"/>
      <w:divBdr>
        <w:top w:val="none" w:sz="0" w:space="0" w:color="auto"/>
        <w:left w:val="none" w:sz="0" w:space="0" w:color="auto"/>
        <w:bottom w:val="none" w:sz="0" w:space="0" w:color="auto"/>
        <w:right w:val="none" w:sz="0" w:space="0" w:color="auto"/>
      </w:divBdr>
    </w:div>
    <w:div w:id="2069837784">
      <w:bodyDiv w:val="1"/>
      <w:marLeft w:val="0"/>
      <w:marRight w:val="0"/>
      <w:marTop w:val="0"/>
      <w:marBottom w:val="0"/>
      <w:divBdr>
        <w:top w:val="none" w:sz="0" w:space="0" w:color="auto"/>
        <w:left w:val="none" w:sz="0" w:space="0" w:color="auto"/>
        <w:bottom w:val="none" w:sz="0" w:space="0" w:color="auto"/>
        <w:right w:val="none" w:sz="0" w:space="0" w:color="auto"/>
      </w:divBdr>
    </w:div>
    <w:div w:id="2076315536">
      <w:bodyDiv w:val="1"/>
      <w:marLeft w:val="0"/>
      <w:marRight w:val="0"/>
      <w:marTop w:val="0"/>
      <w:marBottom w:val="0"/>
      <w:divBdr>
        <w:top w:val="none" w:sz="0" w:space="0" w:color="auto"/>
        <w:left w:val="none" w:sz="0" w:space="0" w:color="auto"/>
        <w:bottom w:val="none" w:sz="0" w:space="0" w:color="auto"/>
        <w:right w:val="none" w:sz="0" w:space="0" w:color="auto"/>
      </w:divBdr>
    </w:div>
    <w:div w:id="2078935809">
      <w:bodyDiv w:val="1"/>
      <w:marLeft w:val="0"/>
      <w:marRight w:val="0"/>
      <w:marTop w:val="0"/>
      <w:marBottom w:val="0"/>
      <w:divBdr>
        <w:top w:val="none" w:sz="0" w:space="0" w:color="auto"/>
        <w:left w:val="none" w:sz="0" w:space="0" w:color="auto"/>
        <w:bottom w:val="none" w:sz="0" w:space="0" w:color="auto"/>
        <w:right w:val="none" w:sz="0" w:space="0" w:color="auto"/>
      </w:divBdr>
    </w:div>
    <w:div w:id="2082945953">
      <w:bodyDiv w:val="1"/>
      <w:marLeft w:val="0"/>
      <w:marRight w:val="0"/>
      <w:marTop w:val="0"/>
      <w:marBottom w:val="0"/>
      <w:divBdr>
        <w:top w:val="none" w:sz="0" w:space="0" w:color="auto"/>
        <w:left w:val="none" w:sz="0" w:space="0" w:color="auto"/>
        <w:bottom w:val="none" w:sz="0" w:space="0" w:color="auto"/>
        <w:right w:val="none" w:sz="0" w:space="0" w:color="auto"/>
      </w:divBdr>
    </w:div>
    <w:div w:id="2085449593">
      <w:bodyDiv w:val="1"/>
      <w:marLeft w:val="0"/>
      <w:marRight w:val="0"/>
      <w:marTop w:val="0"/>
      <w:marBottom w:val="0"/>
      <w:divBdr>
        <w:top w:val="none" w:sz="0" w:space="0" w:color="auto"/>
        <w:left w:val="none" w:sz="0" w:space="0" w:color="auto"/>
        <w:bottom w:val="none" w:sz="0" w:space="0" w:color="auto"/>
        <w:right w:val="none" w:sz="0" w:space="0" w:color="auto"/>
      </w:divBdr>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
    <w:div w:id="2092922084">
      <w:bodyDiv w:val="1"/>
      <w:marLeft w:val="0"/>
      <w:marRight w:val="0"/>
      <w:marTop w:val="0"/>
      <w:marBottom w:val="0"/>
      <w:divBdr>
        <w:top w:val="none" w:sz="0" w:space="0" w:color="auto"/>
        <w:left w:val="none" w:sz="0" w:space="0" w:color="auto"/>
        <w:bottom w:val="none" w:sz="0" w:space="0" w:color="auto"/>
        <w:right w:val="none" w:sz="0" w:space="0" w:color="auto"/>
      </w:divBdr>
    </w:div>
    <w:div w:id="2094664403">
      <w:bodyDiv w:val="1"/>
      <w:marLeft w:val="0"/>
      <w:marRight w:val="0"/>
      <w:marTop w:val="0"/>
      <w:marBottom w:val="0"/>
      <w:divBdr>
        <w:top w:val="none" w:sz="0" w:space="0" w:color="auto"/>
        <w:left w:val="none" w:sz="0" w:space="0" w:color="auto"/>
        <w:bottom w:val="none" w:sz="0" w:space="0" w:color="auto"/>
        <w:right w:val="none" w:sz="0" w:space="0" w:color="auto"/>
      </w:divBdr>
    </w:div>
    <w:div w:id="2103066116">
      <w:bodyDiv w:val="1"/>
      <w:marLeft w:val="0"/>
      <w:marRight w:val="0"/>
      <w:marTop w:val="0"/>
      <w:marBottom w:val="0"/>
      <w:divBdr>
        <w:top w:val="none" w:sz="0" w:space="0" w:color="auto"/>
        <w:left w:val="none" w:sz="0" w:space="0" w:color="auto"/>
        <w:bottom w:val="none" w:sz="0" w:space="0" w:color="auto"/>
        <w:right w:val="none" w:sz="0" w:space="0" w:color="auto"/>
      </w:divBdr>
    </w:div>
    <w:div w:id="2110658225">
      <w:bodyDiv w:val="1"/>
      <w:marLeft w:val="0"/>
      <w:marRight w:val="0"/>
      <w:marTop w:val="0"/>
      <w:marBottom w:val="0"/>
      <w:divBdr>
        <w:top w:val="none" w:sz="0" w:space="0" w:color="auto"/>
        <w:left w:val="none" w:sz="0" w:space="0" w:color="auto"/>
        <w:bottom w:val="none" w:sz="0" w:space="0" w:color="auto"/>
        <w:right w:val="none" w:sz="0" w:space="0" w:color="auto"/>
      </w:divBdr>
    </w:div>
    <w:div w:id="2120949510">
      <w:bodyDiv w:val="1"/>
      <w:marLeft w:val="0"/>
      <w:marRight w:val="0"/>
      <w:marTop w:val="0"/>
      <w:marBottom w:val="0"/>
      <w:divBdr>
        <w:top w:val="none" w:sz="0" w:space="0" w:color="auto"/>
        <w:left w:val="none" w:sz="0" w:space="0" w:color="auto"/>
        <w:bottom w:val="none" w:sz="0" w:space="0" w:color="auto"/>
        <w:right w:val="none" w:sz="0" w:space="0" w:color="auto"/>
      </w:divBdr>
    </w:div>
    <w:div w:id="2121678753">
      <w:bodyDiv w:val="1"/>
      <w:marLeft w:val="0"/>
      <w:marRight w:val="0"/>
      <w:marTop w:val="0"/>
      <w:marBottom w:val="0"/>
      <w:divBdr>
        <w:top w:val="none" w:sz="0" w:space="0" w:color="auto"/>
        <w:left w:val="none" w:sz="0" w:space="0" w:color="auto"/>
        <w:bottom w:val="none" w:sz="0" w:space="0" w:color="auto"/>
        <w:right w:val="none" w:sz="0" w:space="0" w:color="auto"/>
      </w:divBdr>
    </w:div>
    <w:div w:id="2122337822">
      <w:bodyDiv w:val="1"/>
      <w:marLeft w:val="0"/>
      <w:marRight w:val="0"/>
      <w:marTop w:val="0"/>
      <w:marBottom w:val="0"/>
      <w:divBdr>
        <w:top w:val="none" w:sz="0" w:space="0" w:color="auto"/>
        <w:left w:val="none" w:sz="0" w:space="0" w:color="auto"/>
        <w:bottom w:val="none" w:sz="0" w:space="0" w:color="auto"/>
        <w:right w:val="none" w:sz="0" w:space="0" w:color="auto"/>
      </w:divBdr>
    </w:div>
    <w:div w:id="2126381407">
      <w:bodyDiv w:val="1"/>
      <w:marLeft w:val="0"/>
      <w:marRight w:val="0"/>
      <w:marTop w:val="0"/>
      <w:marBottom w:val="0"/>
      <w:divBdr>
        <w:top w:val="none" w:sz="0" w:space="0" w:color="auto"/>
        <w:left w:val="none" w:sz="0" w:space="0" w:color="auto"/>
        <w:bottom w:val="none" w:sz="0" w:space="0" w:color="auto"/>
        <w:right w:val="none" w:sz="0" w:space="0" w:color="auto"/>
      </w:divBdr>
    </w:div>
    <w:div w:id="2135907517">
      <w:bodyDiv w:val="1"/>
      <w:marLeft w:val="0"/>
      <w:marRight w:val="0"/>
      <w:marTop w:val="0"/>
      <w:marBottom w:val="0"/>
      <w:divBdr>
        <w:top w:val="none" w:sz="0" w:space="0" w:color="auto"/>
        <w:left w:val="none" w:sz="0" w:space="0" w:color="auto"/>
        <w:bottom w:val="none" w:sz="0" w:space="0" w:color="auto"/>
        <w:right w:val="none" w:sz="0" w:space="0" w:color="auto"/>
      </w:divBdr>
    </w:div>
    <w:div w:id="2139951809">
      <w:bodyDiv w:val="1"/>
      <w:marLeft w:val="0"/>
      <w:marRight w:val="0"/>
      <w:marTop w:val="0"/>
      <w:marBottom w:val="0"/>
      <w:divBdr>
        <w:top w:val="none" w:sz="0" w:space="0" w:color="auto"/>
        <w:left w:val="none" w:sz="0" w:space="0" w:color="auto"/>
        <w:bottom w:val="none" w:sz="0" w:space="0" w:color="auto"/>
        <w:right w:val="none" w:sz="0" w:space="0" w:color="auto"/>
      </w:divBdr>
    </w:div>
    <w:div w:id="2140998464">
      <w:bodyDiv w:val="1"/>
      <w:marLeft w:val="0"/>
      <w:marRight w:val="0"/>
      <w:marTop w:val="0"/>
      <w:marBottom w:val="0"/>
      <w:divBdr>
        <w:top w:val="none" w:sz="0" w:space="0" w:color="auto"/>
        <w:left w:val="none" w:sz="0" w:space="0" w:color="auto"/>
        <w:bottom w:val="none" w:sz="0" w:space="0" w:color="auto"/>
        <w:right w:val="none" w:sz="0" w:space="0" w:color="auto"/>
      </w:divBdr>
    </w:div>
    <w:div w:id="214469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www.dzs.hr/" TargetMode="Externa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85333319864844"/>
          <c:y val="4.5923785650730451E-4"/>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83045356340384"/>
          <c:y val="0.21913496893066539"/>
          <c:w val="0.78355079103063685"/>
          <c:h val="0.69099509554624161"/>
        </c:manualLayout>
      </c:layout>
      <c:pie3DChart>
        <c:varyColors val="1"/>
        <c:ser>
          <c:idx val="0"/>
          <c:order val="0"/>
          <c:tx>
            <c:strRef>
              <c:f>'prihodi na 2'!$D$19</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090-4E3E-B3C8-4C652AF6C43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090-4E3E-B3C8-4C652AF6C43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090-4E3E-B3C8-4C652AF6C43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090-4E3E-B3C8-4C652AF6C43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090-4E3E-B3C8-4C652AF6C43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090-4E3E-B3C8-4C652AF6C43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090-4E3E-B3C8-4C652AF6C43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090-4E3E-B3C8-4C652AF6C43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090-4E3E-B3C8-4C652AF6C43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9090-4E3E-B3C8-4C652AF6C438}"/>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9090-4E3E-B3C8-4C652AF6C4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9090-4E3E-B3C8-4C652AF6C438}"/>
                </c:ext>
              </c:extLst>
            </c:dLbl>
            <c:dLbl>
              <c:idx val="3"/>
              <c:layout>
                <c:manualLayout>
                  <c:x val="-3.6579784398174699E-2"/>
                  <c:y val="0.181143281365998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90-4E3E-B3C8-4C652AF6C438}"/>
                </c:ext>
              </c:extLst>
            </c:dLbl>
            <c:dLbl>
              <c:idx val="4"/>
              <c:layout>
                <c:manualLayout>
                  <c:x val="-0.24508455546777047"/>
                  <c:y val="8.017817371937639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90-4E3E-B3C8-4C652AF6C438}"/>
                </c:ext>
              </c:extLst>
            </c:dLbl>
            <c:dLbl>
              <c:idx val="5"/>
              <c:layout>
                <c:manualLayout>
                  <c:x val="-0.15729307291215119"/>
                  <c:y val="-9.205642167780252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090-4E3E-B3C8-4C652AF6C438}"/>
                </c:ext>
              </c:extLst>
            </c:dLbl>
            <c:dLbl>
              <c:idx val="6"/>
              <c:layout>
                <c:manualLayout>
                  <c:x val="1.6460902979178547E-2"/>
                  <c:y val="-8.90868596881960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090-4E3E-B3C8-4C652AF6C438}"/>
                </c:ext>
              </c:extLst>
            </c:dLbl>
            <c:dLbl>
              <c:idx val="7"/>
              <c:layout>
                <c:manualLayout>
                  <c:x val="0.27617737220621896"/>
                  <c:y val="3.860430586488491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090-4E3E-B3C8-4C652AF6C438}"/>
                </c:ext>
              </c:extLst>
            </c:dLbl>
            <c:dLbl>
              <c:idx val="8"/>
              <c:layout>
                <c:manualLayout>
                  <c:x val="0.40054863916001293"/>
                  <c:y val="0.1336302895322940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090-4E3E-B3C8-4C652AF6C4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'prihodi na 2'!$C$20:$C$28</c:f>
              <c:strCache>
                <c:ptCount val="9"/>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prodaje neproizvedene imovine</c:v>
                </c:pt>
                <c:pt idx="7">
                  <c:v>Prihodi od prodaje proizvedene dugotrajne imovine</c:v>
                </c:pt>
                <c:pt idx="8">
                  <c:v>Primici od zaduživanja</c:v>
                </c:pt>
              </c:strCache>
            </c:strRef>
          </c:cat>
          <c:val>
            <c:numRef>
              <c:f>'prihodi na 2'!$D$20:$D$28</c:f>
              <c:numCache>
                <c:formatCode>#,###,###,##0</c:formatCode>
                <c:ptCount val="9"/>
                <c:pt idx="0">
                  <c:v>95495000.510000005</c:v>
                </c:pt>
                <c:pt idx="1">
                  <c:v>29928293.510000002</c:v>
                </c:pt>
                <c:pt idx="2">
                  <c:v>7147370.3700000001</c:v>
                </c:pt>
                <c:pt idx="3">
                  <c:v>52556583.409999996</c:v>
                </c:pt>
                <c:pt idx="4">
                  <c:v>6056285.6299999999</c:v>
                </c:pt>
                <c:pt idx="5">
                  <c:v>834098.87</c:v>
                </c:pt>
                <c:pt idx="6">
                  <c:v>1014100</c:v>
                </c:pt>
                <c:pt idx="7">
                  <c:v>235331.54</c:v>
                </c:pt>
                <c:pt idx="8">
                  <c:v>1693370.59</c:v>
                </c:pt>
              </c:numCache>
            </c:numRef>
          </c:val>
          <c:extLst>
            <c:ext xmlns:c16="http://schemas.microsoft.com/office/drawing/2014/chart" uri="{C3380CC4-5D6E-409C-BE32-E72D297353CC}">
              <c16:uniqueId val="{00000012-9090-4E3E-B3C8-4C652AF6C43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06059024388716"/>
          <c:y val="0.15818265756860422"/>
          <c:w val="0.71475388860548938"/>
          <c:h val="0.64965409174599442"/>
        </c:manualLayout>
      </c:layout>
      <c:pie3DChart>
        <c:varyColors val="1"/>
        <c:ser>
          <c:idx val="0"/>
          <c:order val="0"/>
          <c:tx>
            <c:strRef>
              <c:f>funkc.kl.!$D$18</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ECB-4944-84D4-18C3FD0613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ECB-4944-84D4-18C3FD0613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ECB-4944-84D4-18C3FD0613E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ECB-4944-84D4-18C3FD0613E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ECB-4944-84D4-18C3FD0613E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ECB-4944-84D4-18C3FD0613E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ECB-4944-84D4-18C3FD0613E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ECB-4944-84D4-18C3FD0613E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ECB-4944-84D4-18C3FD0613E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8ECB-4944-84D4-18C3FD0613E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8ECB-4944-84D4-18C3FD0613E2}"/>
                </c:ext>
              </c:extLst>
            </c:dLbl>
            <c:dLbl>
              <c:idx val="2"/>
              <c:layout>
                <c:manualLayout>
                  <c:x val="0"/>
                  <c:y val="0.1647654930959166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CB-4944-84D4-18C3FD0613E2}"/>
                </c:ext>
              </c:extLst>
            </c:dLbl>
            <c:dLbl>
              <c:idx val="3"/>
              <c:layout>
                <c:manualLayout>
                  <c:x val="-3.4090904006963733E-2"/>
                  <c:y val="0.230671690334283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CB-4944-84D4-18C3FD0613E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layout>
                    <c:manualLayout>
                      <c:w val="0.23140902287791315"/>
                      <c:h val="0.21235502278633081"/>
                    </c:manualLayout>
                  </c15:layout>
                </c:ext>
                <c:ext xmlns:c16="http://schemas.microsoft.com/office/drawing/2014/chart" uri="{C3380CC4-5D6E-409C-BE32-E72D297353CC}">
                  <c16:uniqueId val="{00000009-8ECB-4944-84D4-18C3FD0613E2}"/>
                </c:ext>
              </c:extLst>
            </c:dLbl>
            <c:dLbl>
              <c:idx val="5"/>
              <c:layout>
                <c:manualLayout>
                  <c:x val="8.5227260017409323E-2"/>
                  <c:y val="0.1318123944767332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CB-4944-84D4-18C3FD0613E2}"/>
                </c:ext>
              </c:extLst>
            </c:dLbl>
            <c:dLbl>
              <c:idx val="6"/>
              <c:layout>
                <c:manualLayout>
                  <c:x val="0"/>
                  <c:y val="0.1089987108172986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CB-4944-84D4-18C3FD0613E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8ECB-4944-84D4-18C3FD0613E2}"/>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1-8ECB-4944-84D4-18C3FD0613E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funkc.kl.!$C$19:$C$27</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RELIGIJA</c:v>
                </c:pt>
                <c:pt idx="7">
                  <c:v>OBRAZOVANJE</c:v>
                </c:pt>
                <c:pt idx="8">
                  <c:v>SOCIJALNA ZAŠTITA</c:v>
                </c:pt>
              </c:strCache>
            </c:strRef>
          </c:cat>
          <c:val>
            <c:numRef>
              <c:f>funkc.kl.!$D$19:$D$27</c:f>
              <c:numCache>
                <c:formatCode>#,###,###,##0</c:formatCode>
                <c:ptCount val="9"/>
                <c:pt idx="0">
                  <c:v>32014720.57</c:v>
                </c:pt>
                <c:pt idx="1">
                  <c:v>4835569.8</c:v>
                </c:pt>
                <c:pt idx="2">
                  <c:v>27482942.73</c:v>
                </c:pt>
                <c:pt idx="3">
                  <c:v>4215689.6399999997</c:v>
                </c:pt>
                <c:pt idx="4">
                  <c:v>44322954.189999998</c:v>
                </c:pt>
                <c:pt idx="5">
                  <c:v>509437.5</c:v>
                </c:pt>
                <c:pt idx="6">
                  <c:v>21346295.449999999</c:v>
                </c:pt>
                <c:pt idx="7">
                  <c:v>39254709.100000001</c:v>
                </c:pt>
                <c:pt idx="8">
                  <c:v>10479540.6</c:v>
                </c:pt>
              </c:numCache>
            </c:numRef>
          </c:val>
          <c:extLst>
            <c:ext xmlns:c16="http://schemas.microsoft.com/office/drawing/2014/chart" uri="{C3380CC4-5D6E-409C-BE32-E72D297353CC}">
              <c16:uniqueId val="{00000012-8ECB-4944-84D4-18C3FD0613E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6299922072931352E-2"/>
          <c:y val="1.4388486491722561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60143364124249"/>
          <c:y val="0.15062196215525933"/>
          <c:w val="0.78260872666199832"/>
          <c:h val="0.71441554515463934"/>
        </c:manualLayout>
      </c:layout>
      <c:pie3DChart>
        <c:varyColors val="1"/>
        <c:ser>
          <c:idx val="0"/>
          <c:order val="0"/>
          <c:tx>
            <c:strRef>
              <c:f>'org.kl. (2)'!$D$25</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91-4428-936B-59E5DCBBBAF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91-4428-936B-59E5DCBBBAF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91-4428-936B-59E5DCBBBAF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891-4428-936B-59E5DCBBBAF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891-4428-936B-59E5DCBBBAF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891-4428-936B-59E5DCBBBAF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891-4428-936B-59E5DCBBBAF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891-4428-936B-59E5DCBBBAF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891-4428-936B-59E5DCBBBAF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891-4428-936B-59E5DCBBBAF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0891-4428-936B-59E5DCBBBAFD}"/>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0891-4428-936B-59E5DCBBBAFD}"/>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0891-4428-936B-59E5DCBBBAFD}"/>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0891-4428-936B-59E5DCBBBAFD}"/>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891-4428-936B-59E5DCBBBAFD}"/>
              </c:ext>
            </c:extLst>
          </c:dPt>
          <c:dLbls>
            <c:dLbl>
              <c:idx val="0"/>
              <c:layout>
                <c:manualLayout>
                  <c:x val="-7.9710133557267263E-2"/>
                  <c:y val="-2.398081081953771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91-4428-936B-59E5DCBBBAFD}"/>
                </c:ext>
              </c:extLst>
            </c:dLbl>
            <c:dLbl>
              <c:idx val="1"/>
              <c:layout>
                <c:manualLayout>
                  <c:x val="-5.6159412278983759E-2"/>
                  <c:y val="-0.1007194054420579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91-4428-936B-59E5DCBBBAFD}"/>
                </c:ext>
              </c:extLst>
            </c:dLbl>
            <c:dLbl>
              <c:idx val="2"/>
              <c:layout>
                <c:manualLayout>
                  <c:x val="0"/>
                  <c:y val="-0.3021582163261737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91-4428-936B-59E5DCBBBAFD}"/>
                </c:ext>
              </c:extLst>
            </c:dLbl>
            <c:dLbl>
              <c:idx val="3"/>
              <c:layout>
                <c:manualLayout>
                  <c:x val="-1.3284868791606621E-16"/>
                  <c:y val="-0.4076737839321392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91-4428-936B-59E5DCBBBAFD}"/>
                </c:ext>
              </c:extLst>
            </c:dLbl>
            <c:dLbl>
              <c:idx val="4"/>
              <c:layout>
                <c:manualLayout>
                  <c:x val="0"/>
                  <c:y val="5.27577838029826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91-4428-936B-59E5DCBBBAFD}"/>
                </c:ext>
              </c:extLst>
            </c:dLbl>
            <c:dLbl>
              <c:idx val="5"/>
              <c:layout>
                <c:manualLayout>
                  <c:x val="0"/>
                  <c:y val="0.1366906216713642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91-4428-936B-59E5DCBBBAFD}"/>
                </c:ext>
              </c:extLst>
            </c:dLbl>
            <c:dLbl>
              <c:idx val="6"/>
              <c:layout>
                <c:manualLayout>
                  <c:x val="0.10869563666900081"/>
                  <c:y val="0.1870503243923932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891-4428-936B-59E5DCBBBAFD}"/>
                </c:ext>
              </c:extLst>
            </c:dLbl>
            <c:dLbl>
              <c:idx val="7"/>
              <c:layout>
                <c:manualLayout>
                  <c:x val="-4.8913036501050368E-2"/>
                  <c:y val="0.134292540589410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891-4428-936B-59E5DCBBBAFD}"/>
                </c:ext>
              </c:extLst>
            </c:dLbl>
            <c:dLbl>
              <c:idx val="8"/>
              <c:layout>
                <c:manualLayout>
                  <c:x val="-0.2391304006718018"/>
                  <c:y val="9.11270811142428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91-4428-936B-59E5DCBBBAF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3-0891-4428-936B-59E5DCBBBAFD}"/>
                </c:ext>
              </c:extLst>
            </c:dLbl>
            <c:dLbl>
              <c:idx val="10"/>
              <c:layout>
                <c:manualLayout>
                  <c:x val="2.3550721278283511E-2"/>
                  <c:y val="0.1462829459991793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891-4428-936B-59E5DCBBBAFD}"/>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7-0891-4428-936B-59E5DCBBBAFD}"/>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9-0891-4428-936B-59E5DCBBBAFD}"/>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B-0891-4428-936B-59E5DCBBBAFD}"/>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D-0891-4428-936B-59E5DCBBBAF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'org.kl. (2)'!$C$26:$C$40</c:f>
              <c:strCache>
                <c:ptCount val="15"/>
                <c:pt idx="0">
                  <c:v>Upravni odjel za poslove Gradonačelnika i stručne poslove</c:v>
                </c:pt>
                <c:pt idx="1">
                  <c:v>Upravni odjel za financije, javnu nabavu i naplatu prihoda</c:v>
                </c:pt>
                <c:pt idx="2">
                  <c:v>Odsjek za izgradnju i održavanje</c:v>
                </c:pt>
                <c:pt idx="3">
                  <c:v>Odsjek za imovinsko pravne poslove i gospodarenje gradskom imovinom</c:v>
                </c:pt>
                <c:pt idx="4">
                  <c:v>Odsjek za komunalno redarstvo</c:v>
                </c:pt>
                <c:pt idx="5">
                  <c:v>Odsjek za gospodarstvo i komunalne djelatnosti</c:v>
                </c:pt>
                <c:pt idx="6">
                  <c:v>Odsjek  EU fondove</c:v>
                </c:pt>
                <c:pt idx="7">
                  <c:v>RAZVOJNA AGENCIJA GRADA KAŠTELA</c:v>
                </c:pt>
                <c:pt idx="8">
                  <c:v>Upravni odjel za prostorno uređenje i zaštitu okoliša</c:v>
                </c:pt>
                <c:pt idx="9">
                  <c:v>Upravni odjel za društvene djelatnosti i zajedničke poslove</c:v>
                </c:pt>
                <c:pt idx="10">
                  <c:v>Gradska Knjižnica</c:v>
                </c:pt>
                <c:pt idx="11">
                  <c:v>Muzej Grada Kaštela</c:v>
                </c:pt>
                <c:pt idx="12">
                  <c:v>Dječji vrtić Kaštela</c:v>
                </c:pt>
                <c:pt idx="13">
                  <c:v>Javna ustanova sportski objekti</c:v>
                </c:pt>
                <c:pt idx="14">
                  <c:v>Vlastiti pogon</c:v>
                </c:pt>
              </c:strCache>
            </c:strRef>
          </c:cat>
          <c:val>
            <c:numRef>
              <c:f>'org.kl. (2)'!$D$26:$D$40</c:f>
              <c:numCache>
                <c:formatCode>#,##0</c:formatCode>
                <c:ptCount val="15"/>
                <c:pt idx="0">
                  <c:v>3203840.56</c:v>
                </c:pt>
                <c:pt idx="1">
                  <c:v>24146234.59</c:v>
                </c:pt>
                <c:pt idx="2">
                  <c:v>30567613.960000001</c:v>
                </c:pt>
                <c:pt idx="3">
                  <c:v>2106484.7000000002</c:v>
                </c:pt>
                <c:pt idx="4">
                  <c:v>138681.25</c:v>
                </c:pt>
                <c:pt idx="5">
                  <c:v>11686499.289999999</c:v>
                </c:pt>
                <c:pt idx="6">
                  <c:v>6869594.7599999998</c:v>
                </c:pt>
                <c:pt idx="7">
                  <c:v>670874.73</c:v>
                </c:pt>
                <c:pt idx="8">
                  <c:v>156663.5</c:v>
                </c:pt>
                <c:pt idx="9">
                  <c:v>49411303.560000002</c:v>
                </c:pt>
                <c:pt idx="10">
                  <c:v>3084945.73</c:v>
                </c:pt>
                <c:pt idx="11">
                  <c:v>3376123.58</c:v>
                </c:pt>
                <c:pt idx="12">
                  <c:v>21799548.440000001</c:v>
                </c:pt>
                <c:pt idx="13">
                  <c:v>2260487.77</c:v>
                </c:pt>
                <c:pt idx="14">
                  <c:v>24982963.16</c:v>
                </c:pt>
              </c:numCache>
            </c:numRef>
          </c:val>
          <c:extLst>
            <c:ext xmlns:c16="http://schemas.microsoft.com/office/drawing/2014/chart" uri="{C3380CC4-5D6E-409C-BE32-E72D297353CC}">
              <c16:uniqueId val="{0000001E-0891-4428-936B-59E5DCBBBAF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188380213535255"/>
          <c:y val="8.4247556462619583E-2"/>
          <c:w val="0.85952972692572716"/>
          <c:h val="0.31305573048393931"/>
        </c:manualLayout>
      </c:layout>
      <c:barChart>
        <c:barDir val="col"/>
        <c:grouping val="clustered"/>
        <c:varyColors val="0"/>
        <c:ser>
          <c:idx val="2"/>
          <c:order val="0"/>
          <c:tx>
            <c:strRef>
              <c:f>'prihodi na 2 po godinama (2)'!$C$20</c:f>
              <c:strCache>
                <c:ptCount val="1"/>
                <c:pt idx="0">
                  <c:v>2016</c:v>
                </c:pt>
              </c:strCache>
            </c:strRef>
          </c:tx>
          <c:spPr>
            <a:solidFill>
              <a:schemeClr val="accent3"/>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(2)'!$C$21:$C$28</c:f>
              <c:numCache>
                <c:formatCode>#,##0</c:formatCode>
                <c:ptCount val="8"/>
                <c:pt idx="0">
                  <c:v>55711741</c:v>
                </c:pt>
                <c:pt idx="1">
                  <c:v>5595444</c:v>
                </c:pt>
                <c:pt idx="2">
                  <c:v>6286782</c:v>
                </c:pt>
                <c:pt idx="3">
                  <c:v>54752054</c:v>
                </c:pt>
                <c:pt idx="4">
                  <c:v>3335687</c:v>
                </c:pt>
                <c:pt idx="5">
                  <c:v>393533</c:v>
                </c:pt>
                <c:pt idx="6">
                  <c:v>149509</c:v>
                </c:pt>
              </c:numCache>
            </c:numRef>
          </c:val>
          <c:extLst>
            <c:ext xmlns:c16="http://schemas.microsoft.com/office/drawing/2014/chart" uri="{C3380CC4-5D6E-409C-BE32-E72D297353CC}">
              <c16:uniqueId val="{00000000-A8FF-4100-BB27-0994D7D99C02}"/>
            </c:ext>
          </c:extLst>
        </c:ser>
        <c:ser>
          <c:idx val="3"/>
          <c:order val="1"/>
          <c:tx>
            <c:strRef>
              <c:f>'prihodi na 2 po godinama (2)'!$D$20</c:f>
              <c:strCache>
                <c:ptCount val="1"/>
                <c:pt idx="0">
                  <c:v>2017</c:v>
                </c:pt>
              </c:strCache>
            </c:strRef>
          </c:tx>
          <c:spPr>
            <a:solidFill>
              <a:schemeClr val="accent4"/>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(2)'!$D$21:$D$28</c:f>
              <c:numCache>
                <c:formatCode>#,##0</c:formatCode>
                <c:ptCount val="8"/>
                <c:pt idx="0">
                  <c:v>56506814</c:v>
                </c:pt>
                <c:pt idx="1">
                  <c:v>6585384</c:v>
                </c:pt>
                <c:pt idx="2">
                  <c:v>5302193</c:v>
                </c:pt>
                <c:pt idx="3">
                  <c:v>39878926</c:v>
                </c:pt>
                <c:pt idx="4">
                  <c:v>1229107</c:v>
                </c:pt>
                <c:pt idx="5">
                  <c:v>623155</c:v>
                </c:pt>
                <c:pt idx="6">
                  <c:v>307937</c:v>
                </c:pt>
              </c:numCache>
            </c:numRef>
          </c:val>
          <c:extLst>
            <c:ext xmlns:c16="http://schemas.microsoft.com/office/drawing/2014/chart" uri="{C3380CC4-5D6E-409C-BE32-E72D297353CC}">
              <c16:uniqueId val="{00000001-A8FF-4100-BB27-0994D7D99C02}"/>
            </c:ext>
          </c:extLst>
        </c:ser>
        <c:ser>
          <c:idx val="4"/>
          <c:order val="2"/>
          <c:tx>
            <c:strRef>
              <c:f>'prihodi na 2 po godinama (2)'!$E$20</c:f>
              <c:strCache>
                <c:ptCount val="1"/>
                <c:pt idx="0">
                  <c:v>2018</c:v>
                </c:pt>
              </c:strCache>
            </c:strRef>
          </c:tx>
          <c:spPr>
            <a:solidFill>
              <a:schemeClr val="accent5"/>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(2)'!$E$21:$E$28</c:f>
              <c:numCache>
                <c:formatCode>#,##0</c:formatCode>
                <c:ptCount val="8"/>
                <c:pt idx="0">
                  <c:v>89767769</c:v>
                </c:pt>
                <c:pt idx="1">
                  <c:v>5677384</c:v>
                </c:pt>
                <c:pt idx="2">
                  <c:v>4806393</c:v>
                </c:pt>
                <c:pt idx="3">
                  <c:v>38927959</c:v>
                </c:pt>
                <c:pt idx="4">
                  <c:v>1247249</c:v>
                </c:pt>
                <c:pt idx="5">
                  <c:v>438603</c:v>
                </c:pt>
                <c:pt idx="6">
                  <c:v>1084489</c:v>
                </c:pt>
              </c:numCache>
            </c:numRef>
          </c:val>
          <c:extLst>
            <c:ext xmlns:c16="http://schemas.microsoft.com/office/drawing/2014/chart" uri="{C3380CC4-5D6E-409C-BE32-E72D297353CC}">
              <c16:uniqueId val="{00000002-A8FF-4100-BB27-0994D7D99C02}"/>
            </c:ext>
          </c:extLst>
        </c:ser>
        <c:ser>
          <c:idx val="5"/>
          <c:order val="3"/>
          <c:tx>
            <c:strRef>
              <c:f>'prihodi na 2 po godinama (2)'!$F$20</c:f>
              <c:strCache>
                <c:ptCount val="1"/>
                <c:pt idx="0">
                  <c:v>2019</c:v>
                </c:pt>
              </c:strCache>
            </c:strRef>
          </c:tx>
          <c:spPr>
            <a:solidFill>
              <a:schemeClr val="accent6"/>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(2)'!$F$21:$F$28</c:f>
              <c:numCache>
                <c:formatCode>#,##0</c:formatCode>
                <c:ptCount val="8"/>
                <c:pt idx="0">
                  <c:v>98543391</c:v>
                </c:pt>
                <c:pt idx="1">
                  <c:v>10140013</c:v>
                </c:pt>
                <c:pt idx="2">
                  <c:v>16547654</c:v>
                </c:pt>
                <c:pt idx="3">
                  <c:v>42761428</c:v>
                </c:pt>
                <c:pt idx="4">
                  <c:v>4235792</c:v>
                </c:pt>
                <c:pt idx="5">
                  <c:v>267708</c:v>
                </c:pt>
                <c:pt idx="6">
                  <c:v>479517</c:v>
                </c:pt>
              </c:numCache>
            </c:numRef>
          </c:val>
          <c:extLst>
            <c:ext xmlns:c16="http://schemas.microsoft.com/office/drawing/2014/chart" uri="{C3380CC4-5D6E-409C-BE32-E72D297353CC}">
              <c16:uniqueId val="{00000003-A8FF-4100-BB27-0994D7D99C02}"/>
            </c:ext>
          </c:extLst>
        </c:ser>
        <c:ser>
          <c:idx val="6"/>
          <c:order val="4"/>
          <c:tx>
            <c:strRef>
              <c:f>'prihodi na 2 po godinama (2)'!$G$20</c:f>
              <c:strCache>
                <c:ptCount val="1"/>
                <c:pt idx="0">
                  <c:v>2020</c:v>
                </c:pt>
              </c:strCache>
            </c:strRef>
          </c:tx>
          <c:spPr>
            <a:solidFill>
              <a:schemeClr val="accent1">
                <a:lumMod val="60000"/>
              </a:schemeClr>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(2)'!$G$21:$G$28</c:f>
              <c:numCache>
                <c:formatCode>#,##0</c:formatCode>
                <c:ptCount val="8"/>
                <c:pt idx="0">
                  <c:v>85652686</c:v>
                </c:pt>
                <c:pt idx="1">
                  <c:v>8683876</c:v>
                </c:pt>
                <c:pt idx="2">
                  <c:v>6214767</c:v>
                </c:pt>
                <c:pt idx="3">
                  <c:v>41805499</c:v>
                </c:pt>
                <c:pt idx="4">
                  <c:v>3766298</c:v>
                </c:pt>
                <c:pt idx="5">
                  <c:v>187365</c:v>
                </c:pt>
                <c:pt idx="6">
                  <c:v>4297767</c:v>
                </c:pt>
              </c:numCache>
            </c:numRef>
          </c:val>
          <c:extLst>
            <c:ext xmlns:c16="http://schemas.microsoft.com/office/drawing/2014/chart" uri="{C3380CC4-5D6E-409C-BE32-E72D297353CC}">
              <c16:uniqueId val="{00000004-A8FF-4100-BB27-0994D7D99C02}"/>
            </c:ext>
          </c:extLst>
        </c:ser>
        <c:ser>
          <c:idx val="7"/>
          <c:order val="5"/>
          <c:tx>
            <c:strRef>
              <c:f>'prihodi na 2 po godinama (2)'!$I$20</c:f>
              <c:strCache>
                <c:ptCount val="1"/>
                <c:pt idx="0">
                  <c:v>2022</c:v>
                </c:pt>
              </c:strCache>
            </c:strRef>
          </c:tx>
          <c:spPr>
            <a:solidFill>
              <a:schemeClr val="accent2">
                <a:lumMod val="60000"/>
              </a:schemeClr>
            </a:solidFill>
            <a:ln>
              <a:noFill/>
            </a:ln>
            <a:effectLst/>
          </c:spPr>
          <c:invertIfNegative val="0"/>
          <c:cat>
            <c:strRef>
              <c:f>'prihodi na 2 po godinama (2)'!$B$21:$B$28</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prod.nef.imovine</c:v>
                </c:pt>
                <c:pt idx="7">
                  <c:v>Primici od zaduživanja</c:v>
                </c:pt>
              </c:strCache>
            </c:strRef>
          </c:cat>
          <c:val>
            <c:numRef>
              <c:f>'prihodi na 2 po godinama (2)'!$I$21:$I$28</c:f>
              <c:numCache>
                <c:formatCode>#,##0</c:formatCode>
                <c:ptCount val="8"/>
                <c:pt idx="0">
                  <c:v>95495000.510000005</c:v>
                </c:pt>
                <c:pt idx="1">
                  <c:v>29928293.510000002</c:v>
                </c:pt>
                <c:pt idx="2">
                  <c:v>7147370.3700000001</c:v>
                </c:pt>
                <c:pt idx="3">
                  <c:v>52556583.409999996</c:v>
                </c:pt>
                <c:pt idx="4">
                  <c:v>6056285.6299999999</c:v>
                </c:pt>
                <c:pt idx="5">
                  <c:v>834098.87</c:v>
                </c:pt>
                <c:pt idx="6">
                  <c:v>1249431.54</c:v>
                </c:pt>
                <c:pt idx="7">
                  <c:v>1693370.59</c:v>
                </c:pt>
              </c:numCache>
            </c:numRef>
          </c:val>
          <c:extLst>
            <c:ext xmlns:c16="http://schemas.microsoft.com/office/drawing/2014/chart" uri="{C3380CC4-5D6E-409C-BE32-E72D297353CC}">
              <c16:uniqueId val="{00000005-A8FF-4100-BB27-0994D7D99C02}"/>
            </c:ext>
          </c:extLst>
        </c:ser>
        <c:dLbls>
          <c:showLegendKey val="0"/>
          <c:showVal val="0"/>
          <c:showCatName val="0"/>
          <c:showSerName val="0"/>
          <c:showPercent val="0"/>
          <c:showBubbleSize val="0"/>
        </c:dLbls>
        <c:gapWidth val="182"/>
        <c:axId val="1138445311"/>
        <c:axId val="1138442399"/>
      </c:barChart>
      <c:catAx>
        <c:axId val="113844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38442399"/>
        <c:crosses val="autoZero"/>
        <c:auto val="1"/>
        <c:lblAlgn val="ctr"/>
        <c:lblOffset val="100"/>
        <c:noMultiLvlLbl val="0"/>
      </c:catAx>
      <c:valAx>
        <c:axId val="1138442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38445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'prihodi na 2 po godinama'!$B$51</c:f>
              <c:strCache>
                <c:ptCount val="1"/>
                <c:pt idx="0">
                  <c:v>Porez i prirez na dohodak</c:v>
                </c:pt>
              </c:strCache>
            </c:strRef>
          </c:tx>
          <c:spPr>
            <a:solidFill>
              <a:schemeClr val="accent1"/>
            </a:solidFill>
            <a:ln>
              <a:noFill/>
            </a:ln>
            <a:effectLst/>
          </c:spPr>
          <c:invertIfNegative val="0"/>
          <c:cat>
            <c:numRef>
              <c:f>'prihodi na 2 po godinama'!$C$50:$K$50</c:f>
              <c:numCache>
                <c:formatCode>General</c:formatCode>
                <c:ptCount val="9"/>
                <c:pt idx="0">
                  <c:v>2014</c:v>
                </c:pt>
                <c:pt idx="1">
                  <c:v>2015</c:v>
                </c:pt>
                <c:pt idx="2">
                  <c:v>2016</c:v>
                </c:pt>
                <c:pt idx="3">
                  <c:v>2017</c:v>
                </c:pt>
                <c:pt idx="4">
                  <c:v>2018</c:v>
                </c:pt>
                <c:pt idx="5">
                  <c:v>2019</c:v>
                </c:pt>
                <c:pt idx="6">
                  <c:v>2020</c:v>
                </c:pt>
                <c:pt idx="7">
                  <c:v>2021</c:v>
                </c:pt>
                <c:pt idx="8">
                  <c:v>2022</c:v>
                </c:pt>
              </c:numCache>
              <c:extLst/>
            </c:numRef>
          </c:cat>
          <c:val>
            <c:numRef>
              <c:f>'prihodi na 2 po godinama'!$C$51:$K$51</c:f>
              <c:numCache>
                <c:formatCode>#,##0</c:formatCode>
                <c:ptCount val="9"/>
                <c:pt idx="0">
                  <c:v>44580787</c:v>
                </c:pt>
                <c:pt idx="1">
                  <c:v>41313033</c:v>
                </c:pt>
                <c:pt idx="2">
                  <c:v>45918828</c:v>
                </c:pt>
                <c:pt idx="3">
                  <c:v>45422279</c:v>
                </c:pt>
                <c:pt idx="4">
                  <c:v>77004137</c:v>
                </c:pt>
                <c:pt idx="5">
                  <c:v>86804401</c:v>
                </c:pt>
                <c:pt idx="6">
                  <c:v>76575658</c:v>
                </c:pt>
                <c:pt idx="7">
                  <c:v>58361855</c:v>
                </c:pt>
                <c:pt idx="8">
                  <c:v>78062791.549999997</c:v>
                </c:pt>
              </c:numCache>
              <c:extLst/>
            </c:numRef>
          </c:val>
          <c:extLst>
            <c:ext xmlns:c16="http://schemas.microsoft.com/office/drawing/2014/chart" uri="{C3380CC4-5D6E-409C-BE32-E72D297353CC}">
              <c16:uniqueId val="{00000000-211F-4292-90F8-D0C97F5E5804}"/>
            </c:ext>
          </c:extLst>
        </c:ser>
        <c:dLbls>
          <c:showLegendKey val="0"/>
          <c:showVal val="0"/>
          <c:showCatName val="0"/>
          <c:showSerName val="0"/>
          <c:showPercent val="0"/>
          <c:showBubbleSize val="0"/>
        </c:dLbls>
        <c:gapWidth val="219"/>
        <c:overlap val="-27"/>
        <c:axId val="1397896575"/>
        <c:axId val="1397897407"/>
      </c:barChart>
      <c:catAx>
        <c:axId val="139789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97897407"/>
        <c:crosses val="autoZero"/>
        <c:auto val="1"/>
        <c:lblAlgn val="ctr"/>
        <c:lblOffset val="100"/>
        <c:noMultiLvlLbl val="0"/>
      </c:catAx>
      <c:valAx>
        <c:axId val="1397897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97896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'653'!$B$6</c:f>
              <c:strCache>
                <c:ptCount val="1"/>
                <c:pt idx="0">
                  <c:v>2012</c:v>
                </c:pt>
              </c:strCache>
            </c:strRef>
          </c:tx>
          <c:spPr>
            <a:solidFill>
              <a:schemeClr val="accent1"/>
            </a:solidFill>
            <a:ln>
              <a:noFill/>
            </a:ln>
            <a:effectLst/>
          </c:spPr>
          <c:invertIfNegative val="0"/>
          <c:cat>
            <c:strRef>
              <c:f>'653'!$A$7:$A$8</c:f>
              <c:strCache>
                <c:ptCount val="2"/>
                <c:pt idx="0">
                  <c:v>Kom. doprinos</c:v>
                </c:pt>
                <c:pt idx="1">
                  <c:v>Kom. naknada</c:v>
                </c:pt>
              </c:strCache>
            </c:strRef>
          </c:cat>
          <c:val>
            <c:numRef>
              <c:f>'653'!$B$7:$B$8</c:f>
              <c:numCache>
                <c:formatCode>#,##0</c:formatCode>
                <c:ptCount val="2"/>
                <c:pt idx="0">
                  <c:v>4865</c:v>
                </c:pt>
                <c:pt idx="1">
                  <c:v>21054</c:v>
                </c:pt>
              </c:numCache>
            </c:numRef>
          </c:val>
          <c:extLst>
            <c:ext xmlns:c16="http://schemas.microsoft.com/office/drawing/2014/chart" uri="{C3380CC4-5D6E-409C-BE32-E72D297353CC}">
              <c16:uniqueId val="{00000000-0171-4240-A8DA-11BBCF0A66FC}"/>
            </c:ext>
          </c:extLst>
        </c:ser>
        <c:ser>
          <c:idx val="1"/>
          <c:order val="1"/>
          <c:tx>
            <c:strRef>
              <c:f>'653'!$C$6</c:f>
              <c:strCache>
                <c:ptCount val="1"/>
                <c:pt idx="0">
                  <c:v>2013</c:v>
                </c:pt>
              </c:strCache>
            </c:strRef>
          </c:tx>
          <c:spPr>
            <a:solidFill>
              <a:schemeClr val="accent2"/>
            </a:solidFill>
            <a:ln>
              <a:noFill/>
            </a:ln>
            <a:effectLst/>
          </c:spPr>
          <c:invertIfNegative val="0"/>
          <c:cat>
            <c:strRef>
              <c:f>'653'!$A$7:$A$8</c:f>
              <c:strCache>
                <c:ptCount val="2"/>
                <c:pt idx="0">
                  <c:v>Kom. doprinos</c:v>
                </c:pt>
                <c:pt idx="1">
                  <c:v>Kom. naknada</c:v>
                </c:pt>
              </c:strCache>
            </c:strRef>
          </c:cat>
          <c:val>
            <c:numRef>
              <c:f>'653'!$C$7:$C$8</c:f>
              <c:numCache>
                <c:formatCode>#,##0</c:formatCode>
                <c:ptCount val="2"/>
                <c:pt idx="0">
                  <c:v>9308</c:v>
                </c:pt>
                <c:pt idx="1">
                  <c:v>31967</c:v>
                </c:pt>
              </c:numCache>
            </c:numRef>
          </c:val>
          <c:extLst>
            <c:ext xmlns:c16="http://schemas.microsoft.com/office/drawing/2014/chart" uri="{C3380CC4-5D6E-409C-BE32-E72D297353CC}">
              <c16:uniqueId val="{00000001-0171-4240-A8DA-11BBCF0A66FC}"/>
            </c:ext>
          </c:extLst>
        </c:ser>
        <c:ser>
          <c:idx val="2"/>
          <c:order val="2"/>
          <c:tx>
            <c:strRef>
              <c:f>'653'!$D$6</c:f>
              <c:strCache>
                <c:ptCount val="1"/>
                <c:pt idx="0">
                  <c:v>2014</c:v>
                </c:pt>
              </c:strCache>
            </c:strRef>
          </c:tx>
          <c:spPr>
            <a:solidFill>
              <a:schemeClr val="accent3"/>
            </a:solidFill>
            <a:ln>
              <a:noFill/>
            </a:ln>
            <a:effectLst/>
          </c:spPr>
          <c:invertIfNegative val="0"/>
          <c:cat>
            <c:strRef>
              <c:f>'653'!$A$7:$A$8</c:f>
              <c:strCache>
                <c:ptCount val="2"/>
                <c:pt idx="0">
                  <c:v>Kom. doprinos</c:v>
                </c:pt>
                <c:pt idx="1">
                  <c:v>Kom. naknada</c:v>
                </c:pt>
              </c:strCache>
            </c:strRef>
          </c:cat>
          <c:val>
            <c:numRef>
              <c:f>'653'!$D$7:$D$8</c:f>
              <c:numCache>
                <c:formatCode>#,##0</c:formatCode>
                <c:ptCount val="2"/>
                <c:pt idx="0">
                  <c:v>8260</c:v>
                </c:pt>
                <c:pt idx="1">
                  <c:v>22151</c:v>
                </c:pt>
              </c:numCache>
            </c:numRef>
          </c:val>
          <c:extLst>
            <c:ext xmlns:c16="http://schemas.microsoft.com/office/drawing/2014/chart" uri="{C3380CC4-5D6E-409C-BE32-E72D297353CC}">
              <c16:uniqueId val="{00000002-0171-4240-A8DA-11BBCF0A66FC}"/>
            </c:ext>
          </c:extLst>
        </c:ser>
        <c:ser>
          <c:idx val="3"/>
          <c:order val="3"/>
          <c:tx>
            <c:strRef>
              <c:f>'653'!$E$6</c:f>
              <c:strCache>
                <c:ptCount val="1"/>
                <c:pt idx="0">
                  <c:v>2015</c:v>
                </c:pt>
              </c:strCache>
            </c:strRef>
          </c:tx>
          <c:spPr>
            <a:solidFill>
              <a:schemeClr val="accent4"/>
            </a:solidFill>
            <a:ln>
              <a:noFill/>
            </a:ln>
            <a:effectLst/>
          </c:spPr>
          <c:invertIfNegative val="0"/>
          <c:cat>
            <c:strRef>
              <c:f>'653'!$A$7:$A$8</c:f>
              <c:strCache>
                <c:ptCount val="2"/>
                <c:pt idx="0">
                  <c:v>Kom. doprinos</c:v>
                </c:pt>
                <c:pt idx="1">
                  <c:v>Kom. naknada</c:v>
                </c:pt>
              </c:strCache>
            </c:strRef>
          </c:cat>
          <c:val>
            <c:numRef>
              <c:f>'653'!$E$7:$E$8</c:f>
              <c:numCache>
                <c:formatCode>#,##0</c:formatCode>
                <c:ptCount val="2"/>
                <c:pt idx="0">
                  <c:v>9028</c:v>
                </c:pt>
                <c:pt idx="1">
                  <c:v>23615</c:v>
                </c:pt>
              </c:numCache>
            </c:numRef>
          </c:val>
          <c:extLst>
            <c:ext xmlns:c16="http://schemas.microsoft.com/office/drawing/2014/chart" uri="{C3380CC4-5D6E-409C-BE32-E72D297353CC}">
              <c16:uniqueId val="{00000003-0171-4240-A8DA-11BBCF0A66FC}"/>
            </c:ext>
          </c:extLst>
        </c:ser>
        <c:ser>
          <c:idx val="4"/>
          <c:order val="4"/>
          <c:tx>
            <c:strRef>
              <c:f>'653'!$F$6</c:f>
              <c:strCache>
                <c:ptCount val="1"/>
                <c:pt idx="0">
                  <c:v>2016</c:v>
                </c:pt>
              </c:strCache>
            </c:strRef>
          </c:tx>
          <c:spPr>
            <a:solidFill>
              <a:schemeClr val="accent5"/>
            </a:solidFill>
            <a:ln>
              <a:noFill/>
            </a:ln>
            <a:effectLst/>
          </c:spPr>
          <c:invertIfNegative val="0"/>
          <c:cat>
            <c:strRef>
              <c:f>'653'!$A$7:$A$8</c:f>
              <c:strCache>
                <c:ptCount val="2"/>
                <c:pt idx="0">
                  <c:v>Kom. doprinos</c:v>
                </c:pt>
                <c:pt idx="1">
                  <c:v>Kom. naknada</c:v>
                </c:pt>
              </c:strCache>
            </c:strRef>
          </c:cat>
          <c:val>
            <c:numRef>
              <c:f>'653'!$F$7:$F$8</c:f>
              <c:numCache>
                <c:formatCode>#,##0</c:formatCode>
                <c:ptCount val="2"/>
                <c:pt idx="0">
                  <c:v>24002</c:v>
                </c:pt>
                <c:pt idx="1">
                  <c:v>23208</c:v>
                </c:pt>
              </c:numCache>
            </c:numRef>
          </c:val>
          <c:extLst>
            <c:ext xmlns:c16="http://schemas.microsoft.com/office/drawing/2014/chart" uri="{C3380CC4-5D6E-409C-BE32-E72D297353CC}">
              <c16:uniqueId val="{00000004-0171-4240-A8DA-11BBCF0A66FC}"/>
            </c:ext>
          </c:extLst>
        </c:ser>
        <c:ser>
          <c:idx val="5"/>
          <c:order val="5"/>
          <c:tx>
            <c:strRef>
              <c:f>'653'!$G$6</c:f>
              <c:strCache>
                <c:ptCount val="1"/>
                <c:pt idx="0">
                  <c:v>2017</c:v>
                </c:pt>
              </c:strCache>
            </c:strRef>
          </c:tx>
          <c:spPr>
            <a:solidFill>
              <a:schemeClr val="accent6"/>
            </a:solidFill>
            <a:ln>
              <a:noFill/>
            </a:ln>
            <a:effectLst/>
          </c:spPr>
          <c:invertIfNegative val="0"/>
          <c:cat>
            <c:strRef>
              <c:f>'653'!$A$7:$A$8</c:f>
              <c:strCache>
                <c:ptCount val="2"/>
                <c:pt idx="0">
                  <c:v>Kom. doprinos</c:v>
                </c:pt>
                <c:pt idx="1">
                  <c:v>Kom. naknada</c:v>
                </c:pt>
              </c:strCache>
            </c:strRef>
          </c:cat>
          <c:val>
            <c:numRef>
              <c:f>'653'!$G$7:$G$8</c:f>
              <c:numCache>
                <c:formatCode>#,##0</c:formatCode>
                <c:ptCount val="2"/>
                <c:pt idx="0">
                  <c:v>8074</c:v>
                </c:pt>
                <c:pt idx="1">
                  <c:v>24095</c:v>
                </c:pt>
              </c:numCache>
            </c:numRef>
          </c:val>
          <c:extLst>
            <c:ext xmlns:c16="http://schemas.microsoft.com/office/drawing/2014/chart" uri="{C3380CC4-5D6E-409C-BE32-E72D297353CC}">
              <c16:uniqueId val="{00000005-0171-4240-A8DA-11BBCF0A66FC}"/>
            </c:ext>
          </c:extLst>
        </c:ser>
        <c:ser>
          <c:idx val="6"/>
          <c:order val="6"/>
          <c:tx>
            <c:strRef>
              <c:f>'653'!$H$6</c:f>
              <c:strCache>
                <c:ptCount val="1"/>
                <c:pt idx="0">
                  <c:v>2018</c:v>
                </c:pt>
              </c:strCache>
            </c:strRef>
          </c:tx>
          <c:spPr>
            <a:solidFill>
              <a:schemeClr val="accent1">
                <a:lumMod val="60000"/>
              </a:schemeClr>
            </a:solidFill>
            <a:ln>
              <a:noFill/>
            </a:ln>
            <a:effectLst/>
          </c:spPr>
          <c:invertIfNegative val="0"/>
          <c:cat>
            <c:strRef>
              <c:f>'653'!$A$7:$A$8</c:f>
              <c:strCache>
                <c:ptCount val="2"/>
                <c:pt idx="0">
                  <c:v>Kom. doprinos</c:v>
                </c:pt>
                <c:pt idx="1">
                  <c:v>Kom. naknada</c:v>
                </c:pt>
              </c:strCache>
            </c:strRef>
          </c:cat>
          <c:val>
            <c:numRef>
              <c:f>'653'!$H$7:$H$8</c:f>
              <c:numCache>
                <c:formatCode>#,##0</c:formatCode>
                <c:ptCount val="2"/>
                <c:pt idx="0">
                  <c:v>6344</c:v>
                </c:pt>
                <c:pt idx="1">
                  <c:v>25392</c:v>
                </c:pt>
              </c:numCache>
            </c:numRef>
          </c:val>
          <c:extLst>
            <c:ext xmlns:c16="http://schemas.microsoft.com/office/drawing/2014/chart" uri="{C3380CC4-5D6E-409C-BE32-E72D297353CC}">
              <c16:uniqueId val="{00000006-0171-4240-A8DA-11BBCF0A66FC}"/>
            </c:ext>
          </c:extLst>
        </c:ser>
        <c:ser>
          <c:idx val="7"/>
          <c:order val="7"/>
          <c:tx>
            <c:strRef>
              <c:f>'653'!$I$6</c:f>
              <c:strCache>
                <c:ptCount val="1"/>
                <c:pt idx="0">
                  <c:v>2019</c:v>
                </c:pt>
              </c:strCache>
            </c:strRef>
          </c:tx>
          <c:spPr>
            <a:solidFill>
              <a:schemeClr val="accent2">
                <a:lumMod val="60000"/>
              </a:schemeClr>
            </a:solidFill>
            <a:ln>
              <a:noFill/>
            </a:ln>
            <a:effectLst/>
          </c:spPr>
          <c:invertIfNegative val="0"/>
          <c:cat>
            <c:strRef>
              <c:f>'653'!$A$7:$A$8</c:f>
              <c:strCache>
                <c:ptCount val="2"/>
                <c:pt idx="0">
                  <c:v>Kom. doprinos</c:v>
                </c:pt>
                <c:pt idx="1">
                  <c:v>Kom. naknada</c:v>
                </c:pt>
              </c:strCache>
            </c:strRef>
          </c:cat>
          <c:val>
            <c:numRef>
              <c:f>'653'!$I$7:$I$8</c:f>
              <c:numCache>
                <c:formatCode>#,##0</c:formatCode>
                <c:ptCount val="2"/>
                <c:pt idx="0">
                  <c:v>7936</c:v>
                </c:pt>
                <c:pt idx="1">
                  <c:v>27537</c:v>
                </c:pt>
              </c:numCache>
            </c:numRef>
          </c:val>
          <c:extLst>
            <c:ext xmlns:c16="http://schemas.microsoft.com/office/drawing/2014/chart" uri="{C3380CC4-5D6E-409C-BE32-E72D297353CC}">
              <c16:uniqueId val="{00000007-0171-4240-A8DA-11BBCF0A66FC}"/>
            </c:ext>
          </c:extLst>
        </c:ser>
        <c:ser>
          <c:idx val="8"/>
          <c:order val="8"/>
          <c:tx>
            <c:strRef>
              <c:f>'653'!$J$6</c:f>
              <c:strCache>
                <c:ptCount val="1"/>
                <c:pt idx="0">
                  <c:v>2020</c:v>
                </c:pt>
              </c:strCache>
            </c:strRef>
          </c:tx>
          <c:spPr>
            <a:solidFill>
              <a:schemeClr val="accent3">
                <a:lumMod val="60000"/>
              </a:schemeClr>
            </a:solidFill>
            <a:ln>
              <a:noFill/>
            </a:ln>
            <a:effectLst/>
          </c:spPr>
          <c:invertIfNegative val="0"/>
          <c:cat>
            <c:strRef>
              <c:f>'653'!$A$7:$A$8</c:f>
              <c:strCache>
                <c:ptCount val="2"/>
                <c:pt idx="0">
                  <c:v>Kom. doprinos</c:v>
                </c:pt>
                <c:pt idx="1">
                  <c:v>Kom. naknada</c:v>
                </c:pt>
              </c:strCache>
            </c:strRef>
          </c:cat>
          <c:val>
            <c:numRef>
              <c:f>'653'!$J$7:$J$8</c:f>
              <c:numCache>
                <c:formatCode>#,##0</c:formatCode>
                <c:ptCount val="2"/>
                <c:pt idx="0">
                  <c:v>9872</c:v>
                </c:pt>
                <c:pt idx="1">
                  <c:v>26531</c:v>
                </c:pt>
              </c:numCache>
            </c:numRef>
          </c:val>
          <c:extLst>
            <c:ext xmlns:c16="http://schemas.microsoft.com/office/drawing/2014/chart" uri="{C3380CC4-5D6E-409C-BE32-E72D297353CC}">
              <c16:uniqueId val="{00000008-0171-4240-A8DA-11BBCF0A66FC}"/>
            </c:ext>
          </c:extLst>
        </c:ser>
        <c:ser>
          <c:idx val="9"/>
          <c:order val="9"/>
          <c:tx>
            <c:strRef>
              <c:f>'653'!$K$6</c:f>
              <c:strCache>
                <c:ptCount val="1"/>
                <c:pt idx="0">
                  <c:v>2021</c:v>
                </c:pt>
              </c:strCache>
            </c:strRef>
          </c:tx>
          <c:spPr>
            <a:solidFill>
              <a:schemeClr val="accent4">
                <a:lumMod val="60000"/>
              </a:schemeClr>
            </a:solidFill>
            <a:ln>
              <a:noFill/>
            </a:ln>
            <a:effectLst/>
          </c:spPr>
          <c:invertIfNegative val="0"/>
          <c:cat>
            <c:strRef>
              <c:f>'653'!$A$7:$A$8</c:f>
              <c:strCache>
                <c:ptCount val="2"/>
                <c:pt idx="0">
                  <c:v>Kom. doprinos</c:v>
                </c:pt>
                <c:pt idx="1">
                  <c:v>Kom. naknada</c:v>
                </c:pt>
              </c:strCache>
            </c:strRef>
          </c:cat>
          <c:val>
            <c:numRef>
              <c:f>'653'!$K$7:$K$8</c:f>
              <c:numCache>
                <c:formatCode>#,##0</c:formatCode>
                <c:ptCount val="2"/>
                <c:pt idx="0">
                  <c:v>10089</c:v>
                </c:pt>
                <c:pt idx="1">
                  <c:v>30777</c:v>
                </c:pt>
              </c:numCache>
            </c:numRef>
          </c:val>
          <c:extLst>
            <c:ext xmlns:c16="http://schemas.microsoft.com/office/drawing/2014/chart" uri="{C3380CC4-5D6E-409C-BE32-E72D297353CC}">
              <c16:uniqueId val="{00000009-0171-4240-A8DA-11BBCF0A66FC}"/>
            </c:ext>
          </c:extLst>
        </c:ser>
        <c:ser>
          <c:idx val="10"/>
          <c:order val="10"/>
          <c:tx>
            <c:strRef>
              <c:f>'653'!$L$6</c:f>
              <c:strCache>
                <c:ptCount val="1"/>
                <c:pt idx="0">
                  <c:v>2022</c:v>
                </c:pt>
              </c:strCache>
            </c:strRef>
          </c:tx>
          <c:spPr>
            <a:solidFill>
              <a:schemeClr val="accent5">
                <a:lumMod val="60000"/>
              </a:schemeClr>
            </a:solidFill>
            <a:ln>
              <a:noFill/>
            </a:ln>
            <a:effectLst/>
          </c:spPr>
          <c:invertIfNegative val="0"/>
          <c:cat>
            <c:strRef>
              <c:f>'653'!$A$7:$A$8</c:f>
              <c:strCache>
                <c:ptCount val="2"/>
                <c:pt idx="0">
                  <c:v>Kom. doprinos</c:v>
                </c:pt>
                <c:pt idx="1">
                  <c:v>Kom. naknada</c:v>
                </c:pt>
              </c:strCache>
            </c:strRef>
          </c:cat>
          <c:val>
            <c:numRef>
              <c:f>'653'!$L$7:$L$8</c:f>
              <c:numCache>
                <c:formatCode>#,##0</c:formatCode>
                <c:ptCount val="2"/>
                <c:pt idx="0">
                  <c:v>15730</c:v>
                </c:pt>
                <c:pt idx="1">
                  <c:v>27456</c:v>
                </c:pt>
              </c:numCache>
            </c:numRef>
          </c:val>
          <c:extLst>
            <c:ext xmlns:c16="http://schemas.microsoft.com/office/drawing/2014/chart" uri="{C3380CC4-5D6E-409C-BE32-E72D297353CC}">
              <c16:uniqueId val="{0000000A-0171-4240-A8DA-11BBCF0A66FC}"/>
            </c:ext>
          </c:extLst>
        </c:ser>
        <c:dLbls>
          <c:showLegendKey val="0"/>
          <c:showVal val="0"/>
          <c:showCatName val="0"/>
          <c:showSerName val="0"/>
          <c:showPercent val="0"/>
          <c:showBubbleSize val="0"/>
        </c:dLbls>
        <c:gapWidth val="219"/>
        <c:overlap val="-27"/>
        <c:axId val="770211184"/>
        <c:axId val="624182144"/>
      </c:barChart>
      <c:catAx>
        <c:axId val="77021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182144"/>
        <c:crosses val="autoZero"/>
        <c:auto val="1"/>
        <c:lblAlgn val="ctr"/>
        <c:lblOffset val="100"/>
        <c:noMultiLvlLbl val="0"/>
      </c:catAx>
      <c:valAx>
        <c:axId val="62418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021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9281641270145897"/>
          <c:y val="3.0192610539067237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104546403052535E-2"/>
          <c:y val="0.16623976219839989"/>
          <c:w val="0.82952217468967027"/>
          <c:h val="0.74926077011457903"/>
        </c:manualLayout>
      </c:layout>
      <c:pie3DChart>
        <c:varyColors val="1"/>
        <c:ser>
          <c:idx val="0"/>
          <c:order val="0"/>
          <c:tx>
            <c:strRef>
              <c:f>'rashodi na 2'!$D$20</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407-40A2-8FF7-7097D27F80A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407-40A2-8FF7-7097D27F80A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407-40A2-8FF7-7097D27F80A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407-40A2-8FF7-7097D27F80A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407-40A2-8FF7-7097D27F80A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407-40A2-8FF7-7097D27F80A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407-40A2-8FF7-7097D27F80A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407-40A2-8FF7-7097D27F80A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407-40A2-8FF7-7097D27F80A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F407-40A2-8FF7-7097D27F80A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F407-40A2-8FF7-7097D27F80A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F407-40A2-8FF7-7097D27F80A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F407-40A2-8FF7-7097D27F80A6}"/>
                </c:ext>
              </c:extLst>
            </c:dLbl>
            <c:dLbl>
              <c:idx val="2"/>
              <c:layout>
                <c:manualLayout>
                  <c:x val="0.29354000389997698"/>
                  <c:y val="5.62248995983935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07-40A2-8FF7-7097D27F80A6}"/>
                </c:ext>
              </c:extLst>
            </c:dLbl>
            <c:dLbl>
              <c:idx val="3"/>
              <c:layout>
                <c:manualLayout>
                  <c:x val="0.17984493196688731"/>
                  <c:y val="0.1204819277108433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407-40A2-8FF7-7097D27F80A6}"/>
                </c:ext>
              </c:extLst>
            </c:dLbl>
            <c:dLbl>
              <c:idx val="4"/>
              <c:layout>
                <c:manualLayout>
                  <c:x val="0.13850126944576374"/>
                  <c:y val="0.1793842034805890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407-40A2-8FF7-7097D27F80A6}"/>
                </c:ext>
              </c:extLst>
            </c:dLbl>
            <c:dLbl>
              <c:idx val="5"/>
              <c:layout>
                <c:manualLayout>
                  <c:x val="0"/>
                  <c:y val="0.1178045515394912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407-40A2-8FF7-7097D27F80A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D-F407-40A2-8FF7-7097D27F80A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F407-40A2-8FF7-7097D27F80A6}"/>
                </c:ext>
              </c:extLst>
            </c:dLbl>
            <c:dLbl>
              <c:idx val="8"/>
              <c:layout>
                <c:manualLayout>
                  <c:x val="2.2739014386617934E-2"/>
                  <c:y val="-9.63855421686747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407-40A2-8FF7-7097D27F80A6}"/>
                </c:ext>
              </c:extLst>
            </c:dLbl>
            <c:dLbl>
              <c:idx val="9"/>
              <c:layout>
                <c:manualLayout>
                  <c:x val="0.14263563569787607"/>
                  <c:y val="-2.40963855421686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407-40A2-8FF7-7097D27F80A6}"/>
                </c:ext>
              </c:extLst>
            </c:dLbl>
            <c:dLbl>
              <c:idx val="10"/>
              <c:layout>
                <c:manualLayout>
                  <c:x val="0.2480619751267411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407-40A2-8FF7-7097D27F80A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na 2'!$C$21:$C$31</c:f>
              <c:strCache>
                <c:ptCount val="11"/>
                <c:pt idx="0">
                  <c:v>Rashodi za zaposlene</c:v>
                </c:pt>
                <c:pt idx="1">
                  <c:v>Materijalni rashodi</c:v>
                </c:pt>
                <c:pt idx="2">
                  <c:v>Financijski rashodi</c:v>
                </c:pt>
                <c:pt idx="3">
                  <c:v>Subvencije</c:v>
                </c:pt>
                <c:pt idx="4">
                  <c:v>Potpore</c:v>
                </c:pt>
                <c:pt idx="5">
                  <c:v>Naknade građanima i kućanstvima na temelju osiguranja i druge naknade</c:v>
                </c:pt>
                <c:pt idx="6">
                  <c:v>Ostali rashodi</c:v>
                </c:pt>
                <c:pt idx="7">
                  <c:v>Rashodi za nabavu neproizvedene imovine</c:v>
                </c:pt>
                <c:pt idx="8">
                  <c:v>Rashodi za nabavu proizvedene dugotrajne imovine</c:v>
                </c:pt>
                <c:pt idx="9">
                  <c:v>Rashodi za dodatna ulaganja na nefinancijskoj imovini</c:v>
                </c:pt>
                <c:pt idx="10">
                  <c:v>Izdaci za otplatu glavnice primljenih kredita i zajmova</c:v>
                </c:pt>
              </c:strCache>
            </c:strRef>
          </c:cat>
          <c:val>
            <c:numRef>
              <c:f>'rashodi na 2'!$D$21:$D$31</c:f>
              <c:numCache>
                <c:formatCode>#,###,###,##0</c:formatCode>
                <c:ptCount val="11"/>
                <c:pt idx="0">
                  <c:v>48422744.549999997</c:v>
                </c:pt>
                <c:pt idx="1">
                  <c:v>52906206.780000001</c:v>
                </c:pt>
                <c:pt idx="2">
                  <c:v>287162.27</c:v>
                </c:pt>
                <c:pt idx="3">
                  <c:v>13862814.689999999</c:v>
                </c:pt>
                <c:pt idx="4">
                  <c:v>466144.08</c:v>
                </c:pt>
                <c:pt idx="5">
                  <c:v>8539554.4600000009</c:v>
                </c:pt>
                <c:pt idx="6">
                  <c:v>30075248.43</c:v>
                </c:pt>
                <c:pt idx="7">
                  <c:v>5346272.95</c:v>
                </c:pt>
                <c:pt idx="8">
                  <c:v>10914906.93</c:v>
                </c:pt>
                <c:pt idx="9">
                  <c:v>8901941.9000000004</c:v>
                </c:pt>
                <c:pt idx="10">
                  <c:v>4738862.54</c:v>
                </c:pt>
              </c:numCache>
            </c:numRef>
          </c:val>
          <c:extLst>
            <c:ext xmlns:c16="http://schemas.microsoft.com/office/drawing/2014/chart" uri="{C3380CC4-5D6E-409C-BE32-E72D297353CC}">
              <c16:uniqueId val="{00000016-F407-40A2-8FF7-7097D27F80A6}"/>
            </c:ext>
          </c:extLst>
        </c:ser>
        <c:dLbls>
          <c:dLblPos val="outEnd"/>
          <c:showLegendKey val="0"/>
          <c:showVal val="0"/>
          <c:showCatName val="1"/>
          <c:showSerName val="0"/>
          <c:showPercent val="0"/>
          <c:showBubbleSize val="0"/>
          <c:showLeaderLines val="1"/>
        </c:dLbls>
      </c:pie3DChart>
      <c:spPr>
        <a:noFill/>
        <a:ln w="381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'rashodi na 3'!$D$36</c:f>
              <c:strCache>
                <c:ptCount val="1"/>
                <c:pt idx="0">
                  <c:v>Ostvarenje 2021</c:v>
                </c:pt>
              </c:strCache>
            </c:strRef>
          </c:tx>
          <c:spPr>
            <a:solidFill>
              <a:schemeClr val="accent1"/>
            </a:solidFill>
            <a:ln>
              <a:noFill/>
            </a:ln>
            <a:effectLst/>
          </c:spPr>
          <c:invertIfNegative val="0"/>
          <c:cat>
            <c:strRef>
              <c:f>'rashodi na 3'!$C$37:$C$64</c:f>
              <c:strCache>
                <c:ptCount val="28"/>
                <c:pt idx="0">
                  <c:v>Plaće</c:v>
                </c:pt>
                <c:pt idx="1">
                  <c:v>Ostali rashodi za zaposlene</c:v>
                </c:pt>
                <c:pt idx="2">
                  <c:v>Doprinosi na plaće</c:v>
                </c:pt>
                <c:pt idx="3">
                  <c:v>Naknade troškova zaposlenima</c:v>
                </c:pt>
                <c:pt idx="4">
                  <c:v>Rashodi za materijal i energiju</c:v>
                </c:pt>
                <c:pt idx="5">
                  <c:v>Rashodi za usluge</c:v>
                </c:pt>
                <c:pt idx="6">
                  <c:v>Naknade troškova osobama izvan radnog odnosa</c:v>
                </c:pt>
                <c:pt idx="7">
                  <c:v>Ostali nespomenuti rashodi poslovanja</c:v>
                </c:pt>
                <c:pt idx="8">
                  <c:v>Ostali financijski rashodi</c:v>
                </c:pt>
                <c:pt idx="9">
                  <c:v>Subvencije trgovačkim društvima u javnom sektoru</c:v>
                </c:pt>
                <c:pt idx="10">
                  <c:v>Subvencije trgovačkim društvima, zadrugama, poljoprivrednicima i obrtnicima izvan javnog sektora</c:v>
                </c:pt>
                <c:pt idx="11">
                  <c:v>Potpore unutar opće države</c:v>
                </c:pt>
                <c:pt idx="12">
                  <c:v>Pomoći proračunskim korisnicima drugih proračuna</c:v>
                </c:pt>
                <c:pt idx="13">
                  <c:v>Ostale naknade građanima i kućanstvima iz proračuna</c:v>
                </c:pt>
                <c:pt idx="14">
                  <c:v>Tekuće donacije</c:v>
                </c:pt>
                <c:pt idx="15">
                  <c:v>Kapitalne donacije</c:v>
                </c:pt>
                <c:pt idx="16">
                  <c:v>Kazne, penali i naknade štete</c:v>
                </c:pt>
                <c:pt idx="17">
                  <c:v>Kapitalne pomoći</c:v>
                </c:pt>
                <c:pt idx="18">
                  <c:v>Materijalna imovina - prirodna bogatstva</c:v>
                </c:pt>
                <c:pt idx="19">
                  <c:v>Nematerijalna imovina</c:v>
                </c:pt>
                <c:pt idx="20">
                  <c:v>Građevinski objekti</c:v>
                </c:pt>
                <c:pt idx="21">
                  <c:v>Postrojenja i oprema</c:v>
                </c:pt>
                <c:pt idx="22">
                  <c:v>Prijevozna sredstva</c:v>
                </c:pt>
                <c:pt idx="23">
                  <c:v>Knjige, umjetnička djela i ostale izložbene vrijednosti</c:v>
                </c:pt>
                <c:pt idx="24">
                  <c:v>Nematerijalna proizvedena imovina</c:v>
                </c:pt>
                <c:pt idx="25">
                  <c:v>Dodatna ulaganja na građevinskim objektima</c:v>
                </c:pt>
                <c:pt idx="26">
                  <c:v>Dodatna ulaganja na postrojenjima i opremi</c:v>
                </c:pt>
                <c:pt idx="27">
                  <c:v>Otplata glavnice primljenih zajmova od drugih razina vlasti</c:v>
                </c:pt>
              </c:strCache>
            </c:strRef>
          </c:cat>
          <c:val>
            <c:numRef>
              <c:f>'rashodi na 3'!$D$37:$D$64</c:f>
              <c:numCache>
                <c:formatCode>#,###,###,##0</c:formatCode>
                <c:ptCount val="28"/>
                <c:pt idx="0">
                  <c:v>34797160.780000001</c:v>
                </c:pt>
                <c:pt idx="1">
                  <c:v>2555251.2000000002</c:v>
                </c:pt>
                <c:pt idx="2">
                  <c:v>5743446.6299999999</c:v>
                </c:pt>
                <c:pt idx="3">
                  <c:v>1410054.52</c:v>
                </c:pt>
                <c:pt idx="4">
                  <c:v>7854087.9500000002</c:v>
                </c:pt>
                <c:pt idx="5">
                  <c:v>36048513.439999998</c:v>
                </c:pt>
                <c:pt idx="6">
                  <c:v>3162.54</c:v>
                </c:pt>
                <c:pt idx="7">
                  <c:v>3602032.46</c:v>
                </c:pt>
                <c:pt idx="8">
                  <c:v>1566810.48</c:v>
                </c:pt>
                <c:pt idx="9">
                  <c:v>500000</c:v>
                </c:pt>
                <c:pt idx="10">
                  <c:v>1865390.94</c:v>
                </c:pt>
                <c:pt idx="11">
                  <c:v>535404.35</c:v>
                </c:pt>
                <c:pt idx="12">
                  <c:v>1816855.92</c:v>
                </c:pt>
                <c:pt idx="13">
                  <c:v>7751389.4800000004</c:v>
                </c:pt>
                <c:pt idx="14">
                  <c:v>27207651.02</c:v>
                </c:pt>
                <c:pt idx="15">
                  <c:v>3748817.18</c:v>
                </c:pt>
                <c:pt idx="17">
                  <c:v>9058798.1999999993</c:v>
                </c:pt>
                <c:pt idx="18">
                  <c:v>23111172.27</c:v>
                </c:pt>
                <c:pt idx="19">
                  <c:v>2729022.77</c:v>
                </c:pt>
                <c:pt idx="20">
                  <c:v>1450829.43</c:v>
                </c:pt>
                <c:pt idx="21">
                  <c:v>2477394.19</c:v>
                </c:pt>
                <c:pt idx="22">
                  <c:v>231673.48</c:v>
                </c:pt>
                <c:pt idx="23">
                  <c:v>305739.65999999997</c:v>
                </c:pt>
                <c:pt idx="24">
                  <c:v>301735.57</c:v>
                </c:pt>
                <c:pt idx="25">
                  <c:v>18855957.059999999</c:v>
                </c:pt>
                <c:pt idx="26">
                  <c:v>17628.75</c:v>
                </c:pt>
                <c:pt idx="27">
                  <c:v>9242246.2899999991</c:v>
                </c:pt>
              </c:numCache>
            </c:numRef>
          </c:val>
          <c:extLst>
            <c:ext xmlns:c16="http://schemas.microsoft.com/office/drawing/2014/chart" uri="{C3380CC4-5D6E-409C-BE32-E72D297353CC}">
              <c16:uniqueId val="{00000000-DE20-4004-8D2C-A8CF86D5E087}"/>
            </c:ext>
          </c:extLst>
        </c:ser>
        <c:ser>
          <c:idx val="1"/>
          <c:order val="1"/>
          <c:tx>
            <c:strRef>
              <c:f>'rashodi na 3'!$E$36</c:f>
              <c:strCache>
                <c:ptCount val="1"/>
                <c:pt idx="0">
                  <c:v>Ostvarenje 2022</c:v>
                </c:pt>
              </c:strCache>
            </c:strRef>
          </c:tx>
          <c:spPr>
            <a:solidFill>
              <a:schemeClr val="accent2"/>
            </a:solidFill>
            <a:ln>
              <a:noFill/>
            </a:ln>
            <a:effectLst/>
          </c:spPr>
          <c:invertIfNegative val="0"/>
          <c:cat>
            <c:strRef>
              <c:f>'rashodi na 3'!$C$37:$C$64</c:f>
              <c:strCache>
                <c:ptCount val="28"/>
                <c:pt idx="0">
                  <c:v>Plaće</c:v>
                </c:pt>
                <c:pt idx="1">
                  <c:v>Ostali rashodi za zaposlene</c:v>
                </c:pt>
                <c:pt idx="2">
                  <c:v>Doprinosi na plaće</c:v>
                </c:pt>
                <c:pt idx="3">
                  <c:v>Naknade troškova zaposlenima</c:v>
                </c:pt>
                <c:pt idx="4">
                  <c:v>Rashodi za materijal i energiju</c:v>
                </c:pt>
                <c:pt idx="5">
                  <c:v>Rashodi za usluge</c:v>
                </c:pt>
                <c:pt idx="6">
                  <c:v>Naknade troškova osobama izvan radnog odnosa</c:v>
                </c:pt>
                <c:pt idx="7">
                  <c:v>Ostali nespomenuti rashodi poslovanja</c:v>
                </c:pt>
                <c:pt idx="8">
                  <c:v>Ostali financijski rashodi</c:v>
                </c:pt>
                <c:pt idx="9">
                  <c:v>Subvencije trgovačkim društvima u javnom sektoru</c:v>
                </c:pt>
                <c:pt idx="10">
                  <c:v>Subvencije trgovačkim društvima, zadrugama, poljoprivrednicima i obrtnicima izvan javnog sektora</c:v>
                </c:pt>
                <c:pt idx="11">
                  <c:v>Potpore unutar opće države</c:v>
                </c:pt>
                <c:pt idx="12">
                  <c:v>Pomoći proračunskim korisnicima drugih proračuna</c:v>
                </c:pt>
                <c:pt idx="13">
                  <c:v>Ostale naknade građanima i kućanstvima iz proračuna</c:v>
                </c:pt>
                <c:pt idx="14">
                  <c:v>Tekuće donacije</c:v>
                </c:pt>
                <c:pt idx="15">
                  <c:v>Kapitalne donacije</c:v>
                </c:pt>
                <c:pt idx="16">
                  <c:v>Kazne, penali i naknade štete</c:v>
                </c:pt>
                <c:pt idx="17">
                  <c:v>Kapitalne pomoći</c:v>
                </c:pt>
                <c:pt idx="18">
                  <c:v>Materijalna imovina - prirodna bogatstva</c:v>
                </c:pt>
                <c:pt idx="19">
                  <c:v>Nematerijalna imovina</c:v>
                </c:pt>
                <c:pt idx="20">
                  <c:v>Građevinski objekti</c:v>
                </c:pt>
                <c:pt idx="21">
                  <c:v>Postrojenja i oprema</c:v>
                </c:pt>
                <c:pt idx="22">
                  <c:v>Prijevozna sredstva</c:v>
                </c:pt>
                <c:pt idx="23">
                  <c:v>Knjige, umjetnička djela i ostale izložbene vrijednosti</c:v>
                </c:pt>
                <c:pt idx="24">
                  <c:v>Nematerijalna proizvedena imovina</c:v>
                </c:pt>
                <c:pt idx="25">
                  <c:v>Dodatna ulaganja na građevinskim objektima</c:v>
                </c:pt>
                <c:pt idx="26">
                  <c:v>Dodatna ulaganja na postrojenjima i opremi</c:v>
                </c:pt>
                <c:pt idx="27">
                  <c:v>Otplata glavnice primljenih zajmova od drugih razina vlasti</c:v>
                </c:pt>
              </c:strCache>
            </c:strRef>
          </c:cat>
          <c:val>
            <c:numRef>
              <c:f>'rashodi na 3'!$E$37:$E$64</c:f>
              <c:numCache>
                <c:formatCode>#,###,###,##0</c:formatCode>
                <c:ptCount val="28"/>
                <c:pt idx="0">
                  <c:v>38912059.670000002</c:v>
                </c:pt>
                <c:pt idx="1">
                  <c:v>3076368.29</c:v>
                </c:pt>
                <c:pt idx="2">
                  <c:v>6434316.5899999999</c:v>
                </c:pt>
                <c:pt idx="3">
                  <c:v>1655489.68</c:v>
                </c:pt>
                <c:pt idx="4">
                  <c:v>10185446.039999999</c:v>
                </c:pt>
                <c:pt idx="5">
                  <c:v>38978853.600000001</c:v>
                </c:pt>
                <c:pt idx="6">
                  <c:v>4849.96</c:v>
                </c:pt>
                <c:pt idx="7">
                  <c:v>2081567.5</c:v>
                </c:pt>
                <c:pt idx="8">
                  <c:v>287162.27</c:v>
                </c:pt>
                <c:pt idx="9">
                  <c:v>800000</c:v>
                </c:pt>
                <c:pt idx="10">
                  <c:v>13062814.689999999</c:v>
                </c:pt>
                <c:pt idx="12">
                  <c:v>466144.08</c:v>
                </c:pt>
                <c:pt idx="13">
                  <c:v>8539554.4600000009</c:v>
                </c:pt>
                <c:pt idx="14">
                  <c:v>19675418.850000001</c:v>
                </c:pt>
                <c:pt idx="15">
                  <c:v>3392761.88</c:v>
                </c:pt>
                <c:pt idx="16">
                  <c:v>156542.04999999999</c:v>
                </c:pt>
                <c:pt idx="17">
                  <c:v>6850525.6500000004</c:v>
                </c:pt>
                <c:pt idx="18">
                  <c:v>2937329</c:v>
                </c:pt>
                <c:pt idx="19">
                  <c:v>2408943.9500000002</c:v>
                </c:pt>
                <c:pt idx="20">
                  <c:v>3421278.53</c:v>
                </c:pt>
                <c:pt idx="21">
                  <c:v>5593883.4800000004</c:v>
                </c:pt>
                <c:pt idx="22">
                  <c:v>1388688</c:v>
                </c:pt>
                <c:pt idx="23">
                  <c:v>288914.27</c:v>
                </c:pt>
                <c:pt idx="24">
                  <c:v>222142.65</c:v>
                </c:pt>
                <c:pt idx="25">
                  <c:v>8870713.0899999999</c:v>
                </c:pt>
                <c:pt idx="26">
                  <c:v>31228.81</c:v>
                </c:pt>
                <c:pt idx="27">
                  <c:v>4738862.54</c:v>
                </c:pt>
              </c:numCache>
            </c:numRef>
          </c:val>
          <c:extLst>
            <c:ext xmlns:c16="http://schemas.microsoft.com/office/drawing/2014/chart" uri="{C3380CC4-5D6E-409C-BE32-E72D297353CC}">
              <c16:uniqueId val="{00000001-DE20-4004-8D2C-A8CF86D5E087}"/>
            </c:ext>
          </c:extLst>
        </c:ser>
        <c:dLbls>
          <c:showLegendKey val="0"/>
          <c:showVal val="0"/>
          <c:showCatName val="0"/>
          <c:showSerName val="0"/>
          <c:showPercent val="0"/>
          <c:showBubbleSize val="0"/>
        </c:dLbls>
        <c:gapWidth val="182"/>
        <c:axId val="835963040"/>
        <c:axId val="1025393584"/>
      </c:barChart>
      <c:catAx>
        <c:axId val="83596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5393584"/>
        <c:crosses val="autoZero"/>
        <c:auto val="1"/>
        <c:lblAlgn val="ctr"/>
        <c:lblOffset val="100"/>
        <c:noMultiLvlLbl val="0"/>
      </c:catAx>
      <c:valAx>
        <c:axId val="1025393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59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'rashodi po godinama'!$C$25</c:f>
              <c:strCache>
                <c:ptCount val="1"/>
                <c:pt idx="0">
                  <c:v>2014</c:v>
                </c:pt>
              </c:strCache>
            </c:strRef>
          </c:tx>
          <c:spPr>
            <a:solidFill>
              <a:schemeClr val="accent2"/>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godinama'!$C$26:$C$36</c:f>
              <c:numCache>
                <c:formatCode>#,##0</c:formatCode>
                <c:ptCount val="11"/>
                <c:pt idx="0">
                  <c:v>31984</c:v>
                </c:pt>
                <c:pt idx="1">
                  <c:v>27150</c:v>
                </c:pt>
                <c:pt idx="2">
                  <c:v>2374</c:v>
                </c:pt>
                <c:pt idx="3" formatCode="General">
                  <c:v>144</c:v>
                </c:pt>
                <c:pt idx="5">
                  <c:v>6886</c:v>
                </c:pt>
                <c:pt idx="6">
                  <c:v>31380</c:v>
                </c:pt>
                <c:pt idx="7">
                  <c:v>1543</c:v>
                </c:pt>
                <c:pt idx="8">
                  <c:v>6033</c:v>
                </c:pt>
                <c:pt idx="9" formatCode="General">
                  <c:v>30</c:v>
                </c:pt>
              </c:numCache>
            </c:numRef>
          </c:val>
          <c:extLst>
            <c:ext xmlns:c16="http://schemas.microsoft.com/office/drawing/2014/chart" uri="{C3380CC4-5D6E-409C-BE32-E72D297353CC}">
              <c16:uniqueId val="{00000000-93A2-49B9-8834-1B2064D784F1}"/>
            </c:ext>
          </c:extLst>
        </c:ser>
        <c:ser>
          <c:idx val="2"/>
          <c:order val="1"/>
          <c:tx>
            <c:strRef>
              <c:f>'rashodi po godinama'!$D$25</c:f>
              <c:strCache>
                <c:ptCount val="1"/>
                <c:pt idx="0">
                  <c:v>2015</c:v>
                </c:pt>
              </c:strCache>
            </c:strRef>
          </c:tx>
          <c:spPr>
            <a:solidFill>
              <a:schemeClr val="accent3"/>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godinama'!$D$26:$D$36</c:f>
              <c:numCache>
                <c:formatCode>#,##0</c:formatCode>
                <c:ptCount val="11"/>
                <c:pt idx="0">
                  <c:v>34260</c:v>
                </c:pt>
                <c:pt idx="1">
                  <c:v>28295</c:v>
                </c:pt>
                <c:pt idx="2">
                  <c:v>1819</c:v>
                </c:pt>
                <c:pt idx="3" formatCode="General">
                  <c:v>149</c:v>
                </c:pt>
                <c:pt idx="4" formatCode="General">
                  <c:v>0</c:v>
                </c:pt>
                <c:pt idx="5">
                  <c:v>7283</c:v>
                </c:pt>
                <c:pt idx="6">
                  <c:v>20808</c:v>
                </c:pt>
                <c:pt idx="7">
                  <c:v>2151</c:v>
                </c:pt>
                <c:pt idx="8">
                  <c:v>10995</c:v>
                </c:pt>
                <c:pt idx="9">
                  <c:v>4000</c:v>
                </c:pt>
                <c:pt idx="10" formatCode="General">
                  <c:v>648</c:v>
                </c:pt>
              </c:numCache>
            </c:numRef>
          </c:val>
          <c:extLst>
            <c:ext xmlns:c16="http://schemas.microsoft.com/office/drawing/2014/chart" uri="{C3380CC4-5D6E-409C-BE32-E72D297353CC}">
              <c16:uniqueId val="{00000001-93A2-49B9-8834-1B2064D784F1}"/>
            </c:ext>
          </c:extLst>
        </c:ser>
        <c:ser>
          <c:idx val="3"/>
          <c:order val="2"/>
          <c:tx>
            <c:strRef>
              <c:f>'rashodi po godinama'!$E$25</c:f>
              <c:strCache>
                <c:ptCount val="1"/>
                <c:pt idx="0">
                  <c:v>2016</c:v>
                </c:pt>
              </c:strCache>
            </c:strRef>
          </c:tx>
          <c:spPr>
            <a:solidFill>
              <a:schemeClr val="accent4"/>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godinama'!$E$26:$E$36</c:f>
              <c:numCache>
                <c:formatCode>#,##0</c:formatCode>
                <c:ptCount val="11"/>
                <c:pt idx="0">
                  <c:v>33038</c:v>
                </c:pt>
                <c:pt idx="1">
                  <c:v>29069</c:v>
                </c:pt>
                <c:pt idx="2" formatCode="General">
                  <c:v>640</c:v>
                </c:pt>
                <c:pt idx="3" formatCode="General">
                  <c:v>156</c:v>
                </c:pt>
                <c:pt idx="4" formatCode="General">
                  <c:v>20</c:v>
                </c:pt>
                <c:pt idx="5">
                  <c:v>7345</c:v>
                </c:pt>
                <c:pt idx="6">
                  <c:v>21430</c:v>
                </c:pt>
                <c:pt idx="7">
                  <c:v>4087</c:v>
                </c:pt>
                <c:pt idx="8">
                  <c:v>4192</c:v>
                </c:pt>
                <c:pt idx="9">
                  <c:v>6678</c:v>
                </c:pt>
                <c:pt idx="10" formatCode="General">
                  <c:v>323</c:v>
                </c:pt>
              </c:numCache>
            </c:numRef>
          </c:val>
          <c:extLst>
            <c:ext xmlns:c16="http://schemas.microsoft.com/office/drawing/2014/chart" uri="{C3380CC4-5D6E-409C-BE32-E72D297353CC}">
              <c16:uniqueId val="{00000002-93A2-49B9-8834-1B2064D784F1}"/>
            </c:ext>
          </c:extLst>
        </c:ser>
        <c:ser>
          <c:idx val="4"/>
          <c:order val="3"/>
          <c:tx>
            <c:strRef>
              <c:f>'rashodi po godinama'!$F$25</c:f>
              <c:strCache>
                <c:ptCount val="1"/>
                <c:pt idx="0">
                  <c:v>2017</c:v>
                </c:pt>
              </c:strCache>
            </c:strRef>
          </c:tx>
          <c:spPr>
            <a:solidFill>
              <a:schemeClr val="accent5"/>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godinama'!$F$26:$F$36</c:f>
              <c:numCache>
                <c:formatCode>#,##0</c:formatCode>
                <c:ptCount val="11"/>
                <c:pt idx="0">
                  <c:v>35191</c:v>
                </c:pt>
                <c:pt idx="1">
                  <c:v>31704</c:v>
                </c:pt>
                <c:pt idx="2" formatCode="General">
                  <c:v>751</c:v>
                </c:pt>
                <c:pt idx="3" formatCode="General">
                  <c:v>63</c:v>
                </c:pt>
                <c:pt idx="4" formatCode="General">
                  <c:v>0</c:v>
                </c:pt>
                <c:pt idx="5">
                  <c:v>7677</c:v>
                </c:pt>
                <c:pt idx="6">
                  <c:v>24604</c:v>
                </c:pt>
                <c:pt idx="7">
                  <c:v>3193</c:v>
                </c:pt>
                <c:pt idx="8">
                  <c:v>8635</c:v>
                </c:pt>
                <c:pt idx="9">
                  <c:v>7518</c:v>
                </c:pt>
                <c:pt idx="10" formatCode="General">
                  <c:v>339</c:v>
                </c:pt>
              </c:numCache>
            </c:numRef>
          </c:val>
          <c:extLst>
            <c:ext xmlns:c16="http://schemas.microsoft.com/office/drawing/2014/chart" uri="{C3380CC4-5D6E-409C-BE32-E72D297353CC}">
              <c16:uniqueId val="{00000003-93A2-49B9-8834-1B2064D784F1}"/>
            </c:ext>
          </c:extLst>
        </c:ser>
        <c:ser>
          <c:idx val="5"/>
          <c:order val="4"/>
          <c:tx>
            <c:strRef>
              <c:f>'rashodi po godinama'!$G$25</c:f>
              <c:strCache>
                <c:ptCount val="1"/>
                <c:pt idx="0">
                  <c:v>2018</c:v>
                </c:pt>
              </c:strCache>
            </c:strRef>
          </c:tx>
          <c:spPr>
            <a:solidFill>
              <a:schemeClr val="accent6"/>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godinama'!$G$26:$G$36</c:f>
              <c:numCache>
                <c:formatCode>#,##0</c:formatCode>
                <c:ptCount val="11"/>
                <c:pt idx="0">
                  <c:v>38138</c:v>
                </c:pt>
                <c:pt idx="1">
                  <c:v>35711</c:v>
                </c:pt>
                <c:pt idx="2" formatCode="General">
                  <c:v>359</c:v>
                </c:pt>
                <c:pt idx="3" formatCode="General">
                  <c:v>603.1</c:v>
                </c:pt>
                <c:pt idx="4" formatCode="General">
                  <c:v>45</c:v>
                </c:pt>
                <c:pt idx="5">
                  <c:v>8206</c:v>
                </c:pt>
                <c:pt idx="6">
                  <c:v>27767</c:v>
                </c:pt>
                <c:pt idx="7">
                  <c:v>6261</c:v>
                </c:pt>
                <c:pt idx="8">
                  <c:v>4080</c:v>
                </c:pt>
                <c:pt idx="9">
                  <c:v>3562</c:v>
                </c:pt>
                <c:pt idx="10" formatCode="General">
                  <c:v>146</c:v>
                </c:pt>
              </c:numCache>
            </c:numRef>
          </c:val>
          <c:extLst>
            <c:ext xmlns:c16="http://schemas.microsoft.com/office/drawing/2014/chart" uri="{C3380CC4-5D6E-409C-BE32-E72D297353CC}">
              <c16:uniqueId val="{00000004-93A2-49B9-8834-1B2064D784F1}"/>
            </c:ext>
          </c:extLst>
        </c:ser>
        <c:ser>
          <c:idx val="6"/>
          <c:order val="5"/>
          <c:tx>
            <c:strRef>
              <c:f>'rashodi po godinama'!$H$25</c:f>
              <c:strCache>
                <c:ptCount val="1"/>
                <c:pt idx="0">
                  <c:v>2019</c:v>
                </c:pt>
              </c:strCache>
            </c:strRef>
          </c:tx>
          <c:spPr>
            <a:solidFill>
              <a:schemeClr val="accent1">
                <a:lumMod val="60000"/>
              </a:schemeClr>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godinama'!$H$26:$H$36</c:f>
              <c:numCache>
                <c:formatCode>#,##0</c:formatCode>
                <c:ptCount val="11"/>
                <c:pt idx="0">
                  <c:v>39449</c:v>
                </c:pt>
                <c:pt idx="1">
                  <c:v>39665</c:v>
                </c:pt>
                <c:pt idx="2">
                  <c:v>297.30166000000003</c:v>
                </c:pt>
                <c:pt idx="3">
                  <c:v>3013.9011999999998</c:v>
                </c:pt>
                <c:pt idx="4">
                  <c:v>1031.8927000000001</c:v>
                </c:pt>
                <c:pt idx="5">
                  <c:v>9152</c:v>
                </c:pt>
                <c:pt idx="6">
                  <c:v>36232</c:v>
                </c:pt>
                <c:pt idx="7">
                  <c:v>5233</c:v>
                </c:pt>
                <c:pt idx="8">
                  <c:v>7656</c:v>
                </c:pt>
                <c:pt idx="9">
                  <c:v>13209</c:v>
                </c:pt>
                <c:pt idx="10">
                  <c:v>6.6</c:v>
                </c:pt>
              </c:numCache>
            </c:numRef>
          </c:val>
          <c:extLst>
            <c:ext xmlns:c16="http://schemas.microsoft.com/office/drawing/2014/chart" uri="{C3380CC4-5D6E-409C-BE32-E72D297353CC}">
              <c16:uniqueId val="{00000005-93A2-49B9-8834-1B2064D784F1}"/>
            </c:ext>
          </c:extLst>
        </c:ser>
        <c:ser>
          <c:idx val="7"/>
          <c:order val="6"/>
          <c:tx>
            <c:strRef>
              <c:f>'rashodi po godinama'!$I$25</c:f>
              <c:strCache>
                <c:ptCount val="1"/>
                <c:pt idx="0">
                  <c:v>2020</c:v>
                </c:pt>
              </c:strCache>
            </c:strRef>
          </c:tx>
          <c:spPr>
            <a:solidFill>
              <a:schemeClr val="accent2">
                <a:lumMod val="60000"/>
              </a:schemeClr>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godinama'!$I$26:$I$36</c:f>
              <c:numCache>
                <c:formatCode>#,##0</c:formatCode>
                <c:ptCount val="11"/>
                <c:pt idx="0">
                  <c:v>41490</c:v>
                </c:pt>
                <c:pt idx="1">
                  <c:v>42891</c:v>
                </c:pt>
                <c:pt idx="2">
                  <c:v>306</c:v>
                </c:pt>
                <c:pt idx="3">
                  <c:v>1234</c:v>
                </c:pt>
                <c:pt idx="4">
                  <c:v>515</c:v>
                </c:pt>
                <c:pt idx="5">
                  <c:v>9348</c:v>
                </c:pt>
                <c:pt idx="6">
                  <c:v>52324</c:v>
                </c:pt>
                <c:pt idx="7">
                  <c:v>6450</c:v>
                </c:pt>
                <c:pt idx="8">
                  <c:v>12921</c:v>
                </c:pt>
                <c:pt idx="9">
                  <c:v>9767</c:v>
                </c:pt>
                <c:pt idx="10">
                  <c:v>0</c:v>
                </c:pt>
              </c:numCache>
            </c:numRef>
          </c:val>
          <c:extLst>
            <c:ext xmlns:c16="http://schemas.microsoft.com/office/drawing/2014/chart" uri="{C3380CC4-5D6E-409C-BE32-E72D297353CC}">
              <c16:uniqueId val="{00000006-93A2-49B9-8834-1B2064D784F1}"/>
            </c:ext>
          </c:extLst>
        </c:ser>
        <c:ser>
          <c:idx val="8"/>
          <c:order val="7"/>
          <c:tx>
            <c:strRef>
              <c:f>'rashodi po godinama'!$K$25</c:f>
              <c:strCache>
                <c:ptCount val="1"/>
                <c:pt idx="0">
                  <c:v>2022</c:v>
                </c:pt>
              </c:strCache>
            </c:strRef>
          </c:tx>
          <c:spPr>
            <a:solidFill>
              <a:schemeClr val="accent3">
                <a:lumMod val="60000"/>
              </a:schemeClr>
            </a:solidFill>
            <a:ln>
              <a:noFill/>
            </a:ln>
            <a:effectLst/>
          </c:spPr>
          <c:invertIfNegative val="0"/>
          <c:cat>
            <c:strRef>
              <c:f>'rashodi po godinama'!$B$26:$B$36</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'rashodi po godinama'!$K$26:$K$36</c:f>
              <c:numCache>
                <c:formatCode>#,##0</c:formatCode>
                <c:ptCount val="11"/>
                <c:pt idx="0">
                  <c:v>48422.744549999996</c:v>
                </c:pt>
                <c:pt idx="1">
                  <c:v>52906.20678</c:v>
                </c:pt>
                <c:pt idx="2">
                  <c:v>287.16227000000003</c:v>
                </c:pt>
                <c:pt idx="3">
                  <c:v>13862.814689999999</c:v>
                </c:pt>
                <c:pt idx="4">
                  <c:v>466.14408000000003</c:v>
                </c:pt>
                <c:pt idx="5">
                  <c:v>8539.5544600000012</c:v>
                </c:pt>
                <c:pt idx="6">
                  <c:v>30075.24843</c:v>
                </c:pt>
                <c:pt idx="7">
                  <c:v>5346.2729500000005</c:v>
                </c:pt>
                <c:pt idx="8">
                  <c:v>10914.906929999999</c:v>
                </c:pt>
                <c:pt idx="9">
                  <c:v>8901.9418999999998</c:v>
                </c:pt>
                <c:pt idx="10">
                  <c:v>4738.8625400000001</c:v>
                </c:pt>
              </c:numCache>
            </c:numRef>
          </c:val>
          <c:extLst>
            <c:ext xmlns:c16="http://schemas.microsoft.com/office/drawing/2014/chart" uri="{C3380CC4-5D6E-409C-BE32-E72D297353CC}">
              <c16:uniqueId val="{00000007-93A2-49B9-8834-1B2064D784F1}"/>
            </c:ext>
          </c:extLst>
        </c:ser>
        <c:dLbls>
          <c:showLegendKey val="0"/>
          <c:showVal val="0"/>
          <c:showCatName val="0"/>
          <c:showSerName val="0"/>
          <c:showPercent val="0"/>
          <c:showBubbleSize val="0"/>
        </c:dLbls>
        <c:gapWidth val="219"/>
        <c:overlap val="-27"/>
        <c:axId val="1904829424"/>
        <c:axId val="1904824432"/>
      </c:barChart>
      <c:catAx>
        <c:axId val="190482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04824432"/>
        <c:crosses val="autoZero"/>
        <c:auto val="1"/>
        <c:lblAlgn val="ctr"/>
        <c:lblOffset val="100"/>
        <c:noMultiLvlLbl val="0"/>
      </c:catAx>
      <c:valAx>
        <c:axId val="190482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0482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hr-HR" sz="1400"/>
              <a:t>Ostvarenje 2022-rashodi za zaposlene</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'31 po korisnicima'!$D$18</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E84-45E1-983A-07ECBEB5221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E84-45E1-983A-07ECBEB5221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84-45E1-983A-07ECBEB5221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84-45E1-983A-07ECBEB5221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84-45E1-983A-07ECBEB5221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E84-45E1-983A-07ECBEB5221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E84-45E1-983A-07ECBEB5221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E84-45E1-983A-07ECBEB5221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EE84-45E1-983A-07ECBEB5221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EE84-45E1-983A-07ECBEB5221C}"/>
                </c:ext>
              </c:extLst>
            </c:dLbl>
            <c:dLbl>
              <c:idx val="2"/>
              <c:layout>
                <c:manualLayout>
                  <c:x val="1.804850535815003E-2"/>
                  <c:y val="0.14295532646048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84-45E1-983A-07ECBEB5221C}"/>
                </c:ext>
              </c:extLst>
            </c:dLbl>
            <c:dLbl>
              <c:idx val="3"/>
              <c:layout>
                <c:manualLayout>
                  <c:x val="-0.1308516638465877"/>
                  <c:y val="0.1374570446735394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84-45E1-983A-07ECBEB5221C}"/>
                </c:ext>
              </c:extLst>
            </c:dLbl>
            <c:dLbl>
              <c:idx val="4"/>
              <c:layout>
                <c:manualLayout>
                  <c:x val="-0.21658206429780033"/>
                  <c:y val="3.57388316151203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84-45E1-983A-07ECBEB5221C}"/>
                </c:ext>
              </c:extLst>
            </c:dLbl>
            <c:dLbl>
              <c:idx val="5"/>
              <c:layout>
                <c:manualLayout>
                  <c:x val="3.3840947546531303E-2"/>
                  <c:y val="0.1594501718213058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E84-45E1-983A-07ECBEB5221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D-EE84-45E1-983A-07ECBEB5221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EE84-45E1-983A-07ECBEB5221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 po korisnicima'!$C$19:$C$26</c:f>
              <c:strCache>
                <c:ptCount val="8"/>
                <c:pt idx="0">
                  <c:v>Upravni odjel za financije, javnu nabavu i naplatu prihoda</c:v>
                </c:pt>
                <c:pt idx="1">
                  <c:v>Odsjek  EU fondove</c:v>
                </c:pt>
                <c:pt idx="2">
                  <c:v>RAZVOJNA AGENCIJA GRADA KAŠTELA</c:v>
                </c:pt>
                <c:pt idx="3">
                  <c:v>Gradska Knjižnica</c:v>
                </c:pt>
                <c:pt idx="4">
                  <c:v>Muzej Grada Kaštela</c:v>
                </c:pt>
                <c:pt idx="5">
                  <c:v>Dječji vrtić Kaštela</c:v>
                </c:pt>
                <c:pt idx="6">
                  <c:v>Javna ustanova sportski objekti</c:v>
                </c:pt>
                <c:pt idx="7">
                  <c:v>Vlastiti pogon</c:v>
                </c:pt>
              </c:strCache>
            </c:strRef>
          </c:cat>
          <c:val>
            <c:numRef>
              <c:f>'31 po korisnicima'!$D$19:$D$26</c:f>
              <c:numCache>
                <c:formatCode>#,##0</c:formatCode>
                <c:ptCount val="8"/>
                <c:pt idx="0">
                  <c:v>17681674.93</c:v>
                </c:pt>
                <c:pt idx="1">
                  <c:v>634243.75</c:v>
                </c:pt>
                <c:pt idx="2">
                  <c:v>444098.04</c:v>
                </c:pt>
                <c:pt idx="3">
                  <c:v>2352125.5</c:v>
                </c:pt>
                <c:pt idx="4">
                  <c:v>2653376.34</c:v>
                </c:pt>
                <c:pt idx="5">
                  <c:v>16345123.49</c:v>
                </c:pt>
                <c:pt idx="6">
                  <c:v>1339689.6000000001</c:v>
                </c:pt>
                <c:pt idx="7">
                  <c:v>6972412.9000000004</c:v>
                </c:pt>
              </c:numCache>
            </c:numRef>
          </c:val>
          <c:extLst>
            <c:ext xmlns:c16="http://schemas.microsoft.com/office/drawing/2014/chart" uri="{C3380CC4-5D6E-409C-BE32-E72D297353CC}">
              <c16:uniqueId val="{00000010-EE84-45E1-983A-07ECBEB5221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Ostvarenje 2022</a:t>
            </a:r>
            <a:r>
              <a:rPr lang="hr-HR" sz="1400"/>
              <a:t>-naknade građanima i kućanstvima</a:t>
            </a:r>
            <a:endParaRPr lang="en-US" sz="1400"/>
          </a:p>
        </c:rich>
      </c:tx>
      <c:layout>
        <c:manualLayout>
          <c:xMode val="edge"/>
          <c:yMode val="edge"/>
          <c:x val="0.68284686832362762"/>
          <c:y val="1.5635179153094463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15997983940389"/>
          <c:y val="0.15651070549269719"/>
          <c:w val="0.75618828042562813"/>
          <c:h val="0.7041329352172484"/>
        </c:manualLayout>
      </c:layout>
      <c:pie3DChart>
        <c:varyColors val="1"/>
        <c:ser>
          <c:idx val="0"/>
          <c:order val="0"/>
          <c:tx>
            <c:strRef>
              <c:f>'37'!$D$28</c:f>
              <c:strCache>
                <c:ptCount val="1"/>
                <c:pt idx="0">
                  <c:v>Ostvarenje 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FD4-4DBF-876C-8E50488A59F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FD4-4DBF-876C-8E50488A59F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FD4-4DBF-876C-8E50488A59F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FD4-4DBF-876C-8E50488A59F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FD4-4DBF-876C-8E50488A59F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FD4-4DBF-876C-8E50488A59F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FD4-4DBF-876C-8E50488A59F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FD4-4DBF-876C-8E50488A59F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FD4-4DBF-876C-8E50488A59FA}"/>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FD4-4DBF-876C-8E50488A59FA}"/>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FD4-4DBF-876C-8E50488A59FA}"/>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FD4-4DBF-876C-8E50488A59FA}"/>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FD4-4DBF-876C-8E50488A59FA}"/>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FD4-4DBF-876C-8E50488A59FA}"/>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FD4-4DBF-876C-8E50488A59FA}"/>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FD4-4DBF-876C-8E50488A59FA}"/>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FD4-4DBF-876C-8E50488A59FA}"/>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9FD4-4DBF-876C-8E50488A59FA}"/>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9FD4-4DBF-876C-8E50488A59FA}"/>
                </c:ext>
              </c:extLst>
            </c:dLbl>
            <c:dLbl>
              <c:idx val="1"/>
              <c:layout>
                <c:manualLayout>
                  <c:x val="2.9702966437596817E-2"/>
                  <c:y val="-7.23981785809070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D4-4DBF-876C-8E50488A59FA}"/>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9FD4-4DBF-876C-8E50488A59FA}"/>
                </c:ext>
              </c:extLst>
            </c:dLbl>
            <c:dLbl>
              <c:idx val="3"/>
              <c:layout>
                <c:manualLayout>
                  <c:x val="-1.2101068756071711E-16"/>
                  <c:y val="0.1387631756134051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D4-4DBF-876C-8E50488A59FA}"/>
                </c:ext>
              </c:extLst>
            </c:dLbl>
            <c:dLbl>
              <c:idx val="4"/>
              <c:layout>
                <c:manualLayout>
                  <c:x val="2.64026368334195E-2"/>
                  <c:y val="9.653090477454269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D4-4DBF-876C-8E50488A59FA}"/>
                </c:ext>
              </c:extLst>
            </c:dLbl>
            <c:dLbl>
              <c:idx val="5"/>
              <c:layout>
                <c:manualLayout>
                  <c:x val="1.5011305113480443E-2"/>
                  <c:y val="0.125478468285926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D4-4DBF-876C-8E50488A59FA}"/>
                </c:ext>
              </c:extLst>
            </c:dLbl>
            <c:dLbl>
              <c:idx val="6"/>
              <c:layout>
                <c:manualLayout>
                  <c:x val="0.17279735478863731"/>
                  <c:y val="0.1283108569083586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FD4-4DBF-876C-8E50488A59FA}"/>
                </c:ext>
              </c:extLst>
            </c:dLbl>
            <c:dLbl>
              <c:idx val="7"/>
              <c:layout>
                <c:manualLayout>
                  <c:x val="0.18646012737824064"/>
                  <c:y val="0.2835595680833055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FD4-4DBF-876C-8E50488A59FA}"/>
                </c:ext>
              </c:extLst>
            </c:dLbl>
            <c:dLbl>
              <c:idx val="8"/>
              <c:layout>
                <c:manualLayout>
                  <c:x val="1.0876983866432988E-2"/>
                  <c:y val="0.322760163122932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FD4-4DBF-876C-8E50488A59FA}"/>
                </c:ext>
              </c:extLst>
            </c:dLbl>
            <c:dLbl>
              <c:idx val="9"/>
              <c:layout>
                <c:manualLayout>
                  <c:x val="0"/>
                  <c:y val="0.216117571622765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FD4-4DBF-876C-8E50488A59FA}"/>
                </c:ext>
              </c:extLst>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5-9FD4-4DBF-876C-8E50488A59FA}"/>
                </c:ext>
              </c:extLst>
            </c:dLbl>
            <c:dLbl>
              <c:idx val="11"/>
              <c:layout>
                <c:manualLayout>
                  <c:x val="8.2507967453394823E-3"/>
                  <c:y val="0.1648780938213342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FD4-4DBF-876C-8E50488A59FA}"/>
                </c:ext>
              </c:extLst>
            </c:dLbl>
            <c:dLbl>
              <c:idx val="12"/>
              <c:layout>
                <c:manualLayout>
                  <c:x val="0"/>
                  <c:y val="3.21769682581808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80000"/>
                          <a:lumOff val="2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FD4-4DBF-876C-8E50488A59FA}"/>
                </c:ext>
              </c:extLst>
            </c:dLbl>
            <c:dLbl>
              <c:idx val="1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B-9FD4-4DBF-876C-8E50488A59FA}"/>
                </c:ext>
              </c:extLst>
            </c:dLbl>
            <c:dLbl>
              <c:idx val="14"/>
              <c:layout>
                <c:manualLayout>
                  <c:x val="0"/>
                  <c:y val="-6.636499703249813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80000"/>
                          <a:lumOff val="2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9FD4-4DBF-876C-8E50488A59FA}"/>
                </c:ext>
              </c:extLst>
            </c:dLbl>
            <c:dLbl>
              <c:idx val="15"/>
              <c:layout>
                <c:manualLayout>
                  <c:x val="4.5344027314096966E-2"/>
                  <c:y val="-0.1919285952448126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80000"/>
                          <a:lumOff val="2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9FD4-4DBF-876C-8E50488A59FA}"/>
                </c:ext>
              </c:extLst>
            </c:dLbl>
            <c:dLbl>
              <c:idx val="16"/>
              <c:layout>
                <c:manualLayout>
                  <c:x val="9.4059393719056916E-2"/>
                  <c:y val="-0.1025640863229516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80000"/>
                          <a:lumOff val="2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9FD4-4DBF-876C-8E50488A59FA}"/>
                </c:ext>
              </c:extLst>
            </c:dLbl>
            <c:dLbl>
              <c:idx val="17"/>
              <c:layout>
                <c:manualLayout>
                  <c:x val="6.1056097677282539E-2"/>
                  <c:y val="-5.22875734195439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80000"/>
                          <a:lumOff val="2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9FD4-4DBF-876C-8E50488A59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'37'!$C$29:$C$46</c:f>
              <c:strCache>
                <c:ptCount val="18"/>
                <c:pt idx="0">
                  <c:v>37212; Jednokratna financijska pomoć</c:v>
                </c:pt>
                <c:pt idx="1">
                  <c:v>37212; Financijska potpora za rođenje djeteta</c:v>
                </c:pt>
                <c:pt idx="2">
                  <c:v>37212; Pomoć za stanovanje-financiranje potroška el. energije</c:v>
                </c:pt>
                <c:pt idx="3">
                  <c:v>37212; Financijska potpora za kupnju radnih bilježnica</c:v>
                </c:pt>
                <c:pt idx="4">
                  <c:v>37212; Pomoć prehrane u pučkoj kuhinji</c:v>
                </c:pt>
                <c:pt idx="5">
                  <c:v>37212; Privremeni smještaj beskućnika u prihvatilište</c:v>
                </c:pt>
                <c:pt idx="6">
                  <c:v>37212; Božićnice umirovljenicima i nezaposlenima</c:v>
                </c:pt>
                <c:pt idx="7">
                  <c:v>37212; Pomoć obiteljima i kućanstvima po zaključku Gradonačelnika</c:v>
                </c:pt>
                <c:pt idx="8">
                  <c:v>37212; Dnevni boravak- Dj. dom Miljenko i Dobrila</c:v>
                </c:pt>
                <c:pt idx="9">
                  <c:v>37212; Oslobođeno plaćanje učešća- Dj. vrtić</c:v>
                </c:pt>
                <c:pt idx="10">
                  <c:v>37212; Pomoć starima i nemoćnima</c:v>
                </c:pt>
                <c:pt idx="11">
                  <c:v>37212; Pomoć za stanovanje- financiranje najma, potroška vode i ostalih troškova (opći ph)</c:v>
                </c:pt>
                <c:pt idx="12">
                  <c:v>37212; Subvencija za produženi boravak djece</c:v>
                </c:pt>
                <c:pt idx="13">
                  <c:v>37219; Ostale naknade iz proračuna u novcu- sufinanciranje rodiljne naknade</c:v>
                </c:pt>
                <c:pt idx="14">
                  <c:v>37219; Ostale naknade iz proračuna u novcu- sufinanciranje putnih troškova za Erasmus</c:v>
                </c:pt>
                <c:pt idx="15">
                  <c:v>37212; Pomoć za stanovanje- financiranje najma, potroška vode i ostalih troškova</c:v>
                </c:pt>
                <c:pt idx="16">
                  <c:v>37215; Stipendije i školarine</c:v>
                </c:pt>
                <c:pt idx="17">
                  <c:v>37212; Pomoć obiteljima i kućanstvima za ogrijev</c:v>
                </c:pt>
              </c:strCache>
            </c:strRef>
          </c:cat>
          <c:val>
            <c:numRef>
              <c:f>'37'!$D$29:$D$46</c:f>
              <c:numCache>
                <c:formatCode>#,###,###,##0</c:formatCode>
                <c:ptCount val="18"/>
                <c:pt idx="0">
                  <c:v>796250</c:v>
                </c:pt>
                <c:pt idx="1">
                  <c:v>647500</c:v>
                </c:pt>
                <c:pt idx="2">
                  <c:v>213151.98</c:v>
                </c:pt>
                <c:pt idx="3">
                  <c:v>2053330.15</c:v>
                </c:pt>
                <c:pt idx="4">
                  <c:v>290214</c:v>
                </c:pt>
                <c:pt idx="5">
                  <c:v>260000</c:v>
                </c:pt>
                <c:pt idx="6">
                  <c:v>1148197.5</c:v>
                </c:pt>
                <c:pt idx="7">
                  <c:v>343300</c:v>
                </c:pt>
                <c:pt idx="8">
                  <c:v>76000</c:v>
                </c:pt>
                <c:pt idx="9">
                  <c:v>299353</c:v>
                </c:pt>
                <c:pt idx="10">
                  <c:v>260000</c:v>
                </c:pt>
                <c:pt idx="11">
                  <c:v>48829.54</c:v>
                </c:pt>
                <c:pt idx="12">
                  <c:v>25900</c:v>
                </c:pt>
                <c:pt idx="13">
                  <c:v>666500</c:v>
                </c:pt>
                <c:pt idx="14">
                  <c:v>3002.17</c:v>
                </c:pt>
                <c:pt idx="15">
                  <c:v>193976.12</c:v>
                </c:pt>
                <c:pt idx="16">
                  <c:v>1045000</c:v>
                </c:pt>
                <c:pt idx="17">
                  <c:v>169050</c:v>
                </c:pt>
              </c:numCache>
            </c:numRef>
          </c:val>
          <c:extLst>
            <c:ext xmlns:c16="http://schemas.microsoft.com/office/drawing/2014/chart" uri="{C3380CC4-5D6E-409C-BE32-E72D297353CC}">
              <c16:uniqueId val="{00000024-9FD4-4DBF-876C-8E50488A59F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28575" cap="flat" cmpd="sng" algn="ctr">
      <a:solidFill>
        <a:schemeClr val="accent1">
          <a:lumMod val="60000"/>
          <a:lumOff val="40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3F4FC-1058-409C-99F3-996A562B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31471</Words>
  <Characters>179390</Characters>
  <Application>Microsoft Office Word</Application>
  <DocSecurity>0</DocSecurity>
  <Lines>1494</Lines>
  <Paragraphs>420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Izvještaj o radu upravnog odjela za financije, proračun i javnu nabavu</vt:lpstr>
      <vt:lpstr>Izvještaj o radu upravnog odjela za financije, proračun i javnu nabavu</vt:lpstr>
    </vt:vector>
  </TitlesOfParts>
  <Company>Hewlett-Packard Company</Company>
  <LinksUpToDate>false</LinksUpToDate>
  <CharactersWithSpaces>210441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upravnog odjela za financije, proračun i javnu nabavu</dc:title>
  <dc:creator>mdikic</dc:creator>
  <cp:lastModifiedBy>Ina Dukan</cp:lastModifiedBy>
  <cp:revision>3</cp:revision>
  <cp:lastPrinted>2023-03-15T08:14:00Z</cp:lastPrinted>
  <dcterms:created xsi:type="dcterms:W3CDTF">2023-04-17T11:16:00Z</dcterms:created>
  <dcterms:modified xsi:type="dcterms:W3CDTF">2023-04-17T11:16:00Z</dcterms:modified>
</cp:coreProperties>
</file>